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F036" w14:textId="57FC85CC" w:rsidR="001522CF" w:rsidRDefault="0003745A" w:rsidP="0003745A">
      <w:pPr>
        <w:pStyle w:val="Alineakopniveau1"/>
      </w:pPr>
      <w:r>
        <w:t>Invulblad gunningscriterium 3 SROI</w:t>
      </w:r>
    </w:p>
    <w:p w14:paraId="2549736B" w14:textId="2B990767" w:rsidR="0003745A" w:rsidRDefault="0003745A" w:rsidP="0003745A">
      <w:r w:rsidRPr="0003745A">
        <w:t>In het kader van deze aanbesteding wordt Social Return (SROI) als gunningscriterium meegenomen. In onderstaand schema is aangegeven op welke wijze inschrijvers punten kunnen behalen op basis van het percentage SROI waarmee zij inschrijven.</w:t>
      </w:r>
    </w:p>
    <w:tbl>
      <w:tblPr>
        <w:tblStyle w:val="Tabelraster"/>
        <w:tblW w:w="0" w:type="auto"/>
        <w:tblLook w:val="04A0" w:firstRow="1" w:lastRow="0" w:firstColumn="1" w:lastColumn="0" w:noHBand="0" w:noVBand="1"/>
      </w:tblPr>
      <w:tblGrid>
        <w:gridCol w:w="2880"/>
        <w:gridCol w:w="2880"/>
        <w:gridCol w:w="2880"/>
      </w:tblGrid>
      <w:tr w:rsidR="0003745A" w:rsidRPr="0003745A" w14:paraId="02D129B3" w14:textId="77777777" w:rsidTr="0003745A">
        <w:tc>
          <w:tcPr>
            <w:tcW w:w="2880" w:type="dxa"/>
            <w:shd w:val="clear" w:color="auto" w:fill="C00000"/>
          </w:tcPr>
          <w:p w14:paraId="267AAED5" w14:textId="77777777" w:rsidR="0003745A" w:rsidRPr="0003745A" w:rsidRDefault="0003745A" w:rsidP="0003745A">
            <w:pPr>
              <w:spacing w:before="0" w:after="0"/>
              <w:textAlignment w:val="baseline"/>
              <w:rPr>
                <w:rFonts w:eastAsia="Times New Roman" w:cs="Arial"/>
                <w:b/>
                <w:bCs/>
                <w:szCs w:val="20"/>
                <w:lang w:val="nl-NL" w:eastAsia="nl-NL"/>
              </w:rPr>
            </w:pPr>
            <w:r w:rsidRPr="0003745A">
              <w:rPr>
                <w:rFonts w:eastAsia="Times New Roman" w:cs="Arial"/>
                <w:b/>
                <w:bCs/>
                <w:szCs w:val="20"/>
                <w:lang w:val="nl-NL" w:eastAsia="nl-NL"/>
              </w:rPr>
              <w:t>Gekozen?</w:t>
            </w:r>
          </w:p>
        </w:tc>
        <w:tc>
          <w:tcPr>
            <w:tcW w:w="2880" w:type="dxa"/>
            <w:shd w:val="clear" w:color="auto" w:fill="C00000"/>
          </w:tcPr>
          <w:p w14:paraId="4B91F05A" w14:textId="77777777" w:rsidR="0003745A" w:rsidRPr="0003745A" w:rsidRDefault="0003745A" w:rsidP="0003745A">
            <w:pPr>
              <w:spacing w:before="0" w:after="0"/>
              <w:textAlignment w:val="baseline"/>
              <w:rPr>
                <w:rFonts w:eastAsia="Times New Roman" w:cs="Arial"/>
                <w:b/>
                <w:bCs/>
                <w:szCs w:val="20"/>
                <w:lang w:val="nl-NL" w:eastAsia="nl-NL"/>
              </w:rPr>
            </w:pPr>
            <w:r w:rsidRPr="0003745A">
              <w:rPr>
                <w:rFonts w:eastAsia="Times New Roman" w:cs="Arial"/>
                <w:b/>
                <w:bCs/>
                <w:szCs w:val="20"/>
                <w:lang w:val="nl-NL" w:eastAsia="nl-NL"/>
              </w:rPr>
              <w:t>Percentage Social Return</w:t>
            </w:r>
          </w:p>
        </w:tc>
        <w:tc>
          <w:tcPr>
            <w:tcW w:w="2880" w:type="dxa"/>
            <w:shd w:val="clear" w:color="auto" w:fill="C00000"/>
          </w:tcPr>
          <w:p w14:paraId="38BE97C5" w14:textId="1D636979" w:rsidR="0003745A" w:rsidRPr="0003745A" w:rsidRDefault="000D426C" w:rsidP="0003745A">
            <w:pPr>
              <w:spacing w:before="0" w:after="0"/>
              <w:textAlignment w:val="baseline"/>
              <w:rPr>
                <w:rFonts w:eastAsia="Times New Roman" w:cs="Arial"/>
                <w:b/>
                <w:bCs/>
                <w:szCs w:val="20"/>
                <w:lang w:val="nl-NL" w:eastAsia="nl-NL"/>
              </w:rPr>
            </w:pPr>
            <w:r>
              <w:rPr>
                <w:rFonts w:eastAsia="Times New Roman" w:cs="Arial"/>
                <w:b/>
                <w:bCs/>
                <w:szCs w:val="20"/>
                <w:lang w:val="nl-NL" w:eastAsia="nl-NL"/>
              </w:rPr>
              <w:t>Punten</w:t>
            </w:r>
          </w:p>
        </w:tc>
      </w:tr>
      <w:tr w:rsidR="0003745A" w:rsidRPr="0003745A" w14:paraId="19FBB29E" w14:textId="77777777" w:rsidTr="00A476A8">
        <w:tc>
          <w:tcPr>
            <w:tcW w:w="2880" w:type="dxa"/>
          </w:tcPr>
          <w:p w14:paraId="2D39764B" w14:textId="77777777" w:rsidR="0003745A" w:rsidRPr="0003745A" w:rsidRDefault="0003745A" w:rsidP="0003745A">
            <w:pPr>
              <w:spacing w:before="0" w:after="0"/>
              <w:rPr>
                <w:rFonts w:cs="Arial"/>
                <w:szCs w:val="20"/>
              </w:rPr>
            </w:pPr>
            <w:r w:rsidRPr="0003745A">
              <w:rPr>
                <w:rFonts w:ascii="Segoe UI Symbol" w:hAnsi="Segoe UI Symbol" w:cs="Segoe UI Symbol"/>
                <w:szCs w:val="20"/>
              </w:rPr>
              <w:t>☐</w:t>
            </w:r>
          </w:p>
        </w:tc>
        <w:tc>
          <w:tcPr>
            <w:tcW w:w="2880" w:type="dxa"/>
          </w:tcPr>
          <w:p w14:paraId="107BF2EB" w14:textId="77777777" w:rsidR="0003745A" w:rsidRPr="0003745A" w:rsidRDefault="0003745A" w:rsidP="0003745A">
            <w:pPr>
              <w:spacing w:before="0" w:after="0"/>
              <w:rPr>
                <w:rFonts w:cs="Arial"/>
                <w:szCs w:val="20"/>
              </w:rPr>
            </w:pPr>
            <w:r w:rsidRPr="0003745A">
              <w:rPr>
                <w:rFonts w:cs="Arial"/>
                <w:szCs w:val="20"/>
              </w:rPr>
              <w:t>5%</w:t>
            </w:r>
          </w:p>
        </w:tc>
        <w:tc>
          <w:tcPr>
            <w:tcW w:w="2880" w:type="dxa"/>
          </w:tcPr>
          <w:p w14:paraId="7E22D96A" w14:textId="36163C68" w:rsidR="0003745A" w:rsidRPr="0003745A" w:rsidRDefault="0003745A" w:rsidP="0003745A">
            <w:pPr>
              <w:spacing w:before="0" w:after="0"/>
              <w:rPr>
                <w:rFonts w:cs="Arial"/>
                <w:szCs w:val="20"/>
              </w:rPr>
            </w:pPr>
            <w:r w:rsidRPr="0003745A">
              <w:rPr>
                <w:rFonts w:cs="Arial"/>
                <w:szCs w:val="20"/>
              </w:rPr>
              <w:t>0</w:t>
            </w:r>
            <w:r w:rsidR="00A0051D">
              <w:rPr>
                <w:rFonts w:cs="Arial"/>
                <w:szCs w:val="20"/>
              </w:rPr>
              <w:t xml:space="preserve"> punten</w:t>
            </w:r>
          </w:p>
        </w:tc>
      </w:tr>
      <w:tr w:rsidR="0003745A" w:rsidRPr="0003745A" w14:paraId="40129F65" w14:textId="77777777" w:rsidTr="00A476A8">
        <w:tc>
          <w:tcPr>
            <w:tcW w:w="2880" w:type="dxa"/>
          </w:tcPr>
          <w:p w14:paraId="68001BA8" w14:textId="77777777" w:rsidR="0003745A" w:rsidRPr="0003745A" w:rsidRDefault="0003745A" w:rsidP="0003745A">
            <w:pPr>
              <w:spacing w:before="0" w:after="0"/>
              <w:textAlignment w:val="baseline"/>
              <w:rPr>
                <w:rFonts w:cs="Arial"/>
                <w:szCs w:val="20"/>
              </w:rPr>
            </w:pPr>
            <w:r w:rsidRPr="0003745A">
              <w:rPr>
                <w:rFonts w:ascii="Segoe UI Symbol" w:hAnsi="Segoe UI Symbol" w:cs="Segoe UI Symbol"/>
                <w:szCs w:val="20"/>
              </w:rPr>
              <w:t>☐</w:t>
            </w:r>
          </w:p>
        </w:tc>
        <w:tc>
          <w:tcPr>
            <w:tcW w:w="2880" w:type="dxa"/>
          </w:tcPr>
          <w:p w14:paraId="6731E813" w14:textId="77777777" w:rsidR="0003745A" w:rsidRPr="0003745A" w:rsidRDefault="0003745A" w:rsidP="0003745A">
            <w:pPr>
              <w:spacing w:before="0" w:after="0"/>
              <w:rPr>
                <w:rFonts w:cs="Arial"/>
                <w:szCs w:val="20"/>
              </w:rPr>
            </w:pPr>
            <w:r w:rsidRPr="0003745A">
              <w:rPr>
                <w:rFonts w:cs="Arial"/>
                <w:szCs w:val="20"/>
              </w:rPr>
              <w:t>6%</w:t>
            </w:r>
          </w:p>
        </w:tc>
        <w:tc>
          <w:tcPr>
            <w:tcW w:w="2880" w:type="dxa"/>
          </w:tcPr>
          <w:p w14:paraId="00A11E43" w14:textId="395391E1" w:rsidR="0003745A" w:rsidRPr="0003745A" w:rsidRDefault="0003745A" w:rsidP="0003745A">
            <w:pPr>
              <w:spacing w:before="0" w:after="0"/>
              <w:rPr>
                <w:rFonts w:cs="Arial"/>
                <w:szCs w:val="20"/>
              </w:rPr>
            </w:pPr>
            <w:r w:rsidRPr="0003745A">
              <w:rPr>
                <w:rFonts w:cs="Arial"/>
                <w:szCs w:val="20"/>
              </w:rPr>
              <w:t>2</w:t>
            </w:r>
            <w:r w:rsidR="00A0051D">
              <w:rPr>
                <w:rFonts w:cs="Arial"/>
                <w:szCs w:val="20"/>
              </w:rPr>
              <w:t xml:space="preserve"> </w:t>
            </w:r>
            <w:r w:rsidR="00A0051D">
              <w:rPr>
                <w:rFonts w:cs="Arial"/>
                <w:szCs w:val="20"/>
              </w:rPr>
              <w:t>punten</w:t>
            </w:r>
          </w:p>
        </w:tc>
      </w:tr>
      <w:tr w:rsidR="0003745A" w:rsidRPr="0003745A" w14:paraId="4B18C9D4" w14:textId="77777777" w:rsidTr="00A476A8">
        <w:tc>
          <w:tcPr>
            <w:tcW w:w="2880" w:type="dxa"/>
          </w:tcPr>
          <w:p w14:paraId="2579C23B" w14:textId="77777777" w:rsidR="0003745A" w:rsidRPr="0003745A" w:rsidRDefault="0003745A" w:rsidP="0003745A">
            <w:pPr>
              <w:spacing w:before="0" w:after="0"/>
              <w:rPr>
                <w:rFonts w:cs="Arial"/>
                <w:szCs w:val="20"/>
              </w:rPr>
            </w:pPr>
            <w:r w:rsidRPr="0003745A">
              <w:rPr>
                <w:rFonts w:ascii="Segoe UI Symbol" w:hAnsi="Segoe UI Symbol" w:cs="Segoe UI Symbol"/>
                <w:szCs w:val="20"/>
              </w:rPr>
              <w:t>☐</w:t>
            </w:r>
          </w:p>
        </w:tc>
        <w:tc>
          <w:tcPr>
            <w:tcW w:w="2880" w:type="dxa"/>
          </w:tcPr>
          <w:p w14:paraId="4B1D1CE3" w14:textId="4103B717" w:rsidR="0003745A" w:rsidRPr="0003745A" w:rsidRDefault="000D426C" w:rsidP="0003745A">
            <w:pPr>
              <w:spacing w:before="0" w:after="0"/>
              <w:rPr>
                <w:rFonts w:cs="Arial"/>
                <w:szCs w:val="20"/>
              </w:rPr>
            </w:pPr>
            <w:r>
              <w:rPr>
                <w:rFonts w:cs="Arial"/>
                <w:szCs w:val="20"/>
              </w:rPr>
              <w:t>8</w:t>
            </w:r>
            <w:r w:rsidR="0003745A" w:rsidRPr="0003745A">
              <w:rPr>
                <w:rFonts w:cs="Arial"/>
                <w:szCs w:val="20"/>
              </w:rPr>
              <w:t>%</w:t>
            </w:r>
          </w:p>
        </w:tc>
        <w:tc>
          <w:tcPr>
            <w:tcW w:w="2880" w:type="dxa"/>
          </w:tcPr>
          <w:p w14:paraId="36EA06EF" w14:textId="44CE4C57" w:rsidR="0003745A" w:rsidRPr="0003745A" w:rsidRDefault="0003745A" w:rsidP="0003745A">
            <w:pPr>
              <w:spacing w:before="0" w:after="0"/>
              <w:rPr>
                <w:rFonts w:cs="Arial"/>
                <w:szCs w:val="20"/>
              </w:rPr>
            </w:pPr>
            <w:r w:rsidRPr="0003745A">
              <w:rPr>
                <w:rFonts w:cs="Arial"/>
                <w:szCs w:val="20"/>
              </w:rPr>
              <w:t>4</w:t>
            </w:r>
            <w:r w:rsidR="00A0051D">
              <w:rPr>
                <w:rFonts w:cs="Arial"/>
                <w:szCs w:val="20"/>
              </w:rPr>
              <w:t xml:space="preserve"> </w:t>
            </w:r>
            <w:r w:rsidR="00A0051D">
              <w:rPr>
                <w:rFonts w:cs="Arial"/>
                <w:szCs w:val="20"/>
              </w:rPr>
              <w:t>punten</w:t>
            </w:r>
          </w:p>
        </w:tc>
      </w:tr>
      <w:tr w:rsidR="0003745A" w:rsidRPr="0003745A" w14:paraId="28A3046D" w14:textId="77777777" w:rsidTr="00A476A8">
        <w:tc>
          <w:tcPr>
            <w:tcW w:w="2880" w:type="dxa"/>
          </w:tcPr>
          <w:p w14:paraId="11039D0A" w14:textId="77777777" w:rsidR="0003745A" w:rsidRPr="0003745A" w:rsidRDefault="0003745A" w:rsidP="0003745A">
            <w:pPr>
              <w:spacing w:before="0" w:after="0"/>
              <w:rPr>
                <w:rFonts w:cs="Arial"/>
                <w:szCs w:val="20"/>
              </w:rPr>
            </w:pPr>
            <w:r w:rsidRPr="0003745A">
              <w:rPr>
                <w:rFonts w:ascii="Segoe UI Symbol" w:hAnsi="Segoe UI Symbol" w:cs="Segoe UI Symbol"/>
                <w:szCs w:val="20"/>
              </w:rPr>
              <w:t>☐</w:t>
            </w:r>
          </w:p>
        </w:tc>
        <w:tc>
          <w:tcPr>
            <w:tcW w:w="2880" w:type="dxa"/>
          </w:tcPr>
          <w:p w14:paraId="52AC4600" w14:textId="6302BC9E" w:rsidR="0003745A" w:rsidRPr="0003745A" w:rsidRDefault="000D426C" w:rsidP="0003745A">
            <w:pPr>
              <w:spacing w:before="0" w:after="0"/>
              <w:rPr>
                <w:rFonts w:cs="Arial"/>
                <w:szCs w:val="20"/>
              </w:rPr>
            </w:pPr>
            <w:r>
              <w:rPr>
                <w:rFonts w:cs="Arial"/>
                <w:szCs w:val="20"/>
              </w:rPr>
              <w:t>10</w:t>
            </w:r>
            <w:r w:rsidR="0003745A" w:rsidRPr="0003745A">
              <w:rPr>
                <w:rFonts w:cs="Arial"/>
                <w:szCs w:val="20"/>
              </w:rPr>
              <w:t>%</w:t>
            </w:r>
          </w:p>
        </w:tc>
        <w:tc>
          <w:tcPr>
            <w:tcW w:w="2880" w:type="dxa"/>
          </w:tcPr>
          <w:p w14:paraId="36063EC6" w14:textId="3B952D8B" w:rsidR="0003745A" w:rsidRPr="0003745A" w:rsidRDefault="0003745A" w:rsidP="0003745A">
            <w:pPr>
              <w:spacing w:before="0" w:after="0"/>
              <w:rPr>
                <w:rFonts w:cs="Arial"/>
                <w:szCs w:val="20"/>
              </w:rPr>
            </w:pPr>
            <w:r w:rsidRPr="0003745A">
              <w:rPr>
                <w:rFonts w:cs="Arial"/>
                <w:szCs w:val="20"/>
              </w:rPr>
              <w:t>6</w:t>
            </w:r>
            <w:r w:rsidR="00A0051D">
              <w:rPr>
                <w:rFonts w:cs="Arial"/>
                <w:szCs w:val="20"/>
              </w:rPr>
              <w:t xml:space="preserve"> </w:t>
            </w:r>
            <w:r w:rsidR="00A0051D">
              <w:rPr>
                <w:rFonts w:cs="Arial"/>
                <w:szCs w:val="20"/>
              </w:rPr>
              <w:t>punten</w:t>
            </w:r>
          </w:p>
        </w:tc>
      </w:tr>
      <w:tr w:rsidR="0003745A" w:rsidRPr="0003745A" w14:paraId="30BABB5F" w14:textId="77777777" w:rsidTr="00A476A8">
        <w:tc>
          <w:tcPr>
            <w:tcW w:w="2880" w:type="dxa"/>
          </w:tcPr>
          <w:p w14:paraId="10EDA2EA" w14:textId="77777777" w:rsidR="0003745A" w:rsidRPr="0003745A" w:rsidRDefault="0003745A" w:rsidP="0003745A">
            <w:pPr>
              <w:spacing w:before="0" w:after="0"/>
              <w:rPr>
                <w:rFonts w:cs="Arial"/>
                <w:szCs w:val="20"/>
              </w:rPr>
            </w:pPr>
            <w:r w:rsidRPr="0003745A">
              <w:rPr>
                <w:rFonts w:ascii="Segoe UI Symbol" w:hAnsi="Segoe UI Symbol" w:cs="Segoe UI Symbol"/>
                <w:szCs w:val="20"/>
              </w:rPr>
              <w:t>☐</w:t>
            </w:r>
          </w:p>
        </w:tc>
        <w:tc>
          <w:tcPr>
            <w:tcW w:w="2880" w:type="dxa"/>
          </w:tcPr>
          <w:p w14:paraId="078FB245" w14:textId="5D64D150" w:rsidR="0003745A" w:rsidRPr="0003745A" w:rsidRDefault="000D426C" w:rsidP="0003745A">
            <w:pPr>
              <w:spacing w:before="0" w:after="0"/>
              <w:rPr>
                <w:rFonts w:cs="Arial"/>
                <w:szCs w:val="20"/>
              </w:rPr>
            </w:pPr>
            <w:r>
              <w:rPr>
                <w:rFonts w:cs="Arial"/>
                <w:szCs w:val="20"/>
              </w:rPr>
              <w:t>12</w:t>
            </w:r>
            <w:r w:rsidR="0003745A" w:rsidRPr="0003745A">
              <w:rPr>
                <w:rFonts w:cs="Arial"/>
                <w:szCs w:val="20"/>
              </w:rPr>
              <w:t>%</w:t>
            </w:r>
          </w:p>
        </w:tc>
        <w:tc>
          <w:tcPr>
            <w:tcW w:w="2880" w:type="dxa"/>
          </w:tcPr>
          <w:p w14:paraId="2EB6AA94" w14:textId="74FCED88" w:rsidR="0003745A" w:rsidRPr="0003745A" w:rsidRDefault="0003745A" w:rsidP="0003745A">
            <w:pPr>
              <w:spacing w:before="0" w:after="0"/>
              <w:rPr>
                <w:rFonts w:cs="Arial"/>
                <w:szCs w:val="20"/>
              </w:rPr>
            </w:pPr>
            <w:r w:rsidRPr="0003745A">
              <w:rPr>
                <w:rFonts w:cs="Arial"/>
                <w:szCs w:val="20"/>
              </w:rPr>
              <w:t>8</w:t>
            </w:r>
            <w:r w:rsidR="00A0051D">
              <w:rPr>
                <w:rFonts w:cs="Arial"/>
                <w:szCs w:val="20"/>
              </w:rPr>
              <w:t xml:space="preserve"> </w:t>
            </w:r>
            <w:r w:rsidR="00A0051D">
              <w:rPr>
                <w:rFonts w:cs="Arial"/>
                <w:szCs w:val="20"/>
              </w:rPr>
              <w:t>punten</w:t>
            </w:r>
          </w:p>
        </w:tc>
      </w:tr>
      <w:tr w:rsidR="0003745A" w:rsidRPr="0003745A" w14:paraId="2D706B22" w14:textId="77777777" w:rsidTr="00A476A8">
        <w:tc>
          <w:tcPr>
            <w:tcW w:w="2880" w:type="dxa"/>
          </w:tcPr>
          <w:p w14:paraId="06B2E98E" w14:textId="77777777" w:rsidR="0003745A" w:rsidRPr="0003745A" w:rsidRDefault="0003745A" w:rsidP="0003745A">
            <w:pPr>
              <w:spacing w:before="0" w:after="0"/>
              <w:rPr>
                <w:rFonts w:cs="Arial"/>
                <w:szCs w:val="20"/>
              </w:rPr>
            </w:pPr>
            <w:r w:rsidRPr="0003745A">
              <w:rPr>
                <w:rFonts w:ascii="Segoe UI Symbol" w:hAnsi="Segoe UI Symbol" w:cs="Segoe UI Symbol"/>
                <w:szCs w:val="20"/>
              </w:rPr>
              <w:t>☐</w:t>
            </w:r>
          </w:p>
        </w:tc>
        <w:tc>
          <w:tcPr>
            <w:tcW w:w="2880" w:type="dxa"/>
          </w:tcPr>
          <w:p w14:paraId="18B6AF5A" w14:textId="562EB26A" w:rsidR="0003745A" w:rsidRPr="0003745A" w:rsidRDefault="0003745A" w:rsidP="0003745A">
            <w:pPr>
              <w:spacing w:before="0" w:after="0"/>
              <w:rPr>
                <w:rFonts w:cs="Arial"/>
                <w:szCs w:val="20"/>
              </w:rPr>
            </w:pPr>
            <w:r w:rsidRPr="0003745A">
              <w:rPr>
                <w:rFonts w:cs="Arial"/>
                <w:szCs w:val="20"/>
              </w:rPr>
              <w:t>1</w:t>
            </w:r>
            <w:r w:rsidR="000D426C">
              <w:rPr>
                <w:rFonts w:cs="Arial"/>
                <w:szCs w:val="20"/>
              </w:rPr>
              <w:t>4</w:t>
            </w:r>
            <w:r w:rsidRPr="0003745A">
              <w:rPr>
                <w:rFonts w:cs="Arial"/>
                <w:szCs w:val="20"/>
              </w:rPr>
              <w:t>%</w:t>
            </w:r>
          </w:p>
        </w:tc>
        <w:tc>
          <w:tcPr>
            <w:tcW w:w="2880" w:type="dxa"/>
          </w:tcPr>
          <w:p w14:paraId="3371BD1A" w14:textId="4BBF2E98" w:rsidR="0003745A" w:rsidRPr="0003745A" w:rsidRDefault="0003745A" w:rsidP="0003745A">
            <w:pPr>
              <w:spacing w:before="0" w:after="0"/>
              <w:rPr>
                <w:rFonts w:cs="Arial"/>
                <w:szCs w:val="20"/>
              </w:rPr>
            </w:pPr>
            <w:r w:rsidRPr="0003745A">
              <w:rPr>
                <w:rFonts w:cs="Arial"/>
                <w:szCs w:val="20"/>
              </w:rPr>
              <w:t>10</w:t>
            </w:r>
            <w:r w:rsidR="00A0051D">
              <w:rPr>
                <w:rFonts w:cs="Arial"/>
                <w:szCs w:val="20"/>
              </w:rPr>
              <w:t xml:space="preserve"> </w:t>
            </w:r>
            <w:r w:rsidR="00A0051D">
              <w:rPr>
                <w:rFonts w:cs="Arial"/>
                <w:szCs w:val="20"/>
              </w:rPr>
              <w:t>punten</w:t>
            </w:r>
          </w:p>
        </w:tc>
      </w:tr>
    </w:tbl>
    <w:p w14:paraId="427C1E9A" w14:textId="77777777" w:rsidR="0003745A" w:rsidRDefault="0003745A" w:rsidP="0003745A">
      <w:pPr>
        <w:rPr>
          <w:b/>
          <w:bCs/>
        </w:rPr>
      </w:pPr>
      <w:r w:rsidRPr="0003745A">
        <w:rPr>
          <w:b/>
          <w:bCs/>
        </w:rPr>
        <w:t>Let op:</w:t>
      </w:r>
    </w:p>
    <w:p w14:paraId="3873C9C0" w14:textId="77777777" w:rsidR="0003745A" w:rsidRDefault="0003745A" w:rsidP="0003745A">
      <w:pPr>
        <w:pStyle w:val="Lijstalinea"/>
        <w:numPr>
          <w:ilvl w:val="0"/>
          <w:numId w:val="16"/>
        </w:numPr>
      </w:pPr>
      <w:r w:rsidRPr="0003745A">
        <w:t>Het is uitsluitend toegestaan om in te schrijven met één van de bovengenoemde percentages.</w:t>
      </w:r>
    </w:p>
    <w:p w14:paraId="13735C12" w14:textId="77777777" w:rsidR="0003745A" w:rsidRDefault="0003745A" w:rsidP="0003745A">
      <w:pPr>
        <w:pStyle w:val="Lijstalinea"/>
        <w:numPr>
          <w:ilvl w:val="0"/>
          <w:numId w:val="16"/>
        </w:numPr>
      </w:pPr>
      <w:r w:rsidRPr="0003745A">
        <w:t>Inschrijvingen met een afwijkend percentage worden terzijde gelegd voor dit onderdeel en ontvangen 0 punten.</w:t>
      </w:r>
    </w:p>
    <w:p w14:paraId="121F1A85" w14:textId="66B6F21E" w:rsidR="0003745A" w:rsidRPr="0003745A" w:rsidRDefault="0003745A" w:rsidP="0003745A">
      <w:pPr>
        <w:pStyle w:val="Lijstalinea"/>
        <w:numPr>
          <w:ilvl w:val="0"/>
          <w:numId w:val="16"/>
        </w:numPr>
      </w:pPr>
      <w:r w:rsidRPr="0003745A">
        <w:t>De inschrijver dient hieronder het door hem gekozen percentage SROI in te vullen.</w:t>
      </w:r>
    </w:p>
    <w:p w14:paraId="4E4927DF" w14:textId="77777777" w:rsidR="0003745A" w:rsidRPr="0003745A" w:rsidRDefault="0003745A" w:rsidP="0003745A">
      <w:r w:rsidRPr="0003745A">
        <w:rPr>
          <w:b/>
          <w:bCs/>
        </w:rPr>
        <w:t>In te vullen door inschrijver:</w:t>
      </w:r>
    </w:p>
    <w:p w14:paraId="678B81C2" w14:textId="4E089942" w:rsidR="0003745A" w:rsidRPr="0003745A" w:rsidRDefault="0003745A" w:rsidP="0003745A">
      <w:r w:rsidRPr="0003745A">
        <w:t xml:space="preserve">Gekozen percentage Social Return (kies uit: 5%, 6%, </w:t>
      </w:r>
      <w:r w:rsidR="00EF6F48">
        <w:t>8</w:t>
      </w:r>
      <w:r w:rsidRPr="0003745A">
        <w:t xml:space="preserve">%, </w:t>
      </w:r>
      <w:r w:rsidR="00EF6F48">
        <w:t>10</w:t>
      </w:r>
      <w:r w:rsidRPr="0003745A">
        <w:t xml:space="preserve">%, </w:t>
      </w:r>
      <w:r w:rsidR="00EF6F48">
        <w:t>12</w:t>
      </w:r>
      <w:r w:rsidRPr="0003745A">
        <w:t>%, of 1</w:t>
      </w:r>
      <w:r w:rsidR="00EF6F48">
        <w:t>4</w:t>
      </w:r>
      <w:r w:rsidRPr="0003745A">
        <w:t>%):</w:t>
      </w:r>
      <w:r w:rsidRPr="0003745A">
        <w:br/>
      </w:r>
      <w:r w:rsidRPr="0003745A">
        <w:rPr>
          <w:b/>
          <w:bCs/>
        </w:rPr>
        <w:t>[ _______________ ]</w:t>
      </w:r>
    </w:p>
    <w:p w14:paraId="0FBC6A06" w14:textId="77777777" w:rsidR="0003745A" w:rsidRDefault="0003745A" w:rsidP="0003745A"/>
    <w:p w14:paraId="005C7DEE" w14:textId="77777777" w:rsidR="0003745A" w:rsidRDefault="0003745A" w:rsidP="0003745A"/>
    <w:p w14:paraId="0604BF02" w14:textId="77777777" w:rsidR="0003745A" w:rsidRDefault="0003745A" w:rsidP="0003745A"/>
    <w:p w14:paraId="2C8B279E" w14:textId="77777777" w:rsidR="0003745A" w:rsidRPr="0003745A" w:rsidRDefault="0003745A" w:rsidP="0003745A"/>
    <w:sectPr w:rsidR="0003745A" w:rsidRPr="00037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E35D5"/>
    <w:multiLevelType w:val="hybridMultilevel"/>
    <w:tmpl w:val="E578D2F4"/>
    <w:lvl w:ilvl="0" w:tplc="8A66FBB8">
      <w:start w:val="1"/>
      <w:numFmt w:val="bullet"/>
      <w:lvlText w:val="-"/>
      <w:lvlJc w:val="left"/>
      <w:pPr>
        <w:ind w:left="720" w:hanging="360"/>
      </w:pPr>
      <w:rPr>
        <w:rFonts w:ascii="Lucida Sans Unicode" w:hAnsi="Lucida Sans Unicode" w:hint="default"/>
        <w:color w:val="CC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7B69CF"/>
    <w:multiLevelType w:val="multilevel"/>
    <w:tmpl w:val="15D6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7518050">
    <w:abstractNumId w:val="9"/>
  </w:num>
  <w:num w:numId="2" w16cid:durableId="69815301">
    <w:abstractNumId w:val="8"/>
  </w:num>
  <w:num w:numId="3" w16cid:durableId="1750692613">
    <w:abstractNumId w:val="7"/>
  </w:num>
  <w:num w:numId="4" w16cid:durableId="1104617476">
    <w:abstractNumId w:val="6"/>
  </w:num>
  <w:num w:numId="5" w16cid:durableId="1449397753">
    <w:abstractNumId w:val="5"/>
  </w:num>
  <w:num w:numId="6" w16cid:durableId="2092384881">
    <w:abstractNumId w:val="4"/>
  </w:num>
  <w:num w:numId="7" w16cid:durableId="1484930233">
    <w:abstractNumId w:val="3"/>
  </w:num>
  <w:num w:numId="8" w16cid:durableId="986276609">
    <w:abstractNumId w:val="2"/>
  </w:num>
  <w:num w:numId="9" w16cid:durableId="1571497291">
    <w:abstractNumId w:val="1"/>
  </w:num>
  <w:num w:numId="10" w16cid:durableId="991521109">
    <w:abstractNumId w:val="0"/>
  </w:num>
  <w:num w:numId="11" w16cid:durableId="1231846327">
    <w:abstractNumId w:val="15"/>
  </w:num>
  <w:num w:numId="12" w16cid:durableId="1188832365">
    <w:abstractNumId w:val="13"/>
  </w:num>
  <w:num w:numId="13" w16cid:durableId="832646864">
    <w:abstractNumId w:val="11"/>
  </w:num>
  <w:num w:numId="14" w16cid:durableId="1388801495">
    <w:abstractNumId w:val="12"/>
  </w:num>
  <w:num w:numId="15" w16cid:durableId="631057119">
    <w:abstractNumId w:val="14"/>
  </w:num>
  <w:num w:numId="16" w16cid:durableId="1806115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5A"/>
    <w:rsid w:val="0003745A"/>
    <w:rsid w:val="0008225A"/>
    <w:rsid w:val="00084378"/>
    <w:rsid w:val="000D37B4"/>
    <w:rsid w:val="000D426C"/>
    <w:rsid w:val="001522CF"/>
    <w:rsid w:val="0018684D"/>
    <w:rsid w:val="00193CDD"/>
    <w:rsid w:val="001D3BE9"/>
    <w:rsid w:val="001F205F"/>
    <w:rsid w:val="00260AED"/>
    <w:rsid w:val="002C355B"/>
    <w:rsid w:val="002D7EC1"/>
    <w:rsid w:val="003613E9"/>
    <w:rsid w:val="003917AD"/>
    <w:rsid w:val="003B135A"/>
    <w:rsid w:val="004074D2"/>
    <w:rsid w:val="004837BF"/>
    <w:rsid w:val="00490F63"/>
    <w:rsid w:val="004F5D2C"/>
    <w:rsid w:val="004F765D"/>
    <w:rsid w:val="005D4479"/>
    <w:rsid w:val="00635F8C"/>
    <w:rsid w:val="0076732E"/>
    <w:rsid w:val="007926F3"/>
    <w:rsid w:val="007B0712"/>
    <w:rsid w:val="007E0F39"/>
    <w:rsid w:val="007E7740"/>
    <w:rsid w:val="008108DD"/>
    <w:rsid w:val="00856DBA"/>
    <w:rsid w:val="008D6004"/>
    <w:rsid w:val="00941B08"/>
    <w:rsid w:val="00976A14"/>
    <w:rsid w:val="009E404F"/>
    <w:rsid w:val="00A0051D"/>
    <w:rsid w:val="00A37AFA"/>
    <w:rsid w:val="00B61023"/>
    <w:rsid w:val="00D5538A"/>
    <w:rsid w:val="00D62392"/>
    <w:rsid w:val="00D6302C"/>
    <w:rsid w:val="00DA37DB"/>
    <w:rsid w:val="00EA3451"/>
    <w:rsid w:val="00ED1663"/>
    <w:rsid w:val="00EF6F48"/>
    <w:rsid w:val="00F26DF2"/>
    <w:rsid w:val="00F73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E027"/>
  <w15:chartTrackingRefBased/>
  <w15:docId w15:val="{E922AB7E-6A9E-4DA5-95BF-BB6D8556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unhideWhenUsed="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37B4"/>
    <w:pPr>
      <w:spacing w:before="240" w:after="240"/>
    </w:pPr>
    <w:rPr>
      <w:rFonts w:ascii="Arial" w:hAnsi="Arial"/>
      <w:sz w:val="20"/>
    </w:rPr>
  </w:style>
  <w:style w:type="paragraph" w:styleId="Kop1">
    <w:name w:val="heading 1"/>
    <w:basedOn w:val="Standaard"/>
    <w:next w:val="Standaard"/>
    <w:link w:val="Kop1Char"/>
    <w:uiPriority w:val="9"/>
    <w:semiHidden/>
    <w:rsid w:val="00856DBA"/>
    <w:pPr>
      <w:keepNext/>
      <w:keepLines/>
      <w:spacing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rsid w:val="00037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qFormat/>
    <w:rsid w:val="000374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qFormat/>
    <w:rsid w:val="000374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qFormat/>
    <w:rsid w:val="0003745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qFormat/>
    <w:rsid w:val="000374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qFormat/>
    <w:rsid w:val="0003745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qFormat/>
    <w:rsid w:val="0003745A"/>
    <w:pPr>
      <w:keepNext/>
      <w:keepLines/>
      <w:spacing w:before="0"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qFormat/>
    <w:rsid w:val="0003745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aliases w:val="Subtitel"/>
    <w:basedOn w:val="Titel"/>
    <w:next w:val="Standaard"/>
    <w:link w:val="OndertitelChar"/>
    <w:uiPriority w:val="3"/>
    <w:qFormat/>
    <w:rsid w:val="005D4479"/>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5D4479"/>
    <w:rPr>
      <w:rFonts w:ascii="Arial" w:eastAsiaTheme="minorEastAsia" w:hAnsi="Arial" w:cstheme="majorBidi"/>
      <w:color w:val="CC0000"/>
      <w:spacing w:val="15"/>
      <w:kern w:val="28"/>
      <w:sz w:val="60"/>
      <w:szCs w:val="56"/>
    </w:rPr>
  </w:style>
  <w:style w:type="paragraph" w:customStyle="1" w:styleId="Hoofdstukkop">
    <w:name w:val="Hoofdstukkop"/>
    <w:basedOn w:val="Kop1"/>
    <w:next w:val="Standaard"/>
    <w:uiPriority w:val="5"/>
    <w:qFormat/>
    <w:rsid w:val="00B61023"/>
    <w:pPr>
      <w:spacing w:after="240"/>
      <w:outlineLvl w:val="1"/>
    </w:pPr>
    <w:rPr>
      <w:rFonts w:ascii="Arial" w:hAnsi="Arial"/>
      <w:b/>
      <w:color w:val="CC0000"/>
      <w:sz w:val="48"/>
    </w:rPr>
  </w:style>
  <w:style w:type="paragraph" w:styleId="Titel">
    <w:name w:val="Title"/>
    <w:basedOn w:val="Kop1"/>
    <w:next w:val="Standaard"/>
    <w:link w:val="TitelChar"/>
    <w:uiPriority w:val="2"/>
    <w:qFormat/>
    <w:rsid w:val="00B61023"/>
    <w:pPr>
      <w:spacing w:line="240" w:lineRule="auto"/>
      <w:contextualSpacing/>
    </w:pPr>
    <w:rPr>
      <w:rFonts w:ascii="Arial" w:hAnsi="Arial"/>
      <w:b/>
      <w:color w:val="CC0000"/>
      <w:spacing w:val="-10"/>
      <w:kern w:val="28"/>
      <w:sz w:val="60"/>
      <w:szCs w:val="56"/>
    </w:rPr>
  </w:style>
  <w:style w:type="character" w:customStyle="1" w:styleId="TitelChar">
    <w:name w:val="Titel Char"/>
    <w:basedOn w:val="Standaardalinea-lettertype"/>
    <w:link w:val="Titel"/>
    <w:uiPriority w:val="2"/>
    <w:rsid w:val="00B61023"/>
    <w:rPr>
      <w:rFonts w:ascii="Arial" w:eastAsiaTheme="majorEastAsia" w:hAnsi="Arial" w:cstheme="majorBidi"/>
      <w:b/>
      <w:color w:val="CC0000"/>
      <w:spacing w:val="-10"/>
      <w:kern w:val="28"/>
      <w:sz w:val="60"/>
      <w:szCs w:val="56"/>
    </w:rPr>
  </w:style>
  <w:style w:type="character" w:styleId="Nadruk">
    <w:name w:val="Emphasis"/>
    <w:basedOn w:val="Standaardalinea-lettertype"/>
    <w:uiPriority w:val="20"/>
    <w:semiHidden/>
    <w:rsid w:val="00856DBA"/>
    <w:rPr>
      <w:i/>
      <w:iCs/>
    </w:rPr>
  </w:style>
  <w:style w:type="paragraph" w:customStyle="1" w:styleId="Intro">
    <w:name w:val="Intro"/>
    <w:basedOn w:val="Hoofdstukkop"/>
    <w:next w:val="Standaard"/>
    <w:uiPriority w:val="4"/>
    <w:qFormat/>
    <w:rsid w:val="00856DBA"/>
    <w:rPr>
      <w:b w:val="0"/>
      <w:color w:val="auto"/>
      <w:sz w:val="24"/>
    </w:rPr>
  </w:style>
  <w:style w:type="paragraph" w:customStyle="1" w:styleId="Paragraafkop">
    <w:name w:val="Paragraafkop"/>
    <w:basedOn w:val="Intro"/>
    <w:next w:val="Standaard"/>
    <w:uiPriority w:val="6"/>
    <w:qFormat/>
    <w:rsid w:val="003917AD"/>
    <w:pPr>
      <w:outlineLvl w:val="2"/>
    </w:pPr>
    <w:rPr>
      <w:b/>
      <w:color w:val="CC0000"/>
      <w:sz w:val="36"/>
    </w:rPr>
  </w:style>
  <w:style w:type="paragraph" w:customStyle="1" w:styleId="Alineakopniveau1">
    <w:name w:val="Alineakop niveau 1"/>
    <w:basedOn w:val="Paragraafkop"/>
    <w:next w:val="Standaard"/>
    <w:uiPriority w:val="7"/>
    <w:qFormat/>
    <w:rsid w:val="003917AD"/>
    <w:pPr>
      <w:outlineLvl w:val="3"/>
    </w:pPr>
    <w:rPr>
      <w:sz w:val="24"/>
    </w:rPr>
  </w:style>
  <w:style w:type="paragraph" w:customStyle="1" w:styleId="Alineakopniveau2">
    <w:name w:val="Alineakop niveau 2"/>
    <w:basedOn w:val="Alineakopniveau1"/>
    <w:next w:val="Standaard"/>
    <w:uiPriority w:val="8"/>
    <w:qFormat/>
    <w:rsid w:val="003917AD"/>
    <w:pPr>
      <w:outlineLvl w:val="4"/>
    </w:pPr>
    <w:rPr>
      <w:color w:val="auto"/>
    </w:rPr>
  </w:style>
  <w:style w:type="paragraph" w:customStyle="1" w:styleId="Alineakopniveau3">
    <w:name w:val="Alineakop niveau 3"/>
    <w:basedOn w:val="Alineakopniveau2"/>
    <w:next w:val="Standaard"/>
    <w:uiPriority w:val="9"/>
    <w:qFormat/>
    <w:rsid w:val="003917AD"/>
    <w:pPr>
      <w:outlineLvl w:val="5"/>
    </w:pPr>
    <w:rPr>
      <w:b w:val="0"/>
    </w:rPr>
  </w:style>
  <w:style w:type="paragraph" w:customStyle="1" w:styleId="Citaat1">
    <w:name w:val="Citaat1"/>
    <w:basedOn w:val="Standaard"/>
    <w:uiPriority w:val="2"/>
    <w:semiHidden/>
    <w:qFormat/>
    <w:rsid w:val="0076732E"/>
    <w:rPr>
      <w:sz w:val="36"/>
    </w:rPr>
  </w:style>
  <w:style w:type="paragraph" w:customStyle="1" w:styleId="Afzenderinternetadres">
    <w:name w:val="Afzender / internetadres"/>
    <w:basedOn w:val="Standaard"/>
    <w:uiPriority w:val="11"/>
    <w:qFormat/>
    <w:rsid w:val="001522CF"/>
    <w:pPr>
      <w:jc w:val="right"/>
    </w:pPr>
    <w:rPr>
      <w:b/>
      <w:color w:val="CC0000"/>
      <w:sz w:val="24"/>
    </w:rPr>
  </w:style>
  <w:style w:type="paragraph" w:styleId="Geenafstand">
    <w:name w:val="No Spacing"/>
    <w:unhideWhenUsed/>
    <w:rsid w:val="00856DBA"/>
    <w:pPr>
      <w:spacing w:after="0" w:line="240" w:lineRule="auto"/>
    </w:pPr>
    <w:rPr>
      <w:rFonts w:ascii="Arial" w:hAnsi="Arial"/>
      <w:sz w:val="20"/>
    </w:rPr>
  </w:style>
  <w:style w:type="paragraph" w:styleId="Bijschrift">
    <w:name w:val="caption"/>
    <w:basedOn w:val="Standaard"/>
    <w:next w:val="Geenafstand"/>
    <w:autoRedefine/>
    <w:uiPriority w:val="35"/>
    <w:qFormat/>
    <w:rsid w:val="00856DBA"/>
    <w:pPr>
      <w:spacing w:after="200" w:line="240" w:lineRule="auto"/>
    </w:pPr>
    <w:rPr>
      <w:iCs/>
      <w:sz w:val="16"/>
      <w:szCs w:val="18"/>
    </w:rPr>
  </w:style>
  <w:style w:type="paragraph" w:customStyle="1" w:styleId="Citaat2">
    <w:name w:val="Citaat2"/>
    <w:basedOn w:val="Standaard"/>
    <w:uiPriority w:val="2"/>
    <w:semiHidden/>
    <w:qFormat/>
    <w:rsid w:val="008D6004"/>
    <w:rPr>
      <w:sz w:val="36"/>
    </w:rPr>
  </w:style>
  <w:style w:type="character" w:customStyle="1" w:styleId="Kop1Char">
    <w:name w:val="Kop 1 Char"/>
    <w:basedOn w:val="Standaardalinea-lettertype"/>
    <w:link w:val="Kop1"/>
    <w:uiPriority w:val="9"/>
    <w:semiHidden/>
    <w:rsid w:val="00DA37DB"/>
    <w:rPr>
      <w:rFonts w:asciiTheme="majorHAnsi" w:eastAsiaTheme="majorEastAsia" w:hAnsiTheme="majorHAnsi" w:cstheme="majorBidi"/>
      <w:color w:val="0F4761" w:themeColor="accent1" w:themeShade="BF"/>
      <w:sz w:val="32"/>
      <w:szCs w:val="32"/>
    </w:rPr>
  </w:style>
  <w:style w:type="paragraph" w:styleId="Citaat">
    <w:name w:val="Quote"/>
    <w:basedOn w:val="Standaard"/>
    <w:next w:val="Standaard"/>
    <w:link w:val="CitaatChar"/>
    <w:uiPriority w:val="8"/>
    <w:rsid w:val="00856DBA"/>
    <w:pPr>
      <w:spacing w:before="200"/>
      <w:ind w:left="864" w:right="864"/>
    </w:pPr>
    <w:rPr>
      <w:iCs/>
      <w:sz w:val="36"/>
    </w:rPr>
  </w:style>
  <w:style w:type="character" w:customStyle="1" w:styleId="CitaatChar">
    <w:name w:val="Citaat Char"/>
    <w:basedOn w:val="Standaardalinea-lettertype"/>
    <w:link w:val="Citaat"/>
    <w:uiPriority w:val="8"/>
    <w:rsid w:val="00193CDD"/>
    <w:rPr>
      <w:rFonts w:ascii="Arial" w:hAnsi="Arial"/>
      <w:iCs/>
      <w:sz w:val="36"/>
    </w:rPr>
  </w:style>
  <w:style w:type="paragraph" w:styleId="Lijstalinea">
    <w:name w:val="List Paragraph"/>
    <w:basedOn w:val="Standaard"/>
    <w:link w:val="LijstalineaChar"/>
    <w:uiPriority w:val="34"/>
    <w:semiHidden/>
    <w:rsid w:val="0008225A"/>
    <w:pPr>
      <w:ind w:left="720"/>
      <w:contextualSpacing/>
    </w:pPr>
  </w:style>
  <w:style w:type="paragraph" w:customStyle="1" w:styleId="Opsomming">
    <w:name w:val="Opsomming"/>
    <w:basedOn w:val="Lijstalinea"/>
    <w:link w:val="OpsommingChar"/>
    <w:uiPriority w:val="9"/>
    <w:qFormat/>
    <w:rsid w:val="004837BF"/>
    <w:pPr>
      <w:numPr>
        <w:numId w:val="11"/>
      </w:numPr>
    </w:pPr>
  </w:style>
  <w:style w:type="paragraph" w:customStyle="1" w:styleId="Genummerdelijst">
    <w:name w:val="Genummerde lijst"/>
    <w:basedOn w:val="Opsomming"/>
    <w:link w:val="GenummerdelijstChar"/>
    <w:uiPriority w:val="10"/>
    <w:qFormat/>
    <w:rsid w:val="004F5D2C"/>
    <w:pPr>
      <w:numPr>
        <w:numId w:val="14"/>
      </w:numPr>
    </w:pPr>
  </w:style>
  <w:style w:type="character" w:customStyle="1" w:styleId="LijstalineaChar">
    <w:name w:val="Lijstalinea Char"/>
    <w:basedOn w:val="Standaardalinea-lettertype"/>
    <w:link w:val="Lijstalinea"/>
    <w:uiPriority w:val="34"/>
    <w:semiHidden/>
    <w:rsid w:val="004837BF"/>
    <w:rPr>
      <w:rFonts w:ascii="Arial" w:hAnsi="Arial"/>
      <w:sz w:val="20"/>
    </w:rPr>
  </w:style>
  <w:style w:type="character" w:customStyle="1" w:styleId="OpsommingChar">
    <w:name w:val="Opsomming Char"/>
    <w:basedOn w:val="LijstalineaChar"/>
    <w:link w:val="Opsomming"/>
    <w:uiPriority w:val="9"/>
    <w:rsid w:val="00193CDD"/>
    <w:rPr>
      <w:rFonts w:ascii="Arial" w:hAnsi="Arial"/>
      <w:sz w:val="20"/>
    </w:rPr>
  </w:style>
  <w:style w:type="character" w:customStyle="1" w:styleId="GenummerdelijstChar">
    <w:name w:val="Genummerde lijst Char"/>
    <w:basedOn w:val="OpsommingChar"/>
    <w:link w:val="Genummerdelijst"/>
    <w:uiPriority w:val="10"/>
    <w:rsid w:val="004F5D2C"/>
    <w:rPr>
      <w:rFonts w:ascii="Arial" w:hAnsi="Arial"/>
      <w:sz w:val="20"/>
    </w:rPr>
  </w:style>
  <w:style w:type="character" w:customStyle="1" w:styleId="Kop2Char">
    <w:name w:val="Kop 2 Char"/>
    <w:basedOn w:val="Standaardalinea-lettertype"/>
    <w:link w:val="Kop2"/>
    <w:uiPriority w:val="9"/>
    <w:semiHidden/>
    <w:rsid w:val="000374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74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745A"/>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03745A"/>
    <w:rPr>
      <w:rFonts w:eastAsiaTheme="majorEastAsia" w:cstheme="majorBidi"/>
      <w:color w:val="0F4761" w:themeColor="accent1" w:themeShade="BF"/>
      <w:sz w:val="20"/>
    </w:rPr>
  </w:style>
  <w:style w:type="character" w:customStyle="1" w:styleId="Kop6Char">
    <w:name w:val="Kop 6 Char"/>
    <w:basedOn w:val="Standaardalinea-lettertype"/>
    <w:link w:val="Kop6"/>
    <w:uiPriority w:val="9"/>
    <w:semiHidden/>
    <w:rsid w:val="0003745A"/>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03745A"/>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03745A"/>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03745A"/>
    <w:rPr>
      <w:rFonts w:eastAsiaTheme="majorEastAsia" w:cstheme="majorBidi"/>
      <w:color w:val="272727" w:themeColor="text1" w:themeTint="D8"/>
      <w:sz w:val="20"/>
    </w:rPr>
  </w:style>
  <w:style w:type="character" w:styleId="Intensievebenadrukking">
    <w:name w:val="Intense Emphasis"/>
    <w:basedOn w:val="Standaardalinea-lettertype"/>
    <w:uiPriority w:val="21"/>
    <w:semiHidden/>
    <w:rsid w:val="0003745A"/>
    <w:rPr>
      <w:i/>
      <w:iCs/>
      <w:color w:val="0F4761" w:themeColor="accent1" w:themeShade="BF"/>
    </w:rPr>
  </w:style>
  <w:style w:type="paragraph" w:styleId="Duidelijkcitaat">
    <w:name w:val="Intense Quote"/>
    <w:basedOn w:val="Standaard"/>
    <w:next w:val="Standaard"/>
    <w:link w:val="DuidelijkcitaatChar"/>
    <w:uiPriority w:val="30"/>
    <w:semiHidden/>
    <w:rsid w:val="00037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semiHidden/>
    <w:rsid w:val="0003745A"/>
    <w:rPr>
      <w:rFonts w:ascii="Arial" w:hAnsi="Arial"/>
      <w:i/>
      <w:iCs/>
      <w:color w:val="0F4761" w:themeColor="accent1" w:themeShade="BF"/>
      <w:sz w:val="20"/>
    </w:rPr>
  </w:style>
  <w:style w:type="character" w:styleId="Intensieveverwijzing">
    <w:name w:val="Intense Reference"/>
    <w:basedOn w:val="Standaardalinea-lettertype"/>
    <w:uiPriority w:val="32"/>
    <w:semiHidden/>
    <w:rsid w:val="0003745A"/>
    <w:rPr>
      <w:b/>
      <w:bCs/>
      <w:smallCaps/>
      <w:color w:val="0F4761" w:themeColor="accent1" w:themeShade="BF"/>
      <w:spacing w:val="5"/>
    </w:rPr>
  </w:style>
  <w:style w:type="table" w:styleId="Tabelraster">
    <w:name w:val="Table Grid"/>
    <w:basedOn w:val="Standaardtabel"/>
    <w:uiPriority w:val="59"/>
    <w:rsid w:val="0003745A"/>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5064">
      <w:bodyDiv w:val="1"/>
      <w:marLeft w:val="0"/>
      <w:marRight w:val="0"/>
      <w:marTop w:val="0"/>
      <w:marBottom w:val="0"/>
      <w:divBdr>
        <w:top w:val="none" w:sz="0" w:space="0" w:color="auto"/>
        <w:left w:val="none" w:sz="0" w:space="0" w:color="auto"/>
        <w:bottom w:val="none" w:sz="0" w:space="0" w:color="auto"/>
        <w:right w:val="none" w:sz="0" w:space="0" w:color="auto"/>
      </w:divBdr>
    </w:div>
    <w:div w:id="20193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CEF2AB6FE9C4A942CB971CB65E270" ma:contentTypeVersion="15" ma:contentTypeDescription="Een nieuw document maken." ma:contentTypeScope="" ma:versionID="0d07e151dc6e228c8bfaa21e20f18ef9">
  <xsd:schema xmlns:xsd="http://www.w3.org/2001/XMLSchema" xmlns:xs="http://www.w3.org/2001/XMLSchema" xmlns:p="http://schemas.microsoft.com/office/2006/metadata/properties" xmlns:ns2="772320f3-49ad-43c5-b638-48d609aec44c" xmlns:ns3="3c92ca6b-3bf7-4c9b-8e09-e5620e94a5bd" targetNamespace="http://schemas.microsoft.com/office/2006/metadata/properties" ma:root="true" ma:fieldsID="f09b0ae0c3f7971de45e2cde4434de0e" ns2:_="" ns3:_="">
    <xsd:import namespace="772320f3-49ad-43c5-b638-48d609aec44c"/>
    <xsd:import namespace="3c92ca6b-3bf7-4c9b-8e09-e5620e94a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20f3-49ad-43c5-b638-48d609aec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2ca6b-3bf7-4c9b-8e09-e5620e94a5b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d5e88763-d4bd-4f57-a840-34d64d426378}" ma:internalName="TaxCatchAll" ma:showField="CatchAllData" ma:web="3c92ca6b-3bf7-4c9b-8e09-e5620e94a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92ca6b-3bf7-4c9b-8e09-e5620e94a5bd" xsi:nil="true"/>
    <lcf76f155ced4ddcb4097134ff3c332f xmlns="772320f3-49ad-43c5-b638-48d609aec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B9A0C-030B-49CC-8BEE-111E26733FD0}">
  <ds:schemaRefs>
    <ds:schemaRef ds:uri="http://schemas.openxmlformats.org/officeDocument/2006/bibliography"/>
  </ds:schemaRefs>
</ds:datastoreItem>
</file>

<file path=customXml/itemProps2.xml><?xml version="1.0" encoding="utf-8"?>
<ds:datastoreItem xmlns:ds="http://schemas.openxmlformats.org/officeDocument/2006/customXml" ds:itemID="{5CD17EB5-4D0F-40A4-96B5-A9A8D87914A6}">
  <ds:schemaRefs>
    <ds:schemaRef ds:uri="http://schemas.microsoft.com/sharepoint/v3/contenttype/forms"/>
  </ds:schemaRefs>
</ds:datastoreItem>
</file>

<file path=customXml/itemProps3.xml><?xml version="1.0" encoding="utf-8"?>
<ds:datastoreItem xmlns:ds="http://schemas.openxmlformats.org/officeDocument/2006/customXml" ds:itemID="{7C63A0C7-57B4-4E9B-A215-922E6937E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20f3-49ad-43c5-b638-48d609aec44c"/>
    <ds:schemaRef ds:uri="3c92ca6b-3bf7-4c9b-8e09-e5620e94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739B4-C8B4-461C-B0A6-9D387BA6F804}">
  <ds:schemaRef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3c92ca6b-3bf7-4c9b-8e09-e5620e94a5bd"/>
    <ds:schemaRef ds:uri="772320f3-49ad-43c5-b638-48d609aec44c"/>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127</Words>
  <Characters>704</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Rohof, Lilly</dc:creator>
  <cp:keywords/>
  <dc:description/>
  <cp:lastModifiedBy>Moulah Rabbi, Mohamed</cp:lastModifiedBy>
  <cp:revision>4</cp:revision>
  <dcterms:created xsi:type="dcterms:W3CDTF">2025-07-07T12:09:00Z</dcterms:created>
  <dcterms:modified xsi:type="dcterms:W3CDTF">2026-02-17T15:10:00Z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0x010100AF2CEF2AB6FE9C4A942CB971CB65E270</vt:lpwstr>
  </property>
  <property fmtid="{D5CDD505-2E9C-101B-9397-08002B2CF9AE}" pid="3" name="MediaServiceImageTags">
    <vt:lpwstr/>
  </property>
</Properties>
</file>