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E89D" w14:textId="77777777" w:rsidR="005D1DA4" w:rsidRPr="00056800" w:rsidRDefault="005D1DA4" w:rsidP="005D1DA4">
      <w:pPr>
        <w:pStyle w:val="BijlagegenummerdAD"/>
        <w:numPr>
          <w:ilvl w:val="0"/>
          <w:numId w:val="0"/>
        </w:numPr>
        <w:rPr>
          <w:rFonts w:cs="Arial"/>
        </w:rPr>
      </w:pPr>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434431723"/>
      <w:bookmarkStart w:id="11" w:name="_Toc101432230"/>
      <w:r>
        <w:rPr>
          <w:rFonts w:cs="Arial"/>
        </w:rPr>
        <w:t>Bijlage 3</w:t>
      </w:r>
      <w:r>
        <w:rPr>
          <w:rFonts w:cs="Arial"/>
        </w:rPr>
        <w:tab/>
      </w:r>
      <w:r w:rsidRPr="00056800">
        <w:rPr>
          <w:rFonts w:cs="Arial"/>
        </w:rPr>
        <w:t>Programma van eisen</w:t>
      </w:r>
      <w:bookmarkEnd w:id="0"/>
      <w:bookmarkEnd w:id="1"/>
      <w:bookmarkEnd w:id="2"/>
      <w:bookmarkEnd w:id="3"/>
      <w:bookmarkEnd w:id="4"/>
      <w:bookmarkEnd w:id="5"/>
      <w:bookmarkEnd w:id="6"/>
      <w:bookmarkEnd w:id="7"/>
      <w:bookmarkEnd w:id="8"/>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5D1DA4" w:rsidRPr="00B41675" w14:paraId="50B19288" w14:textId="77777777" w:rsidTr="00AF4FC5">
        <w:tc>
          <w:tcPr>
            <w:tcW w:w="9039" w:type="dxa"/>
            <w:tcBorders>
              <w:top w:val="single" w:sz="4" w:space="0" w:color="auto"/>
              <w:left w:val="single" w:sz="4" w:space="0" w:color="auto"/>
              <w:bottom w:val="single" w:sz="4" w:space="0" w:color="auto"/>
              <w:right w:val="single" w:sz="4" w:space="0" w:color="auto"/>
            </w:tcBorders>
            <w:shd w:val="clear" w:color="auto" w:fill="auto"/>
          </w:tcPr>
          <w:p w14:paraId="6246C99E" w14:textId="77777777" w:rsidR="005D1DA4" w:rsidRPr="00B41675" w:rsidRDefault="005D1DA4" w:rsidP="00AF4FC5">
            <w:pPr>
              <w:rPr>
                <w:rFonts w:cs="Arial"/>
                <w:b/>
              </w:rPr>
            </w:pPr>
            <w:r w:rsidRPr="008D50D5">
              <w:rPr>
                <w:rFonts w:cs="Arial"/>
                <w:b/>
              </w:rPr>
              <w:t>Inschrijver moet onderstaande eisen verklaren door ondertekening van het UEA en indienen van een inschrijving. Voor opdrachtgever te lezen ‘OG’ en voor opdrachtnemer ‘ON’</w:t>
            </w:r>
          </w:p>
        </w:tc>
      </w:tr>
    </w:tbl>
    <w:p w14:paraId="474F46F8" w14:textId="77777777" w:rsidR="005D1DA4" w:rsidRPr="00F760FB" w:rsidRDefault="005D1DA4" w:rsidP="005D1DA4">
      <w:pPr>
        <w:rPr>
          <w:rFonts w:cs="Arial"/>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600" w:firstRow="0" w:lastRow="0" w:firstColumn="0" w:lastColumn="0" w:noHBand="1" w:noVBand="1"/>
      </w:tblPr>
      <w:tblGrid>
        <w:gridCol w:w="704"/>
        <w:gridCol w:w="7162"/>
        <w:gridCol w:w="568"/>
        <w:gridCol w:w="567"/>
      </w:tblGrid>
      <w:tr w:rsidR="005D1DA4" w:rsidRPr="00682D8D" w14:paraId="2685F1D3" w14:textId="77777777" w:rsidTr="00AF4FC5">
        <w:trPr>
          <w:cantSplit/>
        </w:trPr>
        <w:tc>
          <w:tcPr>
            <w:tcW w:w="9001" w:type="dxa"/>
            <w:gridSpan w:val="4"/>
            <w:shd w:val="clear" w:color="auto" w:fill="BFBFBF"/>
          </w:tcPr>
          <w:p w14:paraId="47627095" w14:textId="77777777" w:rsidR="005D1DA4" w:rsidRPr="00682D8D" w:rsidRDefault="005D1DA4" w:rsidP="00AF4FC5">
            <w:pPr>
              <w:keepNext/>
              <w:rPr>
                <w:rFonts w:cs="Arial"/>
                <w:b/>
              </w:rPr>
            </w:pPr>
            <w:r w:rsidRPr="00682D8D">
              <w:rPr>
                <w:rFonts w:cs="Arial"/>
                <w:b/>
              </w:rPr>
              <w:t>Algemeen procedureel en voorwaarden</w:t>
            </w:r>
          </w:p>
        </w:tc>
      </w:tr>
      <w:tr w:rsidR="005D1DA4" w:rsidRPr="00F760FB" w14:paraId="46E69A1C" w14:textId="77777777" w:rsidTr="00AF4FC5">
        <w:trPr>
          <w:cantSplit/>
          <w:trHeight w:val="488"/>
        </w:trPr>
        <w:tc>
          <w:tcPr>
            <w:tcW w:w="704" w:type="dxa"/>
            <w:shd w:val="clear" w:color="auto" w:fill="auto"/>
          </w:tcPr>
          <w:p w14:paraId="7B9B027E"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04BB899F"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773DB3">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c>
          <w:tcPr>
            <w:tcW w:w="568" w:type="dxa"/>
          </w:tcPr>
          <w:p w14:paraId="299B5754" w14:textId="77777777" w:rsidR="005D1DA4" w:rsidRPr="00F760FB" w:rsidRDefault="005D1DA4" w:rsidP="00AF4FC5">
            <w:pPr>
              <w:jc w:val="center"/>
              <w:rPr>
                <w:rFonts w:cs="Arial"/>
              </w:rPr>
            </w:pPr>
            <w:r w:rsidRPr="00F760FB">
              <w:rPr>
                <w:rFonts w:cs="Arial"/>
              </w:rPr>
              <w:t>Ja</w:t>
            </w:r>
          </w:p>
          <w:p w14:paraId="4771FEB1"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Pr>
          <w:p w14:paraId="7B44A995" w14:textId="77777777" w:rsidR="005D1DA4" w:rsidRPr="00F760FB" w:rsidRDefault="005D1DA4" w:rsidP="00AF4FC5">
            <w:pPr>
              <w:jc w:val="center"/>
              <w:rPr>
                <w:rFonts w:cs="Arial"/>
              </w:rPr>
            </w:pPr>
            <w:r w:rsidRPr="00F760FB">
              <w:rPr>
                <w:rFonts w:cs="Arial"/>
              </w:rPr>
              <w:t>Nee</w:t>
            </w:r>
          </w:p>
          <w:p w14:paraId="142ABECE"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5D1DA4" w:rsidRPr="00F760FB" w14:paraId="7753D56B" w14:textId="77777777" w:rsidTr="00AF4FC5">
        <w:trPr>
          <w:cantSplit/>
          <w:trHeight w:val="488"/>
        </w:trPr>
        <w:tc>
          <w:tcPr>
            <w:tcW w:w="704" w:type="dxa"/>
            <w:tcBorders>
              <w:bottom w:val="single" w:sz="4" w:space="0" w:color="auto"/>
            </w:tcBorders>
            <w:shd w:val="clear" w:color="auto" w:fill="auto"/>
          </w:tcPr>
          <w:p w14:paraId="17B303A2" w14:textId="77777777" w:rsidR="005D1DA4" w:rsidRPr="00F760FB" w:rsidRDefault="005D1DA4" w:rsidP="005D1DA4">
            <w:pPr>
              <w:pStyle w:val="Lijstalinea"/>
              <w:numPr>
                <w:ilvl w:val="0"/>
                <w:numId w:val="3"/>
              </w:numPr>
              <w:contextualSpacing w:val="0"/>
              <w:jc w:val="center"/>
              <w:rPr>
                <w:rFonts w:cs="Arial"/>
              </w:rPr>
            </w:pPr>
          </w:p>
        </w:tc>
        <w:tc>
          <w:tcPr>
            <w:tcW w:w="7162" w:type="dxa"/>
            <w:tcBorders>
              <w:bottom w:val="single" w:sz="4" w:space="0" w:color="auto"/>
            </w:tcBorders>
          </w:tcPr>
          <w:p w14:paraId="499F2110" w14:textId="77777777" w:rsidR="005D1DA4" w:rsidRPr="00F760FB" w:rsidRDefault="005D1DA4" w:rsidP="00AF4FC5">
            <w:pPr>
              <w:rPr>
                <w:rFonts w:cs="Arial"/>
              </w:rPr>
            </w:pPr>
            <w:r>
              <w:rPr>
                <w:rFonts w:cs="Arial"/>
              </w:rPr>
              <w:t>Als</w:t>
            </w:r>
            <w:r w:rsidRPr="00F760FB">
              <w:rPr>
                <w:rFonts w:cs="Arial"/>
              </w:rPr>
              <w:t xml:space="preserve"> er onduidelijkheid of verschil van mening is over de uitleg van de opdracht, zal voor de beantwoording van het betreffende meningsverschil gekeken worden naar de volgende documenten in aflopende volgorde van belangrijkheid:</w:t>
            </w:r>
          </w:p>
          <w:p w14:paraId="78C43A07" w14:textId="77777777" w:rsidR="005D1DA4" w:rsidRPr="00F760FB" w:rsidRDefault="005D1DA4" w:rsidP="005D1DA4">
            <w:pPr>
              <w:numPr>
                <w:ilvl w:val="0"/>
                <w:numId w:val="2"/>
              </w:numPr>
              <w:rPr>
                <w:rFonts w:cs="Arial"/>
              </w:rPr>
            </w:pPr>
            <w:r>
              <w:rPr>
                <w:rFonts w:cs="Arial"/>
              </w:rPr>
              <w:t>De opdrachtbrief/overeenkomst;</w:t>
            </w:r>
          </w:p>
          <w:p w14:paraId="1AF308DE" w14:textId="77777777" w:rsidR="005D1DA4" w:rsidRPr="00F760FB" w:rsidRDefault="005D1DA4" w:rsidP="005D1DA4">
            <w:pPr>
              <w:numPr>
                <w:ilvl w:val="0"/>
                <w:numId w:val="2"/>
              </w:numPr>
              <w:rPr>
                <w:rFonts w:cs="Arial"/>
              </w:rPr>
            </w:pPr>
            <w:r>
              <w:rPr>
                <w:rFonts w:cs="Arial"/>
              </w:rPr>
              <w:t>De nota(‘s) van inlichtingen;</w:t>
            </w:r>
          </w:p>
          <w:p w14:paraId="78A7FCE5" w14:textId="77777777" w:rsidR="005D1DA4" w:rsidRPr="00F760FB" w:rsidRDefault="005D1DA4" w:rsidP="005D1DA4">
            <w:pPr>
              <w:numPr>
                <w:ilvl w:val="0"/>
                <w:numId w:val="2"/>
              </w:numPr>
              <w:rPr>
                <w:rFonts w:cs="Arial"/>
              </w:rPr>
            </w:pPr>
            <w:r>
              <w:rPr>
                <w:rFonts w:cs="Arial"/>
              </w:rPr>
              <w:t>Het aanbestedingsdocument;</w:t>
            </w:r>
          </w:p>
          <w:p w14:paraId="5F9DCBA2" w14:textId="77777777" w:rsidR="005D1DA4" w:rsidRPr="00F760FB" w:rsidRDefault="005D1DA4" w:rsidP="005D1DA4">
            <w:pPr>
              <w:numPr>
                <w:ilvl w:val="0"/>
                <w:numId w:val="2"/>
              </w:numPr>
              <w:rPr>
                <w:rFonts w:cs="Arial"/>
              </w:rPr>
            </w:pPr>
            <w:r w:rsidRPr="00F760FB">
              <w:rPr>
                <w:rFonts w:cs="Arial"/>
              </w:rPr>
              <w:t xml:space="preserve">De ingediende inschrijving van de </w:t>
            </w:r>
            <w:r>
              <w:rPr>
                <w:rFonts w:cs="Arial"/>
              </w:rPr>
              <w:t>ON</w:t>
            </w:r>
            <w:r w:rsidRPr="00F760FB">
              <w:rPr>
                <w:rFonts w:cs="Arial"/>
              </w:rPr>
              <w:t>.</w:t>
            </w:r>
          </w:p>
        </w:tc>
        <w:tc>
          <w:tcPr>
            <w:tcW w:w="568" w:type="dxa"/>
            <w:tcBorders>
              <w:bottom w:val="single" w:sz="4" w:space="0" w:color="auto"/>
            </w:tcBorders>
          </w:tcPr>
          <w:p w14:paraId="4399FC2A" w14:textId="77777777" w:rsidR="005D1DA4" w:rsidRPr="00F760FB" w:rsidRDefault="005D1DA4" w:rsidP="00AF4FC5">
            <w:pPr>
              <w:jc w:val="center"/>
              <w:rPr>
                <w:rFonts w:cs="Arial"/>
              </w:rPr>
            </w:pPr>
            <w:r w:rsidRPr="00F760FB">
              <w:rPr>
                <w:rFonts w:cs="Arial"/>
              </w:rPr>
              <w:t>Ja</w:t>
            </w:r>
          </w:p>
          <w:p w14:paraId="056BA9D5" w14:textId="77777777" w:rsidR="005D1DA4" w:rsidRPr="00F760FB" w:rsidRDefault="005D1DA4" w:rsidP="00AF4FC5">
            <w:pPr>
              <w:spacing w:line="240" w:lineRule="auto"/>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Borders>
              <w:bottom w:val="single" w:sz="4" w:space="0" w:color="auto"/>
            </w:tcBorders>
          </w:tcPr>
          <w:p w14:paraId="0E5F0A4D" w14:textId="77777777" w:rsidR="005D1DA4" w:rsidRPr="00F760FB" w:rsidRDefault="005D1DA4" w:rsidP="00AF4FC5">
            <w:pPr>
              <w:jc w:val="center"/>
              <w:rPr>
                <w:rFonts w:cs="Arial"/>
              </w:rPr>
            </w:pPr>
            <w:r w:rsidRPr="00F760FB">
              <w:rPr>
                <w:rFonts w:cs="Arial"/>
              </w:rPr>
              <w:t>Nee</w:t>
            </w:r>
          </w:p>
          <w:p w14:paraId="6F1AEF1B" w14:textId="77777777" w:rsidR="005D1DA4" w:rsidRPr="00F760FB" w:rsidRDefault="005D1DA4" w:rsidP="00AF4FC5">
            <w:pPr>
              <w:spacing w:line="240" w:lineRule="auto"/>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5D1DA4" w:rsidRPr="00B41675" w14:paraId="2C0E5C73" w14:textId="77777777" w:rsidTr="00AF4FC5">
        <w:trPr>
          <w:cantSplit/>
        </w:trPr>
        <w:tc>
          <w:tcPr>
            <w:tcW w:w="704" w:type="dxa"/>
            <w:shd w:val="clear" w:color="auto" w:fill="auto"/>
          </w:tcPr>
          <w:p w14:paraId="662F5863" w14:textId="77777777" w:rsidR="005D1DA4" w:rsidRPr="00B41675" w:rsidRDefault="005D1DA4" w:rsidP="005D1DA4">
            <w:pPr>
              <w:pStyle w:val="Lijstalinea"/>
              <w:numPr>
                <w:ilvl w:val="0"/>
                <w:numId w:val="3"/>
              </w:numPr>
              <w:contextualSpacing w:val="0"/>
              <w:jc w:val="center"/>
              <w:rPr>
                <w:rFonts w:cs="Arial"/>
              </w:rPr>
            </w:pPr>
          </w:p>
        </w:tc>
        <w:tc>
          <w:tcPr>
            <w:tcW w:w="7162" w:type="dxa"/>
          </w:tcPr>
          <w:p w14:paraId="415ECB2C" w14:textId="77777777" w:rsidR="005D1DA4" w:rsidRPr="00B41675" w:rsidRDefault="005D1DA4" w:rsidP="00AF4FC5">
            <w:pPr>
              <w:rPr>
                <w:rFonts w:cs="Arial"/>
              </w:rPr>
            </w:pPr>
            <w:r w:rsidRPr="00773DB3">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8" w:type="dxa"/>
          </w:tcPr>
          <w:p w14:paraId="6CA51E77" w14:textId="77777777" w:rsidR="005D1DA4" w:rsidRPr="00F760FB" w:rsidRDefault="005D1DA4" w:rsidP="00AF4FC5">
            <w:pPr>
              <w:jc w:val="center"/>
              <w:rPr>
                <w:rFonts w:cs="Arial"/>
              </w:rPr>
            </w:pPr>
            <w:r w:rsidRPr="00F760FB">
              <w:rPr>
                <w:rFonts w:cs="Arial"/>
              </w:rPr>
              <w:t>Ja</w:t>
            </w:r>
          </w:p>
          <w:p w14:paraId="158EA003"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Pr>
          <w:p w14:paraId="1B9D5268" w14:textId="77777777" w:rsidR="005D1DA4" w:rsidRPr="00F760FB" w:rsidRDefault="005D1DA4" w:rsidP="00AF4FC5">
            <w:pPr>
              <w:jc w:val="center"/>
              <w:rPr>
                <w:rFonts w:cs="Arial"/>
              </w:rPr>
            </w:pPr>
            <w:r w:rsidRPr="00F760FB">
              <w:rPr>
                <w:rFonts w:cs="Arial"/>
              </w:rPr>
              <w:t>Nee</w:t>
            </w:r>
          </w:p>
          <w:p w14:paraId="7D6F25E9"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5D1DA4" w:rsidRPr="00B41675" w14:paraId="6687D4BF" w14:textId="77777777" w:rsidTr="00AF4FC5">
        <w:trPr>
          <w:cantSplit/>
        </w:trPr>
        <w:tc>
          <w:tcPr>
            <w:tcW w:w="704" w:type="dxa"/>
            <w:shd w:val="clear" w:color="auto" w:fill="auto"/>
          </w:tcPr>
          <w:p w14:paraId="3DFD648B" w14:textId="77777777" w:rsidR="005D1DA4" w:rsidRPr="00B41675" w:rsidRDefault="005D1DA4" w:rsidP="005D1DA4">
            <w:pPr>
              <w:pStyle w:val="Lijstalinea"/>
              <w:numPr>
                <w:ilvl w:val="0"/>
                <w:numId w:val="3"/>
              </w:numPr>
              <w:contextualSpacing w:val="0"/>
              <w:jc w:val="center"/>
              <w:rPr>
                <w:rFonts w:cs="Arial"/>
              </w:rPr>
            </w:pPr>
          </w:p>
        </w:tc>
        <w:tc>
          <w:tcPr>
            <w:tcW w:w="7162" w:type="dxa"/>
          </w:tcPr>
          <w:p w14:paraId="3D070E40" w14:textId="12A35DB1" w:rsidR="005D1DA4" w:rsidRPr="00B41675" w:rsidRDefault="00157FDB" w:rsidP="00AF4FC5">
            <w:pPr>
              <w:rPr>
                <w:rFonts w:cs="Arial"/>
              </w:rPr>
            </w:pPr>
            <w:r>
              <w:rPr>
                <w:rFonts w:cs="Arial"/>
              </w:rPr>
              <w:t>Als</w:t>
            </w:r>
            <w:r w:rsidR="005D1DA4" w:rsidRPr="00773DB3">
              <w:rPr>
                <w:rFonts w:cs="Arial"/>
              </w:rPr>
              <w:t xml:space="preserve"> de inschrijver signaleert dat er werkzaamheden buiten de scope benodigd zijn, </w:t>
            </w:r>
            <w:r w:rsidR="005D1DA4">
              <w:rPr>
                <w:rFonts w:cs="Arial"/>
              </w:rPr>
              <w:t>die</w:t>
            </w:r>
            <w:r w:rsidR="005D1DA4" w:rsidRPr="00773DB3">
              <w:rPr>
                <w:rFonts w:cs="Arial"/>
              </w:rPr>
              <w:t xml:space="preserve"> niet in de opdracht zijn inbegrepen dan wordt hij uitdrukkelijk verzocht dit vroegtijdig te melden, bij voorkeur met een inschatting van de meerkosten.</w:t>
            </w:r>
          </w:p>
        </w:tc>
        <w:tc>
          <w:tcPr>
            <w:tcW w:w="568" w:type="dxa"/>
          </w:tcPr>
          <w:p w14:paraId="52BA7A5A" w14:textId="77777777" w:rsidR="005D1DA4" w:rsidRPr="00F760FB" w:rsidRDefault="005D1DA4" w:rsidP="00AF4FC5">
            <w:pPr>
              <w:jc w:val="center"/>
              <w:rPr>
                <w:rFonts w:cs="Arial"/>
              </w:rPr>
            </w:pPr>
            <w:r w:rsidRPr="00F760FB">
              <w:rPr>
                <w:rFonts w:cs="Arial"/>
              </w:rPr>
              <w:t>Ja</w:t>
            </w:r>
          </w:p>
          <w:p w14:paraId="56F4A503"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Pr>
          <w:p w14:paraId="026B4786" w14:textId="77777777" w:rsidR="005D1DA4" w:rsidRPr="00F760FB" w:rsidRDefault="005D1DA4" w:rsidP="00AF4FC5">
            <w:pPr>
              <w:jc w:val="center"/>
              <w:rPr>
                <w:rFonts w:cs="Arial"/>
              </w:rPr>
            </w:pPr>
            <w:r w:rsidRPr="00F760FB">
              <w:rPr>
                <w:rFonts w:cs="Arial"/>
              </w:rPr>
              <w:t>Nee</w:t>
            </w:r>
          </w:p>
          <w:p w14:paraId="68A39494"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5D1DA4" w:rsidRPr="00F760FB" w14:paraId="2AC38E29" w14:textId="77777777" w:rsidTr="00AF4FC5">
        <w:trPr>
          <w:cantSplit/>
          <w:trHeight w:val="488"/>
        </w:trPr>
        <w:tc>
          <w:tcPr>
            <w:tcW w:w="704" w:type="dxa"/>
            <w:tcBorders>
              <w:bottom w:val="single" w:sz="4" w:space="0" w:color="auto"/>
            </w:tcBorders>
            <w:shd w:val="clear" w:color="auto" w:fill="auto"/>
          </w:tcPr>
          <w:p w14:paraId="03F99236" w14:textId="77777777" w:rsidR="005D1DA4" w:rsidRPr="00F760FB" w:rsidRDefault="005D1DA4" w:rsidP="005D1DA4">
            <w:pPr>
              <w:pStyle w:val="Lijstalinea"/>
              <w:numPr>
                <w:ilvl w:val="0"/>
                <w:numId w:val="3"/>
              </w:numPr>
              <w:contextualSpacing w:val="0"/>
              <w:jc w:val="center"/>
              <w:rPr>
                <w:rFonts w:cs="Arial"/>
              </w:rPr>
            </w:pPr>
          </w:p>
        </w:tc>
        <w:tc>
          <w:tcPr>
            <w:tcW w:w="7162" w:type="dxa"/>
            <w:tcBorders>
              <w:bottom w:val="single" w:sz="4" w:space="0" w:color="auto"/>
            </w:tcBorders>
          </w:tcPr>
          <w:p w14:paraId="186AC789" w14:textId="77777777" w:rsidR="005D1DA4" w:rsidRPr="002E37B3" w:rsidRDefault="005D1DA4" w:rsidP="00AF4FC5">
            <w:pPr>
              <w:rPr>
                <w:rFonts w:cs="Arial"/>
              </w:rPr>
            </w:pPr>
            <w:r w:rsidRPr="00235C66">
              <w:rPr>
                <w:rFonts w:cs="Arial"/>
              </w:rPr>
              <w:t>Op de opdracht zijn de “Algemene Inkoopvoorwaarden (AIV) leveringen en diensten gemeente Ede - VNG Model van toepassing.</w:t>
            </w:r>
          </w:p>
        </w:tc>
        <w:tc>
          <w:tcPr>
            <w:tcW w:w="568" w:type="dxa"/>
            <w:tcBorders>
              <w:bottom w:val="single" w:sz="4" w:space="0" w:color="auto"/>
            </w:tcBorders>
          </w:tcPr>
          <w:p w14:paraId="537582CC" w14:textId="77777777" w:rsidR="005D1DA4" w:rsidRPr="00F760FB" w:rsidRDefault="005D1DA4" w:rsidP="00AF4FC5">
            <w:pPr>
              <w:jc w:val="center"/>
              <w:rPr>
                <w:rFonts w:cs="Arial"/>
              </w:rPr>
            </w:pPr>
            <w:r w:rsidRPr="00F760FB">
              <w:rPr>
                <w:rFonts w:cs="Arial"/>
              </w:rPr>
              <w:t>Ja</w:t>
            </w:r>
          </w:p>
          <w:p w14:paraId="5E27B682"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Borders>
              <w:bottom w:val="single" w:sz="4" w:space="0" w:color="auto"/>
            </w:tcBorders>
          </w:tcPr>
          <w:p w14:paraId="3491705F" w14:textId="77777777" w:rsidR="005D1DA4" w:rsidRPr="00F760FB" w:rsidRDefault="005D1DA4" w:rsidP="00AF4FC5">
            <w:pPr>
              <w:jc w:val="center"/>
              <w:rPr>
                <w:rFonts w:cs="Arial"/>
              </w:rPr>
            </w:pPr>
            <w:r w:rsidRPr="00F760FB">
              <w:rPr>
                <w:rFonts w:cs="Arial"/>
              </w:rPr>
              <w:t>Nee</w:t>
            </w:r>
          </w:p>
          <w:p w14:paraId="4A90A981"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5D1DA4" w:rsidRPr="00910EA5" w14:paraId="2460CD4B" w14:textId="77777777" w:rsidTr="00AF4FC5">
        <w:trPr>
          <w:cantSplit/>
        </w:trPr>
        <w:tc>
          <w:tcPr>
            <w:tcW w:w="9001" w:type="dxa"/>
            <w:gridSpan w:val="4"/>
            <w:shd w:val="clear" w:color="auto" w:fill="BFBFBF"/>
          </w:tcPr>
          <w:p w14:paraId="2B317BA2" w14:textId="77777777" w:rsidR="005D1DA4" w:rsidRPr="00F8654A" w:rsidRDefault="005D1DA4" w:rsidP="00AF4FC5">
            <w:pPr>
              <w:keepNext/>
              <w:rPr>
                <w:rFonts w:cs="Arial"/>
                <w:b/>
              </w:rPr>
            </w:pPr>
            <w:r>
              <w:rPr>
                <w:rFonts w:cs="Arial"/>
                <w:b/>
              </w:rPr>
              <w:t>Personeel</w:t>
            </w:r>
          </w:p>
        </w:tc>
      </w:tr>
      <w:tr w:rsidR="005D1DA4" w:rsidRPr="00F760FB" w14:paraId="0EB2F050" w14:textId="77777777" w:rsidTr="00AF4FC5">
        <w:trPr>
          <w:cantSplit/>
          <w:trHeight w:val="488"/>
        </w:trPr>
        <w:tc>
          <w:tcPr>
            <w:tcW w:w="704" w:type="dxa"/>
            <w:shd w:val="clear" w:color="auto" w:fill="auto"/>
          </w:tcPr>
          <w:p w14:paraId="30B08F1D" w14:textId="77777777" w:rsidR="005D1DA4" w:rsidRPr="00F760FB" w:rsidRDefault="005D1DA4" w:rsidP="005D1DA4">
            <w:pPr>
              <w:pStyle w:val="Lijstalinea"/>
              <w:numPr>
                <w:ilvl w:val="0"/>
                <w:numId w:val="3"/>
              </w:numPr>
              <w:contextualSpacing w:val="0"/>
              <w:jc w:val="center"/>
              <w:rPr>
                <w:rFonts w:cs="Arial"/>
              </w:rPr>
            </w:pPr>
            <w:bookmarkStart w:id="12" w:name="_Hlk99963158"/>
          </w:p>
        </w:tc>
        <w:tc>
          <w:tcPr>
            <w:tcW w:w="7162" w:type="dxa"/>
          </w:tcPr>
          <w:p w14:paraId="006F0F59" w14:textId="77777777" w:rsidR="005D1DA4"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rsidRPr="007846D0">
              <w:t>Opleiding en vaardigheden in te zetten medewerkers</w:t>
            </w:r>
            <w:r>
              <w:t>.</w:t>
            </w:r>
          </w:p>
          <w:p w14:paraId="3FAC8B92"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 xml:space="preserve">Naast de inzet van vakbekwaam, geschoold en betrouwbaar personeel is inzet van medewerkers die representatief, communicatief vaardig, proactief, integer en discreet zijn een vereiste. </w:t>
            </w:r>
            <w:r>
              <w:rPr>
                <w:rFonts w:cs="Arial"/>
              </w:rPr>
              <w:t>Bij het niet voldoen aan de representatieve norm van de Opdrachtgever kan men de medewerker weigeren</w:t>
            </w:r>
          </w:p>
        </w:tc>
        <w:tc>
          <w:tcPr>
            <w:tcW w:w="568" w:type="dxa"/>
          </w:tcPr>
          <w:p w14:paraId="59732965" w14:textId="77777777" w:rsidR="005D1DA4" w:rsidRPr="00886C5B" w:rsidRDefault="005D1DA4" w:rsidP="00AF4FC5">
            <w:pPr>
              <w:jc w:val="center"/>
              <w:rPr>
                <w:rFonts w:cs="Arial"/>
              </w:rPr>
            </w:pPr>
            <w:r>
              <w:rPr>
                <w:rFonts w:cs="Arial"/>
              </w:rPr>
              <w:t>.</w:t>
            </w:r>
            <w:r w:rsidRPr="00886C5B">
              <w:rPr>
                <w:rFonts w:cs="Arial"/>
              </w:rPr>
              <w:t>Ja</w:t>
            </w:r>
          </w:p>
          <w:p w14:paraId="3207E654"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741BE7CC" w14:textId="77777777" w:rsidR="005D1DA4" w:rsidRPr="00886C5B" w:rsidRDefault="005D1DA4" w:rsidP="00AF4FC5">
            <w:pPr>
              <w:jc w:val="center"/>
              <w:rPr>
                <w:rFonts w:cs="Arial"/>
              </w:rPr>
            </w:pPr>
            <w:r w:rsidRPr="00886C5B">
              <w:rPr>
                <w:rFonts w:cs="Arial"/>
              </w:rPr>
              <w:t>Nee</w:t>
            </w:r>
          </w:p>
          <w:p w14:paraId="6D9881A8"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F760FB" w14:paraId="60863150" w14:textId="77777777" w:rsidTr="00AF4FC5">
        <w:trPr>
          <w:cantSplit/>
          <w:trHeight w:val="488"/>
        </w:trPr>
        <w:tc>
          <w:tcPr>
            <w:tcW w:w="704" w:type="dxa"/>
            <w:shd w:val="clear" w:color="auto" w:fill="auto"/>
          </w:tcPr>
          <w:p w14:paraId="01B9DE4B"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5291A3AF"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Voor medewerkers die</w:t>
            </w:r>
            <w:r>
              <w:rPr>
                <w:rFonts w:cs="Arial"/>
              </w:rPr>
              <w:t xml:space="preserve"> bij de gemeente Ede</w:t>
            </w:r>
            <w:r w:rsidRPr="007A118F">
              <w:rPr>
                <w:rFonts w:cs="Arial"/>
              </w:rPr>
              <w:t xml:space="preserve"> ingezet worden geldt dat deze vaardigheden ten behoeve van beveiliging en gastvrijheid moeten bezitten en deze op de juiste momenten in moeten kunnen zetten.</w:t>
            </w:r>
          </w:p>
          <w:p w14:paraId="38415282" w14:textId="0FBCD1C9"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De i</w:t>
            </w:r>
            <w:r w:rsidRPr="007A118F">
              <w:rPr>
                <w:rFonts w:cs="Arial"/>
              </w:rPr>
              <w:t xml:space="preserve">n te zetten medewerkers dienen in het bezit te zijn van een diploma Beveiliger MBO niveau 2 of gelijkwaardig. Daarnaast dienen </w:t>
            </w:r>
            <w:r>
              <w:rPr>
                <w:rFonts w:cs="Arial"/>
              </w:rPr>
              <w:t xml:space="preserve">alle </w:t>
            </w:r>
            <w:r w:rsidRPr="007A118F">
              <w:rPr>
                <w:rFonts w:cs="Arial"/>
              </w:rPr>
              <w:t xml:space="preserve">medewerkers </w:t>
            </w:r>
            <w:r>
              <w:rPr>
                <w:rFonts w:cs="Arial"/>
              </w:rPr>
              <w:t xml:space="preserve">die ingezet worden bij gemeente Ede </w:t>
            </w:r>
            <w:r w:rsidRPr="007A118F">
              <w:rPr>
                <w:rFonts w:cs="Arial"/>
              </w:rPr>
              <w:t xml:space="preserve">te beschikken over een diploma BHV (inclusief AED en </w:t>
            </w:r>
            <w:r>
              <w:rPr>
                <w:rFonts w:cs="Arial"/>
              </w:rPr>
              <w:t>BLS</w:t>
            </w:r>
            <w:r w:rsidRPr="007A118F">
              <w:rPr>
                <w:rFonts w:cs="Arial"/>
              </w:rPr>
              <w:t>).</w:t>
            </w:r>
            <w:r w:rsidR="00157FDB">
              <w:rPr>
                <w:rFonts w:cs="Arial"/>
              </w:rPr>
              <w:t xml:space="preserve"> </w:t>
            </w:r>
            <w:r>
              <w:rPr>
                <w:rFonts w:cs="Arial"/>
              </w:rPr>
              <w:t>Voor aanvang van een nieuwe medewerker worden deze diploma’s overlegd.</w:t>
            </w:r>
          </w:p>
        </w:tc>
        <w:tc>
          <w:tcPr>
            <w:tcW w:w="568" w:type="dxa"/>
          </w:tcPr>
          <w:p w14:paraId="3D071F37" w14:textId="77777777" w:rsidR="005D1DA4" w:rsidRPr="00886C5B" w:rsidRDefault="005D1DA4" w:rsidP="00AF4FC5">
            <w:pPr>
              <w:jc w:val="center"/>
              <w:rPr>
                <w:rFonts w:cs="Arial"/>
              </w:rPr>
            </w:pPr>
            <w:r w:rsidRPr="00886C5B">
              <w:rPr>
                <w:rFonts w:cs="Arial"/>
              </w:rPr>
              <w:t>Ja</w:t>
            </w:r>
          </w:p>
          <w:p w14:paraId="55456097"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61975200" w14:textId="77777777" w:rsidR="005D1DA4" w:rsidRPr="00886C5B" w:rsidRDefault="005D1DA4" w:rsidP="00AF4FC5">
            <w:pPr>
              <w:jc w:val="center"/>
              <w:rPr>
                <w:rFonts w:cs="Arial"/>
              </w:rPr>
            </w:pPr>
            <w:r w:rsidRPr="00886C5B">
              <w:rPr>
                <w:rFonts w:cs="Arial"/>
              </w:rPr>
              <w:t>Nee</w:t>
            </w:r>
          </w:p>
          <w:p w14:paraId="0531BF57"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bookmarkEnd w:id="12"/>
      <w:tr w:rsidR="005D1DA4" w:rsidRPr="00F760FB" w14:paraId="633A1F21" w14:textId="77777777" w:rsidTr="00AF4FC5">
        <w:trPr>
          <w:cantSplit/>
          <w:trHeight w:val="488"/>
        </w:trPr>
        <w:tc>
          <w:tcPr>
            <w:tcW w:w="704" w:type="dxa"/>
            <w:shd w:val="clear" w:color="auto" w:fill="auto"/>
          </w:tcPr>
          <w:p w14:paraId="171EB98F"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10C16138"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Representativiteit en taalvaardigheid medewerkers</w:t>
            </w:r>
          </w:p>
          <w:p w14:paraId="65BB52A5"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Medewerkers van de Opdrachtnemer zijn tijdens de uitvoering van de werkzaamheden duidelijk herkenbaar gekleed in uniforme, correcte en schone bedrijfskleding. Het uniform van de functionaris dient voorzien te zijn van het vignet ‘V’. Medewerkers die niet aan deze eis voldoen, kunnen worden geweigerd.</w:t>
            </w:r>
          </w:p>
        </w:tc>
        <w:tc>
          <w:tcPr>
            <w:tcW w:w="568" w:type="dxa"/>
          </w:tcPr>
          <w:p w14:paraId="5E5E71B6" w14:textId="77777777" w:rsidR="005D1DA4" w:rsidRPr="00886C5B" w:rsidRDefault="005D1DA4" w:rsidP="00AF4FC5">
            <w:pPr>
              <w:jc w:val="center"/>
              <w:rPr>
                <w:rFonts w:cs="Arial"/>
              </w:rPr>
            </w:pPr>
            <w:r w:rsidRPr="00886C5B">
              <w:rPr>
                <w:rFonts w:cs="Arial"/>
              </w:rPr>
              <w:t>Ja</w:t>
            </w:r>
          </w:p>
          <w:p w14:paraId="683D30ED"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0E8ADDD3" w14:textId="77777777" w:rsidR="005D1DA4" w:rsidRPr="00886C5B" w:rsidRDefault="005D1DA4" w:rsidP="00AF4FC5">
            <w:pPr>
              <w:jc w:val="center"/>
              <w:rPr>
                <w:rFonts w:cs="Arial"/>
              </w:rPr>
            </w:pPr>
            <w:r w:rsidRPr="00886C5B">
              <w:rPr>
                <w:rFonts w:cs="Arial"/>
              </w:rPr>
              <w:t>Nee</w:t>
            </w:r>
          </w:p>
          <w:p w14:paraId="006CA672"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F760FB" w14:paraId="5FBF8919" w14:textId="77777777" w:rsidTr="00AF4FC5">
        <w:trPr>
          <w:cantSplit/>
          <w:trHeight w:val="488"/>
        </w:trPr>
        <w:tc>
          <w:tcPr>
            <w:tcW w:w="704" w:type="dxa"/>
            <w:shd w:val="clear" w:color="auto" w:fill="auto"/>
          </w:tcPr>
          <w:p w14:paraId="47C92C46"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0BB46554" w14:textId="77777777" w:rsidR="005D1DA4" w:rsidRPr="00492B33" w:rsidRDefault="005D1DA4" w:rsidP="00AF4FC5">
            <w:pPr>
              <w:rPr>
                <w:rFonts w:cs="Arial"/>
              </w:rPr>
            </w:pPr>
            <w:r w:rsidRPr="00492B33">
              <w:rPr>
                <w:rFonts w:cs="Arial"/>
                <w:color w:val="000000"/>
              </w:rPr>
              <w:t>Alle (online/offline en live) contacten met opdrachtgever</w:t>
            </w:r>
            <w:r>
              <w:rPr>
                <w:rFonts w:cs="Arial"/>
                <w:color w:val="000000"/>
              </w:rPr>
              <w:t xml:space="preserve"> en bezoekers</w:t>
            </w:r>
            <w:r w:rsidRPr="00492B33">
              <w:rPr>
                <w:rFonts w:cs="Arial"/>
                <w:color w:val="000000"/>
              </w:rPr>
              <w:t xml:space="preserve"> dienen door gegunde opdrachtnemer in correct en verstaanbaar Nederlands te geschieden. Werknemers van opdrachtnemer dienen minimaal de Nederlandse taal te beheersen.</w:t>
            </w:r>
          </w:p>
          <w:p w14:paraId="22A01093"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p>
        </w:tc>
        <w:tc>
          <w:tcPr>
            <w:tcW w:w="568" w:type="dxa"/>
          </w:tcPr>
          <w:p w14:paraId="71A88EB2" w14:textId="77777777" w:rsidR="005D1DA4" w:rsidRPr="00886C5B" w:rsidRDefault="005D1DA4" w:rsidP="00AF4FC5">
            <w:pPr>
              <w:jc w:val="center"/>
              <w:rPr>
                <w:rFonts w:cs="Arial"/>
              </w:rPr>
            </w:pPr>
            <w:r w:rsidRPr="00886C5B">
              <w:rPr>
                <w:rFonts w:cs="Arial"/>
              </w:rPr>
              <w:t>Ja</w:t>
            </w:r>
          </w:p>
          <w:p w14:paraId="6A7744D0"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7C97CD08" w14:textId="77777777" w:rsidR="005D1DA4" w:rsidRPr="00886C5B" w:rsidRDefault="005D1DA4" w:rsidP="00AF4FC5">
            <w:pPr>
              <w:jc w:val="center"/>
              <w:rPr>
                <w:rFonts w:cs="Arial"/>
              </w:rPr>
            </w:pPr>
            <w:r w:rsidRPr="00886C5B">
              <w:rPr>
                <w:rFonts w:cs="Arial"/>
              </w:rPr>
              <w:t>Nee</w:t>
            </w:r>
          </w:p>
          <w:p w14:paraId="66A19434"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F760FB" w14:paraId="2D1D0679" w14:textId="77777777" w:rsidTr="00AF4FC5">
        <w:trPr>
          <w:cantSplit/>
          <w:trHeight w:val="488"/>
        </w:trPr>
        <w:tc>
          <w:tcPr>
            <w:tcW w:w="704" w:type="dxa"/>
            <w:shd w:val="clear" w:color="auto" w:fill="auto"/>
          </w:tcPr>
          <w:p w14:paraId="51FB67BC"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34C78777"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Integriteit, legaliteit en volledige betrouwbaarheid</w:t>
            </w:r>
          </w:p>
          <w:p w14:paraId="65A4B6D8" w14:textId="6CB3539E"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Personeel van de Opdrachtnemer dient integer en volledig betrouwbaar te zijn. De in te zetten medewerkers hebben de justitiële screening ondergaan en zijn hierdoor in het bezit van een legitimatiebewijs beveiliging (grijze pas). Opdrachtgever verlang</w:t>
            </w:r>
            <w:r>
              <w:rPr>
                <w:rFonts w:cs="Arial"/>
              </w:rPr>
              <w:t>t</w:t>
            </w:r>
            <w:r w:rsidRPr="007A118F">
              <w:rPr>
                <w:rFonts w:cs="Arial"/>
              </w:rPr>
              <w:t xml:space="preserve"> dat Opdrachtnemer zorgdraagt voor de </w:t>
            </w:r>
            <w:r w:rsidR="00157FDB" w:rsidRPr="007A118F">
              <w:rPr>
                <w:rFonts w:cs="Arial"/>
              </w:rPr>
              <w:t>3-jaarlijkse</w:t>
            </w:r>
            <w:r w:rsidRPr="007A118F">
              <w:rPr>
                <w:rFonts w:cs="Arial"/>
              </w:rPr>
              <w:t xml:space="preserve"> vernieuwing van het legitimatiebewijs (grijze pas). Van iedere nieuw legitimatiebewijs (grijze pas) wordt per direct een kopie aangeleverd aan Opdrachtnemer. De kosten hiervan zijn voor rekening van de Opdrachtnemer.</w:t>
            </w:r>
          </w:p>
        </w:tc>
        <w:tc>
          <w:tcPr>
            <w:tcW w:w="568" w:type="dxa"/>
          </w:tcPr>
          <w:p w14:paraId="7B077BC5" w14:textId="77777777" w:rsidR="005D1DA4" w:rsidRPr="00886C5B" w:rsidRDefault="005D1DA4" w:rsidP="00AF4FC5">
            <w:pPr>
              <w:jc w:val="center"/>
              <w:rPr>
                <w:rFonts w:cs="Arial"/>
              </w:rPr>
            </w:pPr>
            <w:r w:rsidRPr="00886C5B">
              <w:rPr>
                <w:rFonts w:cs="Arial"/>
              </w:rPr>
              <w:t>Ja</w:t>
            </w:r>
          </w:p>
          <w:p w14:paraId="692425B5"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2AC77562" w14:textId="77777777" w:rsidR="005D1DA4" w:rsidRPr="00886C5B" w:rsidRDefault="005D1DA4" w:rsidP="00AF4FC5">
            <w:pPr>
              <w:jc w:val="center"/>
              <w:rPr>
                <w:rFonts w:cs="Arial"/>
              </w:rPr>
            </w:pPr>
            <w:r w:rsidRPr="00886C5B">
              <w:rPr>
                <w:rFonts w:cs="Arial"/>
              </w:rPr>
              <w:t>Nee</w:t>
            </w:r>
          </w:p>
          <w:p w14:paraId="40EF0845"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F760FB" w14:paraId="31BE5C11" w14:textId="77777777" w:rsidTr="00AF4FC5">
        <w:trPr>
          <w:cantSplit/>
          <w:trHeight w:val="488"/>
        </w:trPr>
        <w:tc>
          <w:tcPr>
            <w:tcW w:w="704" w:type="dxa"/>
            <w:shd w:val="clear" w:color="auto" w:fill="auto"/>
          </w:tcPr>
          <w:p w14:paraId="4D8E2DC4"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627EA1ED"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Legitimatie</w:t>
            </w:r>
          </w:p>
          <w:p w14:paraId="2F16E641" w14:textId="369BBD60"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Alle medewerkers die door de Opdrachtnemer voor de Opdrachtgever worden ingezet dienen zich op ieder moment tijdens de uitvoering van de dienstverlening te kunnen legitimeren door middel van het wettelijk voorgeschreven legitimatiebewijs</w:t>
            </w:r>
            <w:r>
              <w:rPr>
                <w:rFonts w:cs="Arial"/>
              </w:rPr>
              <w:t xml:space="preserve"> (grijze pas)</w:t>
            </w:r>
            <w:r w:rsidRPr="007A118F">
              <w:rPr>
                <w:rFonts w:cs="Arial"/>
              </w:rPr>
              <w:t>, als bedoeld in artikel 9.8 van de Wet Particuliere beveiligingsorganisaties en recherchebureaus (WPB</w:t>
            </w:r>
            <w:r>
              <w:rPr>
                <w:rFonts w:cs="Arial"/>
              </w:rPr>
              <w:t>R</w:t>
            </w:r>
            <w:r w:rsidRPr="007A118F">
              <w:rPr>
                <w:rFonts w:cs="Arial"/>
              </w:rPr>
              <w:t>).</w:t>
            </w:r>
            <w:r w:rsidR="00157FDB">
              <w:rPr>
                <w:rFonts w:cs="Arial"/>
              </w:rPr>
              <w:t xml:space="preserve"> </w:t>
            </w:r>
            <w:r>
              <w:rPr>
                <w:rFonts w:cs="Arial"/>
              </w:rPr>
              <w:t>Dit geldt tevens voor het persoonlijke legitimatiebewijs</w:t>
            </w:r>
          </w:p>
        </w:tc>
        <w:tc>
          <w:tcPr>
            <w:tcW w:w="568" w:type="dxa"/>
          </w:tcPr>
          <w:p w14:paraId="1C8C0755" w14:textId="77777777" w:rsidR="005D1DA4" w:rsidRPr="00886C5B" w:rsidRDefault="005D1DA4" w:rsidP="00AF4FC5">
            <w:pPr>
              <w:jc w:val="center"/>
              <w:rPr>
                <w:rFonts w:cs="Arial"/>
              </w:rPr>
            </w:pPr>
            <w:r w:rsidRPr="00886C5B">
              <w:rPr>
                <w:rFonts w:cs="Arial"/>
              </w:rPr>
              <w:t>Ja</w:t>
            </w:r>
          </w:p>
          <w:p w14:paraId="430218CD"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427E50E8" w14:textId="77777777" w:rsidR="005D1DA4" w:rsidRPr="00886C5B" w:rsidRDefault="005D1DA4" w:rsidP="00AF4FC5">
            <w:pPr>
              <w:jc w:val="center"/>
              <w:rPr>
                <w:rFonts w:cs="Arial"/>
              </w:rPr>
            </w:pPr>
            <w:r w:rsidRPr="00886C5B">
              <w:rPr>
                <w:rFonts w:cs="Arial"/>
              </w:rPr>
              <w:t>Nee</w:t>
            </w:r>
          </w:p>
          <w:p w14:paraId="02F2A55C"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F760FB" w14:paraId="7D701AC9" w14:textId="77777777" w:rsidTr="00AF4FC5">
        <w:trPr>
          <w:cantSplit/>
          <w:trHeight w:val="488"/>
        </w:trPr>
        <w:tc>
          <w:tcPr>
            <w:tcW w:w="704" w:type="dxa"/>
            <w:shd w:val="clear" w:color="auto" w:fill="auto"/>
          </w:tcPr>
          <w:p w14:paraId="6EDEC102"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729F497B"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Geheimhouding</w:t>
            </w:r>
          </w:p>
          <w:p w14:paraId="63D2F947"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Medewerkers van de Opdrachtnemer zijn te allen tijde verplicht tot geheimhouding van alle vanuit de functie opgedane kennis over (bijzondere) beveiligingsaangelegenheden en aanverwante aangelegenheden.</w:t>
            </w:r>
          </w:p>
        </w:tc>
        <w:tc>
          <w:tcPr>
            <w:tcW w:w="568" w:type="dxa"/>
          </w:tcPr>
          <w:p w14:paraId="2FB213E7" w14:textId="77777777" w:rsidR="005D1DA4" w:rsidRPr="00886C5B" w:rsidRDefault="005D1DA4" w:rsidP="00AF4FC5">
            <w:pPr>
              <w:jc w:val="center"/>
              <w:rPr>
                <w:rFonts w:cs="Arial"/>
              </w:rPr>
            </w:pPr>
            <w:r w:rsidRPr="00886C5B">
              <w:rPr>
                <w:rFonts w:cs="Arial"/>
              </w:rPr>
              <w:t>Ja</w:t>
            </w:r>
          </w:p>
          <w:p w14:paraId="5DB2491A"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1BAB4F87" w14:textId="77777777" w:rsidR="005D1DA4" w:rsidRPr="00886C5B" w:rsidRDefault="005D1DA4" w:rsidP="00AF4FC5">
            <w:pPr>
              <w:jc w:val="center"/>
              <w:rPr>
                <w:rFonts w:cs="Arial"/>
              </w:rPr>
            </w:pPr>
            <w:r w:rsidRPr="00886C5B">
              <w:rPr>
                <w:rFonts w:cs="Arial"/>
              </w:rPr>
              <w:t>Nee</w:t>
            </w:r>
          </w:p>
          <w:p w14:paraId="1616A2CC"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F760FB" w14:paraId="1C8F2C91" w14:textId="77777777" w:rsidTr="00AF4FC5">
        <w:trPr>
          <w:cantSplit/>
          <w:trHeight w:val="488"/>
        </w:trPr>
        <w:tc>
          <w:tcPr>
            <w:tcW w:w="704" w:type="dxa"/>
            <w:shd w:val="clear" w:color="auto" w:fill="auto"/>
          </w:tcPr>
          <w:p w14:paraId="50C09771"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077E9ECC"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Continuïteit team</w:t>
            </w:r>
          </w:p>
          <w:p w14:paraId="1F9EBC4C"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 xml:space="preserve">De opdracht wordt zoveel mogelijk uitgevoerd door dezelfde functionarissen. De Opdrachtnemer </w:t>
            </w:r>
            <w:r>
              <w:rPr>
                <w:rFonts w:cs="Arial"/>
              </w:rPr>
              <w:t xml:space="preserve">dient </w:t>
            </w:r>
            <w:r w:rsidRPr="007A118F">
              <w:rPr>
                <w:rFonts w:cs="Arial"/>
              </w:rPr>
              <w:t>continuïteit in het team te borgen. In geval van tijdelijke (vakantie, ziekte) of structurele (vertrek) uitval van medewerkers vindt een adequate overdracht plaats.</w:t>
            </w:r>
          </w:p>
          <w:p w14:paraId="27AA6E53"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Bestaande kennis wordt overgedragen aan de functionaris die werkzaamheden overneemt.</w:t>
            </w:r>
          </w:p>
          <w:p w14:paraId="50574144"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Het inwerken van medewerkers vindt plaats parallel aan de reguliere bezetting en is niet kostenverhogend voor Opdrachtgever.</w:t>
            </w:r>
          </w:p>
        </w:tc>
        <w:tc>
          <w:tcPr>
            <w:tcW w:w="568" w:type="dxa"/>
          </w:tcPr>
          <w:p w14:paraId="3E6FA2BF" w14:textId="77777777" w:rsidR="005D1DA4" w:rsidRPr="00886C5B" w:rsidRDefault="005D1DA4" w:rsidP="00AF4FC5">
            <w:pPr>
              <w:jc w:val="center"/>
              <w:rPr>
                <w:rFonts w:cs="Arial"/>
              </w:rPr>
            </w:pPr>
            <w:r w:rsidRPr="00886C5B">
              <w:rPr>
                <w:rFonts w:cs="Arial"/>
              </w:rPr>
              <w:t>Ja</w:t>
            </w:r>
          </w:p>
          <w:p w14:paraId="5BC35972"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704B3F01" w14:textId="77777777" w:rsidR="005D1DA4" w:rsidRPr="00886C5B" w:rsidRDefault="005D1DA4" w:rsidP="00AF4FC5">
            <w:pPr>
              <w:jc w:val="center"/>
              <w:rPr>
                <w:rFonts w:cs="Arial"/>
              </w:rPr>
            </w:pPr>
            <w:r w:rsidRPr="00886C5B">
              <w:rPr>
                <w:rFonts w:cs="Arial"/>
              </w:rPr>
              <w:t>Nee</w:t>
            </w:r>
          </w:p>
          <w:p w14:paraId="11BD0C57"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910EA5" w14:paraId="06E24AF0" w14:textId="77777777" w:rsidTr="00AF4FC5">
        <w:trPr>
          <w:cantSplit/>
        </w:trPr>
        <w:tc>
          <w:tcPr>
            <w:tcW w:w="9001" w:type="dxa"/>
            <w:gridSpan w:val="4"/>
            <w:shd w:val="clear" w:color="auto" w:fill="BFBFBF"/>
          </w:tcPr>
          <w:p w14:paraId="3BAD6AAD" w14:textId="77777777" w:rsidR="005D1DA4" w:rsidRPr="00F8654A" w:rsidRDefault="005D1DA4" w:rsidP="00AF4FC5">
            <w:pPr>
              <w:keepNext/>
              <w:rPr>
                <w:rFonts w:cs="Arial"/>
                <w:b/>
              </w:rPr>
            </w:pPr>
            <w:r w:rsidRPr="007A118F">
              <w:rPr>
                <w:rFonts w:cs="Arial"/>
                <w:b/>
              </w:rPr>
              <w:t>Faciliteiten</w:t>
            </w:r>
          </w:p>
        </w:tc>
      </w:tr>
      <w:tr w:rsidR="005D1DA4" w:rsidRPr="00F760FB" w14:paraId="1FC4C8EB" w14:textId="77777777" w:rsidTr="00AF4FC5">
        <w:trPr>
          <w:cantSplit/>
          <w:trHeight w:val="488"/>
        </w:trPr>
        <w:tc>
          <w:tcPr>
            <w:tcW w:w="704" w:type="dxa"/>
            <w:shd w:val="clear" w:color="auto" w:fill="auto"/>
          </w:tcPr>
          <w:p w14:paraId="326195BB"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64B9F7C8"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Technische voorzieningen per locatie</w:t>
            </w:r>
            <w:r>
              <w:rPr>
                <w:rFonts w:cs="Arial"/>
              </w:rPr>
              <w:t>:</w:t>
            </w:r>
          </w:p>
          <w:p w14:paraId="4D638D1F"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Iedere locatie kent haar eigen technische voorzieningen</w:t>
            </w:r>
            <w:r>
              <w:rPr>
                <w:rFonts w:cs="Arial"/>
              </w:rPr>
              <w:t>, zoals Inbraakcentrales/ Brandmeldcentrales/Toegangsbeheersingssystemen</w:t>
            </w:r>
            <w:r w:rsidRPr="007A118F">
              <w:rPr>
                <w:rFonts w:cs="Arial"/>
              </w:rPr>
              <w:t>. Er wordt v</w:t>
            </w:r>
            <w:r>
              <w:rPr>
                <w:rFonts w:cs="Arial"/>
              </w:rPr>
              <w:t>erwacht</w:t>
            </w:r>
            <w:r w:rsidRPr="007A118F">
              <w:rPr>
                <w:rFonts w:cs="Arial"/>
              </w:rPr>
              <w:t xml:space="preserve"> dat</w:t>
            </w:r>
            <w:r>
              <w:rPr>
                <w:rFonts w:cs="Arial"/>
              </w:rPr>
              <w:t xml:space="preserve"> de</w:t>
            </w:r>
            <w:r w:rsidRPr="007A118F">
              <w:rPr>
                <w:rFonts w:cs="Arial"/>
              </w:rPr>
              <w:t xml:space="preserve"> Opdrachtnemer een dusdanige ervaring heeft opgebouwd dat zij </w:t>
            </w:r>
            <w:r>
              <w:rPr>
                <w:rFonts w:cs="Arial"/>
              </w:rPr>
              <w:t>hiermee om kunnen gaan.</w:t>
            </w:r>
          </w:p>
        </w:tc>
        <w:tc>
          <w:tcPr>
            <w:tcW w:w="568" w:type="dxa"/>
          </w:tcPr>
          <w:p w14:paraId="7F29B374" w14:textId="77777777" w:rsidR="005D1DA4" w:rsidRPr="00886C5B" w:rsidRDefault="005D1DA4" w:rsidP="00AF4FC5">
            <w:pPr>
              <w:jc w:val="center"/>
              <w:rPr>
                <w:rFonts w:cs="Arial"/>
              </w:rPr>
            </w:pPr>
            <w:r w:rsidRPr="00886C5B">
              <w:rPr>
                <w:rFonts w:cs="Arial"/>
              </w:rPr>
              <w:t>Ja</w:t>
            </w:r>
          </w:p>
          <w:p w14:paraId="7DD65722"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22D9A612" w14:textId="77777777" w:rsidR="005D1DA4" w:rsidRPr="00886C5B" w:rsidRDefault="005D1DA4" w:rsidP="00AF4FC5">
            <w:pPr>
              <w:jc w:val="center"/>
              <w:rPr>
                <w:rFonts w:cs="Arial"/>
              </w:rPr>
            </w:pPr>
            <w:r w:rsidRPr="00886C5B">
              <w:rPr>
                <w:rFonts w:cs="Arial"/>
              </w:rPr>
              <w:t>Nee</w:t>
            </w:r>
          </w:p>
          <w:p w14:paraId="12C4B79D"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F760FB" w14:paraId="7F6EF172" w14:textId="77777777" w:rsidTr="00AF4FC5">
        <w:trPr>
          <w:cantSplit/>
          <w:trHeight w:val="488"/>
        </w:trPr>
        <w:tc>
          <w:tcPr>
            <w:tcW w:w="704" w:type="dxa"/>
            <w:shd w:val="clear" w:color="auto" w:fill="auto"/>
          </w:tcPr>
          <w:p w14:paraId="5B5CB2C4"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0E42E96A"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Toegangsbadges &amp; sleutels</w:t>
            </w:r>
          </w:p>
          <w:p w14:paraId="380143AD"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Aan Opdrachtnemer worden door de Opdrachtgever toegangsbadges c.q. sleutels, indien aanwezig op de locatie, verstrekt. Deze zijn uniek en niet overdraagbaar. Bij contract beëindiging dienen de badges/sleutels direct te worden ingeleverd bij de Opdrachtgever. De Opdrachtnemer is verantwoordelijk voor de aan hem verstrekte badges en sleutels van de Opdrachtgever. Verlies ervan moet onmiddellijk bij de Opdrachtgever gemeld worden. Gemaakte kosten door verlies van badges/sleutels, komen voor rekening van de Opdrachtnemer. Tevens dient de Opdrachtnemer een sleutelregistratieformulier te ondertekenen waarbij er</w:t>
            </w:r>
            <w:r>
              <w:rPr>
                <w:rFonts w:cs="Arial"/>
              </w:rPr>
              <w:t xml:space="preserve"> </w:t>
            </w:r>
            <w:r w:rsidRPr="007A118F">
              <w:rPr>
                <w:rFonts w:cs="Arial"/>
              </w:rPr>
              <w:t>voor wordt getekend dat de door Opdrachtnemer ingezette functionarissen gehouden zijn aan de daarbij behorende regels en instructies. De Opdrachtnemer dient op ieder moment aan Opdrachtgever aan te kunnen geven waar de in zijn bezit zijnde sleutels zich op dat moment bevinden.</w:t>
            </w:r>
          </w:p>
        </w:tc>
        <w:tc>
          <w:tcPr>
            <w:tcW w:w="568" w:type="dxa"/>
          </w:tcPr>
          <w:p w14:paraId="238E1838" w14:textId="77777777" w:rsidR="005D1DA4" w:rsidRPr="00886C5B" w:rsidRDefault="005D1DA4" w:rsidP="00AF4FC5">
            <w:pPr>
              <w:jc w:val="center"/>
              <w:rPr>
                <w:rFonts w:cs="Arial"/>
              </w:rPr>
            </w:pPr>
            <w:r w:rsidRPr="00886C5B">
              <w:rPr>
                <w:rFonts w:cs="Arial"/>
              </w:rPr>
              <w:t>Ja</w:t>
            </w:r>
          </w:p>
          <w:p w14:paraId="1D43E40D"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50909A0B" w14:textId="77777777" w:rsidR="005D1DA4" w:rsidRPr="00886C5B" w:rsidRDefault="005D1DA4" w:rsidP="00AF4FC5">
            <w:pPr>
              <w:jc w:val="center"/>
              <w:rPr>
                <w:rFonts w:cs="Arial"/>
              </w:rPr>
            </w:pPr>
            <w:r w:rsidRPr="00886C5B">
              <w:rPr>
                <w:rFonts w:cs="Arial"/>
              </w:rPr>
              <w:t>Nee</w:t>
            </w:r>
          </w:p>
          <w:p w14:paraId="5672713C"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F760FB" w14:paraId="1E823664" w14:textId="77777777" w:rsidTr="00AF4FC5">
        <w:trPr>
          <w:cantSplit/>
          <w:trHeight w:val="488"/>
        </w:trPr>
        <w:tc>
          <w:tcPr>
            <w:tcW w:w="704" w:type="dxa"/>
            <w:tcBorders>
              <w:bottom w:val="single" w:sz="4" w:space="0" w:color="auto"/>
            </w:tcBorders>
            <w:shd w:val="clear" w:color="auto" w:fill="auto"/>
          </w:tcPr>
          <w:p w14:paraId="5E319CC5"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3058233C"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 xml:space="preserve">Mobiele telefoon/bereikbaarheid </w:t>
            </w:r>
          </w:p>
          <w:p w14:paraId="404C7D54"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Personeel van de Opdrachtnemer dient in het bezit te zijn van een mobiele telefoon waarvan telefoonnummers zijn uitgewisseld en die bereikbaar is tijdens zijn of haar dienst. De telefoon wordt direct en persoonlijk opgenomen, er wordt niet gewerkt met doorverwijzen naar digitale antwoordsystemen en voicemails.</w:t>
            </w:r>
          </w:p>
        </w:tc>
        <w:tc>
          <w:tcPr>
            <w:tcW w:w="568" w:type="dxa"/>
            <w:tcBorders>
              <w:bottom w:val="single" w:sz="4" w:space="0" w:color="auto"/>
            </w:tcBorders>
          </w:tcPr>
          <w:p w14:paraId="5170D2C3" w14:textId="77777777" w:rsidR="005D1DA4" w:rsidRPr="00886C5B" w:rsidRDefault="005D1DA4" w:rsidP="00AF4FC5">
            <w:pPr>
              <w:jc w:val="center"/>
              <w:rPr>
                <w:rFonts w:cs="Arial"/>
              </w:rPr>
            </w:pPr>
            <w:r w:rsidRPr="00886C5B">
              <w:rPr>
                <w:rFonts w:cs="Arial"/>
              </w:rPr>
              <w:t>Ja</w:t>
            </w:r>
          </w:p>
          <w:p w14:paraId="7052551C"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Borders>
              <w:bottom w:val="single" w:sz="4" w:space="0" w:color="auto"/>
            </w:tcBorders>
          </w:tcPr>
          <w:p w14:paraId="2197FDF2" w14:textId="77777777" w:rsidR="005D1DA4" w:rsidRPr="00886C5B" w:rsidRDefault="005D1DA4" w:rsidP="00AF4FC5">
            <w:pPr>
              <w:jc w:val="center"/>
              <w:rPr>
                <w:rFonts w:cs="Arial"/>
              </w:rPr>
            </w:pPr>
            <w:r w:rsidRPr="00886C5B">
              <w:rPr>
                <w:rFonts w:cs="Arial"/>
              </w:rPr>
              <w:t>Nee</w:t>
            </w:r>
          </w:p>
          <w:p w14:paraId="5EF6009B"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910EA5" w14:paraId="74E374BD" w14:textId="77777777" w:rsidTr="00AF4FC5">
        <w:trPr>
          <w:cantSplit/>
        </w:trPr>
        <w:tc>
          <w:tcPr>
            <w:tcW w:w="9001" w:type="dxa"/>
            <w:gridSpan w:val="4"/>
            <w:shd w:val="clear" w:color="auto" w:fill="BFBFBF"/>
          </w:tcPr>
          <w:p w14:paraId="046D6C61" w14:textId="77777777" w:rsidR="005D1DA4" w:rsidRPr="00F8654A" w:rsidRDefault="005D1DA4" w:rsidP="00AF4FC5">
            <w:pPr>
              <w:keepNext/>
              <w:rPr>
                <w:rFonts w:cs="Arial"/>
                <w:b/>
              </w:rPr>
            </w:pPr>
            <w:r w:rsidRPr="007A118F">
              <w:rPr>
                <w:rFonts w:cs="Arial"/>
                <w:b/>
              </w:rPr>
              <w:lastRenderedPageBreak/>
              <w:t>Communicatie en afstemming</w:t>
            </w:r>
          </w:p>
        </w:tc>
      </w:tr>
      <w:tr w:rsidR="005D1DA4" w:rsidRPr="00F760FB" w14:paraId="6F6C4462" w14:textId="77777777" w:rsidTr="00AF4FC5">
        <w:trPr>
          <w:cantSplit/>
          <w:trHeight w:val="488"/>
        </w:trPr>
        <w:tc>
          <w:tcPr>
            <w:tcW w:w="704" w:type="dxa"/>
            <w:shd w:val="clear" w:color="auto" w:fill="auto"/>
          </w:tcPr>
          <w:p w14:paraId="55027D01"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5B82836D"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Communicatie en afstemming</w:t>
            </w:r>
          </w:p>
          <w:p w14:paraId="38F8D44D"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De functionarissen van de Opdrachtnemer staan onder leiding van de contactpersoon van de Opdrachtgever. Het is de functionarissen verboden opdrachten en/of verzoeken uit te voeren, welke niet door de contactpersoon van de Opdrachtgever of diens vervangers of de dienstdoende piketfunctionaris zijn gedaan.</w:t>
            </w:r>
          </w:p>
        </w:tc>
        <w:tc>
          <w:tcPr>
            <w:tcW w:w="568" w:type="dxa"/>
          </w:tcPr>
          <w:p w14:paraId="3CF5506F" w14:textId="77777777" w:rsidR="005D1DA4" w:rsidRPr="00886C5B" w:rsidRDefault="005D1DA4" w:rsidP="00AF4FC5">
            <w:pPr>
              <w:jc w:val="center"/>
              <w:rPr>
                <w:rFonts w:cs="Arial"/>
              </w:rPr>
            </w:pPr>
            <w:r w:rsidRPr="00886C5B">
              <w:rPr>
                <w:rFonts w:cs="Arial"/>
              </w:rPr>
              <w:t>Ja</w:t>
            </w:r>
          </w:p>
          <w:p w14:paraId="2A1B9096"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7E86914C" w14:textId="77777777" w:rsidR="005D1DA4" w:rsidRPr="00886C5B" w:rsidRDefault="005D1DA4" w:rsidP="00AF4FC5">
            <w:pPr>
              <w:jc w:val="center"/>
              <w:rPr>
                <w:rFonts w:cs="Arial"/>
              </w:rPr>
            </w:pPr>
            <w:r w:rsidRPr="00886C5B">
              <w:rPr>
                <w:rFonts w:cs="Arial"/>
              </w:rPr>
              <w:t>Nee</w:t>
            </w:r>
          </w:p>
          <w:p w14:paraId="0B810367"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F760FB" w14:paraId="7EC1E137" w14:textId="77777777" w:rsidTr="00AF4FC5">
        <w:trPr>
          <w:cantSplit/>
          <w:trHeight w:val="488"/>
        </w:trPr>
        <w:tc>
          <w:tcPr>
            <w:tcW w:w="704" w:type="dxa"/>
            <w:shd w:val="clear" w:color="auto" w:fill="auto"/>
          </w:tcPr>
          <w:p w14:paraId="278845C2"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31E8FB85"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Instructies</w:t>
            </w:r>
          </w:p>
          <w:p w14:paraId="5205E133"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De medewerkers van de Opdrachtnemer dienen op de hoogte te zijn van de veiligheidsbepalingen die op de locatie gelden.</w:t>
            </w:r>
          </w:p>
          <w:p w14:paraId="469D5118" w14:textId="786D7E0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 xml:space="preserve">Een algemene introductie/instructie over de procedures en richtlijnen (o.a. indien aanwezig toegangsregelingen, bedrijfsnoodplannen, gebruik van pictogrammen, calamiteitenplannen, milieuvoorschriften en richtlijnen van de Arbo-zorg) van de Opdrachtgever is hiervoor noodzakelijk. Deze kennis wordt bij aanvang van de werkzaamheden eenmalig door de Opdrachtgever aan de Opdrachtnemer overgedragen. Op basis hiervan </w:t>
            </w:r>
            <w:r>
              <w:rPr>
                <w:rFonts w:cs="Arial"/>
              </w:rPr>
              <w:t>maak</w:t>
            </w:r>
            <w:r w:rsidRPr="007A118F">
              <w:rPr>
                <w:rFonts w:cs="Arial"/>
              </w:rPr>
              <w:t xml:space="preserve">t </w:t>
            </w:r>
            <w:r>
              <w:rPr>
                <w:rFonts w:cs="Arial"/>
              </w:rPr>
              <w:t>d</w:t>
            </w:r>
            <w:r w:rsidRPr="007A118F">
              <w:rPr>
                <w:rFonts w:cs="Arial"/>
              </w:rPr>
              <w:t xml:space="preserve">e Opdrachtnemer een helder en uitvoerbaar instructieprotocol </w:t>
            </w:r>
            <w:r>
              <w:rPr>
                <w:rFonts w:cs="Arial"/>
              </w:rPr>
              <w:t>“zogenaamde “obje</w:t>
            </w:r>
            <w:r w:rsidR="00157FDB">
              <w:rPr>
                <w:rFonts w:cs="Arial"/>
              </w:rPr>
              <w:t>c</w:t>
            </w:r>
            <w:r>
              <w:rPr>
                <w:rFonts w:cs="Arial"/>
              </w:rPr>
              <w:t>t</w:t>
            </w:r>
            <w:r w:rsidR="00157FDB">
              <w:rPr>
                <w:rFonts w:cs="Arial"/>
              </w:rPr>
              <w:t xml:space="preserve"> </w:t>
            </w:r>
            <w:r>
              <w:rPr>
                <w:rFonts w:cs="Arial"/>
              </w:rPr>
              <w:t>instru</w:t>
            </w:r>
            <w:r w:rsidR="00157FDB">
              <w:rPr>
                <w:rFonts w:cs="Arial"/>
              </w:rPr>
              <w:t>c</w:t>
            </w:r>
            <w:r>
              <w:rPr>
                <w:rFonts w:cs="Arial"/>
              </w:rPr>
              <w:t>ties”</w:t>
            </w:r>
            <w:r w:rsidR="00157FDB">
              <w:rPr>
                <w:rFonts w:cs="Arial"/>
              </w:rPr>
              <w:t xml:space="preserve"> </w:t>
            </w:r>
            <w:r w:rsidRPr="007A118F">
              <w:rPr>
                <w:rFonts w:cs="Arial"/>
              </w:rPr>
              <w:t>op te stellen voor zijn medewerkers. De Opdrachtgever ontvangt hiervan een digitaal kopie ter goedkeuring.</w:t>
            </w:r>
          </w:p>
          <w:p w14:paraId="1C3CF151" w14:textId="0DE279E9"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 xml:space="preserve">De door de Opdrachtgever goedgekeurde </w:t>
            </w:r>
            <w:r>
              <w:rPr>
                <w:rFonts w:cs="Arial"/>
              </w:rPr>
              <w:t>“obje</w:t>
            </w:r>
            <w:r w:rsidR="00157FDB">
              <w:rPr>
                <w:rFonts w:cs="Arial"/>
              </w:rPr>
              <w:t xml:space="preserve">ct </w:t>
            </w:r>
            <w:r w:rsidRPr="007A118F">
              <w:rPr>
                <w:rFonts w:cs="Arial"/>
              </w:rPr>
              <w:t>instructies</w:t>
            </w:r>
            <w:r>
              <w:rPr>
                <w:rFonts w:cs="Arial"/>
              </w:rPr>
              <w:t>”</w:t>
            </w:r>
            <w:r w:rsidRPr="007A118F">
              <w:rPr>
                <w:rFonts w:cs="Arial"/>
              </w:rPr>
              <w:t xml:space="preserve"> dienen op de werklocatie aanwezig en voor inzichtelijk te zijn voor betrokkenen. Tussentijdse aanpassingen van de instructies worden door de Opdrachtnemer ter goedkeuring voorgelegd alvorens de wijzigingen doorgevoerd worden. Alle medewerkers van de Opdrachtnemer dienen kennis te hebben van de inhoud van het instructieprotocol en dienen deze kennis regelmatig te actualiseren.</w:t>
            </w:r>
          </w:p>
        </w:tc>
        <w:tc>
          <w:tcPr>
            <w:tcW w:w="568" w:type="dxa"/>
          </w:tcPr>
          <w:p w14:paraId="690283F8" w14:textId="77777777" w:rsidR="005D1DA4" w:rsidRPr="00886C5B" w:rsidRDefault="005D1DA4" w:rsidP="00AF4FC5">
            <w:pPr>
              <w:jc w:val="center"/>
              <w:rPr>
                <w:rFonts w:cs="Arial"/>
              </w:rPr>
            </w:pPr>
            <w:r w:rsidRPr="00886C5B">
              <w:rPr>
                <w:rFonts w:cs="Arial"/>
              </w:rPr>
              <w:t>Ja</w:t>
            </w:r>
          </w:p>
          <w:p w14:paraId="208DAF3E"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76889172" w14:textId="77777777" w:rsidR="005D1DA4" w:rsidRPr="00886C5B" w:rsidRDefault="005D1DA4" w:rsidP="00AF4FC5">
            <w:pPr>
              <w:jc w:val="center"/>
              <w:rPr>
                <w:rFonts w:cs="Arial"/>
              </w:rPr>
            </w:pPr>
            <w:r w:rsidRPr="00886C5B">
              <w:rPr>
                <w:rFonts w:cs="Arial"/>
              </w:rPr>
              <w:t>Nee</w:t>
            </w:r>
          </w:p>
          <w:p w14:paraId="7040BDE5"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F760FB" w14:paraId="2E0889DC" w14:textId="77777777" w:rsidTr="00AF4FC5">
        <w:trPr>
          <w:cantSplit/>
          <w:trHeight w:val="488"/>
        </w:trPr>
        <w:tc>
          <w:tcPr>
            <w:tcW w:w="704" w:type="dxa"/>
            <w:shd w:val="clear" w:color="auto" w:fill="auto"/>
          </w:tcPr>
          <w:p w14:paraId="6EE9F1E4"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1FF19BDC"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Kennismaking</w:t>
            </w:r>
          </w:p>
          <w:p w14:paraId="12F50D48"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Opdrachtnemer informeert opdrachtgever bij start bij nieuwe medewerker, uiterlijk 1 dag voordat de werkzaamheden aanvangen</w:t>
            </w:r>
          </w:p>
        </w:tc>
        <w:tc>
          <w:tcPr>
            <w:tcW w:w="568" w:type="dxa"/>
          </w:tcPr>
          <w:p w14:paraId="5E0B4C23" w14:textId="77777777" w:rsidR="005D1DA4" w:rsidRPr="00886C5B" w:rsidRDefault="005D1DA4" w:rsidP="00AF4FC5">
            <w:pPr>
              <w:jc w:val="center"/>
              <w:rPr>
                <w:rFonts w:cs="Arial"/>
              </w:rPr>
            </w:pPr>
            <w:r w:rsidRPr="00886C5B">
              <w:rPr>
                <w:rFonts w:cs="Arial"/>
              </w:rPr>
              <w:t>Ja</w:t>
            </w:r>
          </w:p>
          <w:p w14:paraId="7274B167"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01C6C2B2" w14:textId="77777777" w:rsidR="005D1DA4" w:rsidRPr="00886C5B" w:rsidRDefault="005D1DA4" w:rsidP="00AF4FC5">
            <w:pPr>
              <w:jc w:val="center"/>
              <w:rPr>
                <w:rFonts w:cs="Arial"/>
              </w:rPr>
            </w:pPr>
            <w:r w:rsidRPr="00886C5B">
              <w:rPr>
                <w:rFonts w:cs="Arial"/>
              </w:rPr>
              <w:t>Nee</w:t>
            </w:r>
          </w:p>
          <w:p w14:paraId="4127C6F5"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F760FB" w14:paraId="5BE6CCAE" w14:textId="77777777" w:rsidTr="00AF4FC5">
        <w:trPr>
          <w:cantSplit/>
          <w:trHeight w:val="488"/>
        </w:trPr>
        <w:tc>
          <w:tcPr>
            <w:tcW w:w="704" w:type="dxa"/>
            <w:shd w:val="clear" w:color="auto" w:fill="auto"/>
          </w:tcPr>
          <w:p w14:paraId="189D9A23"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712EE2B0" w14:textId="77777777" w:rsidR="005D1DA4" w:rsidRPr="007A118F"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Meldingen en klachtafhandeling</w:t>
            </w:r>
          </w:p>
          <w:p w14:paraId="2EBB800F"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7A118F">
              <w:rPr>
                <w:rFonts w:cs="Arial"/>
              </w:rPr>
              <w:t>Opdrachtnemer en Opdrachtgever hebben binnen 48 uur telefonisch contact en stemmen dan de wijze van afhandeling van de klacht af. De afhandeling van de klacht wordt schriftelijk vastgelegd door de Opdrachtnemer en uiterlijk binnen 24 uur na afhandeling van de klacht digitaal verstrekt.</w:t>
            </w:r>
          </w:p>
        </w:tc>
        <w:tc>
          <w:tcPr>
            <w:tcW w:w="568" w:type="dxa"/>
          </w:tcPr>
          <w:p w14:paraId="6A2C9EAE" w14:textId="77777777" w:rsidR="005D1DA4" w:rsidRPr="00886C5B" w:rsidRDefault="005D1DA4" w:rsidP="00AF4FC5">
            <w:pPr>
              <w:jc w:val="center"/>
              <w:rPr>
                <w:rFonts w:cs="Arial"/>
              </w:rPr>
            </w:pPr>
            <w:r w:rsidRPr="00886C5B">
              <w:rPr>
                <w:rFonts w:cs="Arial"/>
              </w:rPr>
              <w:t>Ja</w:t>
            </w:r>
          </w:p>
          <w:p w14:paraId="4CD0743E"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7408521A" w14:textId="77777777" w:rsidR="005D1DA4" w:rsidRPr="00886C5B" w:rsidRDefault="005D1DA4" w:rsidP="00AF4FC5">
            <w:pPr>
              <w:jc w:val="center"/>
              <w:rPr>
                <w:rFonts w:cs="Arial"/>
              </w:rPr>
            </w:pPr>
            <w:r w:rsidRPr="00886C5B">
              <w:rPr>
                <w:rFonts w:cs="Arial"/>
              </w:rPr>
              <w:t>Nee</w:t>
            </w:r>
          </w:p>
          <w:p w14:paraId="7E4298A4"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682D8D" w14:paraId="00050B78" w14:textId="77777777" w:rsidTr="00AF4FC5">
        <w:trPr>
          <w:cantSplit/>
        </w:trPr>
        <w:tc>
          <w:tcPr>
            <w:tcW w:w="9001" w:type="dxa"/>
            <w:gridSpan w:val="4"/>
            <w:shd w:val="clear" w:color="auto" w:fill="BFBFBF"/>
          </w:tcPr>
          <w:p w14:paraId="404707DA" w14:textId="77777777" w:rsidR="005D1DA4" w:rsidRPr="00682D8D" w:rsidRDefault="005D1DA4" w:rsidP="00AF4FC5">
            <w:pPr>
              <w:keepNext/>
              <w:rPr>
                <w:rFonts w:cs="Arial"/>
                <w:b/>
              </w:rPr>
            </w:pPr>
            <w:r>
              <w:rPr>
                <w:rFonts w:cs="Arial"/>
                <w:b/>
              </w:rPr>
              <w:t xml:space="preserve">Samenwerking en dienstverlening </w:t>
            </w:r>
          </w:p>
        </w:tc>
      </w:tr>
      <w:tr w:rsidR="005D1DA4" w:rsidRPr="00F760FB" w14:paraId="475273D7" w14:textId="77777777" w:rsidTr="00AF4FC5">
        <w:trPr>
          <w:cantSplit/>
          <w:trHeight w:val="488"/>
        </w:trPr>
        <w:tc>
          <w:tcPr>
            <w:tcW w:w="704" w:type="dxa"/>
            <w:shd w:val="clear" w:color="auto" w:fill="auto"/>
          </w:tcPr>
          <w:p w14:paraId="5C95A2D4"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73948D9C" w14:textId="6D54054D"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Pr>
                <w:rFonts w:cs="Arial"/>
                <w:iCs/>
              </w:rPr>
              <w:t xml:space="preserve">Er wordt minimaal eenmaal per kwartaal overleg gevoerd door de Operationeel Manager met de Facilitair Specialist Veilig </w:t>
            </w:r>
            <w:r w:rsidR="00157FDB">
              <w:rPr>
                <w:rFonts w:cs="Arial"/>
                <w:iCs/>
              </w:rPr>
              <w:t>en Facilitair</w:t>
            </w:r>
            <w:r>
              <w:rPr>
                <w:rFonts w:cs="Arial"/>
                <w:iCs/>
              </w:rPr>
              <w:t xml:space="preserve"> Coördinator</w:t>
            </w:r>
          </w:p>
        </w:tc>
        <w:tc>
          <w:tcPr>
            <w:tcW w:w="568" w:type="dxa"/>
          </w:tcPr>
          <w:p w14:paraId="25098545" w14:textId="77777777" w:rsidR="005D1DA4" w:rsidRPr="00F760FB" w:rsidRDefault="005D1DA4" w:rsidP="00AF4FC5">
            <w:pPr>
              <w:jc w:val="center"/>
              <w:rPr>
                <w:rFonts w:cs="Arial"/>
              </w:rPr>
            </w:pPr>
            <w:r w:rsidRPr="00F760FB">
              <w:rPr>
                <w:rFonts w:cs="Arial"/>
              </w:rPr>
              <w:t>Ja</w:t>
            </w:r>
          </w:p>
          <w:p w14:paraId="794A7B9C"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Pr>
          <w:p w14:paraId="3974FDD1" w14:textId="77777777" w:rsidR="005D1DA4" w:rsidRPr="00F760FB" w:rsidRDefault="005D1DA4" w:rsidP="00AF4FC5">
            <w:pPr>
              <w:jc w:val="center"/>
              <w:rPr>
                <w:rFonts w:cs="Arial"/>
              </w:rPr>
            </w:pPr>
            <w:r w:rsidRPr="00F760FB">
              <w:rPr>
                <w:rFonts w:cs="Arial"/>
              </w:rPr>
              <w:t>Nee</w:t>
            </w:r>
          </w:p>
          <w:p w14:paraId="583A155D"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5D1DA4" w:rsidRPr="00F760FB" w14:paraId="23226213" w14:textId="77777777" w:rsidTr="00AF4FC5">
        <w:trPr>
          <w:cantSplit/>
          <w:trHeight w:val="488"/>
        </w:trPr>
        <w:tc>
          <w:tcPr>
            <w:tcW w:w="704" w:type="dxa"/>
            <w:tcBorders>
              <w:bottom w:val="single" w:sz="4" w:space="0" w:color="auto"/>
            </w:tcBorders>
            <w:shd w:val="clear" w:color="auto" w:fill="auto"/>
          </w:tcPr>
          <w:p w14:paraId="4132DDE4" w14:textId="77777777" w:rsidR="005D1DA4" w:rsidRPr="00F760FB" w:rsidRDefault="005D1DA4" w:rsidP="005D1DA4">
            <w:pPr>
              <w:pStyle w:val="Lijstalinea"/>
              <w:numPr>
                <w:ilvl w:val="0"/>
                <w:numId w:val="3"/>
              </w:numPr>
              <w:contextualSpacing w:val="0"/>
              <w:jc w:val="center"/>
              <w:rPr>
                <w:rFonts w:cs="Arial"/>
              </w:rPr>
            </w:pPr>
          </w:p>
        </w:tc>
        <w:tc>
          <w:tcPr>
            <w:tcW w:w="7162" w:type="dxa"/>
            <w:tcBorders>
              <w:bottom w:val="single" w:sz="4" w:space="0" w:color="auto"/>
            </w:tcBorders>
          </w:tcPr>
          <w:p w14:paraId="5777450D" w14:textId="31C677A6" w:rsidR="005D1DA4" w:rsidRPr="00F760FB" w:rsidRDefault="005D1DA4" w:rsidP="00AF4FC5">
            <w:pPr>
              <w:rPr>
                <w:rFonts w:cs="Arial"/>
              </w:rPr>
            </w:pPr>
            <w:r>
              <w:rPr>
                <w:rFonts w:cs="Arial"/>
              </w:rPr>
              <w:t xml:space="preserve">Minimaal een maal per jaar wordt er strategisch overleg gevoerd met Afdelingsmanager H&amp;S, Facilitair Specialist Veilig en de Regiomanager van Opdrachtnemer over </w:t>
            </w:r>
            <w:r w:rsidR="00157FDB">
              <w:rPr>
                <w:rFonts w:cs="Arial"/>
              </w:rPr>
              <w:t>strategische ontwikkelingen</w:t>
            </w:r>
            <w:r>
              <w:rPr>
                <w:rFonts w:cs="Arial"/>
              </w:rPr>
              <w:t xml:space="preserve"> en innovaties in de dienstverlening</w:t>
            </w:r>
          </w:p>
        </w:tc>
        <w:tc>
          <w:tcPr>
            <w:tcW w:w="568" w:type="dxa"/>
            <w:tcBorders>
              <w:bottom w:val="single" w:sz="4" w:space="0" w:color="auto"/>
            </w:tcBorders>
          </w:tcPr>
          <w:p w14:paraId="15A0D9AB" w14:textId="77777777" w:rsidR="005D1DA4" w:rsidRPr="00F760FB" w:rsidRDefault="005D1DA4" w:rsidP="00AF4FC5">
            <w:pPr>
              <w:jc w:val="center"/>
              <w:rPr>
                <w:rFonts w:cs="Arial"/>
              </w:rPr>
            </w:pPr>
            <w:r w:rsidRPr="00F760FB">
              <w:rPr>
                <w:rFonts w:cs="Arial"/>
              </w:rPr>
              <w:t>Ja</w:t>
            </w:r>
          </w:p>
          <w:p w14:paraId="56CB35B5" w14:textId="77777777" w:rsidR="005D1DA4" w:rsidRPr="00F760FB" w:rsidRDefault="005D1DA4" w:rsidP="00AF4FC5">
            <w:pPr>
              <w:spacing w:line="240" w:lineRule="auto"/>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Borders>
              <w:bottom w:val="single" w:sz="4" w:space="0" w:color="auto"/>
            </w:tcBorders>
          </w:tcPr>
          <w:p w14:paraId="4CD8509F" w14:textId="77777777" w:rsidR="005D1DA4" w:rsidRPr="00F760FB" w:rsidRDefault="005D1DA4" w:rsidP="00AF4FC5">
            <w:pPr>
              <w:jc w:val="center"/>
              <w:rPr>
                <w:rFonts w:cs="Arial"/>
              </w:rPr>
            </w:pPr>
            <w:r w:rsidRPr="00F760FB">
              <w:rPr>
                <w:rFonts w:cs="Arial"/>
              </w:rPr>
              <w:t>Nee</w:t>
            </w:r>
          </w:p>
          <w:p w14:paraId="2199C4DF" w14:textId="77777777" w:rsidR="005D1DA4" w:rsidRPr="00F760FB" w:rsidRDefault="005D1DA4" w:rsidP="00AF4FC5">
            <w:pPr>
              <w:spacing w:line="240" w:lineRule="auto"/>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5D1DA4" w:rsidRPr="00F760FB" w14:paraId="136F3693" w14:textId="77777777" w:rsidTr="00AF4FC5">
        <w:trPr>
          <w:cantSplit/>
        </w:trPr>
        <w:tc>
          <w:tcPr>
            <w:tcW w:w="704" w:type="dxa"/>
            <w:shd w:val="clear" w:color="auto" w:fill="auto"/>
          </w:tcPr>
          <w:p w14:paraId="79193C2E" w14:textId="77777777" w:rsidR="005D1DA4" w:rsidRPr="00B41675" w:rsidRDefault="005D1DA4" w:rsidP="005D1DA4">
            <w:pPr>
              <w:pStyle w:val="Lijstalinea"/>
              <w:numPr>
                <w:ilvl w:val="0"/>
                <w:numId w:val="3"/>
              </w:numPr>
              <w:contextualSpacing w:val="0"/>
              <w:jc w:val="center"/>
              <w:rPr>
                <w:rFonts w:cs="Arial"/>
              </w:rPr>
            </w:pPr>
          </w:p>
        </w:tc>
        <w:tc>
          <w:tcPr>
            <w:tcW w:w="7162" w:type="dxa"/>
          </w:tcPr>
          <w:p w14:paraId="5826A346" w14:textId="02246038" w:rsidR="005D1DA4" w:rsidRDefault="005D1DA4" w:rsidP="00AF4FC5">
            <w:pPr>
              <w:rPr>
                <w:rFonts w:cs="Arial"/>
              </w:rPr>
            </w:pPr>
            <w:r>
              <w:rPr>
                <w:rFonts w:cs="Arial"/>
              </w:rPr>
              <w:t xml:space="preserve">De opdrachtnemer levert </w:t>
            </w:r>
            <w:r w:rsidR="00157FDB">
              <w:rPr>
                <w:rFonts w:cs="Arial"/>
              </w:rPr>
              <w:t>proactief</w:t>
            </w:r>
            <w:r>
              <w:rPr>
                <w:rFonts w:cs="Arial"/>
              </w:rPr>
              <w:t xml:space="preserve"> adviezen over dienstverlening </w:t>
            </w:r>
            <w:r w:rsidR="00157FDB">
              <w:rPr>
                <w:rFonts w:cs="Arial"/>
              </w:rPr>
              <w:t>en verbetering.</w:t>
            </w:r>
            <w:r>
              <w:rPr>
                <w:rFonts w:cs="Arial"/>
              </w:rPr>
              <w:t xml:space="preserve"> Deze adviezen worden ook meegenomen in de kwartaalrapportages, de rapportages worden een week voorafgaand aan het overleg ingediend  </w:t>
            </w:r>
          </w:p>
          <w:p w14:paraId="5D52AA4A" w14:textId="77777777" w:rsidR="005D1DA4" w:rsidRDefault="005D1DA4" w:rsidP="00AF4FC5">
            <w:pPr>
              <w:rPr>
                <w:rFonts w:cs="Arial"/>
              </w:rPr>
            </w:pPr>
            <w:r>
              <w:rPr>
                <w:rFonts w:cs="Arial"/>
              </w:rPr>
              <w:t>Inhoud kwartaalrapportage:</w:t>
            </w:r>
          </w:p>
          <w:p w14:paraId="475BCE5F" w14:textId="77777777" w:rsidR="005D1DA4" w:rsidRPr="008701B5" w:rsidRDefault="005D1DA4" w:rsidP="005D1DA4">
            <w:pPr>
              <w:pStyle w:val="Lijstalinea"/>
              <w:numPr>
                <w:ilvl w:val="0"/>
                <w:numId w:val="5"/>
              </w:numPr>
              <w:contextualSpacing w:val="0"/>
              <w:rPr>
                <w:rFonts w:cs="Arial"/>
              </w:rPr>
            </w:pPr>
            <w:r w:rsidRPr="008701B5">
              <w:rPr>
                <w:rFonts w:cs="Arial"/>
              </w:rPr>
              <w:t>Incidenten</w:t>
            </w:r>
          </w:p>
          <w:p w14:paraId="2808E529" w14:textId="77777777" w:rsidR="005D1DA4" w:rsidRPr="008701B5" w:rsidRDefault="005D1DA4" w:rsidP="005D1DA4">
            <w:pPr>
              <w:pStyle w:val="Lijstalinea"/>
              <w:numPr>
                <w:ilvl w:val="0"/>
                <w:numId w:val="5"/>
              </w:numPr>
              <w:contextualSpacing w:val="0"/>
              <w:rPr>
                <w:rFonts w:cs="Arial"/>
              </w:rPr>
            </w:pPr>
            <w:r w:rsidRPr="008701B5">
              <w:rPr>
                <w:rFonts w:cs="Arial"/>
              </w:rPr>
              <w:t>Klachten</w:t>
            </w:r>
          </w:p>
          <w:p w14:paraId="784C16C8" w14:textId="77777777" w:rsidR="005D1DA4" w:rsidRPr="008701B5" w:rsidRDefault="005D1DA4" w:rsidP="005D1DA4">
            <w:pPr>
              <w:pStyle w:val="Lijstalinea"/>
              <w:numPr>
                <w:ilvl w:val="0"/>
                <w:numId w:val="5"/>
              </w:numPr>
              <w:contextualSpacing w:val="0"/>
              <w:rPr>
                <w:rFonts w:cs="Arial"/>
              </w:rPr>
            </w:pPr>
            <w:r w:rsidRPr="008701B5">
              <w:rPr>
                <w:rFonts w:cs="Arial"/>
              </w:rPr>
              <w:t>Scholing medewerkers</w:t>
            </w:r>
          </w:p>
          <w:p w14:paraId="1A12DC09" w14:textId="77777777" w:rsidR="005D1DA4" w:rsidRDefault="005D1DA4" w:rsidP="005D1DA4">
            <w:pPr>
              <w:pStyle w:val="Lijstalinea"/>
              <w:numPr>
                <w:ilvl w:val="0"/>
                <w:numId w:val="5"/>
              </w:numPr>
              <w:contextualSpacing w:val="0"/>
              <w:rPr>
                <w:rFonts w:cs="Arial"/>
              </w:rPr>
            </w:pPr>
            <w:r w:rsidRPr="008701B5">
              <w:rPr>
                <w:rFonts w:cs="Arial"/>
              </w:rPr>
              <w:t>Instroom/uitstroom</w:t>
            </w:r>
          </w:p>
          <w:p w14:paraId="609015F7" w14:textId="77777777" w:rsidR="005D1DA4" w:rsidRPr="00A56874" w:rsidRDefault="005D1DA4" w:rsidP="005D1DA4">
            <w:pPr>
              <w:pStyle w:val="Lijstalinea"/>
              <w:numPr>
                <w:ilvl w:val="0"/>
                <w:numId w:val="5"/>
              </w:numPr>
              <w:contextualSpacing w:val="0"/>
            </w:pPr>
            <w:r>
              <w:t>Bijzonderheden in de Dienstverlening</w:t>
            </w:r>
          </w:p>
          <w:p w14:paraId="12A796A0" w14:textId="77777777" w:rsidR="005D1DA4" w:rsidRDefault="005D1DA4" w:rsidP="005D1DA4">
            <w:pPr>
              <w:pStyle w:val="Lijstalinea"/>
              <w:numPr>
                <w:ilvl w:val="0"/>
                <w:numId w:val="5"/>
              </w:numPr>
              <w:contextualSpacing w:val="0"/>
              <w:rPr>
                <w:rFonts w:cs="Arial"/>
              </w:rPr>
            </w:pPr>
            <w:r w:rsidRPr="008701B5">
              <w:rPr>
                <w:rFonts w:cs="Arial"/>
              </w:rPr>
              <w:t>Klanttevredenheid</w:t>
            </w:r>
          </w:p>
          <w:p w14:paraId="424A2F33" w14:textId="77777777" w:rsidR="005D1DA4" w:rsidRPr="00A56874" w:rsidRDefault="005D1DA4" w:rsidP="00AF4FC5">
            <w:pPr>
              <w:rPr>
                <w:lang w:eastAsia="en-US"/>
              </w:rPr>
            </w:pPr>
          </w:p>
          <w:p w14:paraId="59ED6F57" w14:textId="488BFD37" w:rsidR="005D1DA4" w:rsidRPr="00B41675" w:rsidRDefault="005D1DA4" w:rsidP="00157FDB">
            <w:pPr>
              <w:rPr>
                <w:rFonts w:cs="Arial"/>
              </w:rPr>
            </w:pPr>
            <w:r w:rsidRPr="00D861E2">
              <w:rPr>
                <w:rFonts w:cs="Arial"/>
              </w:rPr>
              <w:t>Binnen een week na het gesprek levert Opdrachtnemer een verslag van het gesprek, die vervolgens door de aanwezigen van zowel Opdrachtgever en Opdrachtnemer voor gezien wordt ondertekend</w:t>
            </w:r>
            <w:r w:rsidR="00157FDB">
              <w:rPr>
                <w:rFonts w:cs="Arial"/>
              </w:rPr>
              <w:t>.</w:t>
            </w:r>
          </w:p>
        </w:tc>
        <w:tc>
          <w:tcPr>
            <w:tcW w:w="568" w:type="dxa"/>
          </w:tcPr>
          <w:p w14:paraId="04D53F24" w14:textId="77777777" w:rsidR="005D1DA4" w:rsidRPr="00F760FB" w:rsidRDefault="005D1DA4" w:rsidP="00AF4FC5">
            <w:pPr>
              <w:jc w:val="center"/>
              <w:rPr>
                <w:rFonts w:cs="Arial"/>
              </w:rPr>
            </w:pPr>
            <w:r w:rsidRPr="00F760FB">
              <w:rPr>
                <w:rFonts w:cs="Arial"/>
              </w:rPr>
              <w:t>Ja</w:t>
            </w:r>
          </w:p>
          <w:p w14:paraId="03E3F617"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Pr>
          <w:p w14:paraId="5B6471B2" w14:textId="77777777" w:rsidR="005D1DA4" w:rsidRPr="00F760FB" w:rsidRDefault="005D1DA4" w:rsidP="00AF4FC5">
            <w:pPr>
              <w:jc w:val="center"/>
              <w:rPr>
                <w:rFonts w:cs="Arial"/>
              </w:rPr>
            </w:pPr>
            <w:r w:rsidRPr="00F760FB">
              <w:rPr>
                <w:rFonts w:cs="Arial"/>
              </w:rPr>
              <w:t>Nee</w:t>
            </w:r>
          </w:p>
          <w:p w14:paraId="376AB359"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5D1DA4" w:rsidRPr="00682D8D" w14:paraId="47830B4C" w14:textId="77777777" w:rsidTr="00AF4FC5">
        <w:trPr>
          <w:cantSplit/>
        </w:trPr>
        <w:tc>
          <w:tcPr>
            <w:tcW w:w="9001" w:type="dxa"/>
            <w:gridSpan w:val="4"/>
            <w:shd w:val="clear" w:color="auto" w:fill="BFBFBF"/>
          </w:tcPr>
          <w:p w14:paraId="2C8D65B1" w14:textId="77777777" w:rsidR="005D1DA4" w:rsidRPr="00682D8D" w:rsidRDefault="005D1DA4" w:rsidP="00AF4FC5">
            <w:pPr>
              <w:keepNext/>
              <w:rPr>
                <w:rFonts w:cs="Arial"/>
                <w:b/>
              </w:rPr>
            </w:pPr>
            <w:r>
              <w:rPr>
                <w:rFonts w:cs="Arial"/>
                <w:b/>
              </w:rPr>
              <w:lastRenderedPageBreak/>
              <w:t>Meldkamer en communicatie</w:t>
            </w:r>
          </w:p>
        </w:tc>
      </w:tr>
      <w:tr w:rsidR="005D1DA4" w:rsidRPr="00F760FB" w14:paraId="0F7A6B40" w14:textId="77777777" w:rsidTr="00AF4FC5">
        <w:trPr>
          <w:cantSplit/>
          <w:trHeight w:val="488"/>
        </w:trPr>
        <w:tc>
          <w:tcPr>
            <w:tcW w:w="704" w:type="dxa"/>
            <w:shd w:val="clear" w:color="auto" w:fill="auto"/>
          </w:tcPr>
          <w:p w14:paraId="09552DD7"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23CC52AB" w14:textId="252C09E4" w:rsidR="005D1DA4" w:rsidRPr="00F760FB" w:rsidRDefault="00157FDB"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Pr>
                <w:rFonts w:cs="Arial"/>
                <w:iCs/>
              </w:rPr>
              <w:t>De meldkamer</w:t>
            </w:r>
            <w:r w:rsidR="005D1DA4">
              <w:rPr>
                <w:rFonts w:cs="Arial"/>
                <w:iCs/>
              </w:rPr>
              <w:t xml:space="preserve"> beschikt over redundante verbinding en een operationele uitwijkvoorziening</w:t>
            </w:r>
          </w:p>
        </w:tc>
        <w:tc>
          <w:tcPr>
            <w:tcW w:w="568" w:type="dxa"/>
          </w:tcPr>
          <w:p w14:paraId="708C417C" w14:textId="77777777" w:rsidR="005D1DA4" w:rsidRPr="00F760FB" w:rsidRDefault="005D1DA4" w:rsidP="00AF4FC5">
            <w:pPr>
              <w:jc w:val="center"/>
              <w:rPr>
                <w:rFonts w:cs="Arial"/>
              </w:rPr>
            </w:pPr>
            <w:r w:rsidRPr="00F760FB">
              <w:rPr>
                <w:rFonts w:cs="Arial"/>
              </w:rPr>
              <w:t>Ja</w:t>
            </w:r>
          </w:p>
          <w:p w14:paraId="4FB92A4E"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Pr>
          <w:p w14:paraId="0D98E0B5" w14:textId="77777777" w:rsidR="005D1DA4" w:rsidRPr="00F760FB" w:rsidRDefault="005D1DA4" w:rsidP="00AF4FC5">
            <w:pPr>
              <w:jc w:val="center"/>
              <w:rPr>
                <w:rFonts w:cs="Arial"/>
              </w:rPr>
            </w:pPr>
            <w:r w:rsidRPr="00F760FB">
              <w:rPr>
                <w:rFonts w:cs="Arial"/>
              </w:rPr>
              <w:t>Nee</w:t>
            </w:r>
          </w:p>
          <w:p w14:paraId="3CF14896"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5D1DA4" w:rsidRPr="00F760FB" w14:paraId="58E498E9" w14:textId="77777777" w:rsidTr="00AF4FC5">
        <w:trPr>
          <w:cantSplit/>
          <w:trHeight w:val="488"/>
        </w:trPr>
        <w:tc>
          <w:tcPr>
            <w:tcW w:w="704" w:type="dxa"/>
            <w:tcBorders>
              <w:bottom w:val="single" w:sz="4" w:space="0" w:color="auto"/>
            </w:tcBorders>
            <w:shd w:val="clear" w:color="auto" w:fill="auto"/>
          </w:tcPr>
          <w:p w14:paraId="66713809" w14:textId="77777777" w:rsidR="005D1DA4" w:rsidRPr="00F760FB" w:rsidRDefault="005D1DA4" w:rsidP="005D1DA4">
            <w:pPr>
              <w:pStyle w:val="Lijstalinea"/>
              <w:numPr>
                <w:ilvl w:val="0"/>
                <w:numId w:val="3"/>
              </w:numPr>
              <w:contextualSpacing w:val="0"/>
              <w:jc w:val="center"/>
              <w:rPr>
                <w:rFonts w:cs="Arial"/>
              </w:rPr>
            </w:pPr>
          </w:p>
        </w:tc>
        <w:tc>
          <w:tcPr>
            <w:tcW w:w="7162" w:type="dxa"/>
            <w:tcBorders>
              <w:bottom w:val="single" w:sz="4" w:space="0" w:color="auto"/>
            </w:tcBorders>
          </w:tcPr>
          <w:p w14:paraId="207F9D8B" w14:textId="77777777" w:rsidR="005D1DA4" w:rsidRPr="00F760FB" w:rsidRDefault="005D1DA4" w:rsidP="00AF4FC5">
            <w:pPr>
              <w:rPr>
                <w:rFonts w:cs="Arial"/>
              </w:rPr>
            </w:pPr>
            <w:r>
              <w:rPr>
                <w:rFonts w:cs="Arial"/>
              </w:rPr>
              <w:t>Alle incidenten en storingen worden centraal geregistreerd in een centraal systeem waar ook de gemeente Ede toegang heeft via een beveiligd portaal</w:t>
            </w:r>
          </w:p>
        </w:tc>
        <w:tc>
          <w:tcPr>
            <w:tcW w:w="568" w:type="dxa"/>
            <w:tcBorders>
              <w:bottom w:val="single" w:sz="4" w:space="0" w:color="auto"/>
            </w:tcBorders>
          </w:tcPr>
          <w:p w14:paraId="5ACBA307" w14:textId="77777777" w:rsidR="005D1DA4" w:rsidRPr="00F760FB" w:rsidRDefault="005D1DA4" w:rsidP="00AF4FC5">
            <w:pPr>
              <w:jc w:val="center"/>
              <w:rPr>
                <w:rFonts w:cs="Arial"/>
              </w:rPr>
            </w:pPr>
            <w:r w:rsidRPr="00F760FB">
              <w:rPr>
                <w:rFonts w:cs="Arial"/>
              </w:rPr>
              <w:t>Ja</w:t>
            </w:r>
          </w:p>
          <w:p w14:paraId="513A32F6" w14:textId="77777777" w:rsidR="005D1DA4" w:rsidRPr="00F760FB" w:rsidRDefault="005D1DA4" w:rsidP="00AF4FC5">
            <w:pPr>
              <w:spacing w:line="240" w:lineRule="auto"/>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Borders>
              <w:bottom w:val="single" w:sz="4" w:space="0" w:color="auto"/>
            </w:tcBorders>
          </w:tcPr>
          <w:p w14:paraId="40C1E507" w14:textId="77777777" w:rsidR="005D1DA4" w:rsidRPr="00F760FB" w:rsidRDefault="005D1DA4" w:rsidP="00AF4FC5">
            <w:pPr>
              <w:jc w:val="center"/>
              <w:rPr>
                <w:rFonts w:cs="Arial"/>
              </w:rPr>
            </w:pPr>
            <w:r w:rsidRPr="00F760FB">
              <w:rPr>
                <w:rFonts w:cs="Arial"/>
              </w:rPr>
              <w:t>Nee</w:t>
            </w:r>
          </w:p>
          <w:p w14:paraId="697C1954" w14:textId="77777777" w:rsidR="005D1DA4" w:rsidRPr="00F760FB" w:rsidRDefault="005D1DA4" w:rsidP="00AF4FC5">
            <w:pPr>
              <w:spacing w:line="240" w:lineRule="auto"/>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5D1DA4" w:rsidRPr="00F760FB" w14:paraId="71517FCC" w14:textId="77777777" w:rsidTr="00AF4FC5">
        <w:trPr>
          <w:cantSplit/>
        </w:trPr>
        <w:tc>
          <w:tcPr>
            <w:tcW w:w="704" w:type="dxa"/>
            <w:shd w:val="clear" w:color="auto" w:fill="auto"/>
          </w:tcPr>
          <w:p w14:paraId="54CB03FA" w14:textId="77777777" w:rsidR="005D1DA4" w:rsidRPr="00B41675" w:rsidRDefault="005D1DA4" w:rsidP="005D1DA4">
            <w:pPr>
              <w:pStyle w:val="Lijstalinea"/>
              <w:numPr>
                <w:ilvl w:val="0"/>
                <w:numId w:val="3"/>
              </w:numPr>
              <w:contextualSpacing w:val="0"/>
              <w:jc w:val="center"/>
              <w:rPr>
                <w:rFonts w:cs="Arial"/>
              </w:rPr>
            </w:pPr>
          </w:p>
        </w:tc>
        <w:tc>
          <w:tcPr>
            <w:tcW w:w="7162" w:type="dxa"/>
          </w:tcPr>
          <w:p w14:paraId="0B6465CA" w14:textId="77777777" w:rsidR="005D1DA4" w:rsidRPr="00B41675" w:rsidRDefault="005D1DA4" w:rsidP="00AF4FC5">
            <w:pPr>
              <w:rPr>
                <w:rFonts w:cs="Arial"/>
              </w:rPr>
            </w:pPr>
            <w:r>
              <w:rPr>
                <w:rFonts w:cs="Arial"/>
              </w:rPr>
              <w:t>De meldkamer en surveillance communiceren over beveiligde verbindingen (VPN of gelijkwaardig) vooraf aan de dienstverlening protocol overlegd</w:t>
            </w:r>
          </w:p>
        </w:tc>
        <w:tc>
          <w:tcPr>
            <w:tcW w:w="568" w:type="dxa"/>
          </w:tcPr>
          <w:p w14:paraId="25A1B34D" w14:textId="77777777" w:rsidR="005D1DA4" w:rsidRPr="00F760FB" w:rsidRDefault="005D1DA4" w:rsidP="00AF4FC5">
            <w:pPr>
              <w:jc w:val="center"/>
              <w:rPr>
                <w:rFonts w:cs="Arial"/>
              </w:rPr>
            </w:pPr>
            <w:r w:rsidRPr="00F760FB">
              <w:rPr>
                <w:rFonts w:cs="Arial"/>
              </w:rPr>
              <w:t>Ja</w:t>
            </w:r>
          </w:p>
          <w:p w14:paraId="47685E4C"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Pr>
          <w:p w14:paraId="09F674D6" w14:textId="77777777" w:rsidR="005D1DA4" w:rsidRPr="00F760FB" w:rsidRDefault="005D1DA4" w:rsidP="00AF4FC5">
            <w:pPr>
              <w:jc w:val="center"/>
              <w:rPr>
                <w:rFonts w:cs="Arial"/>
              </w:rPr>
            </w:pPr>
            <w:r w:rsidRPr="00F760FB">
              <w:rPr>
                <w:rFonts w:cs="Arial"/>
              </w:rPr>
              <w:t>Nee</w:t>
            </w:r>
          </w:p>
          <w:p w14:paraId="4EECE672"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5D1DA4" w:rsidRPr="00F760FB" w14:paraId="3B21E404" w14:textId="77777777" w:rsidTr="00AF4FC5">
        <w:trPr>
          <w:cantSplit/>
        </w:trPr>
        <w:tc>
          <w:tcPr>
            <w:tcW w:w="704" w:type="dxa"/>
            <w:shd w:val="clear" w:color="auto" w:fill="auto"/>
          </w:tcPr>
          <w:p w14:paraId="5EA0B3E3" w14:textId="77777777" w:rsidR="005D1DA4" w:rsidRPr="00B41675" w:rsidRDefault="005D1DA4" w:rsidP="005D1DA4">
            <w:pPr>
              <w:pStyle w:val="Lijstalinea"/>
              <w:numPr>
                <w:ilvl w:val="0"/>
                <w:numId w:val="3"/>
              </w:numPr>
              <w:contextualSpacing w:val="0"/>
              <w:jc w:val="center"/>
              <w:rPr>
                <w:rFonts w:cs="Arial"/>
              </w:rPr>
            </w:pPr>
          </w:p>
        </w:tc>
        <w:tc>
          <w:tcPr>
            <w:tcW w:w="7162" w:type="dxa"/>
          </w:tcPr>
          <w:p w14:paraId="5621F231" w14:textId="77777777" w:rsidR="005D1DA4" w:rsidRPr="00B41675" w:rsidRDefault="005D1DA4" w:rsidP="00AF4FC5">
            <w:pPr>
              <w:rPr>
                <w:rFonts w:cs="Arial"/>
              </w:rPr>
            </w:pPr>
            <w:r>
              <w:rPr>
                <w:rFonts w:cs="Arial"/>
              </w:rPr>
              <w:t xml:space="preserve">De meldkamer van de opdrachtnemer is erkend als particuliere alarmcentrale (PAC) conform EN 50518 en fungeert als centrale post voor alle alarmmeldingen. </w:t>
            </w:r>
          </w:p>
        </w:tc>
        <w:tc>
          <w:tcPr>
            <w:tcW w:w="568" w:type="dxa"/>
          </w:tcPr>
          <w:p w14:paraId="6F551CC3" w14:textId="77777777" w:rsidR="005D1DA4" w:rsidRPr="00F760FB" w:rsidRDefault="005D1DA4" w:rsidP="00AF4FC5">
            <w:pPr>
              <w:jc w:val="center"/>
              <w:rPr>
                <w:rFonts w:cs="Arial"/>
              </w:rPr>
            </w:pPr>
            <w:r w:rsidRPr="00F760FB">
              <w:rPr>
                <w:rFonts w:cs="Arial"/>
              </w:rPr>
              <w:t>Ja</w:t>
            </w:r>
          </w:p>
          <w:p w14:paraId="2F3D5250"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Pr>
          <w:p w14:paraId="5E8B8913" w14:textId="77777777" w:rsidR="005D1DA4" w:rsidRPr="00F760FB" w:rsidRDefault="005D1DA4" w:rsidP="00AF4FC5">
            <w:pPr>
              <w:jc w:val="center"/>
              <w:rPr>
                <w:rFonts w:cs="Arial"/>
              </w:rPr>
            </w:pPr>
            <w:r w:rsidRPr="00F760FB">
              <w:rPr>
                <w:rFonts w:cs="Arial"/>
              </w:rPr>
              <w:t>Nee</w:t>
            </w:r>
          </w:p>
          <w:p w14:paraId="2A1678B8"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5D1DA4" w:rsidRPr="00F760FB" w14:paraId="3AFA0E4A" w14:textId="77777777" w:rsidTr="00AF4FC5">
        <w:trPr>
          <w:cantSplit/>
          <w:trHeight w:val="488"/>
        </w:trPr>
        <w:tc>
          <w:tcPr>
            <w:tcW w:w="704" w:type="dxa"/>
            <w:tcBorders>
              <w:bottom w:val="single" w:sz="4" w:space="0" w:color="auto"/>
            </w:tcBorders>
            <w:shd w:val="clear" w:color="auto" w:fill="auto"/>
          </w:tcPr>
          <w:p w14:paraId="1E3537A2" w14:textId="77777777" w:rsidR="005D1DA4" w:rsidRPr="00F760FB" w:rsidRDefault="005D1DA4" w:rsidP="005D1DA4">
            <w:pPr>
              <w:pStyle w:val="Lijstalinea"/>
              <w:numPr>
                <w:ilvl w:val="0"/>
                <w:numId w:val="3"/>
              </w:numPr>
              <w:contextualSpacing w:val="0"/>
              <w:jc w:val="center"/>
              <w:rPr>
                <w:rFonts w:cs="Arial"/>
              </w:rPr>
            </w:pPr>
          </w:p>
        </w:tc>
        <w:tc>
          <w:tcPr>
            <w:tcW w:w="7162" w:type="dxa"/>
            <w:tcBorders>
              <w:bottom w:val="single" w:sz="4" w:space="0" w:color="auto"/>
            </w:tcBorders>
          </w:tcPr>
          <w:p w14:paraId="7AA414F2" w14:textId="5A3CAE25" w:rsidR="005D1DA4" w:rsidRPr="002E37B3" w:rsidRDefault="005D1DA4" w:rsidP="00AF4FC5">
            <w:pPr>
              <w:rPr>
                <w:rFonts w:cs="Arial"/>
              </w:rPr>
            </w:pPr>
            <w:r>
              <w:rPr>
                <w:rFonts w:cs="Arial"/>
              </w:rPr>
              <w:t xml:space="preserve">De </w:t>
            </w:r>
            <w:r w:rsidR="00157FDB">
              <w:rPr>
                <w:rFonts w:cs="Arial"/>
              </w:rPr>
              <w:t>PAC-erkenning</w:t>
            </w:r>
            <w:r>
              <w:rPr>
                <w:rFonts w:cs="Arial"/>
              </w:rPr>
              <w:t xml:space="preserve"> is aantoonbaar vooraf aan de dienstverlening en geldig gedurende de gehele contractperiode </w:t>
            </w:r>
          </w:p>
        </w:tc>
        <w:tc>
          <w:tcPr>
            <w:tcW w:w="568" w:type="dxa"/>
            <w:tcBorders>
              <w:bottom w:val="single" w:sz="4" w:space="0" w:color="auto"/>
            </w:tcBorders>
          </w:tcPr>
          <w:p w14:paraId="03C4729E" w14:textId="77777777" w:rsidR="005D1DA4" w:rsidRPr="00F760FB" w:rsidRDefault="005D1DA4" w:rsidP="00AF4FC5">
            <w:pPr>
              <w:jc w:val="center"/>
              <w:rPr>
                <w:rFonts w:cs="Arial"/>
              </w:rPr>
            </w:pPr>
            <w:r w:rsidRPr="00F760FB">
              <w:rPr>
                <w:rFonts w:cs="Arial"/>
              </w:rPr>
              <w:t>Ja</w:t>
            </w:r>
          </w:p>
          <w:p w14:paraId="226DBDB0"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Borders>
              <w:bottom w:val="single" w:sz="4" w:space="0" w:color="auto"/>
            </w:tcBorders>
          </w:tcPr>
          <w:p w14:paraId="6712DBCE" w14:textId="77777777" w:rsidR="005D1DA4" w:rsidRPr="00F760FB" w:rsidRDefault="005D1DA4" w:rsidP="00AF4FC5">
            <w:pPr>
              <w:jc w:val="center"/>
              <w:rPr>
                <w:rFonts w:cs="Arial"/>
              </w:rPr>
            </w:pPr>
            <w:r w:rsidRPr="00F760FB">
              <w:rPr>
                <w:rFonts w:cs="Arial"/>
              </w:rPr>
              <w:t>Nee</w:t>
            </w:r>
          </w:p>
          <w:p w14:paraId="598769FE"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5D1DA4" w:rsidRPr="00F8654A" w14:paraId="5BEF46D8" w14:textId="77777777" w:rsidTr="00AF4FC5">
        <w:trPr>
          <w:cantSplit/>
        </w:trPr>
        <w:tc>
          <w:tcPr>
            <w:tcW w:w="9001" w:type="dxa"/>
            <w:gridSpan w:val="4"/>
            <w:shd w:val="clear" w:color="auto" w:fill="BFBFBF"/>
          </w:tcPr>
          <w:p w14:paraId="2602FEA2" w14:textId="77777777" w:rsidR="005D1DA4" w:rsidRPr="00F8654A" w:rsidRDefault="005D1DA4" w:rsidP="00AF4FC5">
            <w:pPr>
              <w:keepNext/>
              <w:rPr>
                <w:rFonts w:cs="Arial"/>
                <w:b/>
              </w:rPr>
            </w:pPr>
            <w:r>
              <w:rPr>
                <w:rFonts w:cs="Arial"/>
                <w:b/>
              </w:rPr>
              <w:t xml:space="preserve">Alarmopvolging en surveillance </w:t>
            </w:r>
          </w:p>
        </w:tc>
      </w:tr>
      <w:tr w:rsidR="005D1DA4" w:rsidRPr="00F760FB" w14:paraId="59BE249B" w14:textId="77777777" w:rsidTr="00AF4FC5">
        <w:trPr>
          <w:cantSplit/>
          <w:trHeight w:val="488"/>
        </w:trPr>
        <w:tc>
          <w:tcPr>
            <w:tcW w:w="704" w:type="dxa"/>
            <w:shd w:val="clear" w:color="auto" w:fill="auto"/>
          </w:tcPr>
          <w:p w14:paraId="057DBCF1"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43C60F51"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De opdrachtnemer verzorgt mobiele surveillance inclusief alarm opvolging, preventieve controles en sleutelbeheer en optioneel brand-en sluitrondes</w:t>
            </w:r>
          </w:p>
        </w:tc>
        <w:tc>
          <w:tcPr>
            <w:tcW w:w="568" w:type="dxa"/>
          </w:tcPr>
          <w:p w14:paraId="20465EE2" w14:textId="77777777" w:rsidR="005D1DA4" w:rsidRPr="00886C5B" w:rsidRDefault="005D1DA4" w:rsidP="00AF4FC5">
            <w:pPr>
              <w:jc w:val="center"/>
              <w:rPr>
                <w:rFonts w:cs="Arial"/>
              </w:rPr>
            </w:pPr>
            <w:r w:rsidRPr="00886C5B">
              <w:rPr>
                <w:rFonts w:cs="Arial"/>
              </w:rPr>
              <w:t>Ja</w:t>
            </w:r>
          </w:p>
          <w:p w14:paraId="46B2D061"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54F0EFA1" w14:textId="77777777" w:rsidR="005D1DA4" w:rsidRPr="00886C5B" w:rsidRDefault="005D1DA4" w:rsidP="00AF4FC5">
            <w:pPr>
              <w:jc w:val="center"/>
              <w:rPr>
                <w:rFonts w:cs="Arial"/>
              </w:rPr>
            </w:pPr>
            <w:r w:rsidRPr="00886C5B">
              <w:rPr>
                <w:rFonts w:cs="Arial"/>
              </w:rPr>
              <w:t>Nee</w:t>
            </w:r>
          </w:p>
          <w:p w14:paraId="3A25DDE3"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F760FB" w14:paraId="0216FEF2" w14:textId="77777777" w:rsidTr="00AF4FC5">
        <w:trPr>
          <w:cantSplit/>
          <w:trHeight w:val="488"/>
        </w:trPr>
        <w:tc>
          <w:tcPr>
            <w:tcW w:w="704" w:type="dxa"/>
            <w:shd w:val="clear" w:color="auto" w:fill="auto"/>
          </w:tcPr>
          <w:p w14:paraId="6E8F31A9"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06711B0E"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De maximale opvolgtijd is 30 minuten, en kan worden overleg vooraf aan de dienstverlening via geografisch overzicht </w:t>
            </w:r>
          </w:p>
        </w:tc>
        <w:tc>
          <w:tcPr>
            <w:tcW w:w="568" w:type="dxa"/>
          </w:tcPr>
          <w:p w14:paraId="3C27A8E6" w14:textId="77777777" w:rsidR="005D1DA4" w:rsidRPr="00886C5B" w:rsidRDefault="005D1DA4" w:rsidP="00AF4FC5">
            <w:pPr>
              <w:jc w:val="center"/>
              <w:rPr>
                <w:rFonts w:cs="Arial"/>
              </w:rPr>
            </w:pPr>
            <w:r w:rsidRPr="00886C5B">
              <w:rPr>
                <w:rFonts w:cs="Arial"/>
              </w:rPr>
              <w:t>Ja</w:t>
            </w:r>
          </w:p>
          <w:p w14:paraId="58875DF7"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5C2CA179" w14:textId="77777777" w:rsidR="005D1DA4" w:rsidRPr="00886C5B" w:rsidRDefault="005D1DA4" w:rsidP="00AF4FC5">
            <w:pPr>
              <w:jc w:val="center"/>
              <w:rPr>
                <w:rFonts w:cs="Arial"/>
              </w:rPr>
            </w:pPr>
            <w:r w:rsidRPr="00886C5B">
              <w:rPr>
                <w:rFonts w:cs="Arial"/>
              </w:rPr>
              <w:t>Nee</w:t>
            </w:r>
          </w:p>
          <w:p w14:paraId="373B8982"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F760FB" w14:paraId="37184FEB" w14:textId="77777777" w:rsidTr="00AF4FC5">
        <w:trPr>
          <w:cantSplit/>
          <w:trHeight w:val="488"/>
        </w:trPr>
        <w:tc>
          <w:tcPr>
            <w:tcW w:w="704" w:type="dxa"/>
            <w:shd w:val="clear" w:color="auto" w:fill="auto"/>
          </w:tcPr>
          <w:p w14:paraId="473F3EAA"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6053D4CD"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Na melding incident zal de surveillant direct op onderzoek gaan en voert noodzakelijke maatregelen uit. Verwittigd eventueel onderhoudspartij, politie, brandweer of dienstdoende medewerker Gemeente Ede </w:t>
            </w:r>
          </w:p>
        </w:tc>
        <w:tc>
          <w:tcPr>
            <w:tcW w:w="568" w:type="dxa"/>
          </w:tcPr>
          <w:p w14:paraId="0B17B38A" w14:textId="77777777" w:rsidR="005D1DA4" w:rsidRPr="00886C5B" w:rsidRDefault="005D1DA4" w:rsidP="00AF4FC5">
            <w:pPr>
              <w:jc w:val="center"/>
              <w:rPr>
                <w:rFonts w:cs="Arial"/>
              </w:rPr>
            </w:pPr>
            <w:r w:rsidRPr="00886C5B">
              <w:rPr>
                <w:rFonts w:cs="Arial"/>
              </w:rPr>
              <w:t>Ja</w:t>
            </w:r>
          </w:p>
          <w:p w14:paraId="274F5A4D"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2A47F30C" w14:textId="77777777" w:rsidR="005D1DA4" w:rsidRPr="00886C5B" w:rsidRDefault="005D1DA4" w:rsidP="00AF4FC5">
            <w:pPr>
              <w:jc w:val="center"/>
              <w:rPr>
                <w:rFonts w:cs="Arial"/>
              </w:rPr>
            </w:pPr>
            <w:r w:rsidRPr="00886C5B">
              <w:rPr>
                <w:rFonts w:cs="Arial"/>
              </w:rPr>
              <w:t>Nee</w:t>
            </w:r>
          </w:p>
          <w:p w14:paraId="2543DA3E"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F760FB" w14:paraId="3DD1DEA6" w14:textId="77777777" w:rsidTr="00AF4FC5">
        <w:trPr>
          <w:cantSplit/>
          <w:trHeight w:val="488"/>
        </w:trPr>
        <w:tc>
          <w:tcPr>
            <w:tcW w:w="704" w:type="dxa"/>
            <w:shd w:val="clear" w:color="auto" w:fill="auto"/>
          </w:tcPr>
          <w:p w14:paraId="3ABECA94"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446E724C" w14:textId="77777777"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Pr>
                <w:rFonts w:cs="Arial"/>
                <w:iCs/>
              </w:rPr>
              <w:t xml:space="preserve">De surveillant blijft ter plaatse tot de situatie weer veilig is of de zaak is overgedragen aan bevoegde diensten of onderhoudspartij </w:t>
            </w:r>
          </w:p>
        </w:tc>
        <w:tc>
          <w:tcPr>
            <w:tcW w:w="568" w:type="dxa"/>
          </w:tcPr>
          <w:p w14:paraId="5C23A1FA" w14:textId="77777777" w:rsidR="005D1DA4" w:rsidRPr="00F760FB" w:rsidRDefault="005D1DA4" w:rsidP="00AF4FC5">
            <w:pPr>
              <w:jc w:val="center"/>
              <w:rPr>
                <w:rFonts w:cs="Arial"/>
              </w:rPr>
            </w:pPr>
            <w:r w:rsidRPr="00F760FB">
              <w:rPr>
                <w:rFonts w:cs="Arial"/>
              </w:rPr>
              <w:t>Ja</w:t>
            </w:r>
          </w:p>
          <w:p w14:paraId="5E09E1E3"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Pr>
          <w:p w14:paraId="3C2BBB26" w14:textId="77777777" w:rsidR="005D1DA4" w:rsidRPr="00F760FB" w:rsidRDefault="005D1DA4" w:rsidP="00AF4FC5">
            <w:pPr>
              <w:jc w:val="center"/>
              <w:rPr>
                <w:rFonts w:cs="Arial"/>
              </w:rPr>
            </w:pPr>
            <w:r w:rsidRPr="00F760FB">
              <w:rPr>
                <w:rFonts w:cs="Arial"/>
              </w:rPr>
              <w:t>Nee</w:t>
            </w:r>
          </w:p>
          <w:p w14:paraId="74B77A0B"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5D1DA4" w:rsidRPr="00F760FB" w14:paraId="79FBE86A" w14:textId="77777777" w:rsidTr="00AF4FC5">
        <w:trPr>
          <w:cantSplit/>
        </w:trPr>
        <w:tc>
          <w:tcPr>
            <w:tcW w:w="704" w:type="dxa"/>
            <w:shd w:val="clear" w:color="auto" w:fill="auto"/>
          </w:tcPr>
          <w:p w14:paraId="37575A73" w14:textId="77777777" w:rsidR="005D1DA4" w:rsidRPr="00B41675" w:rsidRDefault="005D1DA4" w:rsidP="005D1DA4">
            <w:pPr>
              <w:pStyle w:val="Lijstalinea"/>
              <w:numPr>
                <w:ilvl w:val="0"/>
                <w:numId w:val="3"/>
              </w:numPr>
              <w:contextualSpacing w:val="0"/>
              <w:jc w:val="center"/>
              <w:rPr>
                <w:rFonts w:cs="Arial"/>
              </w:rPr>
            </w:pPr>
          </w:p>
        </w:tc>
        <w:tc>
          <w:tcPr>
            <w:tcW w:w="7162" w:type="dxa"/>
          </w:tcPr>
          <w:p w14:paraId="2D35C6F2" w14:textId="77777777" w:rsidR="005D1DA4" w:rsidRPr="00B41675" w:rsidRDefault="005D1DA4" w:rsidP="00AF4FC5">
            <w:pPr>
              <w:rPr>
                <w:rFonts w:cs="Arial"/>
              </w:rPr>
            </w:pPr>
            <w:r>
              <w:rPr>
                <w:rFonts w:cs="Arial"/>
              </w:rPr>
              <w:t>Minimaal vier surveillance voertuigen zijn er beschikbaar binnen een straal van 25 kilometer van de gecontracteerde locaties van de gemeente Ede</w:t>
            </w:r>
          </w:p>
        </w:tc>
        <w:tc>
          <w:tcPr>
            <w:tcW w:w="568" w:type="dxa"/>
          </w:tcPr>
          <w:p w14:paraId="031DEB3D" w14:textId="77777777" w:rsidR="005D1DA4" w:rsidRPr="00F760FB" w:rsidRDefault="005D1DA4" w:rsidP="00AF4FC5">
            <w:pPr>
              <w:jc w:val="center"/>
              <w:rPr>
                <w:rFonts w:cs="Arial"/>
              </w:rPr>
            </w:pPr>
            <w:r w:rsidRPr="00F760FB">
              <w:rPr>
                <w:rFonts w:cs="Arial"/>
              </w:rPr>
              <w:t>Ja</w:t>
            </w:r>
          </w:p>
          <w:p w14:paraId="2DD634EA"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c>
          <w:tcPr>
            <w:tcW w:w="567" w:type="dxa"/>
          </w:tcPr>
          <w:p w14:paraId="0DB8BFDE" w14:textId="77777777" w:rsidR="005D1DA4" w:rsidRPr="00F760FB" w:rsidRDefault="005D1DA4" w:rsidP="00AF4FC5">
            <w:pPr>
              <w:jc w:val="center"/>
              <w:rPr>
                <w:rFonts w:cs="Arial"/>
              </w:rPr>
            </w:pPr>
            <w:r w:rsidRPr="00F760FB">
              <w:rPr>
                <w:rFonts w:cs="Arial"/>
              </w:rPr>
              <w:t>Nee</w:t>
            </w:r>
          </w:p>
          <w:p w14:paraId="03A55D60" w14:textId="77777777" w:rsidR="005D1DA4" w:rsidRPr="00F760FB" w:rsidRDefault="005D1DA4" w:rsidP="00AF4FC5">
            <w:pPr>
              <w:jc w:val="center"/>
              <w:rPr>
                <w:rFonts w:cs="Arial"/>
              </w:rPr>
            </w:pPr>
            <w:r w:rsidRPr="00F760FB">
              <w:rPr>
                <w:rFonts w:cs="Arial"/>
              </w:rPr>
              <w:fldChar w:fldCharType="begin">
                <w:ffData>
                  <w:name w:val="Selectievakje1"/>
                  <w:enabled/>
                  <w:calcOnExit w:val="0"/>
                  <w:checkBox>
                    <w:sizeAuto/>
                    <w:default w:val="0"/>
                  </w:checkBox>
                </w:ffData>
              </w:fldChar>
            </w:r>
            <w:r w:rsidRPr="00F760FB">
              <w:rPr>
                <w:rFonts w:cs="Arial"/>
              </w:rPr>
              <w:instrText xml:space="preserve"> FORMCHECKBOX </w:instrText>
            </w:r>
            <w:r w:rsidRPr="00F760FB">
              <w:rPr>
                <w:rFonts w:cs="Arial"/>
              </w:rPr>
            </w:r>
            <w:r w:rsidRPr="00F760FB">
              <w:rPr>
                <w:rFonts w:cs="Arial"/>
              </w:rPr>
              <w:fldChar w:fldCharType="separate"/>
            </w:r>
            <w:r w:rsidRPr="00F760FB">
              <w:rPr>
                <w:rFonts w:cs="Arial"/>
              </w:rPr>
              <w:fldChar w:fldCharType="end"/>
            </w:r>
          </w:p>
        </w:tc>
      </w:tr>
      <w:tr w:rsidR="005D1DA4" w:rsidRPr="00F8654A" w14:paraId="15EA6963" w14:textId="77777777" w:rsidTr="00AF4FC5">
        <w:trPr>
          <w:cantSplit/>
        </w:trPr>
        <w:tc>
          <w:tcPr>
            <w:tcW w:w="9001" w:type="dxa"/>
            <w:gridSpan w:val="4"/>
            <w:shd w:val="clear" w:color="auto" w:fill="BFBFBF"/>
          </w:tcPr>
          <w:p w14:paraId="501021B8" w14:textId="100075FB" w:rsidR="005D1DA4" w:rsidRPr="00F8654A" w:rsidRDefault="005D1DA4" w:rsidP="00AF4FC5">
            <w:pPr>
              <w:keepNext/>
              <w:rPr>
                <w:rFonts w:cs="Arial"/>
                <w:b/>
              </w:rPr>
            </w:pPr>
            <w:r>
              <w:rPr>
                <w:rFonts w:cs="Arial"/>
                <w:b/>
              </w:rPr>
              <w:t xml:space="preserve">Storing aan de </w:t>
            </w:r>
            <w:r w:rsidR="00157FDB">
              <w:rPr>
                <w:rFonts w:cs="Arial"/>
                <w:b/>
              </w:rPr>
              <w:t>beveiligingsinstallatie</w:t>
            </w:r>
            <w:r>
              <w:rPr>
                <w:rFonts w:cs="Arial"/>
                <w:b/>
              </w:rPr>
              <w:t xml:space="preserve"> of elementen daarvan </w:t>
            </w:r>
          </w:p>
        </w:tc>
      </w:tr>
      <w:tr w:rsidR="005D1DA4" w:rsidRPr="00F760FB" w14:paraId="2F092625" w14:textId="77777777" w:rsidTr="00AF4FC5">
        <w:trPr>
          <w:cantSplit/>
          <w:trHeight w:val="488"/>
        </w:trPr>
        <w:tc>
          <w:tcPr>
            <w:tcW w:w="704" w:type="dxa"/>
            <w:shd w:val="clear" w:color="auto" w:fill="auto"/>
          </w:tcPr>
          <w:p w14:paraId="5CD9B0C3"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265F12B7" w14:textId="312FE05C"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De opdrachtnemer levert regie van </w:t>
            </w:r>
            <w:r w:rsidR="00157FDB">
              <w:rPr>
                <w:rFonts w:cs="Arial"/>
              </w:rPr>
              <w:t>eerstelijnspiketdiensten inclusief</w:t>
            </w:r>
            <w:r>
              <w:rPr>
                <w:rFonts w:cs="Arial"/>
              </w:rPr>
              <w:t xml:space="preserve"> het aannemen coördineren van </w:t>
            </w:r>
            <w:r w:rsidR="00157FDB">
              <w:rPr>
                <w:rFonts w:cs="Arial"/>
              </w:rPr>
              <w:t>calamiteit</w:t>
            </w:r>
            <w:r>
              <w:rPr>
                <w:rFonts w:cs="Arial"/>
              </w:rPr>
              <w:t xml:space="preserve"> -en technische meldingen, het afronden van meldingen met volledige rapportage en het waarborgen van bereikbaarheidszekerheid</w:t>
            </w:r>
          </w:p>
        </w:tc>
        <w:tc>
          <w:tcPr>
            <w:tcW w:w="568" w:type="dxa"/>
          </w:tcPr>
          <w:p w14:paraId="285DC335" w14:textId="77777777" w:rsidR="005D1DA4" w:rsidRPr="00886C5B" w:rsidRDefault="005D1DA4" w:rsidP="00AF4FC5">
            <w:pPr>
              <w:jc w:val="center"/>
              <w:rPr>
                <w:rFonts w:cs="Arial"/>
              </w:rPr>
            </w:pPr>
            <w:r w:rsidRPr="00886C5B">
              <w:rPr>
                <w:rFonts w:cs="Arial"/>
              </w:rPr>
              <w:t>Ja</w:t>
            </w:r>
          </w:p>
          <w:p w14:paraId="3016A218"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6F554463" w14:textId="77777777" w:rsidR="005D1DA4" w:rsidRPr="00886C5B" w:rsidRDefault="005D1DA4" w:rsidP="00AF4FC5">
            <w:pPr>
              <w:jc w:val="center"/>
              <w:rPr>
                <w:rFonts w:cs="Arial"/>
              </w:rPr>
            </w:pPr>
            <w:r w:rsidRPr="00886C5B">
              <w:rPr>
                <w:rFonts w:cs="Arial"/>
              </w:rPr>
              <w:t>Nee</w:t>
            </w:r>
          </w:p>
          <w:p w14:paraId="352D89B8"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F760FB" w14:paraId="43183B9B" w14:textId="77777777" w:rsidTr="00AF4FC5">
        <w:trPr>
          <w:cantSplit/>
          <w:trHeight w:val="488"/>
        </w:trPr>
        <w:tc>
          <w:tcPr>
            <w:tcW w:w="704" w:type="dxa"/>
            <w:shd w:val="clear" w:color="auto" w:fill="auto"/>
          </w:tcPr>
          <w:p w14:paraId="0D092C2A"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33F00F1D" w14:textId="7AD6A215" w:rsidR="005D1DA4" w:rsidRPr="00F760FB"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Pr>
                <w:rFonts w:cs="Arial"/>
              </w:rPr>
              <w:t xml:space="preserve">Minimaal vier surveillance </w:t>
            </w:r>
            <w:r w:rsidR="00157FDB">
              <w:rPr>
                <w:rFonts w:cs="Arial"/>
              </w:rPr>
              <w:t>voertuigen zodat</w:t>
            </w:r>
            <w:r>
              <w:rPr>
                <w:rFonts w:cs="Arial"/>
              </w:rPr>
              <w:t xml:space="preserve"> zijn er beschikbaar binnen een straal van 25 kilometer van de gecontracteerde locaties van de gemeente Ede </w:t>
            </w:r>
          </w:p>
        </w:tc>
        <w:tc>
          <w:tcPr>
            <w:tcW w:w="568" w:type="dxa"/>
          </w:tcPr>
          <w:p w14:paraId="1B80ACCB" w14:textId="77777777" w:rsidR="005D1DA4" w:rsidRPr="00886C5B" w:rsidRDefault="005D1DA4" w:rsidP="00AF4FC5">
            <w:pPr>
              <w:jc w:val="center"/>
              <w:rPr>
                <w:rFonts w:cs="Arial"/>
              </w:rPr>
            </w:pPr>
            <w:r w:rsidRPr="00886C5B">
              <w:rPr>
                <w:rFonts w:cs="Arial"/>
              </w:rPr>
              <w:t>Ja</w:t>
            </w:r>
          </w:p>
          <w:p w14:paraId="3271B8BF"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4FC9386D" w14:textId="77777777" w:rsidR="005D1DA4" w:rsidRPr="00886C5B" w:rsidRDefault="005D1DA4" w:rsidP="00AF4FC5">
            <w:pPr>
              <w:jc w:val="center"/>
              <w:rPr>
                <w:rFonts w:cs="Arial"/>
              </w:rPr>
            </w:pPr>
            <w:r w:rsidRPr="00886C5B">
              <w:rPr>
                <w:rFonts w:cs="Arial"/>
              </w:rPr>
              <w:t>Nee</w:t>
            </w:r>
          </w:p>
          <w:p w14:paraId="75867A8C"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21061C" w14:paraId="65AD3DA7" w14:textId="77777777" w:rsidTr="00AF4FC5">
        <w:trPr>
          <w:cantSplit/>
        </w:trPr>
        <w:tc>
          <w:tcPr>
            <w:tcW w:w="9001" w:type="dxa"/>
            <w:gridSpan w:val="4"/>
            <w:shd w:val="clear" w:color="auto" w:fill="BFBFBF"/>
          </w:tcPr>
          <w:p w14:paraId="13B36EC5" w14:textId="77777777" w:rsidR="005D1DA4" w:rsidRPr="0021061C" w:rsidRDefault="005D1DA4" w:rsidP="00AF4FC5">
            <w:pPr>
              <w:keepNext/>
              <w:rPr>
                <w:rFonts w:cs="Arial"/>
                <w:b/>
              </w:rPr>
            </w:pPr>
            <w:r w:rsidRPr="00D861E2">
              <w:rPr>
                <w:rFonts w:cs="Arial"/>
                <w:b/>
              </w:rPr>
              <w:t>Contractmanagement en managementinformatie</w:t>
            </w:r>
          </w:p>
        </w:tc>
      </w:tr>
      <w:tr w:rsidR="005D1DA4" w:rsidRPr="00F760FB" w14:paraId="74A6FA17" w14:textId="77777777" w:rsidTr="00AF4FC5">
        <w:trPr>
          <w:cantSplit/>
          <w:trHeight w:val="488"/>
        </w:trPr>
        <w:tc>
          <w:tcPr>
            <w:tcW w:w="704" w:type="dxa"/>
            <w:shd w:val="clear" w:color="auto" w:fill="auto"/>
          </w:tcPr>
          <w:p w14:paraId="42231173" w14:textId="77777777" w:rsidR="005D1DA4" w:rsidRPr="00F760FB" w:rsidRDefault="005D1DA4" w:rsidP="005D1DA4">
            <w:pPr>
              <w:pStyle w:val="Lijstalinea"/>
              <w:numPr>
                <w:ilvl w:val="0"/>
                <w:numId w:val="3"/>
              </w:numPr>
              <w:contextualSpacing w:val="0"/>
              <w:jc w:val="center"/>
              <w:rPr>
                <w:rFonts w:cs="Arial"/>
              </w:rPr>
            </w:pPr>
          </w:p>
        </w:tc>
        <w:tc>
          <w:tcPr>
            <w:tcW w:w="7162" w:type="dxa"/>
          </w:tcPr>
          <w:p w14:paraId="56614430" w14:textId="1C2B9A2E" w:rsidR="005D1DA4" w:rsidRPr="00F96564" w:rsidRDefault="005D1DA4" w:rsidP="00AF4FC5">
            <w:pPr>
              <w:rPr>
                <w:rFonts w:cs="Arial"/>
              </w:rPr>
            </w:pPr>
            <w:r w:rsidRPr="00D861E2">
              <w:rPr>
                <w:rFonts w:cs="Arial"/>
              </w:rPr>
              <w:t>De managementinformatie wordt digitaal aan de Opdrachtgever ter beschikking gesteld. Verslaglegging gebeurt zonder extra kosten voor Opdrachtgever. De exacte vorm en inhoud van de managementinformatie wordt in overleg tussen beide partijen vastgesteld.</w:t>
            </w:r>
            <w:r>
              <w:rPr>
                <w:rFonts w:cs="Arial"/>
              </w:rPr>
              <w:t xml:space="preserve"> </w:t>
            </w:r>
            <w:r w:rsidRPr="00D861E2">
              <w:rPr>
                <w:rFonts w:cs="Arial"/>
              </w:rPr>
              <w:t>Naast de managementrapportage is een vast agendapunt de voortgangsbespreking (o.a. kostenbeheersing, kwaliteit, ziekteverzuim, andere lopende zaken) en aanpassingen in dienstverleningsvolume (</w:t>
            </w:r>
            <w:r w:rsidR="00157FDB" w:rsidRPr="00D861E2">
              <w:rPr>
                <w:rFonts w:cs="Arial"/>
              </w:rPr>
              <w:t>input)</w:t>
            </w:r>
          </w:p>
        </w:tc>
        <w:tc>
          <w:tcPr>
            <w:tcW w:w="568" w:type="dxa"/>
          </w:tcPr>
          <w:p w14:paraId="6C81D65A" w14:textId="77777777" w:rsidR="005D1DA4" w:rsidRPr="00886C5B" w:rsidRDefault="005D1DA4" w:rsidP="00AF4FC5">
            <w:pPr>
              <w:jc w:val="center"/>
              <w:rPr>
                <w:rFonts w:cs="Arial"/>
              </w:rPr>
            </w:pPr>
            <w:r w:rsidRPr="00886C5B">
              <w:rPr>
                <w:rFonts w:cs="Arial"/>
              </w:rPr>
              <w:t>Ja</w:t>
            </w:r>
          </w:p>
          <w:p w14:paraId="4C0930A2" w14:textId="77777777" w:rsidR="005D1DA4" w:rsidRPr="00886C5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c>
          <w:tcPr>
            <w:tcW w:w="567" w:type="dxa"/>
          </w:tcPr>
          <w:p w14:paraId="179B8D19" w14:textId="77777777" w:rsidR="005D1DA4" w:rsidRPr="00886C5B" w:rsidRDefault="005D1DA4" w:rsidP="00AF4FC5">
            <w:pPr>
              <w:jc w:val="center"/>
              <w:rPr>
                <w:rFonts w:cs="Arial"/>
              </w:rPr>
            </w:pPr>
            <w:r w:rsidRPr="00886C5B">
              <w:rPr>
                <w:rFonts w:cs="Arial"/>
              </w:rPr>
              <w:t>Nee</w:t>
            </w:r>
          </w:p>
          <w:p w14:paraId="4580AE2E" w14:textId="77777777" w:rsidR="005D1DA4" w:rsidRPr="00F760FB" w:rsidRDefault="005D1DA4" w:rsidP="00AF4FC5">
            <w:pPr>
              <w:jc w:val="center"/>
              <w:rPr>
                <w:rFonts w:cs="Arial"/>
              </w:rPr>
            </w:pPr>
            <w:r w:rsidRPr="00886C5B">
              <w:rPr>
                <w:rFonts w:cs="Arial"/>
              </w:rPr>
              <w:fldChar w:fldCharType="begin">
                <w:ffData>
                  <w:name w:val="Selectievakje1"/>
                  <w:enabled/>
                  <w:calcOnExit w:val="0"/>
                  <w:checkBox>
                    <w:sizeAuto/>
                    <w:default w:val="0"/>
                  </w:checkBox>
                </w:ffData>
              </w:fldChar>
            </w:r>
            <w:r w:rsidRPr="00886C5B">
              <w:rPr>
                <w:rFonts w:cs="Arial"/>
              </w:rPr>
              <w:instrText xml:space="preserve"> FORMCHECKBOX </w:instrText>
            </w:r>
            <w:r w:rsidRPr="00886C5B">
              <w:rPr>
                <w:rFonts w:cs="Arial"/>
              </w:rPr>
            </w:r>
            <w:r w:rsidRPr="00886C5B">
              <w:rPr>
                <w:rFonts w:cs="Arial"/>
              </w:rPr>
              <w:fldChar w:fldCharType="separate"/>
            </w:r>
            <w:r w:rsidRPr="00886C5B">
              <w:rPr>
                <w:rFonts w:cs="Arial"/>
              </w:rPr>
              <w:fldChar w:fldCharType="end"/>
            </w:r>
          </w:p>
        </w:tc>
      </w:tr>
      <w:tr w:rsidR="005D1DA4" w:rsidRPr="00910EA5" w14:paraId="4604447D" w14:textId="77777777" w:rsidTr="00AF4FC5">
        <w:trPr>
          <w:cantSplit/>
        </w:trPr>
        <w:tc>
          <w:tcPr>
            <w:tcW w:w="9001" w:type="dxa"/>
            <w:gridSpan w:val="4"/>
            <w:shd w:val="clear" w:color="auto" w:fill="BFBFBF"/>
          </w:tcPr>
          <w:p w14:paraId="44D54D53" w14:textId="77777777" w:rsidR="005D1DA4" w:rsidRPr="00F34AD0" w:rsidRDefault="005D1DA4" w:rsidP="00AF4FC5">
            <w:pPr>
              <w:keepNext/>
              <w:rPr>
                <w:rFonts w:cs="Arial"/>
                <w:b/>
              </w:rPr>
            </w:pPr>
            <w:r>
              <w:rPr>
                <w:rFonts w:cs="Arial"/>
                <w:b/>
              </w:rPr>
              <w:t>SROI</w:t>
            </w:r>
          </w:p>
        </w:tc>
      </w:tr>
      <w:tr w:rsidR="005D1DA4" w:rsidRPr="00467505" w14:paraId="732F90C7" w14:textId="77777777" w:rsidTr="00AF4FC5">
        <w:trPr>
          <w:trHeight w:val="488"/>
        </w:trPr>
        <w:tc>
          <w:tcPr>
            <w:tcW w:w="704" w:type="dxa"/>
            <w:shd w:val="clear" w:color="auto" w:fill="auto"/>
          </w:tcPr>
          <w:p w14:paraId="2CC4595C" w14:textId="77777777" w:rsidR="005D1DA4" w:rsidRPr="00467505" w:rsidRDefault="005D1DA4" w:rsidP="005D1DA4">
            <w:pPr>
              <w:pStyle w:val="Lijstalinea"/>
              <w:numPr>
                <w:ilvl w:val="0"/>
                <w:numId w:val="3"/>
              </w:numPr>
              <w:contextualSpacing w:val="0"/>
              <w:jc w:val="center"/>
            </w:pPr>
          </w:p>
        </w:tc>
        <w:tc>
          <w:tcPr>
            <w:tcW w:w="7162" w:type="dxa"/>
          </w:tcPr>
          <w:p w14:paraId="03A4F21F" w14:textId="77777777" w:rsidR="005D1DA4" w:rsidRPr="00467505"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iCs/>
              </w:rPr>
            </w:pPr>
            <w:r w:rsidRPr="00467505">
              <w:t xml:space="preserve">Inschrijver verklaart akkoord te gaan met de eis waarbij </w:t>
            </w:r>
            <w:r>
              <w:rPr>
                <w:rFonts w:cs="Arial"/>
              </w:rPr>
              <w:t xml:space="preserve">5 </w:t>
            </w:r>
            <w:r w:rsidRPr="00CE33CE">
              <w:t xml:space="preserve">% van de </w:t>
            </w:r>
            <w:r>
              <w:rPr>
                <w:rFonts w:cs="Arial"/>
              </w:rPr>
              <w:t xml:space="preserve">inschrijfsom </w:t>
            </w:r>
            <w:r w:rsidRPr="00467505">
              <w:t>wordt gebruikt om invulling te geven aan SROI, zoals omschreven in dit aanbestedingsdocument.</w:t>
            </w:r>
            <w:r>
              <w:t xml:space="preserve"> </w:t>
            </w:r>
          </w:p>
        </w:tc>
        <w:tc>
          <w:tcPr>
            <w:tcW w:w="568" w:type="dxa"/>
          </w:tcPr>
          <w:p w14:paraId="69E93E9D" w14:textId="77777777" w:rsidR="005D1DA4" w:rsidRPr="00467505" w:rsidRDefault="005D1DA4" w:rsidP="00AF4FC5">
            <w:pPr>
              <w:jc w:val="center"/>
            </w:pPr>
            <w:r w:rsidRPr="00467505">
              <w:t>Ja</w:t>
            </w:r>
          </w:p>
          <w:p w14:paraId="34140572" w14:textId="77777777" w:rsidR="005D1DA4" w:rsidRPr="00467505" w:rsidRDefault="005D1DA4" w:rsidP="00AF4FC5">
            <w:pPr>
              <w:jc w:val="center"/>
            </w:pPr>
            <w:r w:rsidRPr="00467505">
              <w:fldChar w:fldCharType="begin">
                <w:ffData>
                  <w:name w:val="Selectievakje1"/>
                  <w:enabled/>
                  <w:calcOnExit w:val="0"/>
                  <w:checkBox>
                    <w:sizeAuto/>
                    <w:default w:val="0"/>
                  </w:checkBox>
                </w:ffData>
              </w:fldChar>
            </w:r>
            <w:r w:rsidRPr="00467505">
              <w:instrText xml:space="preserve"> FORMCHECKBOX </w:instrText>
            </w:r>
            <w:r w:rsidRPr="00467505">
              <w:fldChar w:fldCharType="separate"/>
            </w:r>
            <w:r w:rsidRPr="00467505">
              <w:fldChar w:fldCharType="end"/>
            </w:r>
          </w:p>
        </w:tc>
        <w:tc>
          <w:tcPr>
            <w:tcW w:w="567" w:type="dxa"/>
          </w:tcPr>
          <w:p w14:paraId="7F21BC47" w14:textId="77777777" w:rsidR="005D1DA4" w:rsidRPr="00467505" w:rsidRDefault="005D1DA4" w:rsidP="00AF4FC5">
            <w:pPr>
              <w:jc w:val="center"/>
            </w:pPr>
            <w:r w:rsidRPr="00467505">
              <w:t>Nee</w:t>
            </w:r>
          </w:p>
          <w:p w14:paraId="4C40F624" w14:textId="77777777" w:rsidR="005D1DA4" w:rsidRPr="00467505" w:rsidRDefault="005D1DA4" w:rsidP="00AF4FC5">
            <w:pPr>
              <w:jc w:val="center"/>
            </w:pPr>
            <w:r w:rsidRPr="00467505">
              <w:fldChar w:fldCharType="begin">
                <w:ffData>
                  <w:name w:val="Selectievakje1"/>
                  <w:enabled/>
                  <w:calcOnExit w:val="0"/>
                  <w:checkBox>
                    <w:sizeAuto/>
                    <w:default w:val="0"/>
                  </w:checkBox>
                </w:ffData>
              </w:fldChar>
            </w:r>
            <w:r w:rsidRPr="00467505">
              <w:instrText xml:space="preserve"> FORMCHECKBOX </w:instrText>
            </w:r>
            <w:r w:rsidRPr="00467505">
              <w:fldChar w:fldCharType="separate"/>
            </w:r>
            <w:r w:rsidRPr="00467505">
              <w:fldChar w:fldCharType="end"/>
            </w:r>
          </w:p>
        </w:tc>
      </w:tr>
      <w:tr w:rsidR="005D1DA4" w:rsidRPr="00467505" w14:paraId="0B5D528B" w14:textId="77777777" w:rsidTr="00AF4FC5">
        <w:trPr>
          <w:trHeight w:val="488"/>
        </w:trPr>
        <w:tc>
          <w:tcPr>
            <w:tcW w:w="704" w:type="dxa"/>
            <w:tcBorders>
              <w:top w:val="single" w:sz="4" w:space="0" w:color="auto"/>
              <w:left w:val="single" w:sz="4" w:space="0" w:color="auto"/>
              <w:bottom w:val="single" w:sz="4" w:space="0" w:color="auto"/>
              <w:right w:val="single" w:sz="4" w:space="0" w:color="auto"/>
            </w:tcBorders>
            <w:shd w:val="clear" w:color="auto" w:fill="auto"/>
          </w:tcPr>
          <w:p w14:paraId="02D209FF" w14:textId="77777777" w:rsidR="005D1DA4" w:rsidRPr="00467505" w:rsidRDefault="005D1DA4" w:rsidP="005D1DA4">
            <w:pPr>
              <w:pStyle w:val="Lijstalinea"/>
              <w:numPr>
                <w:ilvl w:val="0"/>
                <w:numId w:val="3"/>
              </w:numPr>
              <w:contextualSpacing w:val="0"/>
              <w:jc w:val="center"/>
            </w:pPr>
          </w:p>
        </w:tc>
        <w:tc>
          <w:tcPr>
            <w:tcW w:w="7162" w:type="dxa"/>
            <w:tcBorders>
              <w:top w:val="single" w:sz="4" w:space="0" w:color="auto"/>
              <w:left w:val="single" w:sz="4" w:space="0" w:color="auto"/>
              <w:bottom w:val="single" w:sz="4" w:space="0" w:color="auto"/>
              <w:right w:val="single" w:sz="4" w:space="0" w:color="auto"/>
            </w:tcBorders>
          </w:tcPr>
          <w:p w14:paraId="4ED63E19" w14:textId="77777777" w:rsidR="005D1DA4" w:rsidRPr="00467505" w:rsidRDefault="005D1DA4" w:rsidP="00AF4FC5">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pPr>
            <w:r>
              <w:t>Als</w:t>
            </w:r>
            <w:r w:rsidRPr="00467505">
              <w:t xml:space="preserve"> de opdrachtnemer niet voldoet aan de SROI-eis, </w:t>
            </w:r>
            <w:r>
              <w:t>van</w:t>
            </w:r>
            <w:r w:rsidRPr="00467505">
              <w:t xml:space="preserve"> </w:t>
            </w:r>
            <w:r>
              <w:rPr>
                <w:rFonts w:cs="Arial"/>
              </w:rPr>
              <w:t>5</w:t>
            </w:r>
            <w:r w:rsidRPr="00CE33CE">
              <w:t xml:space="preserve">% van de loonsom van de </w:t>
            </w:r>
            <w:r w:rsidRPr="000309D4">
              <w:rPr>
                <w:rFonts w:cs="Arial"/>
              </w:rPr>
              <w:t>inschrijfsom</w:t>
            </w:r>
            <w:r w:rsidRPr="00467505">
              <w:t xml:space="preserve">, bij de oplevering, is de </w:t>
            </w:r>
            <w:r>
              <w:t>OG</w:t>
            </w:r>
            <w:r w:rsidRPr="00467505">
              <w:t xml:space="preserve"> gerechtigd een direct opeisbare boete op te leggen van 2 maal de waarde van de openstaande SROI-eis.</w:t>
            </w:r>
          </w:p>
        </w:tc>
        <w:tc>
          <w:tcPr>
            <w:tcW w:w="568" w:type="dxa"/>
            <w:tcBorders>
              <w:top w:val="single" w:sz="4" w:space="0" w:color="auto"/>
              <w:left w:val="single" w:sz="4" w:space="0" w:color="auto"/>
              <w:bottom w:val="single" w:sz="4" w:space="0" w:color="auto"/>
              <w:right w:val="single" w:sz="4" w:space="0" w:color="auto"/>
            </w:tcBorders>
          </w:tcPr>
          <w:p w14:paraId="0C192359" w14:textId="77777777" w:rsidR="005D1DA4" w:rsidRPr="00467505" w:rsidRDefault="005D1DA4" w:rsidP="00AF4FC5">
            <w:pPr>
              <w:jc w:val="center"/>
            </w:pPr>
            <w:r w:rsidRPr="00467505">
              <w:t>Ja</w:t>
            </w:r>
          </w:p>
          <w:p w14:paraId="3B6DC4C8" w14:textId="77777777" w:rsidR="005D1DA4" w:rsidRPr="00467505" w:rsidRDefault="005D1DA4" w:rsidP="00AF4FC5">
            <w:pPr>
              <w:jc w:val="center"/>
            </w:pPr>
            <w:r w:rsidRPr="00467505">
              <w:fldChar w:fldCharType="begin">
                <w:ffData>
                  <w:name w:val="Selectievakje1"/>
                  <w:enabled/>
                  <w:calcOnExit w:val="0"/>
                  <w:checkBox>
                    <w:sizeAuto/>
                    <w:default w:val="0"/>
                  </w:checkBox>
                </w:ffData>
              </w:fldChar>
            </w:r>
            <w:r w:rsidRPr="00467505">
              <w:instrText xml:space="preserve"> FORMCHECKBOX </w:instrText>
            </w:r>
            <w:r w:rsidRPr="00467505">
              <w:fldChar w:fldCharType="separate"/>
            </w:r>
            <w:r w:rsidRPr="00467505">
              <w:fldChar w:fldCharType="end"/>
            </w:r>
          </w:p>
        </w:tc>
        <w:tc>
          <w:tcPr>
            <w:tcW w:w="567" w:type="dxa"/>
            <w:tcBorders>
              <w:top w:val="single" w:sz="4" w:space="0" w:color="auto"/>
              <w:left w:val="single" w:sz="4" w:space="0" w:color="auto"/>
              <w:bottom w:val="single" w:sz="4" w:space="0" w:color="auto"/>
              <w:right w:val="single" w:sz="4" w:space="0" w:color="auto"/>
            </w:tcBorders>
          </w:tcPr>
          <w:p w14:paraId="7D22F003" w14:textId="77777777" w:rsidR="005D1DA4" w:rsidRPr="00467505" w:rsidRDefault="005D1DA4" w:rsidP="00AF4FC5">
            <w:pPr>
              <w:jc w:val="center"/>
            </w:pPr>
            <w:r w:rsidRPr="00467505">
              <w:t>Nee</w:t>
            </w:r>
          </w:p>
          <w:p w14:paraId="405EAE9B" w14:textId="77777777" w:rsidR="005D1DA4" w:rsidRPr="00467505" w:rsidRDefault="005D1DA4" w:rsidP="00AF4FC5">
            <w:pPr>
              <w:jc w:val="center"/>
            </w:pPr>
            <w:r w:rsidRPr="00467505">
              <w:fldChar w:fldCharType="begin">
                <w:ffData>
                  <w:name w:val="Selectievakje1"/>
                  <w:enabled/>
                  <w:calcOnExit w:val="0"/>
                  <w:checkBox>
                    <w:sizeAuto/>
                    <w:default w:val="0"/>
                  </w:checkBox>
                </w:ffData>
              </w:fldChar>
            </w:r>
            <w:r w:rsidRPr="00467505">
              <w:instrText xml:space="preserve"> FORMCHECKBOX </w:instrText>
            </w:r>
            <w:r w:rsidRPr="00467505">
              <w:fldChar w:fldCharType="separate"/>
            </w:r>
            <w:r w:rsidRPr="00467505">
              <w:fldChar w:fldCharType="end"/>
            </w:r>
          </w:p>
        </w:tc>
      </w:tr>
    </w:tbl>
    <w:p w14:paraId="2944ADD0" w14:textId="77777777" w:rsidR="005D1DA4" w:rsidRPr="00F760FB" w:rsidRDefault="005D1DA4" w:rsidP="005D1DA4">
      <w:pPr>
        <w:rPr>
          <w:rFonts w:cs="Arial"/>
          <w:b/>
        </w:rPr>
      </w:pPr>
      <w:r w:rsidRPr="00F760FB">
        <w:rPr>
          <w:rFonts w:cs="Arial"/>
          <w:b/>
        </w:rPr>
        <w:t>Getekend voor akkoord: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6792"/>
      </w:tblGrid>
      <w:tr w:rsidR="005D1DA4" w:rsidRPr="00F760FB" w14:paraId="3B5CE0B4" w14:textId="77777777" w:rsidTr="00AF4FC5">
        <w:trPr>
          <w:trHeight w:val="448"/>
        </w:trPr>
        <w:tc>
          <w:tcPr>
            <w:tcW w:w="2209" w:type="dxa"/>
            <w:shd w:val="clear" w:color="auto" w:fill="auto"/>
            <w:vAlign w:val="center"/>
          </w:tcPr>
          <w:p w14:paraId="4ACCC9DF" w14:textId="77777777" w:rsidR="005D1DA4" w:rsidRPr="00F760FB" w:rsidRDefault="005D1DA4" w:rsidP="00AF4FC5">
            <w:pPr>
              <w:rPr>
                <w:rFonts w:cs="Arial"/>
              </w:rPr>
            </w:pPr>
            <w:r w:rsidRPr="00F760FB">
              <w:rPr>
                <w:rFonts w:cs="Arial"/>
              </w:rPr>
              <w:t>Naam inschrijver</w:t>
            </w:r>
          </w:p>
        </w:tc>
        <w:tc>
          <w:tcPr>
            <w:tcW w:w="6792" w:type="dxa"/>
            <w:vAlign w:val="center"/>
          </w:tcPr>
          <w:p w14:paraId="2D694A87" w14:textId="77777777" w:rsidR="005D1DA4" w:rsidRPr="00F760FB" w:rsidRDefault="005D1DA4" w:rsidP="00AF4FC5">
            <w:pPr>
              <w:rPr>
                <w:rFonts w:cs="Arial"/>
              </w:rPr>
            </w:pPr>
          </w:p>
        </w:tc>
      </w:tr>
      <w:tr w:rsidR="005D1DA4" w:rsidRPr="00F760FB" w14:paraId="63E7E212" w14:textId="77777777" w:rsidTr="00AF4FC5">
        <w:trPr>
          <w:trHeight w:val="413"/>
        </w:trPr>
        <w:tc>
          <w:tcPr>
            <w:tcW w:w="2209" w:type="dxa"/>
            <w:shd w:val="clear" w:color="auto" w:fill="auto"/>
            <w:vAlign w:val="center"/>
          </w:tcPr>
          <w:p w14:paraId="7525340D" w14:textId="77777777" w:rsidR="005D1DA4" w:rsidRPr="00F760FB" w:rsidRDefault="005D1DA4" w:rsidP="00AF4FC5">
            <w:pPr>
              <w:rPr>
                <w:rFonts w:cs="Arial"/>
              </w:rPr>
            </w:pPr>
            <w:r w:rsidRPr="00F760FB">
              <w:rPr>
                <w:rFonts w:cs="Arial"/>
              </w:rPr>
              <w:t>Naam tekenbevoegde</w:t>
            </w:r>
          </w:p>
        </w:tc>
        <w:tc>
          <w:tcPr>
            <w:tcW w:w="6792" w:type="dxa"/>
            <w:vAlign w:val="center"/>
          </w:tcPr>
          <w:p w14:paraId="2F4ACEAF" w14:textId="77777777" w:rsidR="005D1DA4" w:rsidRPr="00F760FB" w:rsidRDefault="005D1DA4" w:rsidP="00AF4FC5">
            <w:pPr>
              <w:rPr>
                <w:rFonts w:cs="Arial"/>
              </w:rPr>
            </w:pPr>
          </w:p>
        </w:tc>
      </w:tr>
      <w:tr w:rsidR="005D1DA4" w:rsidRPr="00F760FB" w14:paraId="0F36E6CD" w14:textId="77777777" w:rsidTr="00AF4FC5">
        <w:trPr>
          <w:trHeight w:val="419"/>
        </w:trPr>
        <w:tc>
          <w:tcPr>
            <w:tcW w:w="2209" w:type="dxa"/>
            <w:shd w:val="clear" w:color="auto" w:fill="auto"/>
            <w:vAlign w:val="center"/>
          </w:tcPr>
          <w:p w14:paraId="51D8A5DA" w14:textId="77777777" w:rsidR="005D1DA4" w:rsidRPr="00F760FB" w:rsidRDefault="005D1DA4" w:rsidP="00AF4FC5">
            <w:pPr>
              <w:rPr>
                <w:rFonts w:cs="Arial"/>
              </w:rPr>
            </w:pPr>
            <w:r w:rsidRPr="00F760FB">
              <w:rPr>
                <w:rFonts w:cs="Arial"/>
              </w:rPr>
              <w:t>Handtekening</w:t>
            </w:r>
          </w:p>
        </w:tc>
        <w:tc>
          <w:tcPr>
            <w:tcW w:w="6792" w:type="dxa"/>
            <w:vAlign w:val="center"/>
          </w:tcPr>
          <w:p w14:paraId="7F5F89D0" w14:textId="77777777" w:rsidR="005D1DA4" w:rsidRPr="00F760FB" w:rsidRDefault="005D1DA4" w:rsidP="00AF4FC5">
            <w:pPr>
              <w:rPr>
                <w:rFonts w:cs="Arial"/>
              </w:rPr>
            </w:pPr>
          </w:p>
        </w:tc>
      </w:tr>
      <w:tr w:rsidR="005D1DA4" w:rsidRPr="00F760FB" w14:paraId="55CC383E" w14:textId="77777777" w:rsidTr="00AF4FC5">
        <w:trPr>
          <w:trHeight w:val="425"/>
        </w:trPr>
        <w:tc>
          <w:tcPr>
            <w:tcW w:w="2209" w:type="dxa"/>
            <w:shd w:val="clear" w:color="auto" w:fill="auto"/>
            <w:vAlign w:val="center"/>
          </w:tcPr>
          <w:p w14:paraId="4841123A" w14:textId="77777777" w:rsidR="005D1DA4" w:rsidRPr="00F760FB" w:rsidRDefault="005D1DA4" w:rsidP="00AF4FC5">
            <w:pPr>
              <w:rPr>
                <w:rFonts w:cs="Arial"/>
              </w:rPr>
            </w:pPr>
            <w:r w:rsidRPr="00F760FB">
              <w:rPr>
                <w:rFonts w:cs="Arial"/>
              </w:rPr>
              <w:t>Datum</w:t>
            </w:r>
          </w:p>
        </w:tc>
        <w:tc>
          <w:tcPr>
            <w:tcW w:w="6792" w:type="dxa"/>
            <w:vAlign w:val="center"/>
          </w:tcPr>
          <w:p w14:paraId="0365070D" w14:textId="77777777" w:rsidR="005D1DA4" w:rsidRPr="00F760FB" w:rsidRDefault="005D1DA4" w:rsidP="00AF4FC5">
            <w:pPr>
              <w:rPr>
                <w:rFonts w:cs="Arial"/>
              </w:rPr>
            </w:pPr>
          </w:p>
        </w:tc>
      </w:tr>
    </w:tbl>
    <w:p w14:paraId="12B52B60" w14:textId="77777777" w:rsidR="001922B7" w:rsidRPr="00AC2695" w:rsidRDefault="001922B7" w:rsidP="00157FDB"/>
    <w:sectPr w:rsidR="001922B7" w:rsidRPr="00AC2695" w:rsidSect="00857D6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Univers">
    <w:altName w:val="Calibri"/>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Kop1"/>
      <w:lvlText w:val="%1."/>
      <w:lvlJc w:val="left"/>
      <w:pPr>
        <w:tabs>
          <w:tab w:val="num" w:pos="851"/>
        </w:tabs>
        <w:ind w:left="851" w:hanging="851"/>
      </w:pPr>
    </w:lvl>
    <w:lvl w:ilvl="1">
      <w:start w:val="1"/>
      <w:numFmt w:val="decimal"/>
      <w:pStyle w:val="Kop2"/>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pStyle w:val="Kop4"/>
      <w:lvlText w:val="%1.%2.%3.%4."/>
      <w:lvlJc w:val="left"/>
      <w:pPr>
        <w:tabs>
          <w:tab w:val="num" w:pos="851"/>
        </w:tabs>
        <w:ind w:left="851" w:hanging="851"/>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1C0C2571"/>
    <w:multiLevelType w:val="hybridMultilevel"/>
    <w:tmpl w:val="4608FC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D966B48"/>
    <w:multiLevelType w:val="hybridMultilevel"/>
    <w:tmpl w:val="9D869E1A"/>
    <w:lvl w:ilvl="0" w:tplc="F306CFF4">
      <w:start w:val="1"/>
      <w:numFmt w:val="decimal"/>
      <w:pStyle w:val="Bijlagegenummerd"/>
      <w:lvlText w:val="Bijlage %1."/>
      <w:lvlJc w:val="left"/>
      <w:pPr>
        <w:tabs>
          <w:tab w:val="num" w:pos="-20"/>
        </w:tabs>
        <w:ind w:left="700" w:hanging="700"/>
      </w:pPr>
      <w:rPr>
        <w:rFonts w:ascii="Arial" w:hAnsi="Arial" w:hint="default"/>
        <w:b/>
        <w:i w:val="0"/>
        <w:color w:val="006A6E"/>
        <w:sz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22744702">
    <w:abstractNumId w:val="0"/>
  </w:num>
  <w:num w:numId="2" w16cid:durableId="442652470">
    <w:abstractNumId w:val="4"/>
  </w:num>
  <w:num w:numId="3" w16cid:durableId="1912155977">
    <w:abstractNumId w:val="2"/>
  </w:num>
  <w:num w:numId="4" w16cid:durableId="626811096">
    <w:abstractNumId w:val="3"/>
  </w:num>
  <w:num w:numId="5" w16cid:durableId="1860466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A4"/>
    <w:rsid w:val="00157FDB"/>
    <w:rsid w:val="001922B7"/>
    <w:rsid w:val="004B084D"/>
    <w:rsid w:val="0056388C"/>
    <w:rsid w:val="005B66F7"/>
    <w:rsid w:val="005D1DA4"/>
    <w:rsid w:val="007B6B8E"/>
    <w:rsid w:val="00857D61"/>
    <w:rsid w:val="008D2918"/>
    <w:rsid w:val="00990A22"/>
    <w:rsid w:val="00AC2695"/>
    <w:rsid w:val="00B84F55"/>
    <w:rsid w:val="00B913E8"/>
    <w:rsid w:val="00D456FF"/>
    <w:rsid w:val="00DD3976"/>
    <w:rsid w:val="00ED2D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A63A8"/>
  <w15:chartTrackingRefBased/>
  <w15:docId w15:val="{7DDC35EA-F386-49E5-A604-ADFC5F0E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D1DA4"/>
    <w:pPr>
      <w:spacing w:line="276" w:lineRule="auto"/>
    </w:pPr>
    <w:rPr>
      <w:rFonts w:ascii="Arial" w:hAnsi="Arial"/>
      <w:kern w:val="0"/>
      <w14:ligatures w14:val="none"/>
    </w:rPr>
  </w:style>
  <w:style w:type="paragraph" w:styleId="Kop1">
    <w:name w:val="heading 1"/>
    <w:basedOn w:val="Standaard"/>
    <w:next w:val="Standaard"/>
    <w:qFormat/>
    <w:pPr>
      <w:keepNext/>
      <w:numPr>
        <w:numId w:val="1"/>
      </w:numPr>
      <w:outlineLvl w:val="0"/>
    </w:pPr>
    <w:rPr>
      <w:b/>
      <w:kern w:val="1"/>
      <w:lang w:val="x-none"/>
    </w:rPr>
  </w:style>
  <w:style w:type="paragraph" w:styleId="Kop2">
    <w:name w:val="heading 2"/>
    <w:basedOn w:val="Standaard"/>
    <w:next w:val="Standaard"/>
    <w:qFormat/>
    <w:pPr>
      <w:keepNext/>
      <w:numPr>
        <w:ilvl w:val="1"/>
        <w:numId w:val="1"/>
      </w:numPr>
      <w:pBdr>
        <w:top w:val="single" w:sz="4" w:space="1" w:color="000000"/>
        <w:bottom w:val="single" w:sz="4" w:space="1" w:color="000000"/>
      </w:pBdr>
      <w:outlineLvl w:val="1"/>
    </w:pPr>
    <w:rPr>
      <w:b/>
      <w:kern w:val="1"/>
      <w:lang w:val="x-none"/>
    </w:rPr>
  </w:style>
  <w:style w:type="paragraph" w:styleId="Kop3">
    <w:name w:val="heading 3"/>
    <w:basedOn w:val="Standaard"/>
    <w:next w:val="Standaard"/>
    <w:qFormat/>
    <w:pPr>
      <w:keepNext/>
      <w:numPr>
        <w:ilvl w:val="2"/>
        <w:numId w:val="1"/>
      </w:numPr>
      <w:outlineLvl w:val="2"/>
    </w:pPr>
    <w:rPr>
      <w:b/>
      <w:smallCaps/>
      <w:kern w:val="1"/>
      <w:lang w:val="x-none"/>
    </w:rPr>
  </w:style>
  <w:style w:type="paragraph" w:styleId="Kop4">
    <w:name w:val="heading 4"/>
    <w:basedOn w:val="Standaard"/>
    <w:next w:val="Standaard"/>
    <w:qFormat/>
    <w:pPr>
      <w:keepNext/>
      <w:numPr>
        <w:ilvl w:val="3"/>
        <w:numId w:val="1"/>
      </w:numPr>
      <w:outlineLvl w:val="3"/>
    </w:pPr>
    <w:rPr>
      <w:i/>
      <w:kern w:val="1"/>
      <w:lang w:val="x-none"/>
    </w:rPr>
  </w:style>
  <w:style w:type="paragraph" w:styleId="Kop5">
    <w:name w:val="heading 5"/>
    <w:basedOn w:val="Standaard"/>
    <w:next w:val="Standaard"/>
    <w:link w:val="Kop5Char"/>
    <w:semiHidden/>
    <w:unhideWhenUsed/>
    <w:qFormat/>
    <w:rsid w:val="005D1DA4"/>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semiHidden/>
    <w:unhideWhenUsed/>
    <w:qFormat/>
    <w:rsid w:val="005D1DA4"/>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semiHidden/>
    <w:unhideWhenUsed/>
    <w:qFormat/>
    <w:rsid w:val="005D1DA4"/>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semiHidden/>
    <w:unhideWhenUsed/>
    <w:qFormat/>
    <w:rsid w:val="005D1DA4"/>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semiHidden/>
    <w:unhideWhenUsed/>
    <w:qFormat/>
    <w:rsid w:val="005D1DA4"/>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qFormat/>
    <w:rsid w:val="00B913E8"/>
    <w:pPr>
      <w:keepNext/>
      <w:spacing w:before="240" w:after="120"/>
      <w:jc w:val="center"/>
    </w:pPr>
    <w:rPr>
      <w:rFonts w:eastAsia="Microsoft YaHei" w:cs="Mangal"/>
      <w:b/>
      <w:bCs/>
      <w:sz w:val="36"/>
      <w:szCs w:val="36"/>
    </w:rPr>
  </w:style>
  <w:style w:type="character" w:customStyle="1" w:styleId="Kop5Char">
    <w:name w:val="Kop 5 Char"/>
    <w:basedOn w:val="Standaardalinea-lettertype"/>
    <w:link w:val="Kop5"/>
    <w:semiHidden/>
    <w:rsid w:val="005D1DA4"/>
    <w:rPr>
      <w:rFonts w:asciiTheme="minorHAnsi" w:eastAsiaTheme="majorEastAsia" w:hAnsiTheme="minorHAnsi" w:cstheme="majorBidi"/>
      <w:color w:val="2E74B5" w:themeColor="accent1" w:themeShade="BF"/>
      <w:szCs w:val="24"/>
      <w:lang w:eastAsia="zh-CN"/>
    </w:rPr>
  </w:style>
  <w:style w:type="character" w:customStyle="1" w:styleId="Kop6Char">
    <w:name w:val="Kop 6 Char"/>
    <w:basedOn w:val="Standaardalinea-lettertype"/>
    <w:link w:val="Kop6"/>
    <w:semiHidden/>
    <w:rsid w:val="005D1DA4"/>
    <w:rPr>
      <w:rFonts w:asciiTheme="minorHAnsi" w:eastAsiaTheme="majorEastAsia" w:hAnsiTheme="minorHAnsi" w:cstheme="majorBidi"/>
      <w:i/>
      <w:iCs/>
      <w:color w:val="595959" w:themeColor="text1" w:themeTint="A6"/>
      <w:szCs w:val="24"/>
      <w:lang w:eastAsia="zh-CN"/>
    </w:rPr>
  </w:style>
  <w:style w:type="character" w:customStyle="1" w:styleId="Kop7Char">
    <w:name w:val="Kop 7 Char"/>
    <w:basedOn w:val="Standaardalinea-lettertype"/>
    <w:link w:val="Kop7"/>
    <w:semiHidden/>
    <w:rsid w:val="005D1DA4"/>
    <w:rPr>
      <w:rFonts w:asciiTheme="minorHAnsi" w:eastAsiaTheme="majorEastAsia" w:hAnsiTheme="minorHAnsi" w:cstheme="majorBidi"/>
      <w:color w:val="595959" w:themeColor="text1" w:themeTint="A6"/>
      <w:szCs w:val="24"/>
      <w:lang w:eastAsia="zh-CN"/>
    </w:rPr>
  </w:style>
  <w:style w:type="character" w:customStyle="1" w:styleId="Kop8Char">
    <w:name w:val="Kop 8 Char"/>
    <w:basedOn w:val="Standaardalinea-lettertype"/>
    <w:link w:val="Kop8"/>
    <w:semiHidden/>
    <w:rsid w:val="005D1DA4"/>
    <w:rPr>
      <w:rFonts w:asciiTheme="minorHAnsi" w:eastAsiaTheme="majorEastAsia" w:hAnsiTheme="minorHAnsi" w:cstheme="majorBidi"/>
      <w:i/>
      <w:iCs/>
      <w:color w:val="272727" w:themeColor="text1" w:themeTint="D8"/>
      <w:szCs w:val="24"/>
      <w:lang w:eastAsia="zh-CN"/>
    </w:rPr>
  </w:style>
  <w:style w:type="character" w:customStyle="1" w:styleId="Kop9Char">
    <w:name w:val="Kop 9 Char"/>
    <w:basedOn w:val="Standaardalinea-lettertype"/>
    <w:link w:val="Kop9"/>
    <w:semiHidden/>
    <w:rsid w:val="005D1DA4"/>
    <w:rPr>
      <w:rFonts w:asciiTheme="minorHAnsi" w:eastAsiaTheme="majorEastAsia" w:hAnsiTheme="minorHAnsi" w:cstheme="majorBidi"/>
      <w:color w:val="272727" w:themeColor="text1" w:themeTint="D8"/>
      <w:szCs w:val="24"/>
      <w:lang w:eastAsia="zh-CN"/>
    </w:rPr>
  </w:style>
  <w:style w:type="paragraph" w:styleId="Ondertitel">
    <w:name w:val="Subtitle"/>
    <w:basedOn w:val="Standaard"/>
    <w:next w:val="Standaard"/>
    <w:link w:val="OndertitelChar"/>
    <w:qFormat/>
    <w:rsid w:val="005D1D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rsid w:val="005D1DA4"/>
    <w:rPr>
      <w:rFonts w:asciiTheme="minorHAnsi" w:eastAsiaTheme="majorEastAsia" w:hAnsiTheme="minorHAnsi" w:cstheme="majorBidi"/>
      <w:color w:val="595959" w:themeColor="text1" w:themeTint="A6"/>
      <w:spacing w:val="15"/>
      <w:sz w:val="28"/>
      <w:szCs w:val="28"/>
      <w:lang w:eastAsia="zh-CN"/>
    </w:rPr>
  </w:style>
  <w:style w:type="paragraph" w:styleId="Citaat">
    <w:name w:val="Quote"/>
    <w:basedOn w:val="Standaard"/>
    <w:next w:val="Standaard"/>
    <w:link w:val="CitaatChar"/>
    <w:uiPriority w:val="29"/>
    <w:qFormat/>
    <w:rsid w:val="005D1DA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D1DA4"/>
    <w:rPr>
      <w:rFonts w:ascii="Arial" w:hAnsi="Arial" w:cs="Arial"/>
      <w:i/>
      <w:iCs/>
      <w:color w:val="404040" w:themeColor="text1" w:themeTint="BF"/>
      <w:szCs w:val="24"/>
      <w:lang w:eastAsia="zh-CN"/>
    </w:rPr>
  </w:style>
  <w:style w:type="paragraph" w:styleId="Lijstalinea">
    <w:name w:val="List Paragraph"/>
    <w:basedOn w:val="Standaard"/>
    <w:uiPriority w:val="34"/>
    <w:qFormat/>
    <w:rsid w:val="005D1DA4"/>
    <w:pPr>
      <w:ind w:left="720"/>
      <w:contextualSpacing/>
    </w:pPr>
  </w:style>
  <w:style w:type="character" w:styleId="Intensievebenadrukking">
    <w:name w:val="Intense Emphasis"/>
    <w:basedOn w:val="Standaardalinea-lettertype"/>
    <w:uiPriority w:val="21"/>
    <w:qFormat/>
    <w:rsid w:val="005D1DA4"/>
    <w:rPr>
      <w:i/>
      <w:iCs/>
      <w:color w:val="2E74B5" w:themeColor="accent1" w:themeShade="BF"/>
    </w:rPr>
  </w:style>
  <w:style w:type="paragraph" w:styleId="Duidelijkcitaat">
    <w:name w:val="Intense Quote"/>
    <w:basedOn w:val="Standaard"/>
    <w:next w:val="Standaard"/>
    <w:link w:val="DuidelijkcitaatChar"/>
    <w:uiPriority w:val="30"/>
    <w:qFormat/>
    <w:rsid w:val="005D1D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5D1DA4"/>
    <w:rPr>
      <w:rFonts w:ascii="Arial" w:hAnsi="Arial" w:cs="Arial"/>
      <w:i/>
      <w:iCs/>
      <w:color w:val="2E74B5" w:themeColor="accent1" w:themeShade="BF"/>
      <w:szCs w:val="24"/>
      <w:lang w:eastAsia="zh-CN"/>
    </w:rPr>
  </w:style>
  <w:style w:type="character" w:styleId="Intensieveverwijzing">
    <w:name w:val="Intense Reference"/>
    <w:basedOn w:val="Standaardalinea-lettertype"/>
    <w:uiPriority w:val="32"/>
    <w:qFormat/>
    <w:rsid w:val="005D1DA4"/>
    <w:rPr>
      <w:b/>
      <w:bCs/>
      <w:smallCaps/>
      <w:color w:val="2E74B5" w:themeColor="accent1" w:themeShade="BF"/>
      <w:spacing w:val="5"/>
    </w:rPr>
  </w:style>
  <w:style w:type="paragraph" w:customStyle="1" w:styleId="Bijlagegenummerd">
    <w:name w:val="Bijlage genummerd"/>
    <w:basedOn w:val="Standaard"/>
    <w:next w:val="Standaard"/>
    <w:qFormat/>
    <w:rsid w:val="005D1DA4"/>
    <w:pPr>
      <w:numPr>
        <w:numId w:val="4"/>
      </w:numPr>
      <w:spacing w:after="500"/>
    </w:pPr>
    <w:rPr>
      <w:b/>
      <w:sz w:val="28"/>
    </w:rPr>
  </w:style>
  <w:style w:type="character" w:styleId="Verwijzingopmerking">
    <w:name w:val="annotation reference"/>
    <w:uiPriority w:val="99"/>
    <w:rsid w:val="005D1DA4"/>
    <w:rPr>
      <w:rFonts w:ascii="Univers" w:hAnsi="Univers"/>
      <w:dstrike w:val="0"/>
      <w:color w:val="auto"/>
      <w:sz w:val="20"/>
      <w:vertAlign w:val="baseline"/>
    </w:rPr>
  </w:style>
  <w:style w:type="paragraph" w:styleId="Tekstopmerking">
    <w:name w:val="annotation text"/>
    <w:basedOn w:val="Standaard"/>
    <w:link w:val="TekstopmerkingChar"/>
    <w:uiPriority w:val="99"/>
    <w:rsid w:val="005D1DA4"/>
    <w:pPr>
      <w:spacing w:line="300" w:lineRule="atLeast"/>
    </w:pPr>
    <w:rPr>
      <w:lang w:val="x-none" w:eastAsia="en-US"/>
    </w:rPr>
  </w:style>
  <w:style w:type="character" w:customStyle="1" w:styleId="TekstopmerkingChar">
    <w:name w:val="Tekst opmerking Char"/>
    <w:basedOn w:val="Standaardalinea-lettertype"/>
    <w:link w:val="Tekstopmerking"/>
    <w:uiPriority w:val="99"/>
    <w:rsid w:val="005D1DA4"/>
    <w:rPr>
      <w:rFonts w:ascii="Arial" w:hAnsi="Arial"/>
      <w:kern w:val="0"/>
      <w:lang w:val="x-none" w:eastAsia="en-US"/>
      <w14:ligatures w14:val="none"/>
    </w:rPr>
  </w:style>
  <w:style w:type="paragraph" w:customStyle="1" w:styleId="BijlagegenummerdAD">
    <w:name w:val="Bijlage genummerd AD"/>
    <w:basedOn w:val="Bijlagegenummerd"/>
    <w:next w:val="Standaard"/>
    <w:qFormat/>
    <w:rsid w:val="005D1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2144</Words>
  <Characters>11798</Characters>
  <Application>Microsoft Office Word</Application>
  <DocSecurity>0</DocSecurity>
  <Lines>98</Lines>
  <Paragraphs>27</Paragraphs>
  <ScaleCrop>false</ScaleCrop>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Dielissen, Jeroen</dc:creator>
  <cp:keywords/>
  <dc:description/>
  <cp:lastModifiedBy>Berg, Harrold van den</cp:lastModifiedBy>
  <cp:revision>3</cp:revision>
  <dcterms:created xsi:type="dcterms:W3CDTF">2026-02-25T07:57:00Z</dcterms:created>
  <dcterms:modified xsi:type="dcterms:W3CDTF">2026-02-25T08:02:00Z</dcterms:modified>
</cp:coreProperties>
</file>