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A" w14:textId="64D69E65" w:rsidR="0082097A" w:rsidRPr="005D2733" w:rsidRDefault="00A53698" w:rsidP="00717852">
      <w:pPr>
        <w:pStyle w:val="BijlageInhKop"/>
        <w:rPr>
          <w:rFonts w:ascii="Arial" w:hAnsi="Arial" w:cs="Arial"/>
          <w:sz w:val="26"/>
          <w:szCs w:val="26"/>
        </w:rPr>
      </w:pPr>
      <w:r w:rsidRPr="005D273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DE67068" wp14:editId="12F5E7B5">
            <wp:simplePos x="0" y="0"/>
            <wp:positionH relativeFrom="column">
              <wp:posOffset>3625850</wp:posOffset>
            </wp:positionH>
            <wp:positionV relativeFrom="paragraph">
              <wp:posOffset>-800735</wp:posOffset>
            </wp:positionV>
            <wp:extent cx="1915200" cy="82080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D3" w:rsidRPr="005D2733">
        <w:rPr>
          <w:rFonts w:ascii="Arial" w:hAnsi="Arial" w:cs="Arial"/>
          <w:sz w:val="26"/>
          <w:szCs w:val="26"/>
        </w:rPr>
        <w:t xml:space="preserve">Bijlage </w:t>
      </w:r>
      <w:r w:rsidR="00487EBE" w:rsidRPr="005D2733">
        <w:rPr>
          <w:rFonts w:ascii="Arial" w:hAnsi="Arial" w:cs="Arial"/>
          <w:sz w:val="26"/>
          <w:szCs w:val="26"/>
        </w:rPr>
        <w:t>4</w:t>
      </w:r>
      <w:r w:rsidR="005D2733">
        <w:rPr>
          <w:rFonts w:ascii="Arial" w:hAnsi="Arial" w:cs="Arial"/>
          <w:sz w:val="26"/>
          <w:szCs w:val="26"/>
        </w:rPr>
        <w:tab/>
      </w:r>
      <w:r w:rsidR="00487EBE" w:rsidRPr="005D2733">
        <w:rPr>
          <w:rFonts w:ascii="Arial" w:hAnsi="Arial" w:cs="Arial"/>
          <w:sz w:val="26"/>
          <w:szCs w:val="26"/>
        </w:rPr>
        <w:t xml:space="preserve"> </w:t>
      </w:r>
      <w:r w:rsidR="00AE2A3F" w:rsidRPr="005D2733">
        <w:rPr>
          <w:rFonts w:ascii="Arial" w:hAnsi="Arial" w:cs="Arial"/>
          <w:sz w:val="26"/>
          <w:szCs w:val="26"/>
        </w:rPr>
        <w:t>Akkoordverklaring</w:t>
      </w: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5D2733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5D2733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C" w14:textId="77777777" w:rsidR="0082097A" w:rsidRPr="005D2733" w:rsidRDefault="008C25D1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733"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82097A" w:rsidRPr="005D2733">
              <w:rPr>
                <w:rFonts w:ascii="Arial" w:hAnsi="Arial" w:cs="Arial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E" w14:textId="77777777" w:rsidR="0082097A" w:rsidRPr="005D2733" w:rsidRDefault="001E758A" w:rsidP="005C6C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733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8C25D1" w:rsidRPr="005D2733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3541E7" w:rsidRPr="005D2733">
              <w:rPr>
                <w:rFonts w:ascii="Arial" w:hAnsi="Arial" w:cs="Arial"/>
                <w:b/>
                <w:sz w:val="20"/>
                <w:szCs w:val="20"/>
              </w:rPr>
              <w:t xml:space="preserve"> in combinatie met andere c</w:t>
            </w:r>
            <w:r w:rsidR="0082097A" w:rsidRPr="005D2733">
              <w:rPr>
                <w:rFonts w:ascii="Arial" w:hAnsi="Arial" w:cs="Arial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5D2733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3541E7" w:rsidRPr="005D27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="0082097A" w:rsidRPr="005D2733">
              <w:rPr>
                <w:rFonts w:ascii="Arial" w:hAnsi="Arial" w:cs="Arial"/>
                <w:b/>
                <w:sz w:val="20"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5D2733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085FD3" w14:textId="77777777" w:rsidR="00717852" w:rsidRPr="005D2733" w:rsidRDefault="00717852" w:rsidP="007A5E32">
      <w:pPr>
        <w:rPr>
          <w:rFonts w:ascii="Arial" w:hAnsi="Arial" w:cs="Arial"/>
          <w:sz w:val="20"/>
          <w:szCs w:val="20"/>
        </w:rPr>
      </w:pPr>
    </w:p>
    <w:p w14:paraId="531A3673" w14:textId="5E5402D1" w:rsidR="00590718" w:rsidRPr="005D2733" w:rsidRDefault="00EB7964" w:rsidP="007A5E32">
      <w:pPr>
        <w:rPr>
          <w:rFonts w:ascii="Arial" w:hAnsi="Arial" w:cs="Arial"/>
          <w:sz w:val="20"/>
          <w:szCs w:val="20"/>
        </w:rPr>
      </w:pPr>
      <w:r w:rsidRPr="005D2733">
        <w:rPr>
          <w:rFonts w:ascii="Arial" w:hAnsi="Arial" w:cs="Arial"/>
          <w:sz w:val="20"/>
          <w:szCs w:val="20"/>
        </w:rPr>
        <w:t>Onde</w:t>
      </w:r>
      <w:r w:rsidR="009C28B1" w:rsidRPr="005D2733">
        <w:rPr>
          <w:rFonts w:ascii="Arial" w:hAnsi="Arial" w:cs="Arial"/>
          <w:sz w:val="20"/>
          <w:szCs w:val="20"/>
        </w:rPr>
        <w:t>rgetekende verklaart inzake de o</w:t>
      </w:r>
      <w:r w:rsidRPr="005D2733">
        <w:rPr>
          <w:rFonts w:ascii="Arial" w:hAnsi="Arial" w:cs="Arial"/>
          <w:sz w:val="20"/>
          <w:szCs w:val="20"/>
        </w:rPr>
        <w:t xml:space="preserve">pdracht behorende bij de </w:t>
      </w:r>
      <w:r w:rsidR="003E5101" w:rsidRPr="005D2733">
        <w:rPr>
          <w:rFonts w:ascii="Arial" w:hAnsi="Arial" w:cs="Arial"/>
          <w:sz w:val="20"/>
          <w:szCs w:val="20"/>
        </w:rPr>
        <w:t>Europese openbare</w:t>
      </w:r>
      <w:r w:rsidR="003F12AE" w:rsidRPr="005D2733">
        <w:rPr>
          <w:rFonts w:ascii="Arial" w:hAnsi="Arial" w:cs="Arial"/>
          <w:sz w:val="20"/>
          <w:szCs w:val="20"/>
        </w:rPr>
        <w:t xml:space="preserve"> </w:t>
      </w:r>
      <w:r w:rsidR="00C66D46" w:rsidRPr="005D2733">
        <w:rPr>
          <w:rFonts w:ascii="Arial" w:hAnsi="Arial" w:cs="Arial"/>
          <w:sz w:val="20"/>
          <w:szCs w:val="20"/>
        </w:rPr>
        <w:t>aanbesteding</w:t>
      </w:r>
      <w:r w:rsidRPr="005D2733">
        <w:rPr>
          <w:rFonts w:ascii="Arial" w:hAnsi="Arial" w:cs="Arial"/>
          <w:sz w:val="20"/>
          <w:szCs w:val="20"/>
        </w:rPr>
        <w:t xml:space="preserve"> </w:t>
      </w:r>
      <w:r w:rsidR="00A53698" w:rsidRPr="005D2733">
        <w:rPr>
          <w:rFonts w:ascii="Arial" w:hAnsi="Arial" w:cs="Arial"/>
          <w:sz w:val="20"/>
          <w:szCs w:val="20"/>
        </w:rPr>
        <w:t>‘</w:t>
      </w:r>
      <w:r w:rsidR="00A53698" w:rsidRPr="005D2733">
        <w:rPr>
          <w:rFonts w:ascii="Arial" w:hAnsi="Arial" w:cs="Arial"/>
          <w:iCs/>
          <w:sz w:val="20"/>
          <w:szCs w:val="20"/>
        </w:rPr>
        <w:t>R</w:t>
      </w:r>
      <w:r w:rsidR="004A34BB" w:rsidRPr="005D2733">
        <w:rPr>
          <w:rFonts w:ascii="Arial" w:hAnsi="Arial" w:cs="Arial"/>
          <w:iCs/>
          <w:sz w:val="20"/>
          <w:szCs w:val="20"/>
        </w:rPr>
        <w:t>aamovereenkomst</w:t>
      </w:r>
      <w:r w:rsidR="008055E4" w:rsidRPr="005D2733">
        <w:rPr>
          <w:rFonts w:ascii="Arial" w:hAnsi="Arial" w:cs="Arial"/>
          <w:iCs/>
          <w:sz w:val="20"/>
          <w:szCs w:val="20"/>
        </w:rPr>
        <w:t xml:space="preserve"> speel- en sporttoestellen</w:t>
      </w:r>
      <w:r w:rsidR="001D20DE" w:rsidRPr="005D2733">
        <w:rPr>
          <w:rFonts w:ascii="Arial" w:hAnsi="Arial" w:cs="Arial"/>
          <w:iCs/>
          <w:sz w:val="20"/>
          <w:szCs w:val="20"/>
        </w:rPr>
        <w:t>’</w:t>
      </w:r>
      <w:r w:rsidR="005C6CCF" w:rsidRPr="005D2733">
        <w:rPr>
          <w:rFonts w:ascii="Arial" w:hAnsi="Arial" w:cs="Arial"/>
          <w:i/>
          <w:sz w:val="20"/>
          <w:szCs w:val="20"/>
        </w:rPr>
        <w:t xml:space="preserve"> </w:t>
      </w:r>
      <w:r w:rsidRPr="005D2733">
        <w:rPr>
          <w:rFonts w:ascii="Arial" w:hAnsi="Arial" w:cs="Arial"/>
          <w:sz w:val="20"/>
          <w:szCs w:val="20"/>
        </w:rPr>
        <w:t>dat:</w:t>
      </w:r>
    </w:p>
    <w:p w14:paraId="531A3679" w14:textId="77777777" w:rsidR="00EB7964" w:rsidRPr="005D2733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5D2733">
        <w:rPr>
          <w:rFonts w:ascii="Arial" w:hAnsi="Arial" w:cs="Arial"/>
          <w:sz w:val="20"/>
          <w:szCs w:val="20"/>
        </w:rPr>
        <w:t>Inschrijver</w:t>
      </w:r>
      <w:r w:rsidR="00EB7964" w:rsidRPr="005D2733">
        <w:rPr>
          <w:rFonts w:ascii="Arial" w:hAnsi="Arial" w:cs="Arial"/>
          <w:sz w:val="20"/>
          <w:szCs w:val="20"/>
        </w:rPr>
        <w:t xml:space="preserve"> zich zal onthouden van gedragi</w:t>
      </w:r>
      <w:r w:rsidR="001E758A" w:rsidRPr="005D2733">
        <w:rPr>
          <w:rFonts w:ascii="Arial" w:hAnsi="Arial" w:cs="Arial"/>
          <w:sz w:val="20"/>
          <w:szCs w:val="20"/>
        </w:rPr>
        <w:t xml:space="preserve">ngen die de mededinging tussen </w:t>
      </w:r>
      <w:r w:rsidR="009C28B1" w:rsidRPr="005D2733">
        <w:rPr>
          <w:rFonts w:ascii="Arial" w:hAnsi="Arial" w:cs="Arial"/>
          <w:sz w:val="20"/>
          <w:szCs w:val="20"/>
        </w:rPr>
        <w:t>i</w:t>
      </w:r>
      <w:r w:rsidRPr="005D2733">
        <w:rPr>
          <w:rFonts w:ascii="Arial" w:hAnsi="Arial" w:cs="Arial"/>
          <w:sz w:val="20"/>
          <w:szCs w:val="20"/>
        </w:rPr>
        <w:t>nschrijver</w:t>
      </w:r>
      <w:r w:rsidR="001E758A" w:rsidRPr="005D2733">
        <w:rPr>
          <w:rFonts w:ascii="Arial" w:hAnsi="Arial" w:cs="Arial"/>
          <w:sz w:val="20"/>
          <w:szCs w:val="20"/>
        </w:rPr>
        <w:t>s</w:t>
      </w:r>
      <w:r w:rsidR="00EB7964" w:rsidRPr="005D2733">
        <w:rPr>
          <w:rFonts w:ascii="Arial" w:hAnsi="Arial" w:cs="Arial"/>
          <w:sz w:val="20"/>
          <w:szCs w:val="20"/>
        </w:rPr>
        <w:t xml:space="preserve"> kan beperken.</w:t>
      </w:r>
    </w:p>
    <w:p w14:paraId="531A367A" w14:textId="77777777" w:rsidR="009C28B1" w:rsidRPr="005D2733" w:rsidRDefault="008C25D1" w:rsidP="009C28B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5D2733">
        <w:rPr>
          <w:rFonts w:ascii="Arial" w:hAnsi="Arial" w:cs="Arial"/>
          <w:sz w:val="20"/>
          <w:szCs w:val="20"/>
        </w:rPr>
        <w:t>Inschrijver onverkort akk</w:t>
      </w:r>
      <w:r w:rsidR="009C28B1" w:rsidRPr="005D2733">
        <w:rPr>
          <w:rFonts w:ascii="Arial" w:hAnsi="Arial" w:cs="Arial"/>
          <w:sz w:val="20"/>
          <w:szCs w:val="20"/>
        </w:rPr>
        <w:t>oord gaat met de inhoud van de a</w:t>
      </w:r>
      <w:r w:rsidRPr="005D2733">
        <w:rPr>
          <w:rFonts w:ascii="Arial" w:hAnsi="Arial" w:cs="Arial"/>
          <w:sz w:val="20"/>
          <w:szCs w:val="20"/>
        </w:rPr>
        <w:t>anbestedingsdo</w:t>
      </w:r>
      <w:r w:rsidR="00F92797" w:rsidRPr="005D2733">
        <w:rPr>
          <w:rFonts w:ascii="Arial" w:hAnsi="Arial" w:cs="Arial"/>
          <w:sz w:val="20"/>
          <w:szCs w:val="20"/>
        </w:rPr>
        <w:t>cu</w:t>
      </w:r>
      <w:r w:rsidRPr="005D2733">
        <w:rPr>
          <w:rFonts w:ascii="Arial" w:hAnsi="Arial" w:cs="Arial"/>
          <w:sz w:val="20"/>
          <w:szCs w:val="20"/>
        </w:rPr>
        <w:t xml:space="preserve">menten en met name </w:t>
      </w:r>
      <w:r w:rsidR="00BB467F" w:rsidRPr="005D2733">
        <w:rPr>
          <w:rFonts w:ascii="Arial" w:hAnsi="Arial" w:cs="Arial"/>
          <w:sz w:val="20"/>
          <w:szCs w:val="20"/>
        </w:rPr>
        <w:t xml:space="preserve">akkoord is met </w:t>
      </w:r>
      <w:r w:rsidRPr="005D2733">
        <w:rPr>
          <w:rFonts w:ascii="Arial" w:hAnsi="Arial" w:cs="Arial"/>
          <w:sz w:val="20"/>
          <w:szCs w:val="20"/>
        </w:rPr>
        <w:t>de wijze waarop deze aanbestedingsprocedure wordt ingevuld.</w:t>
      </w:r>
    </w:p>
    <w:p w14:paraId="531A367B" w14:textId="404F1FF7" w:rsidR="008C25D1" w:rsidRPr="005D2733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5D2733">
        <w:rPr>
          <w:rFonts w:ascii="Arial" w:hAnsi="Arial" w:cs="Arial"/>
          <w:sz w:val="20"/>
          <w:szCs w:val="20"/>
        </w:rPr>
        <w:t xml:space="preserve">Inschrijver onverkort akkoord gaat met de inhoud </w:t>
      </w:r>
      <w:r w:rsidR="004D5A76" w:rsidRPr="005D2733">
        <w:rPr>
          <w:rFonts w:ascii="Arial" w:hAnsi="Arial" w:cs="Arial"/>
          <w:sz w:val="20"/>
          <w:szCs w:val="20"/>
        </w:rPr>
        <w:t>en de eisen,</w:t>
      </w:r>
      <w:r w:rsidRPr="005D2733">
        <w:rPr>
          <w:rFonts w:ascii="Arial" w:hAnsi="Arial" w:cs="Arial"/>
          <w:sz w:val="20"/>
          <w:szCs w:val="20"/>
        </w:rPr>
        <w:t xml:space="preserve"> zoals opgenomen </w:t>
      </w:r>
      <w:r w:rsidR="007A4859" w:rsidRPr="005D2733">
        <w:rPr>
          <w:rFonts w:ascii="Arial" w:hAnsi="Arial" w:cs="Arial"/>
          <w:sz w:val="20"/>
          <w:szCs w:val="20"/>
        </w:rPr>
        <w:t xml:space="preserve">in </w:t>
      </w:r>
      <w:r w:rsidR="00487EBE" w:rsidRPr="005D2733">
        <w:rPr>
          <w:rFonts w:ascii="Arial" w:hAnsi="Arial" w:cs="Arial"/>
          <w:sz w:val="20"/>
          <w:szCs w:val="20"/>
        </w:rPr>
        <w:t xml:space="preserve">hoofdstuk </w:t>
      </w:r>
      <w:r w:rsidR="00283677" w:rsidRPr="005D2733">
        <w:rPr>
          <w:rFonts w:ascii="Arial" w:hAnsi="Arial" w:cs="Arial"/>
          <w:sz w:val="20"/>
          <w:szCs w:val="20"/>
        </w:rPr>
        <w:t>4</w:t>
      </w:r>
      <w:r w:rsidR="00487EBE" w:rsidRPr="005D2733">
        <w:rPr>
          <w:rFonts w:ascii="Arial" w:hAnsi="Arial" w:cs="Arial"/>
          <w:sz w:val="20"/>
          <w:szCs w:val="20"/>
        </w:rPr>
        <w:t xml:space="preserve"> </w:t>
      </w:r>
      <w:r w:rsidR="00E27DEE" w:rsidRPr="005D2733">
        <w:rPr>
          <w:rFonts w:ascii="Arial" w:hAnsi="Arial" w:cs="Arial"/>
          <w:sz w:val="20"/>
          <w:szCs w:val="20"/>
        </w:rPr>
        <w:t xml:space="preserve">van </w:t>
      </w:r>
      <w:r w:rsidR="009C28B1" w:rsidRPr="005D2733">
        <w:rPr>
          <w:rFonts w:ascii="Arial" w:hAnsi="Arial" w:cs="Arial"/>
          <w:sz w:val="20"/>
          <w:szCs w:val="20"/>
        </w:rPr>
        <w:t>de insc</w:t>
      </w:r>
      <w:r w:rsidR="005D2733">
        <w:rPr>
          <w:rFonts w:ascii="Arial" w:hAnsi="Arial" w:cs="Arial"/>
          <w:sz w:val="20"/>
          <w:szCs w:val="20"/>
        </w:rPr>
        <w:t>hrijfleidraad.</w:t>
      </w:r>
    </w:p>
    <w:p w14:paraId="531A367C" w14:textId="204D367A" w:rsidR="00CB67FA" w:rsidRPr="005D2733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5D2733"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 w:rsidRPr="005D2733">
        <w:rPr>
          <w:rFonts w:ascii="Arial" w:hAnsi="Arial" w:cs="Arial"/>
          <w:sz w:val="20"/>
          <w:szCs w:val="20"/>
        </w:rPr>
        <w:t xml:space="preserve">bij Inschrijving geldende </w:t>
      </w:r>
      <w:r w:rsidRPr="005D2733">
        <w:rPr>
          <w:rFonts w:ascii="Arial" w:hAnsi="Arial" w:cs="Arial"/>
          <w:sz w:val="20"/>
          <w:szCs w:val="20"/>
        </w:rPr>
        <w:t xml:space="preserve">inhoud van de </w:t>
      </w:r>
      <w:r w:rsidR="00293184" w:rsidRPr="005D2733">
        <w:rPr>
          <w:rFonts w:ascii="Arial" w:hAnsi="Arial" w:cs="Arial"/>
          <w:sz w:val="20"/>
          <w:szCs w:val="20"/>
        </w:rPr>
        <w:t>concept-</w:t>
      </w:r>
      <w:r w:rsidR="00487EBE" w:rsidRPr="005D2733">
        <w:rPr>
          <w:rFonts w:ascii="Arial" w:hAnsi="Arial" w:cs="Arial"/>
          <w:sz w:val="20"/>
          <w:szCs w:val="20"/>
        </w:rPr>
        <w:t>(</w:t>
      </w:r>
      <w:r w:rsidR="00066357" w:rsidRPr="005D2733">
        <w:rPr>
          <w:rFonts w:ascii="Arial" w:hAnsi="Arial" w:cs="Arial"/>
          <w:sz w:val="20"/>
          <w:szCs w:val="20"/>
        </w:rPr>
        <w:t>raam</w:t>
      </w:r>
      <w:r w:rsidR="00487EBE" w:rsidRPr="005D2733">
        <w:rPr>
          <w:rFonts w:ascii="Arial" w:hAnsi="Arial" w:cs="Arial"/>
          <w:sz w:val="20"/>
          <w:szCs w:val="20"/>
        </w:rPr>
        <w:t>)</w:t>
      </w:r>
      <w:r w:rsidR="00293184" w:rsidRPr="005D2733">
        <w:rPr>
          <w:rFonts w:ascii="Arial" w:hAnsi="Arial" w:cs="Arial"/>
          <w:sz w:val="20"/>
          <w:szCs w:val="20"/>
        </w:rPr>
        <w:t>o</w:t>
      </w:r>
      <w:r w:rsidRPr="005D2733">
        <w:rPr>
          <w:rFonts w:ascii="Arial" w:hAnsi="Arial" w:cs="Arial"/>
          <w:sz w:val="20"/>
          <w:szCs w:val="20"/>
        </w:rPr>
        <w:t>vereenkomst</w:t>
      </w:r>
      <w:r w:rsidR="00E27DEE" w:rsidRPr="005D2733">
        <w:rPr>
          <w:rFonts w:ascii="Arial" w:hAnsi="Arial" w:cs="Arial"/>
          <w:sz w:val="20"/>
          <w:szCs w:val="20"/>
        </w:rPr>
        <w:t xml:space="preserve">, </w:t>
      </w:r>
      <w:r w:rsidR="00BB467F" w:rsidRPr="005D2733">
        <w:rPr>
          <w:rFonts w:ascii="Arial" w:hAnsi="Arial" w:cs="Arial"/>
          <w:sz w:val="20"/>
          <w:szCs w:val="20"/>
        </w:rPr>
        <w:t>zoals opgenomen</w:t>
      </w:r>
      <w:r w:rsidR="001B43E1" w:rsidRPr="005D2733">
        <w:rPr>
          <w:rFonts w:ascii="Arial" w:hAnsi="Arial" w:cs="Arial"/>
          <w:sz w:val="20"/>
          <w:szCs w:val="20"/>
        </w:rPr>
        <w:t xml:space="preserve"> in </w:t>
      </w:r>
      <w:r w:rsidR="00487EBE" w:rsidRPr="005D2733">
        <w:rPr>
          <w:rFonts w:ascii="Arial" w:hAnsi="Arial" w:cs="Arial"/>
          <w:sz w:val="20"/>
          <w:szCs w:val="20"/>
        </w:rPr>
        <w:t>bijlage 2</w:t>
      </w:r>
      <w:r w:rsidR="00E27DEE" w:rsidRPr="005D2733">
        <w:rPr>
          <w:rFonts w:ascii="Arial" w:hAnsi="Arial" w:cs="Arial"/>
          <w:sz w:val="20"/>
          <w:szCs w:val="20"/>
        </w:rPr>
        <w:t xml:space="preserve"> van </w:t>
      </w:r>
      <w:r w:rsidR="009C28B1" w:rsidRPr="005D2733">
        <w:rPr>
          <w:rFonts w:ascii="Arial" w:hAnsi="Arial" w:cs="Arial"/>
          <w:sz w:val="20"/>
          <w:szCs w:val="20"/>
        </w:rPr>
        <w:t xml:space="preserve">de </w:t>
      </w:r>
      <w:r w:rsidR="005D2733">
        <w:rPr>
          <w:rFonts w:ascii="Arial" w:hAnsi="Arial" w:cs="Arial"/>
          <w:sz w:val="20"/>
          <w:szCs w:val="20"/>
        </w:rPr>
        <w:t>inschrijf</w:t>
      </w:r>
      <w:r w:rsidR="009C28B1" w:rsidRPr="005D2733">
        <w:rPr>
          <w:rFonts w:ascii="Arial" w:hAnsi="Arial" w:cs="Arial"/>
          <w:sz w:val="20"/>
          <w:szCs w:val="20"/>
        </w:rPr>
        <w:t>leidraad</w:t>
      </w:r>
      <w:r w:rsidR="00066357" w:rsidRPr="005D2733">
        <w:rPr>
          <w:rFonts w:ascii="Arial" w:hAnsi="Arial" w:cs="Arial"/>
          <w:sz w:val="20"/>
          <w:szCs w:val="20"/>
        </w:rPr>
        <w:t>.</w:t>
      </w:r>
    </w:p>
    <w:p w14:paraId="531A367D" w14:textId="07CED353" w:rsidR="00F92797" w:rsidRPr="005D2733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5D2733"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 w:rsidRPr="005D2733">
        <w:rPr>
          <w:rFonts w:ascii="Arial" w:hAnsi="Arial" w:cs="Arial"/>
          <w:sz w:val="20"/>
          <w:szCs w:val="20"/>
        </w:rPr>
        <w:t xml:space="preserve">bij Inschrijving geldende </w:t>
      </w:r>
      <w:r w:rsidRPr="005D2733">
        <w:rPr>
          <w:rFonts w:ascii="Arial" w:hAnsi="Arial" w:cs="Arial"/>
          <w:sz w:val="20"/>
          <w:szCs w:val="20"/>
        </w:rPr>
        <w:t xml:space="preserve">inhoud van </w:t>
      </w:r>
      <w:r w:rsidR="00010C08" w:rsidRPr="005D2733">
        <w:rPr>
          <w:rFonts w:ascii="Arial" w:hAnsi="Arial" w:cs="Arial"/>
          <w:sz w:val="20"/>
          <w:szCs w:val="20"/>
        </w:rPr>
        <w:t xml:space="preserve">de </w:t>
      </w:r>
      <w:r w:rsidR="00487EBE" w:rsidRPr="005D2733">
        <w:rPr>
          <w:rFonts w:ascii="Arial" w:hAnsi="Arial" w:cs="Arial"/>
          <w:sz w:val="20"/>
          <w:szCs w:val="20"/>
        </w:rPr>
        <w:t xml:space="preserve">Algemene </w:t>
      </w:r>
      <w:r w:rsidR="00010C08" w:rsidRPr="005D2733">
        <w:rPr>
          <w:rFonts w:ascii="Arial" w:hAnsi="Arial" w:cs="Arial"/>
          <w:sz w:val="20"/>
          <w:szCs w:val="20"/>
        </w:rPr>
        <w:t xml:space="preserve">inkoopvoorwaarden </w:t>
      </w:r>
      <w:r w:rsidR="00487EBE" w:rsidRPr="005D2733">
        <w:rPr>
          <w:rFonts w:ascii="Arial" w:hAnsi="Arial" w:cs="Arial"/>
          <w:sz w:val="20"/>
          <w:szCs w:val="20"/>
        </w:rPr>
        <w:t xml:space="preserve">van </w:t>
      </w:r>
      <w:r w:rsidR="006861DA" w:rsidRPr="005D2733">
        <w:rPr>
          <w:rFonts w:ascii="Arial" w:hAnsi="Arial" w:cs="Arial"/>
          <w:sz w:val="20"/>
          <w:szCs w:val="20"/>
        </w:rPr>
        <w:t>VNG</w:t>
      </w:r>
      <w:r w:rsidR="005D2733">
        <w:rPr>
          <w:rFonts w:ascii="Arial" w:hAnsi="Arial" w:cs="Arial"/>
          <w:sz w:val="20"/>
          <w:szCs w:val="20"/>
        </w:rPr>
        <w:t xml:space="preserve"> versie 2024</w:t>
      </w:r>
      <w:r w:rsidR="006861DA" w:rsidRPr="005D2733">
        <w:rPr>
          <w:rFonts w:ascii="Arial" w:hAnsi="Arial" w:cs="Arial"/>
          <w:sz w:val="20"/>
          <w:szCs w:val="20"/>
        </w:rPr>
        <w:t xml:space="preserve"> </w:t>
      </w:r>
      <w:r w:rsidR="00BB467F" w:rsidRPr="005D2733">
        <w:rPr>
          <w:rFonts w:ascii="Arial" w:hAnsi="Arial" w:cs="Arial"/>
          <w:sz w:val="20"/>
          <w:szCs w:val="20"/>
        </w:rPr>
        <w:t xml:space="preserve">zoals opgenomen </w:t>
      </w:r>
      <w:r w:rsidR="00010C08" w:rsidRPr="005D2733">
        <w:rPr>
          <w:rFonts w:ascii="Arial" w:hAnsi="Arial" w:cs="Arial"/>
          <w:sz w:val="20"/>
          <w:szCs w:val="20"/>
        </w:rPr>
        <w:t xml:space="preserve">in </w:t>
      </w:r>
      <w:r w:rsidR="00487EBE" w:rsidRPr="005D2733">
        <w:rPr>
          <w:rFonts w:ascii="Arial" w:hAnsi="Arial" w:cs="Arial"/>
          <w:sz w:val="20"/>
          <w:szCs w:val="20"/>
        </w:rPr>
        <w:t>bijlage</w:t>
      </w:r>
      <w:r w:rsidR="00283677" w:rsidRPr="005D2733">
        <w:rPr>
          <w:rFonts w:ascii="Arial" w:hAnsi="Arial" w:cs="Arial"/>
          <w:sz w:val="20"/>
          <w:szCs w:val="20"/>
        </w:rPr>
        <w:t xml:space="preserve"> 3</w:t>
      </w:r>
      <w:r w:rsidR="00487EBE" w:rsidRPr="005D2733">
        <w:rPr>
          <w:rFonts w:ascii="Arial" w:hAnsi="Arial" w:cs="Arial"/>
          <w:sz w:val="20"/>
          <w:szCs w:val="20"/>
        </w:rPr>
        <w:t xml:space="preserve"> </w:t>
      </w:r>
      <w:r w:rsidR="00E27DEE" w:rsidRPr="005D2733">
        <w:rPr>
          <w:rFonts w:ascii="Arial" w:hAnsi="Arial" w:cs="Arial"/>
          <w:sz w:val="20"/>
          <w:szCs w:val="20"/>
        </w:rPr>
        <w:t xml:space="preserve">van </w:t>
      </w:r>
      <w:r w:rsidR="009C28B1" w:rsidRPr="005D2733">
        <w:rPr>
          <w:rFonts w:ascii="Arial" w:hAnsi="Arial" w:cs="Arial"/>
          <w:sz w:val="20"/>
          <w:szCs w:val="20"/>
        </w:rPr>
        <w:t xml:space="preserve">de </w:t>
      </w:r>
      <w:r w:rsidR="00010C08" w:rsidRPr="005D2733">
        <w:rPr>
          <w:rFonts w:ascii="Arial" w:hAnsi="Arial" w:cs="Arial"/>
          <w:sz w:val="20"/>
          <w:szCs w:val="20"/>
        </w:rPr>
        <w:t>inschrijvingsl</w:t>
      </w:r>
      <w:r w:rsidR="009C28B1" w:rsidRPr="005D2733">
        <w:rPr>
          <w:rFonts w:ascii="Arial" w:hAnsi="Arial" w:cs="Arial"/>
          <w:sz w:val="20"/>
          <w:szCs w:val="20"/>
        </w:rPr>
        <w:t>eidraad</w:t>
      </w:r>
      <w:r w:rsidR="00487EBE" w:rsidRPr="005D2733">
        <w:rPr>
          <w:rFonts w:ascii="Arial" w:hAnsi="Arial" w:cs="Arial"/>
          <w:sz w:val="20"/>
          <w:szCs w:val="20"/>
        </w:rPr>
        <w:t xml:space="preserve">. </w:t>
      </w:r>
    </w:p>
    <w:p w14:paraId="531A367E" w14:textId="77777777" w:rsidR="00EB7964" w:rsidRPr="005D2733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5D2733">
        <w:rPr>
          <w:rFonts w:ascii="Arial" w:hAnsi="Arial" w:cs="Arial"/>
          <w:sz w:val="20"/>
          <w:szCs w:val="20"/>
        </w:rPr>
        <w:t>A</w:t>
      </w:r>
      <w:r w:rsidR="00EB7964" w:rsidRPr="005D2733">
        <w:rPr>
          <w:rFonts w:ascii="Arial" w:hAnsi="Arial" w:cs="Arial"/>
          <w:sz w:val="20"/>
          <w:szCs w:val="20"/>
        </w:rPr>
        <w:t xml:space="preserve">lle door </w:t>
      </w:r>
      <w:r w:rsidR="009C28B1" w:rsidRPr="005D2733">
        <w:rPr>
          <w:rFonts w:ascii="Arial" w:hAnsi="Arial" w:cs="Arial"/>
          <w:sz w:val="20"/>
          <w:szCs w:val="20"/>
        </w:rPr>
        <w:t>i</w:t>
      </w:r>
      <w:r w:rsidR="008C25D1" w:rsidRPr="005D2733">
        <w:rPr>
          <w:rFonts w:ascii="Arial" w:hAnsi="Arial" w:cs="Arial"/>
          <w:sz w:val="20"/>
          <w:szCs w:val="20"/>
        </w:rPr>
        <w:t>nschrijver</w:t>
      </w:r>
      <w:r w:rsidR="00EB7964" w:rsidRPr="005D2733">
        <w:rPr>
          <w:rFonts w:ascii="Arial" w:hAnsi="Arial" w:cs="Arial"/>
          <w:sz w:val="20"/>
          <w:szCs w:val="20"/>
        </w:rPr>
        <w:t xml:space="preserve"> overgelegde gegevens juist, volledig en naar waarheid zijn ingevuld en door </w:t>
      </w:r>
      <w:r w:rsidR="008C25D1" w:rsidRPr="005D2733">
        <w:rPr>
          <w:rFonts w:ascii="Arial" w:hAnsi="Arial" w:cs="Arial"/>
          <w:sz w:val="20"/>
          <w:szCs w:val="20"/>
        </w:rPr>
        <w:t>Inschrijver</w:t>
      </w:r>
      <w:r w:rsidR="00EB7964" w:rsidRPr="005D2733">
        <w:rPr>
          <w:rFonts w:ascii="Arial" w:hAnsi="Arial" w:cs="Arial"/>
          <w:sz w:val="20"/>
          <w:szCs w:val="20"/>
        </w:rPr>
        <w:t xml:space="preserve"> gestand kunnen worden gedaan. Opdrachtgever behoudt zich het recht voor op ontbinding van de </w:t>
      </w:r>
      <w:r w:rsidR="009C28B1" w:rsidRPr="005D2733">
        <w:rPr>
          <w:rFonts w:ascii="Arial" w:hAnsi="Arial" w:cs="Arial"/>
          <w:sz w:val="20"/>
          <w:szCs w:val="20"/>
        </w:rPr>
        <w:t>o</w:t>
      </w:r>
      <w:r w:rsidR="00EB7964" w:rsidRPr="005D2733">
        <w:rPr>
          <w:rFonts w:ascii="Arial" w:hAnsi="Arial" w:cs="Arial"/>
          <w:sz w:val="20"/>
          <w:szCs w:val="20"/>
        </w:rPr>
        <w:t>vereenkomst of schadevergoeding in geval van onjuiste en/of onvolledige informatie en/of het niet kunne</w:t>
      </w:r>
      <w:r w:rsidR="001E758A" w:rsidRPr="005D2733">
        <w:rPr>
          <w:rFonts w:ascii="Arial" w:hAnsi="Arial" w:cs="Arial"/>
          <w:sz w:val="20"/>
          <w:szCs w:val="20"/>
        </w:rPr>
        <w:t xml:space="preserve">n nakomen van hetgeen door een </w:t>
      </w:r>
      <w:r w:rsidR="008C25D1" w:rsidRPr="005D2733">
        <w:rPr>
          <w:rFonts w:ascii="Arial" w:hAnsi="Arial" w:cs="Arial"/>
          <w:sz w:val="20"/>
          <w:szCs w:val="20"/>
        </w:rPr>
        <w:t>Inschrijver</w:t>
      </w:r>
      <w:r w:rsidR="001E758A" w:rsidRPr="005D2733">
        <w:rPr>
          <w:rFonts w:ascii="Arial" w:hAnsi="Arial" w:cs="Arial"/>
          <w:sz w:val="20"/>
          <w:szCs w:val="20"/>
        </w:rPr>
        <w:t xml:space="preserve"> </w:t>
      </w:r>
      <w:r w:rsidR="00EB7964" w:rsidRPr="005D2733">
        <w:rPr>
          <w:rFonts w:ascii="Arial" w:hAnsi="Arial" w:cs="Arial"/>
          <w:sz w:val="20"/>
          <w:szCs w:val="20"/>
        </w:rPr>
        <w:t>is aangeboden.</w:t>
      </w:r>
    </w:p>
    <w:p w14:paraId="29EFD50D" w14:textId="77777777" w:rsidR="00487EBE" w:rsidRPr="005D2733" w:rsidRDefault="00487EBE" w:rsidP="007A5E32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5"/>
        <w:gridCol w:w="5785"/>
      </w:tblGrid>
      <w:tr w:rsidR="00DA4561" w:rsidRPr="00DA4561" w14:paraId="040F3311" w14:textId="77777777" w:rsidTr="00DA4561">
        <w:trPr>
          <w:trHeight w:val="28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</w:tcPr>
          <w:p w14:paraId="16169014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561">
              <w:rPr>
                <w:rFonts w:ascii="Arial" w:hAnsi="Arial" w:cs="Arial"/>
                <w:b/>
                <w:sz w:val="20"/>
                <w:szCs w:val="20"/>
              </w:rPr>
              <w:t>Inschrijver:</w:t>
            </w:r>
          </w:p>
          <w:p w14:paraId="7AA21C24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1E78DB" w14:textId="77777777" w:rsidR="00DA4561" w:rsidRPr="00DA4561" w:rsidRDefault="00DA4561" w:rsidP="00DA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561" w:rsidRPr="00DA4561" w14:paraId="1FB0F888" w14:textId="77777777" w:rsidTr="00DA4561">
        <w:trPr>
          <w:trHeight w:val="284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</w:tcPr>
          <w:p w14:paraId="5626CDEB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561">
              <w:rPr>
                <w:rFonts w:ascii="Arial" w:hAnsi="Arial" w:cs="Arial"/>
                <w:b/>
                <w:sz w:val="20"/>
                <w:szCs w:val="20"/>
              </w:rPr>
              <w:t>Naam rechtsgeldig vertegenwoordiger:</w:t>
            </w:r>
          </w:p>
          <w:p w14:paraId="29B699CC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36F063" w14:textId="77777777" w:rsidR="00DA4561" w:rsidRPr="00DA4561" w:rsidRDefault="00DA4561" w:rsidP="00DA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561" w:rsidRPr="00DA4561" w14:paraId="65DC87CB" w14:textId="77777777" w:rsidTr="00DA4561">
        <w:trPr>
          <w:trHeight w:val="284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</w:tcPr>
          <w:p w14:paraId="633B48D4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561">
              <w:rPr>
                <w:rFonts w:ascii="Arial" w:hAnsi="Arial" w:cs="Arial"/>
                <w:b/>
                <w:sz w:val="20"/>
                <w:szCs w:val="20"/>
              </w:rPr>
              <w:t>Functie rechtsgeldig vertegenwoordiger:</w:t>
            </w:r>
          </w:p>
          <w:p w14:paraId="7465DB88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A3ED8A" w14:textId="77777777" w:rsidR="00DA4561" w:rsidRPr="00DA4561" w:rsidRDefault="00DA4561" w:rsidP="00DA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561" w:rsidRPr="00DA4561" w14:paraId="39C31CA2" w14:textId="77777777" w:rsidTr="00DA4561">
        <w:trPr>
          <w:trHeight w:val="580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/>
            <w:hideMark/>
          </w:tcPr>
          <w:p w14:paraId="58526D95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561">
              <w:rPr>
                <w:rFonts w:ascii="Arial" w:hAnsi="Arial" w:cs="Arial"/>
                <w:b/>
                <w:sz w:val="20"/>
                <w:szCs w:val="20"/>
              </w:rPr>
              <w:t>Rechtsgeldige ondertekening:</w:t>
            </w: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42E11E" w14:textId="77777777" w:rsidR="00DA4561" w:rsidRPr="00DA4561" w:rsidRDefault="00DA4561" w:rsidP="00DA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561" w:rsidRPr="00DA4561" w14:paraId="7991CF25" w14:textId="77777777" w:rsidTr="00DA4561">
        <w:trPr>
          <w:trHeight w:val="284"/>
        </w:trPr>
        <w:tc>
          <w:tcPr>
            <w:tcW w:w="357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9CC2E5"/>
          </w:tcPr>
          <w:p w14:paraId="0D2E3983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561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  <w:p w14:paraId="41611515" w14:textId="77777777" w:rsidR="00DA4561" w:rsidRPr="00DA4561" w:rsidRDefault="00DA4561" w:rsidP="00DA4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4728CD6" w14:textId="77777777" w:rsidR="00DA4561" w:rsidRPr="00DA4561" w:rsidRDefault="00DA4561" w:rsidP="00DA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92" w14:textId="77777777" w:rsidR="00EB7964" w:rsidRPr="005D2733" w:rsidRDefault="00EB7964">
      <w:pPr>
        <w:rPr>
          <w:rFonts w:ascii="Arial" w:hAnsi="Arial" w:cs="Arial"/>
          <w:sz w:val="20"/>
          <w:szCs w:val="20"/>
        </w:rPr>
      </w:pPr>
    </w:p>
    <w:p w14:paraId="531A3693" w14:textId="77777777" w:rsidR="00F46432" w:rsidRPr="005D2733" w:rsidRDefault="00F46432">
      <w:pPr>
        <w:rPr>
          <w:rFonts w:ascii="Arial" w:hAnsi="Arial" w:cs="Arial"/>
          <w:sz w:val="20"/>
          <w:szCs w:val="20"/>
        </w:rPr>
      </w:pPr>
    </w:p>
    <w:sectPr w:rsidR="00F46432" w:rsidRPr="005D2733" w:rsidSect="007A5E32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232B" w14:textId="77777777" w:rsidR="00AB4A4E" w:rsidRDefault="00AB4A4E">
      <w:r>
        <w:separator/>
      </w:r>
    </w:p>
  </w:endnote>
  <w:endnote w:type="continuationSeparator" w:id="0">
    <w:p w14:paraId="28EDD6FE" w14:textId="77777777" w:rsidR="00AB4A4E" w:rsidRDefault="00AB4A4E">
      <w:r>
        <w:continuationSeparator/>
      </w:r>
    </w:p>
  </w:endnote>
  <w:endnote w:type="continuationNotice" w:id="1">
    <w:p w14:paraId="6CDF4B09" w14:textId="77777777" w:rsidR="00AB4A4E" w:rsidRDefault="00AB4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0F8C" w14:textId="77777777" w:rsidR="00AB4A4E" w:rsidRDefault="00AB4A4E">
      <w:r>
        <w:separator/>
      </w:r>
    </w:p>
  </w:footnote>
  <w:footnote w:type="continuationSeparator" w:id="0">
    <w:p w14:paraId="37CCE8EB" w14:textId="77777777" w:rsidR="00AB4A4E" w:rsidRDefault="00AB4A4E">
      <w:r>
        <w:continuationSeparator/>
      </w:r>
    </w:p>
  </w:footnote>
  <w:footnote w:type="continuationNotice" w:id="1">
    <w:p w14:paraId="4CDF426D" w14:textId="77777777" w:rsidR="00AB4A4E" w:rsidRDefault="00AB4A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8199322">
    <w:abstractNumId w:val="13"/>
  </w:num>
  <w:num w:numId="2" w16cid:durableId="2103257163">
    <w:abstractNumId w:val="17"/>
  </w:num>
  <w:num w:numId="3" w16cid:durableId="630865186">
    <w:abstractNumId w:val="16"/>
  </w:num>
  <w:num w:numId="4" w16cid:durableId="731076536">
    <w:abstractNumId w:val="4"/>
  </w:num>
  <w:num w:numId="5" w16cid:durableId="1370837962">
    <w:abstractNumId w:val="20"/>
  </w:num>
  <w:num w:numId="6" w16cid:durableId="1520505433">
    <w:abstractNumId w:val="15"/>
  </w:num>
  <w:num w:numId="7" w16cid:durableId="158930280">
    <w:abstractNumId w:val="7"/>
  </w:num>
  <w:num w:numId="8" w16cid:durableId="1460342214">
    <w:abstractNumId w:val="18"/>
  </w:num>
  <w:num w:numId="9" w16cid:durableId="1480801574">
    <w:abstractNumId w:val="5"/>
  </w:num>
  <w:num w:numId="10" w16cid:durableId="1611619412">
    <w:abstractNumId w:val="23"/>
  </w:num>
  <w:num w:numId="11" w16cid:durableId="1492211832">
    <w:abstractNumId w:val="6"/>
  </w:num>
  <w:num w:numId="12" w16cid:durableId="2026321846">
    <w:abstractNumId w:val="14"/>
  </w:num>
  <w:num w:numId="13" w16cid:durableId="1051687440">
    <w:abstractNumId w:val="11"/>
  </w:num>
  <w:num w:numId="14" w16cid:durableId="601576032">
    <w:abstractNumId w:val="22"/>
  </w:num>
  <w:num w:numId="15" w16cid:durableId="336659820">
    <w:abstractNumId w:val="10"/>
  </w:num>
  <w:num w:numId="16" w16cid:durableId="223683109">
    <w:abstractNumId w:val="3"/>
  </w:num>
  <w:num w:numId="17" w16cid:durableId="19167456">
    <w:abstractNumId w:val="21"/>
  </w:num>
  <w:num w:numId="18" w16cid:durableId="781149491">
    <w:abstractNumId w:val="9"/>
  </w:num>
  <w:num w:numId="19" w16cid:durableId="1290282034">
    <w:abstractNumId w:val="0"/>
  </w:num>
  <w:num w:numId="20" w16cid:durableId="223836619">
    <w:abstractNumId w:val="19"/>
  </w:num>
  <w:num w:numId="21" w16cid:durableId="1091508708">
    <w:abstractNumId w:val="1"/>
  </w:num>
  <w:num w:numId="22" w16cid:durableId="81950502">
    <w:abstractNumId w:val="12"/>
  </w:num>
  <w:num w:numId="23" w16cid:durableId="1315139124">
    <w:abstractNumId w:val="8"/>
  </w:num>
  <w:num w:numId="24" w16cid:durableId="151213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81065"/>
    <w:rsid w:val="000A126C"/>
    <w:rsid w:val="000E65E3"/>
    <w:rsid w:val="00105663"/>
    <w:rsid w:val="00167202"/>
    <w:rsid w:val="00170F59"/>
    <w:rsid w:val="00187726"/>
    <w:rsid w:val="001B43E1"/>
    <w:rsid w:val="001D20DE"/>
    <w:rsid w:val="001E34FC"/>
    <w:rsid w:val="001E52B9"/>
    <w:rsid w:val="001E758A"/>
    <w:rsid w:val="001F5400"/>
    <w:rsid w:val="00235876"/>
    <w:rsid w:val="002602E8"/>
    <w:rsid w:val="00262422"/>
    <w:rsid w:val="00283677"/>
    <w:rsid w:val="00293184"/>
    <w:rsid w:val="002B4ACB"/>
    <w:rsid w:val="002B7C5C"/>
    <w:rsid w:val="002F5BC5"/>
    <w:rsid w:val="003109EA"/>
    <w:rsid w:val="00321426"/>
    <w:rsid w:val="003541E7"/>
    <w:rsid w:val="00363835"/>
    <w:rsid w:val="003E5101"/>
    <w:rsid w:val="003F12AE"/>
    <w:rsid w:val="00411556"/>
    <w:rsid w:val="00440257"/>
    <w:rsid w:val="004515DD"/>
    <w:rsid w:val="00487EBE"/>
    <w:rsid w:val="004A34BB"/>
    <w:rsid w:val="004B3F78"/>
    <w:rsid w:val="004D5A76"/>
    <w:rsid w:val="0051533C"/>
    <w:rsid w:val="00524C83"/>
    <w:rsid w:val="00530FAE"/>
    <w:rsid w:val="00566013"/>
    <w:rsid w:val="00590718"/>
    <w:rsid w:val="005A32F0"/>
    <w:rsid w:val="005C6CCF"/>
    <w:rsid w:val="005C7C1B"/>
    <w:rsid w:val="005D2733"/>
    <w:rsid w:val="00645E8E"/>
    <w:rsid w:val="00651375"/>
    <w:rsid w:val="006861DA"/>
    <w:rsid w:val="006D5FB7"/>
    <w:rsid w:val="0070045C"/>
    <w:rsid w:val="00717852"/>
    <w:rsid w:val="00724BB5"/>
    <w:rsid w:val="00761E11"/>
    <w:rsid w:val="00794736"/>
    <w:rsid w:val="007A4859"/>
    <w:rsid w:val="007A5E32"/>
    <w:rsid w:val="007C1F4D"/>
    <w:rsid w:val="007E4015"/>
    <w:rsid w:val="008055E4"/>
    <w:rsid w:val="00805DFD"/>
    <w:rsid w:val="00812993"/>
    <w:rsid w:val="0082097A"/>
    <w:rsid w:val="008241AE"/>
    <w:rsid w:val="00837C22"/>
    <w:rsid w:val="008A358A"/>
    <w:rsid w:val="008C1CEF"/>
    <w:rsid w:val="008C25D1"/>
    <w:rsid w:val="008D7D31"/>
    <w:rsid w:val="008F6685"/>
    <w:rsid w:val="00905809"/>
    <w:rsid w:val="00931476"/>
    <w:rsid w:val="0094218F"/>
    <w:rsid w:val="00942D18"/>
    <w:rsid w:val="009463E6"/>
    <w:rsid w:val="00950C5A"/>
    <w:rsid w:val="00974F87"/>
    <w:rsid w:val="00997992"/>
    <w:rsid w:val="009A2E16"/>
    <w:rsid w:val="009B48B4"/>
    <w:rsid w:val="009C28B1"/>
    <w:rsid w:val="009C3B11"/>
    <w:rsid w:val="009C6A92"/>
    <w:rsid w:val="009C7E83"/>
    <w:rsid w:val="00A06BF4"/>
    <w:rsid w:val="00A13CC7"/>
    <w:rsid w:val="00A27403"/>
    <w:rsid w:val="00A31CC8"/>
    <w:rsid w:val="00A53698"/>
    <w:rsid w:val="00A84746"/>
    <w:rsid w:val="00A85D57"/>
    <w:rsid w:val="00AB4A4E"/>
    <w:rsid w:val="00AD1100"/>
    <w:rsid w:val="00AE2A3F"/>
    <w:rsid w:val="00B35541"/>
    <w:rsid w:val="00B46FC7"/>
    <w:rsid w:val="00B56467"/>
    <w:rsid w:val="00B56E81"/>
    <w:rsid w:val="00B62780"/>
    <w:rsid w:val="00BA3E33"/>
    <w:rsid w:val="00BA7AC7"/>
    <w:rsid w:val="00BB1B64"/>
    <w:rsid w:val="00BB467F"/>
    <w:rsid w:val="00BF0F42"/>
    <w:rsid w:val="00C66D46"/>
    <w:rsid w:val="00C877D9"/>
    <w:rsid w:val="00CA07FB"/>
    <w:rsid w:val="00CA3195"/>
    <w:rsid w:val="00CB0E2E"/>
    <w:rsid w:val="00CB67FA"/>
    <w:rsid w:val="00CC60A0"/>
    <w:rsid w:val="00CC6D17"/>
    <w:rsid w:val="00D46B3B"/>
    <w:rsid w:val="00D673C2"/>
    <w:rsid w:val="00D72538"/>
    <w:rsid w:val="00D81321"/>
    <w:rsid w:val="00D817EB"/>
    <w:rsid w:val="00D822D3"/>
    <w:rsid w:val="00D86AAA"/>
    <w:rsid w:val="00DA4561"/>
    <w:rsid w:val="00DD1AE8"/>
    <w:rsid w:val="00E170AF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23180"/>
    <w:rsid w:val="00F46432"/>
    <w:rsid w:val="00F538C4"/>
    <w:rsid w:val="00F622DD"/>
    <w:rsid w:val="00F74376"/>
    <w:rsid w:val="00F92797"/>
    <w:rsid w:val="00FA7338"/>
    <w:rsid w:val="00FA7B02"/>
    <w:rsid w:val="00FD4B22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DA456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  <w:rsid w:val="00DA456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A4561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Create a new document." ma:contentTypeScope="" ma:versionID="55080b75747b50b72b12c87b94257463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9df12afb8cf338c6a2ada1cec62d5ed5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008A3-06EA-4B9D-A33C-E69CDCF7E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Aschwin Popelier</cp:lastModifiedBy>
  <cp:revision>14</cp:revision>
  <cp:lastPrinted>2021-03-23T14:30:00Z</cp:lastPrinted>
  <dcterms:created xsi:type="dcterms:W3CDTF">2021-03-23T14:36:00Z</dcterms:created>
  <dcterms:modified xsi:type="dcterms:W3CDTF">2026-02-11T10:23:00Z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</Properties>
</file>