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5DE2" w14:textId="35A8469D" w:rsidR="00476DA5" w:rsidRPr="005B06CE" w:rsidRDefault="002553D3" w:rsidP="00BF0F4D">
      <w:pPr>
        <w:pStyle w:val="VRR-Standaard"/>
        <w:rPr>
          <w:rFonts w:cs="Arial"/>
          <w:b/>
          <w:bCs/>
          <w:sz w:val="24"/>
        </w:rPr>
      </w:pPr>
      <w:r w:rsidRPr="005B06CE">
        <w:rPr>
          <w:rFonts w:cs="Arial"/>
          <w:b/>
          <w:bCs/>
          <w:sz w:val="24"/>
        </w:rPr>
        <w:t>Rectificatie Flexibele arbeidskrachten</w:t>
      </w:r>
    </w:p>
    <w:p w14:paraId="0435058A" w14:textId="77777777" w:rsidR="002553D3" w:rsidRPr="005B06CE" w:rsidRDefault="002553D3" w:rsidP="00BF0F4D">
      <w:pPr>
        <w:pStyle w:val="VRR-Standaard"/>
        <w:rPr>
          <w:rFonts w:cs="Arial"/>
          <w:b/>
          <w:bCs/>
          <w:sz w:val="24"/>
        </w:rPr>
      </w:pPr>
    </w:p>
    <w:p w14:paraId="313BF484" w14:textId="77777777" w:rsidR="00D17C78" w:rsidRPr="005B06CE" w:rsidRDefault="00D17C78" w:rsidP="00D17C78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De volgende wijzigingen worden beschouwd als niet-wezenlijk, maar geven wel aanleiding tot rectificatie:</w:t>
      </w:r>
    </w:p>
    <w:p w14:paraId="642045DD" w14:textId="77777777" w:rsidR="00D17C78" w:rsidRPr="005B06CE" w:rsidRDefault="00D17C78" w:rsidP="00D17C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Aanpassing weging van de gunningscriteria;</w:t>
      </w:r>
    </w:p>
    <w:p w14:paraId="45252E4A" w14:textId="2C6D6CA2" w:rsidR="00D17C78" w:rsidRPr="005B06CE" w:rsidRDefault="00D17C78" w:rsidP="00D17C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Diverse aanpassingen aan het prijzenblad</w:t>
      </w:r>
      <w:r w:rsidR="00C94A1B" w:rsidRPr="005B06CE">
        <w:rPr>
          <w:rFonts w:ascii="Arial" w:eastAsia="Times New Roman" w:hAnsi="Arial" w:cs="Arial"/>
          <w:color w:val="000000"/>
          <w:sz w:val="22"/>
          <w:szCs w:val="22"/>
        </w:rPr>
        <w:t xml:space="preserve"> (</w:t>
      </w:r>
      <w:proofErr w:type="spellStart"/>
      <w:r w:rsidR="00C94A1B" w:rsidRPr="005B06CE">
        <w:rPr>
          <w:rFonts w:ascii="Arial" w:eastAsia="Times New Roman" w:hAnsi="Arial" w:cs="Arial"/>
          <w:color w:val="000000"/>
          <w:sz w:val="22"/>
          <w:szCs w:val="22"/>
        </w:rPr>
        <w:t>nav</w:t>
      </w:r>
      <w:proofErr w:type="spellEnd"/>
      <w:r w:rsidR="00C94A1B" w:rsidRPr="005B06CE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95379D" w:rsidRPr="005B06CE">
        <w:rPr>
          <w:rFonts w:ascii="Arial" w:eastAsia="Times New Roman" w:hAnsi="Arial" w:cs="Arial"/>
          <w:color w:val="000000"/>
          <w:sz w:val="22"/>
          <w:szCs w:val="22"/>
        </w:rPr>
        <w:t xml:space="preserve">verschillende vragen in de </w:t>
      </w:r>
      <w:proofErr w:type="spellStart"/>
      <w:r w:rsidR="0095379D" w:rsidRPr="005B06CE">
        <w:rPr>
          <w:rFonts w:ascii="Arial" w:eastAsia="Times New Roman" w:hAnsi="Arial" w:cs="Arial"/>
          <w:color w:val="000000"/>
          <w:sz w:val="22"/>
          <w:szCs w:val="22"/>
        </w:rPr>
        <w:t>NvI</w:t>
      </w:r>
      <w:proofErr w:type="spellEnd"/>
      <w:r w:rsidR="0095379D" w:rsidRPr="005B06CE">
        <w:rPr>
          <w:rFonts w:ascii="Arial" w:eastAsia="Times New Roman" w:hAnsi="Arial" w:cs="Arial"/>
          <w:color w:val="000000"/>
          <w:sz w:val="22"/>
          <w:szCs w:val="22"/>
        </w:rPr>
        <w:t>)</w:t>
      </w:r>
      <w:r w:rsidR="00900E44" w:rsidRPr="005B06CE">
        <w:rPr>
          <w:rFonts w:ascii="Arial" w:eastAsia="Times New Roman" w:hAnsi="Arial" w:cs="Arial"/>
          <w:color w:val="000000"/>
          <w:sz w:val="22"/>
          <w:szCs w:val="22"/>
        </w:rPr>
        <w:t>, waaronder</w:t>
      </w:r>
      <w:r w:rsidRPr="005B06CE">
        <w:rPr>
          <w:rFonts w:ascii="Arial" w:eastAsia="Times New Roman" w:hAnsi="Arial" w:cs="Arial"/>
          <w:color w:val="000000"/>
          <w:sz w:val="22"/>
          <w:szCs w:val="22"/>
        </w:rPr>
        <w:t>;</w:t>
      </w:r>
    </w:p>
    <w:p w14:paraId="0FB0F2EB" w14:textId="1F89F996" w:rsidR="00570C52" w:rsidRPr="005B06CE" w:rsidRDefault="00570C52" w:rsidP="00570C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Van procentuele marge naar nominale marge</w:t>
      </w:r>
    </w:p>
    <w:p w14:paraId="1AECE66F" w14:textId="6A39DE26" w:rsidR="00570C52" w:rsidRPr="005B06CE" w:rsidRDefault="00B23161" w:rsidP="00570C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Component duurzame inzetbaarheid</w:t>
      </w:r>
      <w:r w:rsidR="004A466C">
        <w:rPr>
          <w:rFonts w:ascii="Arial" w:eastAsia="Times New Roman" w:hAnsi="Arial" w:cs="Arial"/>
          <w:color w:val="000000"/>
          <w:sz w:val="22"/>
          <w:szCs w:val="22"/>
        </w:rPr>
        <w:t>/scholing</w:t>
      </w:r>
      <w:r w:rsidRPr="005B06CE">
        <w:rPr>
          <w:rFonts w:ascii="Arial" w:eastAsia="Times New Roman" w:hAnsi="Arial" w:cs="Arial"/>
          <w:color w:val="000000"/>
          <w:sz w:val="22"/>
          <w:szCs w:val="22"/>
        </w:rPr>
        <w:t xml:space="preserve"> is </w:t>
      </w:r>
      <w:r w:rsidR="005E20CA">
        <w:rPr>
          <w:rFonts w:ascii="Arial" w:eastAsia="Times New Roman" w:hAnsi="Arial" w:cs="Arial"/>
          <w:color w:val="000000"/>
          <w:sz w:val="22"/>
          <w:szCs w:val="22"/>
        </w:rPr>
        <w:t xml:space="preserve">met een waarde van 1,02% </w:t>
      </w:r>
      <w:r w:rsidR="000A0510" w:rsidRPr="005B06CE">
        <w:rPr>
          <w:rFonts w:ascii="Arial" w:eastAsia="Times New Roman" w:hAnsi="Arial" w:cs="Arial"/>
          <w:color w:val="000000"/>
          <w:sz w:val="22"/>
          <w:szCs w:val="22"/>
        </w:rPr>
        <w:t>toegevoegd</w:t>
      </w:r>
      <w:r w:rsidR="005E20CA">
        <w:rPr>
          <w:rFonts w:ascii="Arial" w:eastAsia="Times New Roman" w:hAnsi="Arial" w:cs="Arial"/>
          <w:color w:val="000000"/>
          <w:sz w:val="22"/>
          <w:szCs w:val="22"/>
        </w:rPr>
        <w:t xml:space="preserve"> voor alle fases.</w:t>
      </w:r>
    </w:p>
    <w:p w14:paraId="0A04F4F1" w14:textId="70B1393F" w:rsidR="00D346F7" w:rsidRPr="005B06CE" w:rsidRDefault="00D346F7" w:rsidP="00570C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Reserveringen gebaseerd op dagen die vervolgens vanuit de werkbare dagen worden omgerekend naar een percentage</w:t>
      </w:r>
    </w:p>
    <w:p w14:paraId="480E658C" w14:textId="3B250472" w:rsidR="00D346F7" w:rsidRPr="005B06CE" w:rsidRDefault="00D346F7" w:rsidP="00570C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Verzuim tijdens dienstverband toegevoegd (vermindert de werkbare dagen)</w:t>
      </w:r>
    </w:p>
    <w:p w14:paraId="38C5D0A2" w14:textId="638FD5B8" w:rsidR="00E97697" w:rsidRPr="005B06CE" w:rsidRDefault="00E97697" w:rsidP="00570C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Werkhervattingskas gesplitst in werkgeversdeel WGA /(ERD voor) ZW</w:t>
      </w:r>
    </w:p>
    <w:p w14:paraId="05390D36" w14:textId="77777777" w:rsidR="000A5469" w:rsidRPr="005B06CE" w:rsidRDefault="000A5469" w:rsidP="000A546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Sociaal Fonds toegevoegd</w:t>
      </w:r>
    </w:p>
    <w:p w14:paraId="7EF1A534" w14:textId="06757A80" w:rsidR="000A0510" w:rsidRPr="005B06CE" w:rsidRDefault="000A0510" w:rsidP="00570C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Vrij velden weggehaald</w:t>
      </w:r>
    </w:p>
    <w:p w14:paraId="6A0A37C4" w14:textId="3A14B2CA" w:rsidR="00A411C4" w:rsidRPr="005B06CE" w:rsidRDefault="00BC343C" w:rsidP="00570C5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Alle vaste waardes zijn</w:t>
      </w:r>
      <w:r w:rsidR="00CF77F9" w:rsidRPr="005B06CE">
        <w:rPr>
          <w:rFonts w:ascii="Arial" w:eastAsia="Times New Roman" w:hAnsi="Arial" w:cs="Arial"/>
          <w:color w:val="000000"/>
          <w:sz w:val="22"/>
          <w:szCs w:val="22"/>
        </w:rPr>
        <w:t xml:space="preserve"> ingevuld</w:t>
      </w:r>
    </w:p>
    <w:p w14:paraId="3E6DA227" w14:textId="4EF61127" w:rsidR="00D17C78" w:rsidRPr="005B06CE" w:rsidRDefault="00D17C78" w:rsidP="00D17C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Vraag 63 en 81: aanpassing van eis CE2 (</w:t>
      </w:r>
      <w:r w:rsidR="00C3321A" w:rsidRPr="005B06CE">
        <w:rPr>
          <w:rFonts w:ascii="Arial" w:eastAsia="Times New Roman" w:hAnsi="Arial" w:cs="Arial"/>
          <w:color w:val="000000"/>
          <w:sz w:val="22"/>
          <w:szCs w:val="22"/>
        </w:rPr>
        <w:t>naar 936 uur</w:t>
      </w:r>
      <w:r w:rsidRPr="005B06CE">
        <w:rPr>
          <w:rFonts w:ascii="Arial" w:eastAsia="Times New Roman" w:hAnsi="Arial" w:cs="Arial"/>
          <w:color w:val="000000"/>
          <w:sz w:val="22"/>
          <w:szCs w:val="22"/>
        </w:rPr>
        <w:t>);</w:t>
      </w:r>
    </w:p>
    <w:p w14:paraId="0EF280C5" w14:textId="77777777" w:rsidR="00D17C78" w:rsidRPr="005B06CE" w:rsidRDefault="00D17C78" w:rsidP="00D17C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Eis FE2 komt te vervallen (</w:t>
      </w:r>
      <w:proofErr w:type="spellStart"/>
      <w:r w:rsidRPr="005B06CE">
        <w:rPr>
          <w:rFonts w:ascii="Arial" w:eastAsia="Times New Roman" w:hAnsi="Arial" w:cs="Arial"/>
          <w:color w:val="000000"/>
          <w:sz w:val="22"/>
          <w:szCs w:val="22"/>
        </w:rPr>
        <w:t>nav</w:t>
      </w:r>
      <w:proofErr w:type="spellEnd"/>
      <w:r w:rsidRPr="005B06CE">
        <w:rPr>
          <w:rFonts w:ascii="Arial" w:eastAsia="Times New Roman" w:hAnsi="Arial" w:cs="Arial"/>
          <w:color w:val="000000"/>
          <w:sz w:val="22"/>
          <w:szCs w:val="22"/>
        </w:rPr>
        <w:t xml:space="preserve"> vraag 61).</w:t>
      </w:r>
    </w:p>
    <w:p w14:paraId="0842CDCD" w14:textId="7F8210F5" w:rsidR="00D17C78" w:rsidRPr="00D510FE" w:rsidRDefault="00D17C78" w:rsidP="00D17C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D510FE">
        <w:rPr>
          <w:rFonts w:ascii="Arial" w:eastAsia="Times New Roman" w:hAnsi="Arial" w:cs="Arial"/>
          <w:color w:val="000000"/>
          <w:sz w:val="22"/>
          <w:szCs w:val="22"/>
        </w:rPr>
        <w:t>I</w:t>
      </w:r>
      <w:r w:rsidR="009E6E02" w:rsidRPr="00D510FE">
        <w:rPr>
          <w:rFonts w:ascii="Arial" w:eastAsia="Times New Roman" w:hAnsi="Arial" w:cs="Arial"/>
          <w:color w:val="000000"/>
          <w:sz w:val="22"/>
          <w:szCs w:val="22"/>
        </w:rPr>
        <w:t xml:space="preserve">n </w:t>
      </w:r>
      <w:r w:rsidR="00D510FE" w:rsidRPr="00D510FE">
        <w:rPr>
          <w:rFonts w:ascii="Arial" w:eastAsia="Times New Roman" w:hAnsi="Arial" w:cs="Arial"/>
          <w:color w:val="000000"/>
          <w:sz w:val="22"/>
          <w:szCs w:val="22"/>
        </w:rPr>
        <w:t>de</w:t>
      </w:r>
      <w:r w:rsidR="009E6E02" w:rsidRPr="00D510FE">
        <w:rPr>
          <w:rFonts w:ascii="Arial" w:eastAsia="Times New Roman" w:hAnsi="Arial" w:cs="Arial"/>
          <w:color w:val="000000"/>
          <w:sz w:val="22"/>
          <w:szCs w:val="22"/>
        </w:rPr>
        <w:t xml:space="preserve"> eerdere </w:t>
      </w:r>
      <w:r w:rsidR="00763971" w:rsidRPr="00D510FE">
        <w:rPr>
          <w:rFonts w:ascii="Arial" w:eastAsia="Times New Roman" w:hAnsi="Arial" w:cs="Arial"/>
          <w:color w:val="000000"/>
          <w:sz w:val="22"/>
          <w:szCs w:val="22"/>
        </w:rPr>
        <w:t xml:space="preserve">verklaring </w:t>
      </w:r>
      <w:r w:rsidR="009E6E02" w:rsidRPr="00D510FE">
        <w:rPr>
          <w:rFonts w:ascii="Arial" w:eastAsia="Times New Roman" w:hAnsi="Arial" w:cs="Arial"/>
          <w:color w:val="000000"/>
          <w:sz w:val="22"/>
          <w:szCs w:val="22"/>
        </w:rPr>
        <w:t>gelijk</w:t>
      </w:r>
      <w:r w:rsidR="00763971" w:rsidRPr="00D510FE">
        <w:rPr>
          <w:rFonts w:ascii="Arial" w:eastAsia="Times New Roman" w:hAnsi="Arial" w:cs="Arial"/>
          <w:color w:val="000000"/>
          <w:sz w:val="22"/>
          <w:szCs w:val="22"/>
        </w:rPr>
        <w:t>waardig belonen</w:t>
      </w:r>
      <w:r w:rsidR="009E6E02" w:rsidRPr="00D510FE">
        <w:rPr>
          <w:rFonts w:ascii="Arial" w:eastAsia="Times New Roman" w:hAnsi="Arial" w:cs="Arial"/>
          <w:color w:val="000000"/>
          <w:sz w:val="22"/>
          <w:szCs w:val="22"/>
        </w:rPr>
        <w:t xml:space="preserve"> is per abuis de CAO Gemeenten als grondslag gebruikt. </w:t>
      </w:r>
      <w:r w:rsidR="00CB348B" w:rsidRPr="00D510FE">
        <w:rPr>
          <w:rFonts w:ascii="Arial" w:eastAsia="Times New Roman" w:hAnsi="Arial" w:cs="Arial"/>
          <w:color w:val="000000"/>
          <w:sz w:val="22"/>
          <w:szCs w:val="22"/>
        </w:rPr>
        <w:t xml:space="preserve">In de bijlage sturen wij </w:t>
      </w:r>
      <w:r w:rsidR="00D510FE" w:rsidRPr="00D510FE">
        <w:rPr>
          <w:rFonts w:ascii="Arial" w:eastAsia="Times New Roman" w:hAnsi="Arial" w:cs="Arial"/>
          <w:color w:val="000000"/>
          <w:sz w:val="22"/>
          <w:szCs w:val="22"/>
        </w:rPr>
        <w:t xml:space="preserve">de </w:t>
      </w:r>
      <w:r w:rsidR="00CB348B" w:rsidRPr="00D510FE">
        <w:rPr>
          <w:rFonts w:ascii="Arial" w:eastAsia="Times New Roman" w:hAnsi="Arial" w:cs="Arial"/>
          <w:color w:val="000000"/>
          <w:sz w:val="22"/>
          <w:szCs w:val="22"/>
        </w:rPr>
        <w:t xml:space="preserve">juiste </w:t>
      </w:r>
      <w:r w:rsidR="005A6ACC" w:rsidRPr="00D510FE">
        <w:rPr>
          <w:rFonts w:ascii="Arial" w:eastAsia="Times New Roman" w:hAnsi="Arial" w:cs="Arial"/>
          <w:color w:val="000000"/>
          <w:sz w:val="22"/>
          <w:szCs w:val="22"/>
        </w:rPr>
        <w:t>verklaring gelijkwaardig belonen op basis van de CAO Veiligheidsregio</w:t>
      </w:r>
      <w:r w:rsidR="00763971" w:rsidRPr="00D510FE">
        <w:rPr>
          <w:rFonts w:ascii="Arial" w:eastAsia="Times New Roman" w:hAnsi="Arial" w:cs="Arial"/>
          <w:color w:val="000000"/>
          <w:sz w:val="22"/>
          <w:szCs w:val="22"/>
        </w:rPr>
        <w:t>’</w:t>
      </w:r>
      <w:r w:rsidR="005A6ACC" w:rsidRPr="00D510FE">
        <w:rPr>
          <w:rFonts w:ascii="Arial" w:eastAsia="Times New Roman" w:hAnsi="Arial" w:cs="Arial"/>
          <w:color w:val="000000"/>
          <w:sz w:val="22"/>
          <w:szCs w:val="22"/>
        </w:rPr>
        <w:t xml:space="preserve">s </w:t>
      </w:r>
      <w:r w:rsidR="00763971" w:rsidRPr="00D510FE">
        <w:rPr>
          <w:rFonts w:ascii="Arial" w:eastAsia="Times New Roman" w:hAnsi="Arial" w:cs="Arial"/>
          <w:color w:val="000000"/>
          <w:sz w:val="22"/>
          <w:szCs w:val="22"/>
        </w:rPr>
        <w:t>mee.</w:t>
      </w:r>
      <w:r w:rsidRPr="00D510FE"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1E6CFEFF" w14:textId="1BAEA67D" w:rsidR="00A907BE" w:rsidRPr="005B06CE" w:rsidRDefault="00A907BE" w:rsidP="00D17C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5B06CE">
        <w:rPr>
          <w:rFonts w:ascii="Arial" w:eastAsia="Times New Roman" w:hAnsi="Arial" w:cs="Arial"/>
          <w:color w:val="000000"/>
          <w:sz w:val="22"/>
          <w:szCs w:val="22"/>
        </w:rPr>
        <w:t>Planning</w:t>
      </w:r>
      <w:r w:rsidR="001C30D3" w:rsidRPr="005B06CE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2E4F87" w:rsidRPr="005B06CE">
        <w:rPr>
          <w:rFonts w:ascii="Arial" w:eastAsia="Times New Roman" w:hAnsi="Arial" w:cs="Arial"/>
          <w:color w:val="000000"/>
          <w:sz w:val="22"/>
          <w:szCs w:val="22"/>
        </w:rPr>
        <w:t xml:space="preserve">- </w:t>
      </w:r>
      <w:r w:rsidR="001C30D3" w:rsidRPr="005B06CE">
        <w:rPr>
          <w:rFonts w:ascii="Arial" w:eastAsia="Times New Roman" w:hAnsi="Arial" w:cs="Arial"/>
          <w:color w:val="000000"/>
          <w:sz w:val="22"/>
          <w:szCs w:val="22"/>
        </w:rPr>
        <w:t xml:space="preserve">zie </w:t>
      </w:r>
      <w:proofErr w:type="spellStart"/>
      <w:r w:rsidR="001C30D3" w:rsidRPr="005B06CE">
        <w:rPr>
          <w:rFonts w:ascii="Arial" w:eastAsia="Times New Roman" w:hAnsi="Arial" w:cs="Arial"/>
          <w:color w:val="000000"/>
          <w:sz w:val="22"/>
          <w:szCs w:val="22"/>
        </w:rPr>
        <w:t>tenderned</w:t>
      </w:r>
      <w:proofErr w:type="spellEnd"/>
    </w:p>
    <w:p w14:paraId="4FC6AF0A" w14:textId="77777777" w:rsidR="00A907BE" w:rsidRDefault="00A907BE" w:rsidP="00A907BE">
      <w:pPr>
        <w:spacing w:before="100" w:beforeAutospacing="1" w:after="100" w:afterAutospacing="1" w:line="240" w:lineRule="auto"/>
        <w:ind w:left="720"/>
        <w:rPr>
          <w:rFonts w:eastAsia="Times New Roman"/>
          <w:color w:val="000000"/>
          <w:sz w:val="22"/>
          <w:szCs w:val="22"/>
        </w:rPr>
      </w:pPr>
    </w:p>
    <w:p w14:paraId="4DE54F86" w14:textId="77777777" w:rsidR="00E66822" w:rsidRDefault="00E66822" w:rsidP="00BF0F4D">
      <w:pPr>
        <w:pStyle w:val="VRR-Standaard"/>
        <w:rPr>
          <w:szCs w:val="20"/>
        </w:rPr>
      </w:pPr>
    </w:p>
    <w:p w14:paraId="40BD667C" w14:textId="50FEE67A" w:rsidR="00E66822" w:rsidRPr="00F243E2" w:rsidRDefault="00E66822" w:rsidP="00BF0F4D">
      <w:pPr>
        <w:pStyle w:val="VRR-Standaard"/>
        <w:rPr>
          <w:szCs w:val="20"/>
        </w:rPr>
      </w:pPr>
    </w:p>
    <w:sectPr w:rsidR="00E66822" w:rsidRPr="00F243E2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AADA8" w14:textId="77777777" w:rsidR="00702B6D" w:rsidRDefault="00702B6D" w:rsidP="0092633D">
      <w:pPr>
        <w:spacing w:after="0" w:line="240" w:lineRule="auto"/>
      </w:pPr>
      <w:r>
        <w:separator/>
      </w:r>
    </w:p>
  </w:endnote>
  <w:endnote w:type="continuationSeparator" w:id="0">
    <w:p w14:paraId="7AAF77A9" w14:textId="77777777" w:rsidR="00702B6D" w:rsidRDefault="00702B6D" w:rsidP="00926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F4153" w14:textId="6B584C07" w:rsidR="0092633D" w:rsidRDefault="0092633D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69A261" wp14:editId="21675954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37945" cy="370205"/>
              <wp:effectExtent l="0" t="0" r="0" b="0"/>
              <wp:wrapNone/>
              <wp:docPr id="847928462" name="Tekstvak 2" descr="VRR-Standaard (V2)">
                <a:extLst xmlns:a="http://schemas.openxmlformats.org/drawingml/2006/main">
                  <a:ext uri="{FF2B5EF4-FFF2-40B4-BE49-F238E27FC236}">
                    <a16:creationId xmlns:a16="http://schemas.microsoft.com/office/drawing/2014/main" id="{E44ED026-20D3-44D4-9416-F070C691317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79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5F1E1" w14:textId="710D09AB" w:rsidR="0092633D" w:rsidRPr="0092633D" w:rsidRDefault="0092633D" w:rsidP="0092633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2633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VRR-Standaard (V2)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69A261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VRR-Standaard (V2)" style="position:absolute;margin-left:54.15pt;margin-top:0;width:105.35pt;height:29.1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NpQEAIAABsEAAAOAAAAZHJzL2Uyb0RvYy54bWysU8Fu2zAMvQ/YPwi6L3aSZm2NOEXWIsOA&#10;oC2QDj0rshQbkERBUmJnXz9KdpKt26noRaZI+pF8fJrfdVqRg3C+AVPS8SinRBgOVWN2Jf35svpy&#10;Q4kPzFRMgRElPQpP7xafP81bW4gJ1KAq4QiCGF+0tqR1CLbIMs9roZkfgRUGgxKcZgGvbpdVjrWI&#10;rlU2yfOvWQuusg648B69D32QLhK+lIKHJym9CESVFHsL6XTp3MYzW8xZsXPM1g0f2mDv6EKzxmDR&#10;M9QDC4zsXfMPlG64Aw8yjDjoDKRsuEgz4DTj/M00m5pZkWZBcrw90+Q/DpY/Hjb22ZHQfYMOFxgJ&#10;aa0vPDrjPJ10On6xU4JxpPB4pk10gfD403R6fXs1o4RjbHqdT/JZhMkuf1vnw3cBmkSjpA7Xkthi&#10;h7UPfeopJRYzsGqUSqtR5i8HYkZPdmkxWqHbdkPfW6iOOI6DftPe8lWDNdfMh2fmcLU4Aco1POEh&#10;FbQlhcGipAb363/+mI+MY5SSFqVSUoNapkT9MLiJqKqT4ZIxmV3lObq36Ta+zWfxZvb6HlCFY3wQ&#10;licTvS6okykd6FdU8zJWwxAzHGuWdHsy70MvXHwNXCyXKQlVZFlYm43lETqSFZl86V6ZswPdARf1&#10;CCcxseIN631u/NPb5T4g92klkdiezYFvVGBa6vBaosT/vKesy5te/AYAAP//AwBQSwMEFAAGAAgA&#10;AAAhADB+neDdAAAABAEAAA8AAABkcnMvZG93bnJldi54bWxMj0FLw0AQhe+C/2EZwYvYTavGErMp&#10;WvAgSMEqet1kxyR0dzbsbtP03zv2opeBx3u89025mpwVI4bYe1Iwn2UgkBpvemoVfLw/Xy9BxKTJ&#10;aOsJFRwxwqo6Pyt1YfyB3nDcplZwCcVCK+hSGgopY9Oh03HmByT2vn1wOrEMrTRBH7jcWbnIslw6&#10;3RMvdHrAdYfNbrt3Cp6u4mf9ugvHl82tz7/GdW6HTa7U5cX0+AAi4ZT+wvCLz+hQMVPt92SisAr4&#10;kXS67C3m2T2IWsHd8gZkVcr/8NUPAAAA//8DAFBLAQItABQABgAIAAAAIQC2gziS/gAAAOEBAAAT&#10;AAAAAAAAAAAAAAAAAAAAAABbQ29udGVudF9UeXBlc10ueG1sUEsBAi0AFAAGAAgAAAAhADj9If/W&#10;AAAAlAEAAAsAAAAAAAAAAAAAAAAALwEAAF9yZWxzLy5yZWxzUEsBAi0AFAAGAAgAAAAhAFiE2lAQ&#10;AgAAGwQAAA4AAAAAAAAAAAAAAAAALgIAAGRycy9lMm9Eb2MueG1sUEsBAi0AFAAGAAgAAAAhADB+&#10;neDdAAAABAEAAA8AAAAAAAAAAAAAAAAAagQAAGRycy9kb3ducmV2LnhtbFBLBQYAAAAABAAEAPMA&#10;AAB0BQAAAAA=&#10;" filled="f" stroked="f">
              <v:textbox style="mso-fit-shape-to-text:t" inset="0,0,20pt,15pt">
                <w:txbxContent>
                  <w:p w14:paraId="3AB5F1E1" w14:textId="710D09AB" w:rsidR="0092633D" w:rsidRPr="0092633D" w:rsidRDefault="0092633D" w:rsidP="0092633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2633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VRR-Standaard (V2)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1D41" w14:textId="24C428E9" w:rsidR="0092633D" w:rsidRDefault="0092633D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4622E11" wp14:editId="56274A7D">
              <wp:simplePos x="900113" y="100584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37945" cy="370205"/>
              <wp:effectExtent l="0" t="0" r="0" b="0"/>
              <wp:wrapNone/>
              <wp:docPr id="1742927612" name="Tekstvak 3" descr="VRR-Standaard (V2)">
                <a:extLst xmlns:a="http://schemas.openxmlformats.org/drawingml/2006/main">
                  <a:ext uri="{FF2B5EF4-FFF2-40B4-BE49-F238E27FC236}">
                    <a16:creationId xmlns:a16="http://schemas.microsoft.com/office/drawing/2014/main" id="{2D410E90-9DCB-40F6-8A2D-11365FE1D70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79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0667B3" w14:textId="2B5D4A67" w:rsidR="0092633D" w:rsidRPr="0092633D" w:rsidRDefault="0092633D" w:rsidP="0092633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22E11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VRR-Standaard (V2)" style="position:absolute;margin-left:54.15pt;margin-top:0;width:105.35pt;height:29.15pt;z-index:251658241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7HeEwIAACIEAAAOAAAAZHJzL2Uyb0RvYy54bWysU01v2zAMvQ/YfxB0X+wkzboacYqsRYYB&#10;RVsgHXpWZCk2YIkCpcTOfv0oOR9dt9Owi0yRND/ee5rf9qZle4W+AVvy8SjnTFkJVWO3Jf/xsvr0&#10;hTMfhK1EC1aV/KA8v118/DDvXKEmUENbKWRUxPqicyWvQ3BFlnlZKyP8CJyyFNSARgS64jarUHRU&#10;3bTZJM8/Zx1g5RCk8p6890OQL1J9rZUMT1p7FVhbcpotpBPTuYlntpiLYovC1Y08jiH+YQojGktN&#10;z6XuRRBsh80fpUwjETzoMJJgMtC6kSrtQNuM83fbrGvhVNqFwPHuDJP/f2Xl437tnpGF/iv0RGAE&#10;pHO+8OSM+/QaTfzSpIziBOHhDJvqA5Pxp+n0+uZqxpmk2PQ6n+SzWCa7/O3Qh28KDItGyZFoSWiJ&#10;/YMPQ+opJTazsGraNlHT2t8cVDN6ssuI0Qr9pmdN9Wb8DVQH2gphINw7uWqo9YPw4VkgMUyLkGrD&#10;Ex26ha7kcLQ4qwF//s0f8wl4inLWkWJKbknSnLXfLRESxXUyMBmT2VWek3uTbuObfBZvdmfugMQ4&#10;pnfhZDLJi6E9mRrBvJKol7EbhYSV1LPkm5N5Fwb90qOQarlMSSQmJ8KDXTsZS0fMIqAv/atAd0Q9&#10;EF+PcNKUKN6BP+TGP71b7gJRkJiJ+A5oHmEnISZuj48mKv3tPWVdnvbiFwAAAP//AwBQSwMEFAAG&#10;AAgAAAAhADB+neDdAAAABAEAAA8AAABkcnMvZG93bnJldi54bWxMj0FLw0AQhe+C/2EZwYvYTavG&#10;ErMpWvAgSMEqet1kxyR0dzbsbtP03zv2opeBx3u89025mpwVI4bYe1Iwn2UgkBpvemoVfLw/Xy9B&#10;xKTJaOsJFRwxwqo6Pyt1YfyB3nDcplZwCcVCK+hSGgopY9Oh03HmByT2vn1wOrEMrTRBH7jcWbnI&#10;slw63RMvdHrAdYfNbrt3Cp6u4mf9ugvHl82tz7/GdW6HTa7U5cX0+AAi4ZT+wvCLz+hQMVPt92Si&#10;sAr4kXS67C3m2T2IWsHd8gZkVcr/8NUPAAAA//8DAFBLAQItABQABgAIAAAAIQC2gziS/gAAAOEB&#10;AAATAAAAAAAAAAAAAAAAAAAAAABbQ29udGVudF9UeXBlc10ueG1sUEsBAi0AFAAGAAgAAAAhADj9&#10;If/WAAAAlAEAAAsAAAAAAAAAAAAAAAAALwEAAF9yZWxzLy5yZWxzUEsBAi0AFAAGAAgAAAAhAPOT&#10;sd4TAgAAIgQAAA4AAAAAAAAAAAAAAAAALgIAAGRycy9lMm9Eb2MueG1sUEsBAi0AFAAGAAgAAAAh&#10;ADB+neDdAAAABAEAAA8AAAAAAAAAAAAAAAAAbQQAAGRycy9kb3ducmV2LnhtbFBLBQYAAAAABAAE&#10;APMAAAB3BQAAAAA=&#10;" filled="f" stroked="f">
              <v:textbox style="mso-fit-shape-to-text:t" inset="0,0,20pt,15pt">
                <w:txbxContent>
                  <w:p w14:paraId="270667B3" w14:textId="2B5D4A67" w:rsidR="0092633D" w:rsidRPr="0092633D" w:rsidRDefault="0092633D" w:rsidP="0092633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F9C89" w14:textId="1830D281" w:rsidR="0092633D" w:rsidRDefault="0092633D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4085184" wp14:editId="4CC6E83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37945" cy="370205"/>
              <wp:effectExtent l="0" t="0" r="0" b="0"/>
              <wp:wrapNone/>
              <wp:docPr id="264061770" name="Tekstvak 1" descr="VRR-Standaard (V2)">
                <a:extLst xmlns:a="http://schemas.openxmlformats.org/drawingml/2006/main">
                  <a:ext uri="{FF2B5EF4-FFF2-40B4-BE49-F238E27FC236}">
                    <a16:creationId xmlns:a16="http://schemas.microsoft.com/office/drawing/2014/main" id="{C32CB13F-8623-466D-8043-6B8B56D6721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79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85D38" w14:textId="39BD0769" w:rsidR="0092633D" w:rsidRPr="0092633D" w:rsidRDefault="0092633D" w:rsidP="0092633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2633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VRR-Standaard (V2)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085184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VRR-Standaard (V2)" style="position:absolute;margin-left:54.15pt;margin-top:0;width:105.35pt;height:29.15pt;z-index:25165824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UKcFQIAACIEAAAOAAAAZHJzL2Uyb0RvYy54bWysU99v2jAQfp+0/8Hy+0iAsrYRoWKtmCah&#10;thKd+mwcm0SyfZZtSNhfv7NDYOv2VPXFOd9d7sf3fZ7fdVqRg3C+AVPS8SinRBgOVWN2Jf35svpy&#10;Q4kPzFRMgRElPQpP7xafP81bW4gJ1KAq4QgWMb5obUnrEGyRZZ7XQjM/AisMBiU4zQJe3S6rHGux&#10;ulbZJM+/Zi24yjrgwnv0PvRBukj1pRQ8PEnpRSCqpDhbSKdL5zae2WLOip1jtm74aQz2jik0aww2&#10;PZd6YIGRvWv+KaUb7sCDDCMOOgMpGy7SDrjNOH+zzaZmVqRdEBxvzzD5jyvLHw8b++xI6L5BhwRG&#10;QFrrC4/OuE8nnY5fnJRgHCE8nmETXSA8/jSdXt9ezSjhGJte55N8Fstkl7+t8+G7AE2iUVKHtCS0&#10;2GHtQ586pMRmBlaNUokaZf5yYM3oyS4jRit02440VUknw/hbqI64lYOecG/5qsHWa+bDM3PIMC6C&#10;qg1PeEgFbUnhZFFSg/v1P3/MR+AxSkmLiimpQUlTon4YJCSKazBcMiazqzxH9zbdxrf5LN7MXt8D&#10;inGM78LyZKLXBTWY0oF+RVEvYzcMMcOxZ0m3g3kfev3io+BiuUxJKCbLwtpsLI+lI2YR0JfulTl7&#10;Qj0gX48waIoVb8Dvc+Of3i73ASlIzER8ezRPsKMQE7enRxOV/uc9ZV2e9uI3AAAA//8DAFBLAwQU&#10;AAYACAAAACEAMH6d4N0AAAAEAQAADwAAAGRycy9kb3ducmV2LnhtbEyPQUvDQBCF74L/YRnBi9hN&#10;q8YSsyla8CBIwSp63WTHJHR3Nuxu0/TfO/ail4HHe7z3TbmanBUjhth7UjCfZSCQGm96ahV8vD9f&#10;L0HEpMlo6wkVHDHCqjo/K3Vh/IHecNymVnAJxUIr6FIaCilj06HTceYHJPa+fXA6sQytNEEfuNxZ&#10;uciyXDrdEy90esB1h81uu3cKnq7iZ/26C8eXza3Pv8Z1bodNrtTlxfT4ACLhlP7C8IvP6FAxU+33&#10;ZKKwCviRdLrsLebZPYhawd3yBmRVyv/w1Q8AAAD//wMAUEsBAi0AFAAGAAgAAAAhALaDOJL+AAAA&#10;4QEAABMAAAAAAAAAAAAAAAAAAAAAAFtDb250ZW50X1R5cGVzXS54bWxQSwECLQAUAAYACAAAACEA&#10;OP0h/9YAAACUAQAACwAAAAAAAAAAAAAAAAAvAQAAX3JlbHMvLnJlbHNQSwECLQAUAAYACAAAACEA&#10;ogVCnBUCAAAiBAAADgAAAAAAAAAAAAAAAAAuAgAAZHJzL2Uyb0RvYy54bWxQSwECLQAUAAYACAAA&#10;ACEAMH6d4N0AAAAEAQAADwAAAAAAAAAAAAAAAABvBAAAZHJzL2Rvd25yZXYueG1sUEsFBgAAAAAE&#10;AAQA8wAAAHkFAAAAAA==&#10;" filled="f" stroked="f">
              <v:textbox style="mso-fit-shape-to-text:t" inset="0,0,20pt,15pt">
                <w:txbxContent>
                  <w:p w14:paraId="58185D38" w14:textId="39BD0769" w:rsidR="0092633D" w:rsidRPr="0092633D" w:rsidRDefault="0092633D" w:rsidP="0092633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2633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VRR-Standaard (V2)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12905" w14:textId="77777777" w:rsidR="00702B6D" w:rsidRDefault="00702B6D" w:rsidP="0092633D">
      <w:pPr>
        <w:spacing w:after="0" w:line="240" w:lineRule="auto"/>
      </w:pPr>
      <w:r>
        <w:separator/>
      </w:r>
    </w:p>
  </w:footnote>
  <w:footnote w:type="continuationSeparator" w:id="0">
    <w:p w14:paraId="76F3495B" w14:textId="77777777" w:rsidR="00702B6D" w:rsidRDefault="00702B6D" w:rsidP="00926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D21B0"/>
    <w:multiLevelType w:val="multilevel"/>
    <w:tmpl w:val="38706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7255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D3"/>
    <w:rsid w:val="000239FE"/>
    <w:rsid w:val="0005070F"/>
    <w:rsid w:val="00060A36"/>
    <w:rsid w:val="0006126B"/>
    <w:rsid w:val="00074966"/>
    <w:rsid w:val="00074F01"/>
    <w:rsid w:val="000A0510"/>
    <w:rsid w:val="000A5469"/>
    <w:rsid w:val="000A7274"/>
    <w:rsid w:val="000C53C9"/>
    <w:rsid w:val="00174EE8"/>
    <w:rsid w:val="00181631"/>
    <w:rsid w:val="00185ABF"/>
    <w:rsid w:val="001A5226"/>
    <w:rsid w:val="001C30D3"/>
    <w:rsid w:val="001D318D"/>
    <w:rsid w:val="00220D98"/>
    <w:rsid w:val="00230A40"/>
    <w:rsid w:val="002378ED"/>
    <w:rsid w:val="002553D3"/>
    <w:rsid w:val="002618A1"/>
    <w:rsid w:val="00275F20"/>
    <w:rsid w:val="002B694B"/>
    <w:rsid w:val="002C4F99"/>
    <w:rsid w:val="002E4F87"/>
    <w:rsid w:val="002E7050"/>
    <w:rsid w:val="00305AA7"/>
    <w:rsid w:val="00335916"/>
    <w:rsid w:val="00352353"/>
    <w:rsid w:val="00357517"/>
    <w:rsid w:val="00366FF2"/>
    <w:rsid w:val="00411FB7"/>
    <w:rsid w:val="00425564"/>
    <w:rsid w:val="00427BF6"/>
    <w:rsid w:val="004727C5"/>
    <w:rsid w:val="004766C3"/>
    <w:rsid w:val="00476DA5"/>
    <w:rsid w:val="004A466C"/>
    <w:rsid w:val="004C56DD"/>
    <w:rsid w:val="004D48D1"/>
    <w:rsid w:val="004F053C"/>
    <w:rsid w:val="004F0A63"/>
    <w:rsid w:val="004F5E00"/>
    <w:rsid w:val="00546718"/>
    <w:rsid w:val="00550628"/>
    <w:rsid w:val="005514E6"/>
    <w:rsid w:val="00554134"/>
    <w:rsid w:val="00570C52"/>
    <w:rsid w:val="005A6ACC"/>
    <w:rsid w:val="005B06CE"/>
    <w:rsid w:val="005C1AEB"/>
    <w:rsid w:val="005E20CA"/>
    <w:rsid w:val="005F117F"/>
    <w:rsid w:val="00607A7E"/>
    <w:rsid w:val="0062522F"/>
    <w:rsid w:val="00667140"/>
    <w:rsid w:val="0067431D"/>
    <w:rsid w:val="006A6C13"/>
    <w:rsid w:val="006B1983"/>
    <w:rsid w:val="006C011F"/>
    <w:rsid w:val="006D4134"/>
    <w:rsid w:val="00702B6D"/>
    <w:rsid w:val="00740259"/>
    <w:rsid w:val="00763971"/>
    <w:rsid w:val="00765DBB"/>
    <w:rsid w:val="00773B8E"/>
    <w:rsid w:val="007877BC"/>
    <w:rsid w:val="007A44A4"/>
    <w:rsid w:val="007A5591"/>
    <w:rsid w:val="007B4182"/>
    <w:rsid w:val="007C78C8"/>
    <w:rsid w:val="00801A21"/>
    <w:rsid w:val="008324E3"/>
    <w:rsid w:val="008369A1"/>
    <w:rsid w:val="00845696"/>
    <w:rsid w:val="008622EB"/>
    <w:rsid w:val="00862541"/>
    <w:rsid w:val="00880157"/>
    <w:rsid w:val="00896F4C"/>
    <w:rsid w:val="008A5BEC"/>
    <w:rsid w:val="008B553C"/>
    <w:rsid w:val="008D5511"/>
    <w:rsid w:val="00900E44"/>
    <w:rsid w:val="00905C26"/>
    <w:rsid w:val="0092633D"/>
    <w:rsid w:val="0095104D"/>
    <w:rsid w:val="0095379D"/>
    <w:rsid w:val="0096166F"/>
    <w:rsid w:val="009747DC"/>
    <w:rsid w:val="00985AA4"/>
    <w:rsid w:val="00992044"/>
    <w:rsid w:val="009A0819"/>
    <w:rsid w:val="009E6E02"/>
    <w:rsid w:val="00A25E3D"/>
    <w:rsid w:val="00A411C4"/>
    <w:rsid w:val="00A83895"/>
    <w:rsid w:val="00A907BE"/>
    <w:rsid w:val="00AA0884"/>
    <w:rsid w:val="00AB4332"/>
    <w:rsid w:val="00B225A8"/>
    <w:rsid w:val="00B23161"/>
    <w:rsid w:val="00B63E7A"/>
    <w:rsid w:val="00B71032"/>
    <w:rsid w:val="00B76C29"/>
    <w:rsid w:val="00B916FC"/>
    <w:rsid w:val="00BB0E1B"/>
    <w:rsid w:val="00BC343C"/>
    <w:rsid w:val="00BC39EC"/>
    <w:rsid w:val="00BF0F4D"/>
    <w:rsid w:val="00C2125B"/>
    <w:rsid w:val="00C2279D"/>
    <w:rsid w:val="00C3321A"/>
    <w:rsid w:val="00C668EC"/>
    <w:rsid w:val="00C75F85"/>
    <w:rsid w:val="00C94A1B"/>
    <w:rsid w:val="00CB348B"/>
    <w:rsid w:val="00CD537D"/>
    <w:rsid w:val="00CF77F9"/>
    <w:rsid w:val="00D17C78"/>
    <w:rsid w:val="00D346F7"/>
    <w:rsid w:val="00D510FE"/>
    <w:rsid w:val="00DA2DC2"/>
    <w:rsid w:val="00E02AE4"/>
    <w:rsid w:val="00E038ED"/>
    <w:rsid w:val="00E20295"/>
    <w:rsid w:val="00E66822"/>
    <w:rsid w:val="00E8552A"/>
    <w:rsid w:val="00E97697"/>
    <w:rsid w:val="00EF57A7"/>
    <w:rsid w:val="00F03A0A"/>
    <w:rsid w:val="00F14AF0"/>
    <w:rsid w:val="00F15543"/>
    <w:rsid w:val="00F243E2"/>
    <w:rsid w:val="00F830AA"/>
    <w:rsid w:val="00FD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31751"/>
  <w15:chartTrackingRefBased/>
  <w15:docId w15:val="{5EDC23C4-9650-4E19-8D3C-BF5E73F35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aliases w:val="VRR"/>
    <w:basedOn w:val="Standaard"/>
    <w:next w:val="Standaard"/>
    <w:link w:val="Kop1Char"/>
    <w:uiPriority w:val="9"/>
    <w:rsid w:val="005C1AEB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4683"/>
      <w:sz w:val="32"/>
      <w:szCs w:val="32"/>
    </w:rPr>
  </w:style>
  <w:style w:type="paragraph" w:styleId="Kop2">
    <w:name w:val="heading 2"/>
    <w:aliases w:val="VRR Subtitel"/>
    <w:basedOn w:val="Standaard"/>
    <w:next w:val="Standaard"/>
    <w:link w:val="Kop2Char"/>
    <w:uiPriority w:val="9"/>
    <w:unhideWhenUsed/>
    <w:rsid w:val="005C1AEB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004683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C1A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55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55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5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5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5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5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VRR Char"/>
    <w:basedOn w:val="Standaardalinea-lettertype"/>
    <w:link w:val="Kop1"/>
    <w:uiPriority w:val="9"/>
    <w:rsid w:val="005C1AEB"/>
    <w:rPr>
      <w:rFonts w:ascii="Arial" w:eastAsiaTheme="majorEastAsia" w:hAnsi="Arial" w:cstheme="majorBidi"/>
      <w:b/>
      <w:color w:val="004683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rsid w:val="00E202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20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5C1AEB"/>
    <w:pPr>
      <w:spacing w:after="0" w:line="240" w:lineRule="auto"/>
    </w:pPr>
  </w:style>
  <w:style w:type="character" w:customStyle="1" w:styleId="Kop2Char">
    <w:name w:val="Kop 2 Char"/>
    <w:aliases w:val="VRR Subtitel Char"/>
    <w:basedOn w:val="Standaardalinea-lettertype"/>
    <w:link w:val="Kop2"/>
    <w:uiPriority w:val="9"/>
    <w:rsid w:val="005C1AEB"/>
    <w:rPr>
      <w:rFonts w:ascii="Arial" w:eastAsiaTheme="majorEastAsia" w:hAnsi="Arial" w:cstheme="majorBidi"/>
      <w:b/>
      <w:color w:val="004683"/>
      <w:szCs w:val="26"/>
    </w:rPr>
  </w:style>
  <w:style w:type="paragraph" w:customStyle="1" w:styleId="VRRTitel">
    <w:name w:val="VRR Titel"/>
    <w:basedOn w:val="Kop1"/>
    <w:link w:val="VRRTitelChar"/>
    <w:qFormat/>
    <w:rsid w:val="005C1AEB"/>
  </w:style>
  <w:style w:type="character" w:customStyle="1" w:styleId="VRRTitelChar">
    <w:name w:val="VRR Titel Char"/>
    <w:basedOn w:val="Kop1Char"/>
    <w:link w:val="VRRTitel"/>
    <w:rsid w:val="005C1AEB"/>
    <w:rPr>
      <w:rFonts w:ascii="Arial" w:eastAsiaTheme="majorEastAsia" w:hAnsi="Arial" w:cstheme="majorBidi"/>
      <w:b/>
      <w:color w:val="004683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5C1AEB"/>
    <w:rPr>
      <w:rFonts w:asciiTheme="majorHAnsi" w:eastAsiaTheme="majorEastAsia" w:hAnsiTheme="majorHAnsi" w:cstheme="majorBidi"/>
      <w:color w:val="0A2F40" w:themeColor="accent1" w:themeShade="7F"/>
    </w:rPr>
  </w:style>
  <w:style w:type="paragraph" w:customStyle="1" w:styleId="VRRKop">
    <w:name w:val="VRR Kop"/>
    <w:basedOn w:val="VRRTitel"/>
    <w:link w:val="VRRKopChar"/>
    <w:qFormat/>
    <w:rsid w:val="009747DC"/>
    <w:rPr>
      <w:sz w:val="24"/>
    </w:rPr>
  </w:style>
  <w:style w:type="character" w:customStyle="1" w:styleId="VRRKopChar">
    <w:name w:val="VRR Kop Char"/>
    <w:basedOn w:val="VRRTitelChar"/>
    <w:link w:val="VRRKop"/>
    <w:rsid w:val="009747DC"/>
    <w:rPr>
      <w:rFonts w:ascii="Arial" w:eastAsiaTheme="majorEastAsia" w:hAnsi="Arial" w:cstheme="majorBidi"/>
      <w:b/>
      <w:color w:val="004683"/>
      <w:sz w:val="32"/>
      <w:szCs w:val="32"/>
    </w:rPr>
  </w:style>
  <w:style w:type="paragraph" w:customStyle="1" w:styleId="VRR-Standaard">
    <w:name w:val="VRR - Standaard"/>
    <w:basedOn w:val="Standaard"/>
    <w:link w:val="VRR-StandaardChar"/>
    <w:qFormat/>
    <w:rsid w:val="00BF0F4D"/>
    <w:pPr>
      <w:spacing w:line="276" w:lineRule="auto"/>
    </w:pPr>
    <w:rPr>
      <w:rFonts w:ascii="Arial" w:hAnsi="Arial"/>
      <w:sz w:val="20"/>
    </w:rPr>
  </w:style>
  <w:style w:type="character" w:customStyle="1" w:styleId="VRR-StandaardChar">
    <w:name w:val="VRR - Standaard Char"/>
    <w:basedOn w:val="Standaardalinea-lettertype"/>
    <w:link w:val="VRR-Standaard"/>
    <w:rsid w:val="00BF0F4D"/>
    <w:rPr>
      <w:rFonts w:ascii="Arial" w:hAnsi="Arial"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553D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553D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553D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553D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553D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553D3"/>
    <w:rPr>
      <w:rFonts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55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55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55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553D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553D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553D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55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553D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553D3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926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2633D"/>
  </w:style>
  <w:style w:type="paragraph" w:styleId="Koptekst">
    <w:name w:val="header"/>
    <w:basedOn w:val="Standaard"/>
    <w:link w:val="KoptekstChar"/>
    <w:uiPriority w:val="99"/>
    <w:unhideWhenUsed/>
    <w:rsid w:val="00926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2633D"/>
  </w:style>
  <w:style w:type="paragraph" w:styleId="Revisie">
    <w:name w:val="Revision"/>
    <w:hidden/>
    <w:uiPriority w:val="99"/>
    <w:semiHidden/>
    <w:rsid w:val="00D346F7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346F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346F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346F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346F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346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ortaanbesteding2 xmlns="c2f4420b-237a-4342-b8ea-610b45c57968" xsi:nil="true"/>
    <TaxCatchAll xmlns="2e78e2b2-9583-4240-96db-b18d9de776f5" xsi:nil="true"/>
    <lcf76f155ced4ddcb4097134ff3c332f xmlns="c2f4420b-237a-4342-b8ea-610b45c57968">
      <Terms xmlns="http://schemas.microsoft.com/office/infopath/2007/PartnerControls"/>
    </lcf76f155ced4ddcb4097134ff3c332f>
    <inkoopadviseur xmlns="c2f4420b-237a-4342-b8ea-610b45c57968">
      <UserInfo>
        <DisplayName/>
        <AccountId xsi:nil="true"/>
        <AccountType/>
      </UserInfo>
    </inkoopadviseu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92D14DEB03641A6B1127A27258EEE" ma:contentTypeVersion="20" ma:contentTypeDescription="Een nieuw document maken." ma:contentTypeScope="" ma:versionID="a984379fd83fe000bc25f271acd7f44d">
  <xsd:schema xmlns:xsd="http://www.w3.org/2001/XMLSchema" xmlns:xs="http://www.w3.org/2001/XMLSchema" xmlns:p="http://schemas.microsoft.com/office/2006/metadata/properties" xmlns:ns2="c2f4420b-237a-4342-b8ea-610b45c57968" xmlns:ns3="2e78e2b2-9583-4240-96db-b18d9de776f5" xmlns:ns4="eefdb646-f233-4c17-9b42-f985290b7f7d" targetNamespace="http://schemas.microsoft.com/office/2006/metadata/properties" ma:root="true" ma:fieldsID="937a7ce55dabfc717618a216616bf29e" ns2:_="" ns3:_="" ns4:_="">
    <xsd:import namespace="c2f4420b-237a-4342-b8ea-610b45c57968"/>
    <xsd:import namespace="2e78e2b2-9583-4240-96db-b18d9de776f5"/>
    <xsd:import namespace="eefdb646-f233-4c17-9b42-f985290b7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Soortaanbesteding2" minOccurs="0"/>
                <xsd:element ref="ns2:inkoopadviseu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4420b-237a-4342-b8ea-610b45c579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47e56a-9d6a-4a6e-9f43-c13e84980a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Soortaanbesteding2" ma:index="23" nillable="true" ma:displayName="Soort aanbesteding 2" ma:format="Dropdown" ma:internalName="Soortaanbesteding2">
      <xsd:simpleType>
        <xsd:restriction base="dms:Choice">
          <xsd:enumeration value="EUA"/>
          <xsd:enumeration value="EOA"/>
          <xsd:enumeration value="MOA"/>
          <xsd:enumeration value="Vrijwillige transparantie"/>
          <xsd:enumeration value="Onderhandelingsprocedure"/>
        </xsd:restriction>
      </xsd:simpleType>
    </xsd:element>
    <xsd:element name="inkoopadviseur" ma:index="24" nillable="true" ma:displayName="inkoopadviseur" ma:format="Dropdown" ma:list="UserInfo" ma:SharePointGroup="0" ma:internalName="inkoopadviseu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8e2b2-9583-4240-96db-b18d9de776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b51172-25d8-44f9-97a0-722b50baf3b0}" ma:internalName="TaxCatchAll" ma:showField="CatchAllData" ma:web="eefdb646-f233-4c17-9b42-f985290b7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db646-f233-4c17-9b42-f985290b7f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0FB281-5EC2-4146-8D5B-5443A9E7827B}">
  <ds:schemaRefs>
    <ds:schemaRef ds:uri="http://schemas.microsoft.com/office/2006/metadata/properties"/>
    <ds:schemaRef ds:uri="http://schemas.microsoft.com/office/infopath/2007/PartnerControls"/>
    <ds:schemaRef ds:uri="c2f4420b-237a-4342-b8ea-610b45c57968"/>
    <ds:schemaRef ds:uri="2e78e2b2-9583-4240-96db-b18d9de776f5"/>
  </ds:schemaRefs>
</ds:datastoreItem>
</file>

<file path=customXml/itemProps2.xml><?xml version="1.0" encoding="utf-8"?>
<ds:datastoreItem xmlns:ds="http://schemas.openxmlformats.org/officeDocument/2006/customXml" ds:itemID="{ABAA8724-1182-49E3-87D5-CE28019559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35C9E4-7426-4574-B902-E8EF93C86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4420b-237a-4342-b8ea-610b45c57968"/>
    <ds:schemaRef ds:uri="2e78e2b2-9583-4240-96db-b18d9de776f5"/>
    <ds:schemaRef ds:uri="eefdb646-f233-4c17-9b42-f985290b7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a272761-54d0-4b0f-a966-4ec9b2cc62cf}" enabled="1" method="Privileged" siteId="{285c1167-02a1-4d9b-8289-7c738745b7c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Ruijter, Shirley de</dc:creator>
  <cp:keywords/>
  <dc:description/>
  <cp:lastModifiedBy>Ruijter, Shirley de</cp:lastModifiedBy>
  <cp:revision>21</cp:revision>
  <dcterms:created xsi:type="dcterms:W3CDTF">2026-04-30T14:05:00Z</dcterms:created>
  <dcterms:modified xsi:type="dcterms:W3CDTF">2026-05-04T14:02:00Z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0x0101001B492D14DEB03641A6B1127A27258EEE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fbd434a,328a5c8e,67e2f6fc</vt:lpwstr>
  </property>
  <property fmtid="{D5CDD505-2E9C-101B-9397-08002B2CF9AE}" pid="5" name="ClassificationContentMarkingFooterFontProps">
    <vt:lpwstr>#000000,10,Aptos</vt:lpwstr>
  </property>
  <property fmtid="{D5CDD505-2E9C-101B-9397-08002B2CF9AE}" pid="6" name="ClassificationContentMarkingFooterText">
    <vt:lpwstr>VRR-Standaard (V2)</vt:lpwstr>
  </property>
</Properties>
</file>