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6DDF" w:rsidR="00EF4767" w:rsidP="00913FA0" w:rsidRDefault="00EF4767" w14:paraId="4E2FD1A1" w14:textId="77777777">
      <w:pPr>
        <w:pStyle w:val="Geenafstand"/>
      </w:pPr>
    </w:p>
    <w:p w:rsidRPr="00132D54" w:rsidR="00913FA0" w:rsidP="00132D54" w:rsidRDefault="00913FA0" w14:paraId="4E2FD1A2" w14:textId="77777777">
      <w:pPr>
        <w:pStyle w:val="Kop1"/>
        <w:numPr>
          <w:ilvl w:val="0"/>
          <w:numId w:val="0"/>
        </w:numPr>
        <w:spacing w:line="260" w:lineRule="atLeast"/>
        <w:rPr>
          <w:rFonts w:ascii="Verdana" w:hAnsi="Verdana"/>
          <w:color w:val="auto"/>
          <w:sz w:val="16"/>
          <w:szCs w:val="16"/>
        </w:rPr>
      </w:pPr>
      <w:r w:rsidRPr="00132D54">
        <w:rPr>
          <w:rFonts w:ascii="Verdana" w:hAnsi="Verdana"/>
          <w:color w:val="auto"/>
          <w:sz w:val="16"/>
          <w:szCs w:val="16"/>
        </w:rPr>
        <w:t>ANNEX XI</w:t>
      </w:r>
      <w:r w:rsidRPr="00132D54" w:rsidR="00E65DD4">
        <w:rPr>
          <w:rFonts w:ascii="Verdana" w:hAnsi="Verdana"/>
          <w:color w:val="auto"/>
          <w:sz w:val="16"/>
          <w:szCs w:val="16"/>
        </w:rPr>
        <w:t>I</w:t>
      </w:r>
      <w:r w:rsidRPr="00132D54">
        <w:rPr>
          <w:rFonts w:ascii="Verdana" w:hAnsi="Verdana"/>
          <w:color w:val="auto"/>
          <w:sz w:val="16"/>
          <w:szCs w:val="16"/>
        </w:rPr>
        <w:t xml:space="preserve"> </w:t>
      </w:r>
      <w:r w:rsidRPr="00132D54" w:rsidR="00F26CB6">
        <w:rPr>
          <w:rFonts w:ascii="Verdana" w:hAnsi="Verdana"/>
          <w:color w:val="auto"/>
          <w:sz w:val="16"/>
          <w:szCs w:val="16"/>
        </w:rPr>
        <w:t>–</w:t>
      </w:r>
      <w:r w:rsidRPr="00132D54">
        <w:rPr>
          <w:rFonts w:ascii="Verdana" w:hAnsi="Verdana"/>
          <w:color w:val="auto"/>
          <w:sz w:val="16"/>
          <w:szCs w:val="16"/>
        </w:rPr>
        <w:t xml:space="preserve"> </w:t>
      </w:r>
      <w:r w:rsidRPr="00132D54" w:rsidR="00E65DD4">
        <w:rPr>
          <w:rFonts w:ascii="Verdana" w:hAnsi="Verdana"/>
          <w:color w:val="auto"/>
          <w:sz w:val="16"/>
          <w:szCs w:val="16"/>
        </w:rPr>
        <w:t>SCHADEVERPLICHTINGEN</w:t>
      </w:r>
    </w:p>
    <w:p w:rsidRPr="00D72B51" w:rsidR="00F26CB6" w:rsidP="00132D54" w:rsidRDefault="00F26CB6" w14:paraId="4E2FD1A3" w14:textId="77777777">
      <w:pPr>
        <w:pStyle w:val="Kop2"/>
        <w:numPr>
          <w:ilvl w:val="0"/>
          <w:numId w:val="0"/>
        </w:numPr>
        <w:spacing w:line="260" w:lineRule="atLeast"/>
        <w:ind w:left="576" w:hanging="576"/>
        <w:rPr>
          <w:rFonts w:ascii="Verdana" w:hAnsi="Verdana"/>
          <w:color w:val="auto"/>
          <w:sz w:val="16"/>
          <w:szCs w:val="16"/>
        </w:rPr>
      </w:pPr>
      <w:r w:rsidRPr="00D72B51">
        <w:rPr>
          <w:rFonts w:ascii="Verdana" w:hAnsi="Verdana"/>
          <w:color w:val="auto"/>
          <w:sz w:val="16"/>
          <w:szCs w:val="16"/>
        </w:rPr>
        <w:t>Garanties</w:t>
      </w:r>
    </w:p>
    <w:p w:rsidRPr="00D72B51" w:rsidR="00F26CB6" w:rsidP="00132D54" w:rsidRDefault="00F26CB6" w14:paraId="4E2FD1A4" w14:textId="77777777">
      <w:pPr>
        <w:pStyle w:val="Geenafstand"/>
        <w:spacing w:line="260" w:lineRule="atLeast"/>
        <w:rPr>
          <w:rFonts w:ascii="Verdana" w:hAnsi="Verdana"/>
          <w:sz w:val="16"/>
          <w:szCs w:val="16"/>
        </w:rPr>
      </w:pPr>
      <w:r w:rsidRPr="00D72B51">
        <w:rPr>
          <w:rFonts w:ascii="Verdana" w:hAnsi="Verdana"/>
          <w:sz w:val="16"/>
          <w:szCs w:val="16"/>
        </w:rPr>
        <w:t>De Opdrachtnemer garandeert de volgende onderdelen van het Werk gedurende de daarbij vermelde periode. De garantie houdt in dat de onderdelen van het Werk gedurende de garantieperiode blijven voldoen aan de in deze annex vermelde eisen.</w:t>
      </w:r>
    </w:p>
    <w:p w:rsidRPr="00D72B51" w:rsidR="00F26CB6" w:rsidP="00132D54" w:rsidRDefault="00F26CB6" w14:paraId="4E2FD1A5" w14:textId="77777777">
      <w:pPr>
        <w:pStyle w:val="Geenafstand"/>
        <w:spacing w:line="260" w:lineRule="atLeast"/>
        <w:rPr>
          <w:rFonts w:ascii="Verdana" w:hAnsi="Verdana"/>
          <w:sz w:val="16"/>
          <w:szCs w:val="16"/>
        </w:rPr>
      </w:pPr>
    </w:p>
    <w:p w:rsidRPr="00D72B51" w:rsidR="00F26CB6" w:rsidP="00132D54" w:rsidRDefault="00F26CB6" w14:paraId="4E2FD1A6" w14:textId="77777777">
      <w:pPr>
        <w:pStyle w:val="Geenafstand"/>
        <w:spacing w:line="260" w:lineRule="atLeast"/>
        <w:rPr>
          <w:rFonts w:ascii="Verdana" w:hAnsi="Verdana" w:cs="'Open Sans',Tahoma"/>
          <w:sz w:val="16"/>
          <w:szCs w:val="16"/>
        </w:rPr>
      </w:pPr>
      <w:r w:rsidRPr="00D72B51">
        <w:rPr>
          <w:rFonts w:ascii="Verdana" w:hAnsi="Verdana" w:cs="'Open Sans',Tahoma"/>
          <w:sz w:val="16"/>
          <w:szCs w:val="16"/>
        </w:rPr>
        <w:t>Indien tijdens de garantieperiode blijkt dat een onderdeel van het Werk niet of niet langer voldoet aan één of meerdere van de vermelde eisen, zal de Opdrachtnemer voor zijn rekening en risico, op eerste schriftelijk verzoek van de Opdrachtgever, het onderdeel herstellen of vervangen en wel zodanig dat het onderdeel weer (geheel) voldoet aan de vermelde eisen.</w:t>
      </w:r>
    </w:p>
    <w:p w:rsidRPr="00D72B51" w:rsidR="00F26CB6" w:rsidP="00132D54" w:rsidRDefault="00F26CB6" w14:paraId="4E2FD1A7" w14:textId="77777777">
      <w:pPr>
        <w:pStyle w:val="Geenafstand"/>
        <w:spacing w:line="260" w:lineRule="atLeast"/>
        <w:rPr>
          <w:rFonts w:ascii="Verdana" w:hAnsi="Verdana" w:cs="'Open Sans',Tahoma"/>
          <w:sz w:val="16"/>
          <w:szCs w:val="16"/>
        </w:rPr>
      </w:pPr>
    </w:p>
    <w:p w:rsidRPr="00D72B51" w:rsidR="00F26CB6" w:rsidP="00132D54" w:rsidRDefault="00F26CB6" w14:paraId="4E2FD1A8" w14:textId="77777777">
      <w:pPr>
        <w:pStyle w:val="Geenafstand"/>
        <w:spacing w:line="260" w:lineRule="atLeast"/>
        <w:rPr>
          <w:rFonts w:ascii="Verdana" w:hAnsi="Verdana"/>
          <w:sz w:val="16"/>
          <w:szCs w:val="16"/>
        </w:rPr>
      </w:pPr>
      <w:r w:rsidRPr="00D72B51">
        <w:rPr>
          <w:rFonts w:ascii="Verdana" w:hAnsi="Verdana"/>
          <w:sz w:val="16"/>
          <w:szCs w:val="16"/>
        </w:rPr>
        <w:t>In de schriftelijke aanzegging van de Opdrachtgever wordt een redelijke termijn vermeld waarbinnen de Opdrachtnemer met het herstel of de vervanging moet zijn aangevangen en een redelijke termijn waarbinnen het herstel of de vervanging moet zijn voltooid. Indien de Opdrachtnemer geen gevolg geeft aan de schriftelijke aanzegging van de Opdrachtgever, is de Opdrachtgever gerechtigd, zonder nadere sommatie of ingebrekestelling, het herstel of de vervanging voor rekening van de Opdrachtnemer door derden te laten uitvoeren.</w:t>
      </w:r>
    </w:p>
    <w:p w:rsidRPr="00D72B51" w:rsidR="00F26CB6" w:rsidP="00132D54" w:rsidRDefault="00F26CB6" w14:paraId="4E2FD1A9" w14:textId="77777777">
      <w:pPr>
        <w:pStyle w:val="Geenafstand"/>
        <w:spacing w:line="260" w:lineRule="atLeast"/>
        <w:rPr>
          <w:rFonts w:ascii="Verdana" w:hAnsi="Verdana"/>
          <w:sz w:val="16"/>
          <w:szCs w:val="16"/>
        </w:rPr>
      </w:pPr>
    </w:p>
    <w:p w:rsidRPr="00D72B51" w:rsidR="00F26CB6" w:rsidP="00132D54" w:rsidRDefault="00F26CB6" w14:paraId="4E2FD1AA" w14:textId="77777777">
      <w:pPr>
        <w:pStyle w:val="Geenafstand"/>
        <w:spacing w:line="260" w:lineRule="atLeast"/>
        <w:rPr>
          <w:rFonts w:ascii="Verdana" w:hAnsi="Verdana"/>
          <w:sz w:val="16"/>
          <w:szCs w:val="16"/>
        </w:rPr>
      </w:pPr>
      <w:r w:rsidRPr="00D72B51">
        <w:rPr>
          <w:rFonts w:ascii="Verdana" w:hAnsi="Verdana"/>
          <w:sz w:val="16"/>
          <w:szCs w:val="16"/>
        </w:rPr>
        <w:t>De garantieverplichting van de Opdrachtnemer vervalt in die gevallen waarbij de Opdrachtnemer bewijst dat het niet voldoen aan de vermelde eisen een gevolg is van factoren die niet voor zijn rekening en/of risico komen.</w:t>
      </w:r>
    </w:p>
    <w:p w:rsidRPr="00D72B51" w:rsidR="00F26CB6" w:rsidP="00132D54" w:rsidRDefault="00F26CB6" w14:paraId="4E2FD1AB" w14:textId="77777777">
      <w:pPr>
        <w:pStyle w:val="Geenafstand"/>
        <w:spacing w:line="260" w:lineRule="atLeast"/>
        <w:rPr>
          <w:rFonts w:ascii="Verdana" w:hAnsi="Verdana"/>
          <w:sz w:val="16"/>
          <w:szCs w:val="16"/>
        </w:rPr>
      </w:pPr>
    </w:p>
    <w:p w:rsidRPr="00D72B51" w:rsidR="00F26CB6" w:rsidP="00132D54" w:rsidRDefault="00F26CB6" w14:paraId="4E2FD1AC" w14:textId="77777777">
      <w:pPr>
        <w:pStyle w:val="Geenafstand"/>
        <w:spacing w:line="260" w:lineRule="atLeast"/>
        <w:rPr>
          <w:rFonts w:ascii="Verdana" w:hAnsi="Verdana"/>
          <w:sz w:val="16"/>
          <w:szCs w:val="16"/>
        </w:rPr>
      </w:pPr>
      <w:r w:rsidRPr="00D72B51">
        <w:rPr>
          <w:rFonts w:ascii="Verdana" w:hAnsi="Verdana"/>
          <w:sz w:val="16"/>
          <w:szCs w:val="16"/>
        </w:rPr>
        <w:t>Het bepaalde in § 28 en § 32 UAV-GC 2005 is uitdrukkelijk niet van toepassing in het kader van de garantieverplichtingen van de Opdrachtnemer.</w:t>
      </w:r>
    </w:p>
    <w:p w:rsidRPr="00D72B51" w:rsidR="00F26CB6" w:rsidP="00132D54" w:rsidRDefault="00F26CB6" w14:paraId="4E2FD1AD" w14:textId="77777777">
      <w:pPr>
        <w:pStyle w:val="Geenafstand"/>
        <w:spacing w:line="260" w:lineRule="atLeast"/>
        <w:rPr>
          <w:rFonts w:ascii="Verdana" w:hAnsi="Verdana"/>
          <w:sz w:val="16"/>
          <w:szCs w:val="16"/>
        </w:rPr>
      </w:pPr>
    </w:p>
    <w:p w:rsidRPr="00D72B51" w:rsidR="00F26CB6" w:rsidP="00132D54" w:rsidRDefault="00F26CB6" w14:paraId="4E2FD1AE" w14:textId="77777777">
      <w:pPr>
        <w:pStyle w:val="Geenafstand"/>
        <w:spacing w:line="260" w:lineRule="atLeast"/>
        <w:rPr>
          <w:rFonts w:ascii="Verdana" w:hAnsi="Verdana"/>
          <w:sz w:val="16"/>
          <w:szCs w:val="16"/>
        </w:rPr>
      </w:pPr>
      <w:r w:rsidRPr="00D72B51">
        <w:rPr>
          <w:rFonts w:ascii="Verdana" w:hAnsi="Verdana"/>
          <w:sz w:val="16"/>
          <w:szCs w:val="16"/>
        </w:rPr>
        <w:t>Indien gedurende de garantieperiode(s) één van de partijen gebreken aan de door de Opdrachtnemer aangebrachte constructie(s) constateert of er aanwijzingen zijn dat deze kunnen worden verwacht, stelt zij de andere partij daarvan schriftelijk op de hoogte. Uiterlijk één maand voor het verstrijken van elke garantieperiode, nemen de Opdrachtgever en de Opdrachtnemer gezamenlijk de toestand op waarin de desbetreffende, door de Opdrachtnemer, aangebrachte constructie(s) verkeert c.q. verkeren. De Opdrachtgever neemt daartoe het initiatief. De toestand wordt vastgelegd in een door beide partijen ondertekend proces-verbaal. § 46 UAV-GC 2005 is tijdens de garantieperiode van overeenkomstige toepassing.</w:t>
      </w:r>
    </w:p>
    <w:p w:rsidRPr="00D72B51" w:rsidR="00F26CB6" w:rsidP="00132D54" w:rsidRDefault="00F26CB6" w14:paraId="4E2FD1AF" w14:textId="77777777">
      <w:pPr>
        <w:pStyle w:val="Geenafstand"/>
        <w:spacing w:line="260" w:lineRule="atLeast"/>
        <w:rPr>
          <w:rFonts w:ascii="Verdana" w:hAnsi="Verdana" w:cs="'Open Sans',Tahoma"/>
          <w:sz w:val="16"/>
          <w:szCs w:val="16"/>
        </w:rPr>
      </w:pPr>
    </w:p>
    <w:p w:rsidRPr="00132D54" w:rsidR="0064698B" w:rsidP="000E7CD7" w:rsidRDefault="0064698B" w14:paraId="4E2FD1B0" w14:textId="77777777">
      <w:pPr>
        <w:pStyle w:val="Geenafstand"/>
        <w:spacing w:line="260" w:lineRule="atLeast"/>
        <w:rPr>
          <w:rFonts w:ascii="Verdana" w:hAnsi="Verdana"/>
          <w:sz w:val="16"/>
          <w:szCs w:val="16"/>
        </w:rPr>
      </w:pPr>
    </w:p>
    <w:sectPr w:rsidRPr="00132D54" w:rsidR="0064698B" w:rsidSect="00132D54">
      <w:headerReference w:type="even" r:id="rId11"/>
      <w:headerReference w:type="default" r:id="rId12"/>
      <w:footerReference w:type="even" r:id="rId13"/>
      <w:footerReference w:type="default" r:id="rId14"/>
      <w:headerReference w:type="first" r:id="rId15"/>
      <w:footerReference w:type="first" r:id="rId16"/>
      <w:pgSz w:w="11906" w:h="16838" w:orient="portrait"/>
      <w:pgMar w:top="167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2D54" w:rsidP="00132D54" w:rsidRDefault="00132D54" w14:paraId="4E2FD1B3" w14:textId="77777777">
      <w:pPr>
        <w:spacing w:after="0" w:line="240" w:lineRule="auto"/>
      </w:pPr>
      <w:r>
        <w:separator/>
      </w:r>
    </w:p>
  </w:endnote>
  <w:endnote w:type="continuationSeparator" w:id="0">
    <w:p w:rsidR="00132D54" w:rsidP="00132D54" w:rsidRDefault="00132D54" w14:paraId="4E2FD1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Tahoma">
    <w:altName w:val="Calibr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7798" w:rsidRDefault="00677798" w14:paraId="2A79216B"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5EC9" w:rsidP="038D9E33" w:rsidRDefault="00677798" w14:paraId="4E2FD1B6" w14:textId="2B1C0005">
    <w:pPr>
      <w:pBdr>
        <w:top w:val="single" w:color="FF000000" w:sz="4" w:space="1"/>
      </w:pBdr>
      <w:tabs>
        <w:tab w:val="right" w:pos="9000"/>
      </w:tabs>
      <w:spacing w:after="0" w:line="260" w:lineRule="atLeast"/>
      <w:rPr>
        <w:rFonts w:ascii="Verdana" w:hAnsi="Verdana" w:eastAsia="MS Mincho" w:cs="Times New Roman"/>
        <w:noProof/>
        <w:sz w:val="16"/>
        <w:szCs w:val="16"/>
        <w:lang w:eastAsia="nl-NL"/>
      </w:rPr>
    </w:pPr>
    <w:r w:rsidRPr="038D9E33" w:rsidR="038D9E33">
      <w:rPr>
        <w:rFonts w:ascii="Verdana" w:hAnsi="Verdana" w:eastAsia="MS Mincho" w:cs="Times New Roman"/>
        <w:noProof/>
        <w:sz w:val="16"/>
        <w:szCs w:val="16"/>
        <w:lang w:eastAsia="nl-NL"/>
      </w:rPr>
      <w:t>240178GDD – Realisatie Flexwoningen aan de Vli</w:t>
    </w:r>
    <w:r w:rsidRPr="038D9E33" w:rsidR="038D9E33">
      <w:rPr>
        <w:rFonts w:ascii="Verdana" w:hAnsi="Verdana" w:eastAsia="MS Mincho" w:cs="Times New Roman"/>
        <w:noProof/>
        <w:sz w:val="16"/>
        <w:szCs w:val="16"/>
        <w:lang w:eastAsia="nl-NL"/>
      </w:rPr>
      <w:t>j</w:t>
    </w:r>
    <w:r w:rsidRPr="038D9E33" w:rsidR="038D9E33">
      <w:rPr>
        <w:rFonts w:ascii="Verdana" w:hAnsi="Verdana" w:eastAsia="MS Mincho" w:cs="Times New Roman"/>
        <w:noProof/>
        <w:sz w:val="16"/>
        <w:szCs w:val="16"/>
        <w:lang w:eastAsia="nl-NL"/>
      </w:rPr>
      <w:t>kade te Dordrecht</w:t>
    </w:r>
    <w:r w:rsidRPr="038D9E33" w:rsidR="038D9E33">
      <w:rPr>
        <w:rFonts w:ascii="Verdana" w:hAnsi="Verdana" w:eastAsia="MS Mincho" w:cs="Times New Roman"/>
        <w:noProof/>
        <w:sz w:val="16"/>
        <w:szCs w:val="16"/>
        <w:lang w:eastAsia="nl-NL"/>
      </w:rPr>
      <w:t xml:space="preserve"> </w:t>
    </w:r>
    <w:r w:rsidRPr="038D9E33" w:rsidR="038D9E33">
      <w:rPr>
        <w:rFonts w:ascii="Verdana" w:hAnsi="Verdana" w:eastAsia="MS Mincho" w:cs="Times New Roman"/>
        <w:noProof/>
        <w:sz w:val="16"/>
        <w:szCs w:val="16"/>
        <w:lang w:eastAsia="nl-NL"/>
      </w:rPr>
      <w:t>– Annex XII</w:t>
    </w:r>
  </w:p>
  <w:p w:rsidR="00132D54" w:rsidRDefault="00132D54" w14:paraId="4E2FD1B7"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7798" w:rsidRDefault="00677798" w14:paraId="185D170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2D54" w:rsidP="00132D54" w:rsidRDefault="00132D54" w14:paraId="4E2FD1B1" w14:textId="77777777">
      <w:pPr>
        <w:spacing w:after="0" w:line="240" w:lineRule="auto"/>
      </w:pPr>
      <w:r>
        <w:separator/>
      </w:r>
    </w:p>
  </w:footnote>
  <w:footnote w:type="continuationSeparator" w:id="0">
    <w:p w:rsidR="00132D54" w:rsidP="00132D54" w:rsidRDefault="00132D54" w14:paraId="4E2FD1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7798" w:rsidRDefault="00677798" w14:paraId="763D2779"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32D54" w:rsidRDefault="00B86B56" w14:paraId="4E2FD1B5" w14:textId="77777777">
    <w:pPr>
      <w:pStyle w:val="Koptekst"/>
    </w:pPr>
    <w:r>
      <w:rPr>
        <w:noProof/>
        <w:color w:val="0000FF"/>
        <w:lang w:eastAsia="nl-NL"/>
      </w:rPr>
      <w:drawing>
        <wp:inline distT="0" distB="0" distL="0" distR="0" wp14:anchorId="4E2FD1B8" wp14:editId="4E2FD1B9">
          <wp:extent cx="1114425" cy="835819"/>
          <wp:effectExtent l="0" t="0" r="0" b="2540"/>
          <wp:docPr id="20" name="Afbeelding 20" descr="Afbeeldingsresultaat voor gemeente dordrecht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meente dordrecht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7671" cy="83825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7798" w:rsidRDefault="00677798" w14:paraId="1FF2A599"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 w15:restartNumberingAfterBreak="0">
    <w:nsid w:val="010D7AD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832C7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2C0ABE"/>
    <w:multiLevelType w:val="hybridMultilevel"/>
    <w:tmpl w:val="84BCA6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49138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655E4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DA55D6"/>
    <w:multiLevelType w:val="hybridMultilevel"/>
    <w:tmpl w:val="526A437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376F594D"/>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8" w15:restartNumberingAfterBreak="0">
    <w:nsid w:val="4A211A93"/>
    <w:multiLevelType w:val="multilevel"/>
    <w:tmpl w:val="94AAB27C"/>
    <w:lvl w:ilvl="0">
      <w:start w:val="1"/>
      <w:numFmt w:val="decimal"/>
      <w:lvlText w:val="%1"/>
      <w:lvlJc w:val="left"/>
      <w:pPr>
        <w:ind w:left="432" w:hanging="432"/>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E891EF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0615D0C"/>
    <w:multiLevelType w:val="hybridMultilevel"/>
    <w:tmpl w:val="8A7899F8"/>
    <w:lvl w:ilvl="0" w:tplc="04130001">
      <w:start w:val="1"/>
      <w:numFmt w:val="bullet"/>
      <w:lvlText w:val=""/>
      <w:lvlJc w:val="left"/>
      <w:pPr>
        <w:ind w:left="360" w:hanging="360"/>
      </w:pPr>
      <w:rPr>
        <w:rFonts w:hint="default" w:ascii="Symbol" w:hAnsi="Symbol"/>
      </w:rPr>
    </w:lvl>
    <w:lvl w:ilvl="1" w:tplc="2B48ADB2">
      <w:numFmt w:val="bullet"/>
      <w:lvlText w:val="-"/>
      <w:lvlJc w:val="left"/>
      <w:pPr>
        <w:ind w:left="1080" w:hanging="360"/>
      </w:pPr>
      <w:rPr>
        <w:rFonts w:hint="default" w:ascii="Calibri" w:hAnsi="Calibri" w:eastAsiaTheme="minorHAnsi" w:cstheme="minorBidi"/>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63CD7DBD"/>
    <w:multiLevelType w:val="hybridMultilevel"/>
    <w:tmpl w:val="545CD8C4"/>
    <w:lvl w:ilvl="0" w:tplc="EC8A026C">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803959388">
    <w:abstractNumId w:val="8"/>
  </w:num>
  <w:num w:numId="2" w16cid:durableId="44986165">
    <w:abstractNumId w:val="7"/>
  </w:num>
  <w:num w:numId="3" w16cid:durableId="1978336286">
    <w:abstractNumId w:val="10"/>
  </w:num>
  <w:num w:numId="4" w16cid:durableId="188031147">
    <w:abstractNumId w:val="11"/>
  </w:num>
  <w:num w:numId="5" w16cid:durableId="1749887127">
    <w:abstractNumId w:val="0"/>
  </w:num>
  <w:num w:numId="6" w16cid:durableId="499547744">
    <w:abstractNumId w:val="6"/>
  </w:num>
  <w:num w:numId="7" w16cid:durableId="952249718">
    <w:abstractNumId w:val="3"/>
  </w:num>
  <w:num w:numId="8" w16cid:durableId="301472383">
    <w:abstractNumId w:val="9"/>
  </w:num>
  <w:num w:numId="9" w16cid:durableId="1776753256">
    <w:abstractNumId w:val="4"/>
  </w:num>
  <w:num w:numId="10" w16cid:durableId="2089038051">
    <w:abstractNumId w:val="1"/>
  </w:num>
  <w:num w:numId="11" w16cid:durableId="2061980847">
    <w:abstractNumId w:val="2"/>
  </w:num>
  <w:num w:numId="12" w16cid:durableId="851842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41C"/>
    <w:rsid w:val="000055AF"/>
    <w:rsid w:val="00040F40"/>
    <w:rsid w:val="000E7CD7"/>
    <w:rsid w:val="00132D54"/>
    <w:rsid w:val="00152CEE"/>
    <w:rsid w:val="001F163A"/>
    <w:rsid w:val="003F741C"/>
    <w:rsid w:val="0047641C"/>
    <w:rsid w:val="0054471D"/>
    <w:rsid w:val="00555647"/>
    <w:rsid w:val="00576FF2"/>
    <w:rsid w:val="005A62CD"/>
    <w:rsid w:val="0064698B"/>
    <w:rsid w:val="00677798"/>
    <w:rsid w:val="008C3B90"/>
    <w:rsid w:val="00913FA0"/>
    <w:rsid w:val="00AA346D"/>
    <w:rsid w:val="00AF1D0F"/>
    <w:rsid w:val="00B86B56"/>
    <w:rsid w:val="00B95EC9"/>
    <w:rsid w:val="00BC6DDF"/>
    <w:rsid w:val="00D72B51"/>
    <w:rsid w:val="00E65DD4"/>
    <w:rsid w:val="00EF4767"/>
    <w:rsid w:val="00F26CB6"/>
    <w:rsid w:val="00F601C1"/>
    <w:rsid w:val="00FB2F06"/>
    <w:rsid w:val="038D9E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2FD1A1"/>
  <w15:docId w15:val="{A7C69CCB-2618-43C8-AAD5-AA48A59C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13FA0"/>
  </w:style>
  <w:style w:type="paragraph" w:styleId="Kop1">
    <w:name w:val="heading 1"/>
    <w:basedOn w:val="Standaard"/>
    <w:next w:val="Standaard"/>
    <w:link w:val="Kop1Char"/>
    <w:uiPriority w:val="9"/>
    <w:qFormat/>
    <w:rsid w:val="00913FA0"/>
    <w:pPr>
      <w:keepNext/>
      <w:keepLines/>
      <w:numPr>
        <w:numId w:val="2"/>
      </w:numPr>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13FA0"/>
    <w:pPr>
      <w:keepNext/>
      <w:keepLines/>
      <w:numPr>
        <w:ilvl w:val="1"/>
        <w:numId w:val="2"/>
      </w:numPr>
      <w:spacing w:before="200" w:after="0"/>
      <w:outlineLvl w:val="1"/>
    </w:pPr>
    <w:rPr>
      <w:rFonts w:asciiTheme="majorHAnsi" w:hAnsiTheme="majorHAnsi"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913FA0"/>
    <w:pPr>
      <w:keepNext/>
      <w:keepLines/>
      <w:numPr>
        <w:ilvl w:val="2"/>
        <w:numId w:val="2"/>
      </w:numPr>
      <w:spacing w:before="200" w:after="0"/>
      <w:outlineLvl w:val="2"/>
    </w:pPr>
    <w:rPr>
      <w:rFonts w:asciiTheme="majorHAnsi" w:hAnsiTheme="majorHAnsi" w:eastAsiaTheme="majorEastAsia" w:cstheme="majorBidi"/>
      <w:b/>
      <w:bCs/>
      <w:color w:val="4F81BD" w:themeColor="accent1"/>
    </w:rPr>
  </w:style>
  <w:style w:type="paragraph" w:styleId="Kop4">
    <w:name w:val="heading 4"/>
    <w:basedOn w:val="Standaard"/>
    <w:next w:val="Standaard"/>
    <w:link w:val="Kop4Char"/>
    <w:uiPriority w:val="9"/>
    <w:unhideWhenUsed/>
    <w:qFormat/>
    <w:rsid w:val="00913FA0"/>
    <w:pPr>
      <w:keepNext/>
      <w:keepLines/>
      <w:numPr>
        <w:ilvl w:val="3"/>
        <w:numId w:val="2"/>
      </w:numPr>
      <w:spacing w:before="200" w:after="0"/>
      <w:outlineLvl w:val="3"/>
    </w:pPr>
    <w:rPr>
      <w:rFonts w:asciiTheme="majorHAnsi" w:hAnsiTheme="majorHAnsi"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913FA0"/>
    <w:pPr>
      <w:keepNext/>
      <w:keepLines/>
      <w:numPr>
        <w:ilvl w:val="4"/>
        <w:numId w:val="2"/>
      </w:numPr>
      <w:spacing w:before="200" w:after="0"/>
      <w:outlineLvl w:val="4"/>
    </w:pPr>
    <w:rPr>
      <w:rFonts w:asciiTheme="majorHAnsi" w:hAnsiTheme="majorHAnsi"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913FA0"/>
    <w:pPr>
      <w:keepNext/>
      <w:keepLines/>
      <w:numPr>
        <w:ilvl w:val="5"/>
        <w:numId w:val="2"/>
      </w:numPr>
      <w:spacing w:before="200" w:after="0"/>
      <w:outlineLvl w:val="5"/>
    </w:pPr>
    <w:rPr>
      <w:rFonts w:asciiTheme="majorHAnsi" w:hAnsiTheme="majorHAnsi"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913FA0"/>
    <w:pPr>
      <w:keepNext/>
      <w:keepLines/>
      <w:numPr>
        <w:ilvl w:val="6"/>
        <w:numId w:val="2"/>
      </w:numPr>
      <w:spacing w:before="200" w:after="0"/>
      <w:outlineLvl w:val="6"/>
    </w:pPr>
    <w:rPr>
      <w:rFonts w:asciiTheme="majorHAnsi" w:hAnsiTheme="majorHAnsi"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913FA0"/>
    <w:pPr>
      <w:keepNext/>
      <w:keepLines/>
      <w:numPr>
        <w:ilvl w:val="7"/>
        <w:numId w:val="2"/>
      </w:numPr>
      <w:spacing w:before="200" w:after="0"/>
      <w:outlineLvl w:val="7"/>
    </w:pPr>
    <w:rPr>
      <w:rFonts w:asciiTheme="majorHAnsi" w:hAnsiTheme="majorHAnsi" w:eastAsiaTheme="majorEastAsia"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913FA0"/>
    <w:pPr>
      <w:keepNext/>
      <w:keepLines/>
      <w:numPr>
        <w:ilvl w:val="8"/>
        <w:numId w:val="2"/>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Citaat">
    <w:name w:val="Quote"/>
    <w:basedOn w:val="Standaard"/>
    <w:next w:val="Standaard"/>
    <w:link w:val="CitaatChar"/>
    <w:uiPriority w:val="29"/>
    <w:qFormat/>
    <w:rsid w:val="00EF4767"/>
    <w:rPr>
      <w:i/>
      <w:iCs/>
      <w:color w:val="000000" w:themeColor="text1"/>
    </w:rPr>
  </w:style>
  <w:style w:type="character" w:styleId="CitaatChar" w:customStyle="1">
    <w:name w:val="Citaat Char"/>
    <w:basedOn w:val="Standaardalinea-lettertype"/>
    <w:link w:val="Citaat"/>
    <w:uiPriority w:val="29"/>
    <w:rsid w:val="00EF4767"/>
    <w:rPr>
      <w:i/>
      <w:iCs/>
      <w:color w:val="000000" w:themeColor="text1"/>
    </w:rPr>
  </w:style>
  <w:style w:type="table" w:styleId="Tabelraster">
    <w:name w:val="Table Grid"/>
    <w:basedOn w:val="Standaardtabel"/>
    <w:uiPriority w:val="59"/>
    <w:rsid w:val="00EF4767"/>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Zwaar">
    <w:name w:val="Strong"/>
    <w:basedOn w:val="Standaardalinea-lettertype"/>
    <w:uiPriority w:val="22"/>
    <w:qFormat/>
    <w:rsid w:val="00EF4767"/>
    <w:rPr>
      <w:b/>
      <w:bCs/>
    </w:rPr>
  </w:style>
  <w:style w:type="character" w:styleId="Hyperlink">
    <w:name w:val="Hyperlink"/>
    <w:basedOn w:val="Standaardalinea-lettertype"/>
    <w:uiPriority w:val="99"/>
    <w:semiHidden/>
    <w:unhideWhenUsed/>
    <w:rsid w:val="00EF4767"/>
    <w:rPr>
      <w:color w:val="0563C1"/>
      <w:u w:val="single"/>
    </w:rPr>
  </w:style>
  <w:style w:type="character" w:styleId="Kop1Char" w:customStyle="1">
    <w:name w:val="Kop 1 Char"/>
    <w:basedOn w:val="Standaardalinea-lettertype"/>
    <w:link w:val="Kop1"/>
    <w:uiPriority w:val="9"/>
    <w:rsid w:val="00913FA0"/>
    <w:rPr>
      <w:rFonts w:asciiTheme="majorHAnsi" w:hAnsiTheme="majorHAnsi" w:eastAsiaTheme="majorEastAsia" w:cstheme="majorBidi"/>
      <w:b/>
      <w:bCs/>
      <w:color w:val="365F91" w:themeColor="accent1" w:themeShade="BF"/>
      <w:sz w:val="28"/>
      <w:szCs w:val="28"/>
    </w:rPr>
  </w:style>
  <w:style w:type="paragraph" w:styleId="Geenafstand">
    <w:name w:val="No Spacing"/>
    <w:uiPriority w:val="1"/>
    <w:qFormat/>
    <w:rsid w:val="00913FA0"/>
    <w:pPr>
      <w:spacing w:after="0" w:line="240" w:lineRule="auto"/>
    </w:pPr>
  </w:style>
  <w:style w:type="character" w:styleId="Kop2Char" w:customStyle="1">
    <w:name w:val="Kop 2 Char"/>
    <w:basedOn w:val="Standaardalinea-lettertype"/>
    <w:link w:val="Kop2"/>
    <w:uiPriority w:val="9"/>
    <w:rsid w:val="00913FA0"/>
    <w:rPr>
      <w:rFonts w:asciiTheme="majorHAnsi" w:hAnsiTheme="majorHAnsi" w:eastAsiaTheme="majorEastAsia" w:cstheme="majorBidi"/>
      <w:b/>
      <w:bCs/>
      <w:color w:val="4F81BD" w:themeColor="accent1"/>
      <w:sz w:val="26"/>
      <w:szCs w:val="26"/>
    </w:rPr>
  </w:style>
  <w:style w:type="character" w:styleId="Kop3Char" w:customStyle="1">
    <w:name w:val="Kop 3 Char"/>
    <w:basedOn w:val="Standaardalinea-lettertype"/>
    <w:link w:val="Kop3"/>
    <w:uiPriority w:val="9"/>
    <w:rsid w:val="00913FA0"/>
    <w:rPr>
      <w:rFonts w:asciiTheme="majorHAnsi" w:hAnsiTheme="majorHAnsi" w:eastAsiaTheme="majorEastAsia" w:cstheme="majorBidi"/>
      <w:b/>
      <w:bCs/>
      <w:color w:val="4F81BD" w:themeColor="accent1"/>
    </w:rPr>
  </w:style>
  <w:style w:type="character" w:styleId="Kop4Char" w:customStyle="1">
    <w:name w:val="Kop 4 Char"/>
    <w:basedOn w:val="Standaardalinea-lettertype"/>
    <w:link w:val="Kop4"/>
    <w:uiPriority w:val="9"/>
    <w:rsid w:val="00913FA0"/>
    <w:rPr>
      <w:rFonts w:asciiTheme="majorHAnsi" w:hAnsiTheme="majorHAnsi" w:eastAsiaTheme="majorEastAsia" w:cstheme="majorBidi"/>
      <w:b/>
      <w:bCs/>
      <w:i/>
      <w:iCs/>
      <w:color w:val="4F81BD" w:themeColor="accent1"/>
    </w:rPr>
  </w:style>
  <w:style w:type="character" w:styleId="Kop5Char" w:customStyle="1">
    <w:name w:val="Kop 5 Char"/>
    <w:basedOn w:val="Standaardalinea-lettertype"/>
    <w:link w:val="Kop5"/>
    <w:uiPriority w:val="9"/>
    <w:semiHidden/>
    <w:rsid w:val="00913FA0"/>
    <w:rPr>
      <w:rFonts w:asciiTheme="majorHAnsi" w:hAnsiTheme="majorHAnsi" w:eastAsiaTheme="majorEastAsia" w:cstheme="majorBidi"/>
      <w:color w:val="243F60" w:themeColor="accent1" w:themeShade="7F"/>
    </w:rPr>
  </w:style>
  <w:style w:type="character" w:styleId="Kop6Char" w:customStyle="1">
    <w:name w:val="Kop 6 Char"/>
    <w:basedOn w:val="Standaardalinea-lettertype"/>
    <w:link w:val="Kop6"/>
    <w:uiPriority w:val="9"/>
    <w:semiHidden/>
    <w:rsid w:val="00913FA0"/>
    <w:rPr>
      <w:rFonts w:asciiTheme="majorHAnsi" w:hAnsiTheme="majorHAnsi" w:eastAsiaTheme="majorEastAsia" w:cstheme="majorBidi"/>
      <w:i/>
      <w:iCs/>
      <w:color w:val="243F60" w:themeColor="accent1" w:themeShade="7F"/>
    </w:rPr>
  </w:style>
  <w:style w:type="character" w:styleId="Kop7Char" w:customStyle="1">
    <w:name w:val="Kop 7 Char"/>
    <w:basedOn w:val="Standaardalinea-lettertype"/>
    <w:link w:val="Kop7"/>
    <w:uiPriority w:val="9"/>
    <w:semiHidden/>
    <w:rsid w:val="00913FA0"/>
    <w:rPr>
      <w:rFonts w:asciiTheme="majorHAnsi" w:hAnsiTheme="majorHAnsi" w:eastAsiaTheme="majorEastAsia" w:cstheme="majorBidi"/>
      <w:i/>
      <w:iCs/>
      <w:color w:val="404040" w:themeColor="text1" w:themeTint="BF"/>
    </w:rPr>
  </w:style>
  <w:style w:type="character" w:styleId="Kop8Char" w:customStyle="1">
    <w:name w:val="Kop 8 Char"/>
    <w:basedOn w:val="Standaardalinea-lettertype"/>
    <w:link w:val="Kop8"/>
    <w:uiPriority w:val="9"/>
    <w:semiHidden/>
    <w:rsid w:val="00913FA0"/>
    <w:rPr>
      <w:rFonts w:asciiTheme="majorHAnsi" w:hAnsiTheme="majorHAnsi" w:eastAsiaTheme="majorEastAsia" w:cstheme="majorBidi"/>
      <w:color w:val="404040" w:themeColor="text1" w:themeTint="BF"/>
      <w:sz w:val="20"/>
      <w:szCs w:val="20"/>
    </w:rPr>
  </w:style>
  <w:style w:type="character" w:styleId="Kop9Char" w:customStyle="1">
    <w:name w:val="Kop 9 Char"/>
    <w:basedOn w:val="Standaardalinea-lettertype"/>
    <w:link w:val="Kop9"/>
    <w:uiPriority w:val="9"/>
    <w:semiHidden/>
    <w:rsid w:val="00913FA0"/>
    <w:rPr>
      <w:rFonts w:asciiTheme="majorHAnsi" w:hAnsiTheme="majorHAnsi" w:eastAsiaTheme="majorEastAsia" w:cstheme="majorBidi"/>
      <w:i/>
      <w:iCs/>
      <w:color w:val="404040" w:themeColor="text1" w:themeTint="BF"/>
      <w:sz w:val="20"/>
      <w:szCs w:val="20"/>
    </w:rPr>
  </w:style>
  <w:style w:type="paragraph" w:styleId="Lijstalinea">
    <w:name w:val="List Paragraph"/>
    <w:basedOn w:val="Standaard"/>
    <w:uiPriority w:val="34"/>
    <w:qFormat/>
    <w:rsid w:val="0047641C"/>
    <w:pPr>
      <w:ind w:left="720"/>
      <w:contextualSpacing/>
    </w:pPr>
  </w:style>
  <w:style w:type="paragraph" w:styleId="Koptekst">
    <w:name w:val="header"/>
    <w:basedOn w:val="Standaard"/>
    <w:link w:val="KoptekstChar"/>
    <w:uiPriority w:val="99"/>
    <w:unhideWhenUsed/>
    <w:rsid w:val="00132D54"/>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132D54"/>
  </w:style>
  <w:style w:type="paragraph" w:styleId="Voettekst">
    <w:name w:val="footer"/>
    <w:basedOn w:val="Standaard"/>
    <w:link w:val="VoettekstChar"/>
    <w:uiPriority w:val="99"/>
    <w:unhideWhenUsed/>
    <w:rsid w:val="00132D54"/>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132D54"/>
  </w:style>
  <w:style w:type="paragraph" w:styleId="Ballontekst">
    <w:name w:val="Balloon Text"/>
    <w:basedOn w:val="Standaard"/>
    <w:link w:val="BallontekstChar"/>
    <w:uiPriority w:val="99"/>
    <w:semiHidden/>
    <w:unhideWhenUsed/>
    <w:rsid w:val="00D72B51"/>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D72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029776">
      <w:bodyDiv w:val="1"/>
      <w:marLeft w:val="0"/>
      <w:marRight w:val="0"/>
      <w:marTop w:val="0"/>
      <w:marBottom w:val="0"/>
      <w:divBdr>
        <w:top w:val="none" w:sz="0" w:space="0" w:color="auto"/>
        <w:left w:val="none" w:sz="0" w:space="0" w:color="auto"/>
        <w:bottom w:val="none" w:sz="0" w:space="0" w:color="auto"/>
        <w:right w:val="none" w:sz="0" w:space="0" w:color="auto"/>
      </w:divBdr>
    </w:div>
    <w:div w:id="1426727228">
      <w:bodyDiv w:val="1"/>
      <w:marLeft w:val="0"/>
      <w:marRight w:val="0"/>
      <w:marTop w:val="0"/>
      <w:marBottom w:val="0"/>
      <w:divBdr>
        <w:top w:val="none" w:sz="0" w:space="0" w:color="auto"/>
        <w:left w:val="none" w:sz="0" w:space="0" w:color="auto"/>
        <w:bottom w:val="none" w:sz="0" w:space="0" w:color="auto"/>
        <w:right w:val="none" w:sz="0" w:space="0" w:color="auto"/>
      </w:divBdr>
    </w:div>
    <w:div w:id="178777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nl/url?sa=i&amp;rct=j&amp;q=&amp;esrc=s&amp;source=images&amp;cd=&amp;cad=rja&amp;uact=8&amp;ved=0ahUKEwjomI35__HVAhUHKVAKHdiNAmcQjRwIBw&amp;url=http://www.groesbeekmc.nl/portfolio/gemeente-dordrecht/&amp;psig=AFQjCNEAv7JCCeGR8K1gG87PU2V-BsiBRw&amp;ust=150373725437944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ba25a7a-e915-4276-833c-6575bc1da025" xsi:nil="true"/>
    <lcf76f155ced4ddcb4097134ff3c332f xmlns="2d99f15f-cf07-484e-a6b2-d764e48b77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DDF81-4784-4749-A20C-D20961357CAB}">
  <ds:schemaRefs>
    <ds:schemaRef ds:uri="http://schemas.openxmlformats.org/officeDocument/2006/bibliography"/>
  </ds:schemaRefs>
</ds:datastoreItem>
</file>

<file path=customXml/itemProps2.xml><?xml version="1.0" encoding="utf-8"?>
<ds:datastoreItem xmlns:ds="http://schemas.openxmlformats.org/officeDocument/2006/customXml" ds:itemID="{2175B16F-FFB6-4BE3-94D4-5A5F3CF29989}">
  <ds:schemaRefs>
    <ds:schemaRef ds:uri="http://schemas.microsoft.com/office/2006/metadata/properties"/>
    <ds:schemaRef ds:uri="http://schemas.microsoft.com/office/infopath/2007/PartnerControls"/>
    <ds:schemaRef ds:uri="bba25a7a-e915-4276-833c-6575bc1da025"/>
    <ds:schemaRef ds:uri="2d99f15f-cf07-484e-a6b2-d764e48b776b"/>
  </ds:schemaRefs>
</ds:datastoreItem>
</file>

<file path=customXml/itemProps3.xml><?xml version="1.0" encoding="utf-8"?>
<ds:datastoreItem xmlns:ds="http://schemas.openxmlformats.org/officeDocument/2006/customXml" ds:itemID="{06962FDA-3221-4892-A922-9C62277442FC}">
  <ds:schemaRefs>
    <ds:schemaRef ds:uri="http://schemas.microsoft.com/sharepoint/v3/contenttype/forms"/>
  </ds:schemaRefs>
</ds:datastoreItem>
</file>

<file path=customXml/itemProps4.xml><?xml version="1.0" encoding="utf-8"?>
<ds:datastoreItem xmlns:ds="http://schemas.openxmlformats.org/officeDocument/2006/customXml" ds:itemID="{829B3830-A7AF-4335-8D28-71BD4D9154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ABT bv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Coen Rutgers van Rozenburg</dc:creator>
  <cp:lastModifiedBy>Monshouwer, AAJS (Arjan)</cp:lastModifiedBy>
  <cp:revision>8</cp:revision>
  <cp:lastPrinted>2017-08-15T07:20:00Z</cp:lastPrinted>
  <dcterms:created xsi:type="dcterms:W3CDTF">2017-08-17T09:49:00Z</dcterms:created>
  <dcterms:modified xsi:type="dcterms:W3CDTF">2024-11-26T09:09:30Z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