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D1BF" w14:textId="241AC55E" w:rsidR="00992F9A" w:rsidRPr="00D12F94" w:rsidRDefault="00BB000E" w:rsidP="00500F2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4B5395" wp14:editId="5F2E17FE">
                <wp:simplePos x="0" y="0"/>
                <wp:positionH relativeFrom="column">
                  <wp:posOffset>1459865</wp:posOffset>
                </wp:positionH>
                <wp:positionV relativeFrom="paragraph">
                  <wp:posOffset>4739640</wp:posOffset>
                </wp:positionV>
                <wp:extent cx="3778250" cy="2971800"/>
                <wp:effectExtent l="0" t="0" r="0" b="0"/>
                <wp:wrapNone/>
                <wp:docPr id="2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250" cy="297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8"/>
                              <w:gridCol w:w="2814"/>
                            </w:tblGrid>
                            <w:tr w:rsidR="00BC1230" w:rsidRPr="00D12F94" w14:paraId="589290DE" w14:textId="77777777" w:rsidTr="005C6A6B">
                              <w:trPr>
                                <w:trHeight w:val="1134"/>
                              </w:trPr>
                              <w:tc>
                                <w:tcPr>
                                  <w:tcW w:w="5677" w:type="dxa"/>
                                  <w:gridSpan w:val="2"/>
                                  <w:shd w:val="clear" w:color="auto" w:fill="auto"/>
                                </w:tcPr>
                                <w:p w14:paraId="0229FD3A" w14:textId="55F960FC" w:rsidR="00BC1230" w:rsidRDefault="00BC1230" w:rsidP="00985940">
                                  <w:pPr>
                                    <w:rPr>
                                      <w:rFonts w:ascii="Arial Rounded MT Bold" w:hAnsi="Arial Rounded MT Bold"/>
                                      <w:color w:val="FFFFFF"/>
                                      <w:sz w:val="52"/>
                                      <w:szCs w:val="52"/>
                                    </w:rPr>
                                  </w:pPr>
                                  <w:bookmarkStart w:id="0" w:name="Titel"/>
                                  <w:r w:rsidRPr="00D12F94">
                                    <w:rPr>
                                      <w:rFonts w:ascii="Arial Rounded MT Bold" w:hAnsi="Arial Rounded MT Bold"/>
                                      <w:color w:val="FFFFFF"/>
                                      <w:sz w:val="52"/>
                                      <w:szCs w:val="52"/>
                                    </w:rPr>
                                    <w:t xml:space="preserve">SLA </w:t>
                                  </w:r>
                                  <w:r w:rsidR="00231266">
                                    <w:rPr>
                                      <w:rFonts w:ascii="Arial Rounded MT Bold" w:hAnsi="Arial Rounded MT Bold"/>
                                      <w:color w:val="FFFFFF"/>
                                      <w:sz w:val="52"/>
                                      <w:szCs w:val="52"/>
                                    </w:rPr>
                                    <w:t>Inspectie en onderhoud brandblusmiddelen</w:t>
                                  </w:r>
                                </w:p>
                                <w:p w14:paraId="1C27AF09" w14:textId="3972BF84" w:rsidR="00BC1230" w:rsidRPr="00204E1E" w:rsidRDefault="00BC1230" w:rsidP="00985940">
                                  <w:pPr>
                                    <w:rPr>
                                      <w:rFonts w:ascii="Arial Rounded MT Bold" w:hAnsi="Arial Rounded MT Bold"/>
                                      <w:color w:val="FFFFFF"/>
                                      <w:sz w:val="44"/>
                                      <w:szCs w:val="44"/>
                                    </w:rPr>
                                  </w:pPr>
                                  <w:r w:rsidRPr="00204E1E">
                                    <w:rPr>
                                      <w:rFonts w:ascii="Arial Rounded MT Bold" w:hAnsi="Arial Rounded MT Bold"/>
                                      <w:color w:val="FFFFFF"/>
                                      <w:sz w:val="44"/>
                                      <w:szCs w:val="44"/>
                                    </w:rPr>
                                    <w:t xml:space="preserve">GVB </w:t>
                                  </w:r>
                                  <w:bookmarkEnd w:id="0"/>
                                  <w:r w:rsidRPr="00204E1E">
                                    <w:rPr>
                                      <w:rFonts w:ascii="Arial Rounded MT Bold" w:hAnsi="Arial Rounded MT Bold"/>
                                      <w:color w:val="FFFFFF"/>
                                      <w:sz w:val="44"/>
                                      <w:szCs w:val="44"/>
                                    </w:rPr>
                                    <w:t>– [leverancier]</w:t>
                                  </w:r>
                                </w:p>
                                <w:p w14:paraId="1A9EC905" w14:textId="321CF675" w:rsidR="00BC1230" w:rsidRPr="00D12F94" w:rsidRDefault="00BC1230" w:rsidP="00985940">
                                  <w:pPr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</w:p>
                              </w:tc>
                            </w:tr>
                            <w:tr w:rsidR="00BC1230" w:rsidRPr="00D12F94" w14:paraId="04D10AE7" w14:textId="77777777" w:rsidTr="005C6A6B">
                              <w:tc>
                                <w:tcPr>
                                  <w:tcW w:w="5677" w:type="dxa"/>
                                  <w:gridSpan w:val="2"/>
                                  <w:shd w:val="clear" w:color="auto" w:fill="auto"/>
                                </w:tcPr>
                                <w:p w14:paraId="09CC7C81" w14:textId="77777777" w:rsidR="00BC1230" w:rsidRPr="00D12F94" w:rsidRDefault="00BC1230" w:rsidP="00985940">
                                  <w:pPr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bookmarkStart w:id="1" w:name="Ondertitel"/>
                                  <w:r w:rsidRPr="00D12F94">
                                    <w:rPr>
                                      <w:rFonts w:ascii="Arial Rounded MT Bold" w:hAnsi="Arial Rounded MT Bold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bookmarkEnd w:id="1"/>
                                </w:p>
                              </w:tc>
                            </w:tr>
                            <w:tr w:rsidR="00BC1230" w:rsidRPr="00D12F94" w14:paraId="1342A1F6" w14:textId="77777777" w:rsidTr="005C6A6B">
                              <w:tc>
                                <w:tcPr>
                                  <w:tcW w:w="5677" w:type="dxa"/>
                                  <w:gridSpan w:val="2"/>
                                  <w:shd w:val="clear" w:color="auto" w:fill="auto"/>
                                </w:tcPr>
                                <w:p w14:paraId="629BEF92" w14:textId="77777777" w:rsidR="00BC1230" w:rsidRPr="00D12F94" w:rsidRDefault="00BC1230" w:rsidP="00985940">
                                  <w:pPr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</w:p>
                              </w:tc>
                            </w:tr>
                            <w:tr w:rsidR="00BC1230" w:rsidRPr="00D12F94" w14:paraId="496AEA3B" w14:textId="77777777" w:rsidTr="005C6A6B">
                              <w:tc>
                                <w:tcPr>
                                  <w:tcW w:w="5677" w:type="dxa"/>
                                  <w:gridSpan w:val="2"/>
                                  <w:shd w:val="clear" w:color="auto" w:fill="auto"/>
                                </w:tcPr>
                                <w:p w14:paraId="7E4C1FBF" w14:textId="2A3178BB" w:rsidR="00BC1230" w:rsidRPr="00D12F94" w:rsidRDefault="00BC1230" w:rsidP="00985940">
                                  <w:pPr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 w:rsidRPr="00D12F94">
                                    <w:rPr>
                                      <w:rFonts w:cs="Arial"/>
                                      <w:color w:val="FFFFFF"/>
                                    </w:rPr>
                                    <w:t xml:space="preserve">Versie: </w:t>
                                  </w:r>
                                  <w:bookmarkStart w:id="2" w:name="Versie"/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0.</w:t>
                                  </w:r>
                                  <w:bookmarkEnd w:id="2"/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C1230" w:rsidRPr="00D12F94" w14:paraId="55C40126" w14:textId="77777777" w:rsidTr="005C6A6B">
                              <w:tc>
                                <w:tcPr>
                                  <w:tcW w:w="5677" w:type="dxa"/>
                                  <w:gridSpan w:val="2"/>
                                  <w:shd w:val="clear" w:color="auto" w:fill="auto"/>
                                </w:tcPr>
                                <w:p w14:paraId="25A8BF6A" w14:textId="77777777" w:rsidR="00BC1230" w:rsidRPr="00D12F94" w:rsidRDefault="00BC1230" w:rsidP="00985940">
                                  <w:pPr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</w:p>
                              </w:tc>
                            </w:tr>
                            <w:tr w:rsidR="00BC1230" w:rsidRPr="00D12F94" w14:paraId="0E7BABBB" w14:textId="77777777" w:rsidTr="005C6A6B">
                              <w:tc>
                                <w:tcPr>
                                  <w:tcW w:w="2838" w:type="dxa"/>
                                  <w:shd w:val="clear" w:color="auto" w:fill="auto"/>
                                </w:tcPr>
                                <w:p w14:paraId="5B6CFF1F" w14:textId="70B07546" w:rsidR="00BC1230" w:rsidRPr="00D12F94" w:rsidRDefault="00BC1230" w:rsidP="00985940">
                                  <w:pPr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proofErr w:type="spellStart"/>
                                  <w:r w:rsidRPr="00D12F94">
                                    <w:rPr>
                                      <w:rFonts w:cs="Arial"/>
                                      <w:color w:val="FFFFFF"/>
                                    </w:rPr>
                                    <w:t>Vertrouwelijkheidsniveu</w:t>
                                  </w:r>
                                  <w:proofErr w:type="spellEnd"/>
                                  <w:r w:rsidRPr="00D12F94">
                                    <w:rPr>
                                      <w:rFonts w:cs="Arial"/>
                                      <w:color w:val="FFFFFF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shd w:val="clear" w:color="auto" w:fill="auto"/>
                                </w:tcPr>
                                <w:p w14:paraId="7F842CD0" w14:textId="77777777" w:rsidR="00BC1230" w:rsidRPr="00D12F94" w:rsidRDefault="00BC1230" w:rsidP="00985940">
                                  <w:pPr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bookmarkStart w:id="3" w:name="Vertrouwelijkheidsniveau"/>
                                  <w:r w:rsidRPr="00D12F94">
                                    <w:rPr>
                                      <w:rFonts w:cs="Arial"/>
                                      <w:color w:val="FFFFFF"/>
                                    </w:rPr>
                                    <w:t>Betrokkenen</w:t>
                                  </w:r>
                                  <w:bookmarkEnd w:id="3"/>
                                </w:p>
                                <w:p w14:paraId="0CB81EA1" w14:textId="77777777" w:rsidR="00BC1230" w:rsidRPr="00D12F94" w:rsidRDefault="00BC1230" w:rsidP="00985940">
                                  <w:pPr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bookmarkStart w:id="4" w:name="Betrokkenen"/>
                                  <w:r w:rsidRPr="00D12F94">
                                    <w:rPr>
                                      <w:rFonts w:cs="Arial"/>
                                      <w:color w:val="FFFFFF"/>
                                    </w:rPr>
                                    <w:t xml:space="preserve"> </w:t>
                                  </w:r>
                                  <w:bookmarkEnd w:id="4"/>
                                </w:p>
                              </w:tc>
                            </w:tr>
                          </w:tbl>
                          <w:p w14:paraId="3977E2FA" w14:textId="77777777" w:rsidR="00BC1230" w:rsidRPr="00985940" w:rsidRDefault="00BC1230" w:rsidP="00985940">
                            <w:pPr>
                              <w:rPr>
                                <w:rFonts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B5395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114.95pt;margin-top:373.2pt;width:297.5pt;height:2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4oMOQIAAGsEAAAOAAAAZHJzL2Uyb0RvYy54bWysVF1v2jAUfZ+0/2D5fQRSKDQiVKwV0yTU&#10;VoKpz8axISL29WxDwn79rp1AabenaS+O7Xt8P865N9P7RlXkKKwrQed00OtTIjSHotTbnP5YL75M&#10;KHGe6YJVoEVOT8LR+9nnT9PaZCKFHVSFsASdaJfVJqc7702WJI7vhGKuB0ZoNEqwink82m1SWFaj&#10;d1Ulab9/m9RgC2OBC+fw9rE10ln0L6Xg/llKJzypcoq5+bjauG7CmsymLNtaZnYl79Jg/5CFYqXG&#10;oBdXj8wzcrDlH65UyS04kL7HQSUgZclFrAGrGfQ/VLPaMSNiLUiOMxea3P9zy5+OL5aURU5TSjRT&#10;KNFa7J0/sj0ZBXZq4zIErQzCfPMVGlQ5VurMEvjeISS5wrQPHKIDG420KnyxToIPUYDThXTReMLx&#10;8mY8nqQjNHG0pXfjwaQfZUnenhvr/DcBioRNTi2qGlNgx6XzIQGWnSEhmoZFWVVR2UqTOqe3N+j/&#10;nQVfVLrLvE021OCbTdOVvIHihBVbaDvGGb4oMfiSOf/CLLYIJoxt759xkRVgEOh2lOzA/vrbfcCj&#10;cmilpMaWy6n7eWBWUFJ916jp3WA4DD0aD8PROMWDvbZsri36oB4Au3qAA2Z43Aa8r85baUG94nTM&#10;Q1Q0Mc0xdk79efvg20HA6eJiPo8g7ErD/FKvDD8LHahdN6/Mmo5/j9I9wbk5WfZBhhbb0j0/eJBl&#10;1CgQ3LLa8Y4dHaXrpi+MzPU5ot7+EbPfAAAA//8DAFBLAwQUAAYACAAAACEADRdYCuMAAAAMAQAA&#10;DwAAAGRycy9kb3ducmV2LnhtbEyPwU7DMAyG70i8Q2QkbixdVEZXmk5TpQkJjcPGLtzSJmsrEqc0&#10;2VZ4erwTHG1/+v39xWpylp3NGHqPEuazBJjBxuseWwmH981DBixEhVpZj0bCtwmwKm9vCpVrf8Gd&#10;Oe9jyygEQ64kdDEOOeeh6YxTYeYHg3Q7+tGpSOPYcj2qC4U7y0WSLLhTPdKHTg2m6kzzuT85Ca/V&#10;5k3tauGyH1u9bI/r4evw8Sjl/d20fgYWzRT/YLjqkzqU5FT7E+rArAQhlktCJTylixQYEZlIaVMT&#10;KuZpCrws+P8S5S8AAAD//wMAUEsBAi0AFAAGAAgAAAAhALaDOJL+AAAA4QEAABMAAAAAAAAAAAAA&#10;AAAAAAAAAFtDb250ZW50X1R5cGVzXS54bWxQSwECLQAUAAYACAAAACEAOP0h/9YAAACUAQAACwAA&#10;AAAAAAAAAAAAAAAvAQAAX3JlbHMvLnJlbHNQSwECLQAUAAYACAAAACEA2y+KDDkCAABrBAAADgAA&#10;AAAAAAAAAAAAAAAuAgAAZHJzL2Uyb0RvYy54bWxQSwECLQAUAAYACAAAACEADRdYCuMAAAAMAQAA&#10;DwAAAAAAAAAAAAAAAACTBAAAZHJzL2Rvd25yZXYueG1sUEsFBgAAAAAEAAQA8wAAAKMFAAAAAA==&#10;" filled="f" stroked="f" strokeweight=".5pt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8"/>
                        <w:gridCol w:w="2814"/>
                      </w:tblGrid>
                      <w:tr w:rsidR="00BC1230" w:rsidRPr="00D12F94" w14:paraId="589290DE" w14:textId="77777777" w:rsidTr="005C6A6B">
                        <w:trPr>
                          <w:trHeight w:val="1134"/>
                        </w:trPr>
                        <w:tc>
                          <w:tcPr>
                            <w:tcW w:w="5677" w:type="dxa"/>
                            <w:gridSpan w:val="2"/>
                            <w:shd w:val="clear" w:color="auto" w:fill="auto"/>
                          </w:tcPr>
                          <w:p w14:paraId="0229FD3A" w14:textId="55F960FC" w:rsidR="00BC1230" w:rsidRDefault="00BC1230" w:rsidP="00985940">
                            <w:pPr>
                              <w:rPr>
                                <w:rFonts w:ascii="Arial Rounded MT Bold" w:hAnsi="Arial Rounded MT Bold"/>
                                <w:color w:val="FFFFFF"/>
                                <w:sz w:val="52"/>
                                <w:szCs w:val="52"/>
                              </w:rPr>
                            </w:pPr>
                            <w:bookmarkStart w:id="5" w:name="Titel"/>
                            <w:r w:rsidRPr="00D12F94">
                              <w:rPr>
                                <w:rFonts w:ascii="Arial Rounded MT Bold" w:hAnsi="Arial Rounded MT Bold"/>
                                <w:color w:val="FFFFFF"/>
                                <w:sz w:val="52"/>
                                <w:szCs w:val="52"/>
                              </w:rPr>
                              <w:t xml:space="preserve">SLA </w:t>
                            </w:r>
                            <w:r w:rsidR="00231266">
                              <w:rPr>
                                <w:rFonts w:ascii="Arial Rounded MT Bold" w:hAnsi="Arial Rounded MT Bold"/>
                                <w:color w:val="FFFFFF"/>
                                <w:sz w:val="52"/>
                                <w:szCs w:val="52"/>
                              </w:rPr>
                              <w:t>Inspectie en onderhoud brandblusmiddelen</w:t>
                            </w:r>
                          </w:p>
                          <w:p w14:paraId="1C27AF09" w14:textId="3972BF84" w:rsidR="00BC1230" w:rsidRPr="00204E1E" w:rsidRDefault="00BC1230" w:rsidP="00985940">
                            <w:pPr>
                              <w:rPr>
                                <w:rFonts w:ascii="Arial Rounded MT Bold" w:hAnsi="Arial Rounded MT Bold"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204E1E">
                              <w:rPr>
                                <w:rFonts w:ascii="Arial Rounded MT Bold" w:hAnsi="Arial Rounded MT Bold"/>
                                <w:color w:val="FFFFFF"/>
                                <w:sz w:val="44"/>
                                <w:szCs w:val="44"/>
                              </w:rPr>
                              <w:t xml:space="preserve">GVB </w:t>
                            </w:r>
                            <w:bookmarkEnd w:id="5"/>
                            <w:r w:rsidRPr="00204E1E">
                              <w:rPr>
                                <w:rFonts w:ascii="Arial Rounded MT Bold" w:hAnsi="Arial Rounded MT Bold"/>
                                <w:color w:val="FFFFFF"/>
                                <w:sz w:val="44"/>
                                <w:szCs w:val="44"/>
                              </w:rPr>
                              <w:t>– [leverancier]</w:t>
                            </w:r>
                          </w:p>
                          <w:p w14:paraId="1A9EC905" w14:textId="321CF675" w:rsidR="00BC1230" w:rsidRPr="00D12F94" w:rsidRDefault="00BC1230" w:rsidP="00985940">
                            <w:pPr>
                              <w:rPr>
                                <w:rFonts w:cs="Arial"/>
                                <w:color w:val="FFFFFF"/>
                              </w:rPr>
                            </w:pPr>
                          </w:p>
                        </w:tc>
                      </w:tr>
                      <w:tr w:rsidR="00BC1230" w:rsidRPr="00D12F94" w14:paraId="04D10AE7" w14:textId="77777777" w:rsidTr="005C6A6B">
                        <w:tc>
                          <w:tcPr>
                            <w:tcW w:w="5677" w:type="dxa"/>
                            <w:gridSpan w:val="2"/>
                            <w:shd w:val="clear" w:color="auto" w:fill="auto"/>
                          </w:tcPr>
                          <w:p w14:paraId="09CC7C81" w14:textId="77777777" w:rsidR="00BC1230" w:rsidRPr="00D12F94" w:rsidRDefault="00BC1230" w:rsidP="00985940">
                            <w:pPr>
                              <w:rPr>
                                <w:rFonts w:cs="Arial"/>
                                <w:color w:val="FFFFFF"/>
                              </w:rPr>
                            </w:pPr>
                            <w:bookmarkStart w:id="6" w:name="Ondertitel"/>
                            <w:r w:rsidRPr="00D12F94">
                              <w:rPr>
                                <w:rFonts w:ascii="Arial Rounded MT Bold" w:hAnsi="Arial Rounded MT Bold"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End w:id="6"/>
                          </w:p>
                        </w:tc>
                      </w:tr>
                      <w:tr w:rsidR="00BC1230" w:rsidRPr="00D12F94" w14:paraId="1342A1F6" w14:textId="77777777" w:rsidTr="005C6A6B">
                        <w:tc>
                          <w:tcPr>
                            <w:tcW w:w="5677" w:type="dxa"/>
                            <w:gridSpan w:val="2"/>
                            <w:shd w:val="clear" w:color="auto" w:fill="auto"/>
                          </w:tcPr>
                          <w:p w14:paraId="629BEF92" w14:textId="77777777" w:rsidR="00BC1230" w:rsidRPr="00D12F94" w:rsidRDefault="00BC1230" w:rsidP="00985940">
                            <w:pPr>
                              <w:rPr>
                                <w:rFonts w:cs="Arial"/>
                                <w:color w:val="FFFFFF"/>
                              </w:rPr>
                            </w:pPr>
                          </w:p>
                        </w:tc>
                      </w:tr>
                      <w:tr w:rsidR="00BC1230" w:rsidRPr="00D12F94" w14:paraId="496AEA3B" w14:textId="77777777" w:rsidTr="005C6A6B">
                        <w:tc>
                          <w:tcPr>
                            <w:tcW w:w="5677" w:type="dxa"/>
                            <w:gridSpan w:val="2"/>
                            <w:shd w:val="clear" w:color="auto" w:fill="auto"/>
                          </w:tcPr>
                          <w:p w14:paraId="7E4C1FBF" w14:textId="2A3178BB" w:rsidR="00BC1230" w:rsidRPr="00D12F94" w:rsidRDefault="00BC1230" w:rsidP="00985940">
                            <w:pPr>
                              <w:rPr>
                                <w:rFonts w:cs="Arial"/>
                                <w:color w:val="FFFFFF"/>
                              </w:rPr>
                            </w:pPr>
                            <w:r w:rsidRPr="00D12F94">
                              <w:rPr>
                                <w:rFonts w:cs="Arial"/>
                                <w:color w:val="FFFFFF"/>
                              </w:rPr>
                              <w:t xml:space="preserve">Versie: </w:t>
                            </w:r>
                            <w:bookmarkStart w:id="7" w:name="Versie"/>
                            <w:r>
                              <w:rPr>
                                <w:rFonts w:cs="Arial"/>
                                <w:color w:val="FFFFFF"/>
                              </w:rPr>
                              <w:t>0.</w:t>
                            </w:r>
                            <w:bookmarkEnd w:id="7"/>
                            <w:r>
                              <w:rPr>
                                <w:rFonts w:cs="Arial"/>
                                <w:color w:val="FFFFFF"/>
                              </w:rPr>
                              <w:t>1</w:t>
                            </w:r>
                          </w:p>
                        </w:tc>
                      </w:tr>
                      <w:tr w:rsidR="00BC1230" w:rsidRPr="00D12F94" w14:paraId="55C40126" w14:textId="77777777" w:rsidTr="005C6A6B">
                        <w:tc>
                          <w:tcPr>
                            <w:tcW w:w="5677" w:type="dxa"/>
                            <w:gridSpan w:val="2"/>
                            <w:shd w:val="clear" w:color="auto" w:fill="auto"/>
                          </w:tcPr>
                          <w:p w14:paraId="25A8BF6A" w14:textId="77777777" w:rsidR="00BC1230" w:rsidRPr="00D12F94" w:rsidRDefault="00BC1230" w:rsidP="00985940">
                            <w:pPr>
                              <w:rPr>
                                <w:rFonts w:cs="Arial"/>
                                <w:color w:val="FFFFFF"/>
                              </w:rPr>
                            </w:pPr>
                          </w:p>
                        </w:tc>
                      </w:tr>
                      <w:tr w:rsidR="00BC1230" w:rsidRPr="00D12F94" w14:paraId="0E7BABBB" w14:textId="77777777" w:rsidTr="005C6A6B">
                        <w:tc>
                          <w:tcPr>
                            <w:tcW w:w="2838" w:type="dxa"/>
                            <w:shd w:val="clear" w:color="auto" w:fill="auto"/>
                          </w:tcPr>
                          <w:p w14:paraId="5B6CFF1F" w14:textId="70B07546" w:rsidR="00BC1230" w:rsidRPr="00D12F94" w:rsidRDefault="00BC1230" w:rsidP="00985940">
                            <w:pPr>
                              <w:rPr>
                                <w:rFonts w:cs="Arial"/>
                                <w:color w:val="FFFFFF"/>
                              </w:rPr>
                            </w:pPr>
                            <w:proofErr w:type="spellStart"/>
                            <w:r w:rsidRPr="00D12F94">
                              <w:rPr>
                                <w:rFonts w:cs="Arial"/>
                                <w:color w:val="FFFFFF"/>
                              </w:rPr>
                              <w:t>Vertrouwelijkheidsniveu</w:t>
                            </w:r>
                            <w:proofErr w:type="spellEnd"/>
                            <w:r w:rsidRPr="00D12F94">
                              <w:rPr>
                                <w:rFonts w:cs="Arial"/>
                                <w:color w:val="FFFFFF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39" w:type="dxa"/>
                            <w:shd w:val="clear" w:color="auto" w:fill="auto"/>
                          </w:tcPr>
                          <w:p w14:paraId="7F842CD0" w14:textId="77777777" w:rsidR="00BC1230" w:rsidRPr="00D12F94" w:rsidRDefault="00BC1230" w:rsidP="00985940">
                            <w:pPr>
                              <w:rPr>
                                <w:rFonts w:cs="Arial"/>
                                <w:color w:val="FFFFFF"/>
                              </w:rPr>
                            </w:pPr>
                            <w:bookmarkStart w:id="8" w:name="Vertrouwelijkheidsniveau"/>
                            <w:r w:rsidRPr="00D12F94">
                              <w:rPr>
                                <w:rFonts w:cs="Arial"/>
                                <w:color w:val="FFFFFF"/>
                              </w:rPr>
                              <w:t>Betrokkenen</w:t>
                            </w:r>
                            <w:bookmarkEnd w:id="8"/>
                          </w:p>
                          <w:p w14:paraId="0CB81EA1" w14:textId="77777777" w:rsidR="00BC1230" w:rsidRPr="00D12F94" w:rsidRDefault="00BC1230" w:rsidP="00985940">
                            <w:pPr>
                              <w:rPr>
                                <w:rFonts w:cs="Arial"/>
                                <w:color w:val="FFFFFF"/>
                              </w:rPr>
                            </w:pPr>
                            <w:bookmarkStart w:id="9" w:name="Betrokkenen"/>
                            <w:r w:rsidRPr="00D12F94">
                              <w:rPr>
                                <w:rFonts w:cs="Arial"/>
                                <w:color w:val="FFFFFF"/>
                              </w:rPr>
                              <w:t xml:space="preserve"> </w:t>
                            </w:r>
                            <w:bookmarkEnd w:id="9"/>
                          </w:p>
                        </w:tc>
                      </w:tr>
                    </w:tbl>
                    <w:p w14:paraId="3977E2FA" w14:textId="77777777" w:rsidR="00BC1230" w:rsidRPr="00985940" w:rsidRDefault="00BC1230" w:rsidP="00985940">
                      <w:pPr>
                        <w:rPr>
                          <w:rFonts w:cs="Arial"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5940" w:rsidRPr="00D12F94">
        <w:br w:type="page"/>
      </w:r>
    </w:p>
    <w:p w14:paraId="323431D9" w14:textId="77777777" w:rsidR="00992F9A" w:rsidRPr="00D12F94" w:rsidRDefault="00D12F94">
      <w:pPr>
        <w:pStyle w:val="Inhoudkop"/>
      </w:pPr>
      <w:bookmarkStart w:id="10" w:name="trn_Inhoudsopgave"/>
      <w:r w:rsidRPr="00D12F94">
        <w:lastRenderedPageBreak/>
        <w:t>Inhoudsopgave</w:t>
      </w:r>
      <w:bookmarkEnd w:id="10"/>
    </w:p>
    <w:p w14:paraId="17693304" w14:textId="77777777" w:rsidR="00992F9A" w:rsidRPr="00D12F94" w:rsidRDefault="00992F9A"/>
    <w:p w14:paraId="39D6EA7C" w14:textId="77777777" w:rsidR="00992F9A" w:rsidRPr="00D12F94" w:rsidRDefault="00992F9A"/>
    <w:p w14:paraId="40545F6D" w14:textId="202B42BA" w:rsidR="00872C5C" w:rsidRDefault="006E4067">
      <w:pPr>
        <w:pStyle w:val="Inhopg1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 w:rsidRPr="00D12F94">
        <w:fldChar w:fldCharType="begin"/>
      </w:r>
      <w:r w:rsidRPr="00D12F94">
        <w:instrText xml:space="preserve"> TOC \o "1-</w:instrText>
      </w:r>
      <w:r w:rsidR="001D01C5">
        <w:instrText>2</w:instrText>
      </w:r>
      <w:r w:rsidRPr="00D12F94">
        <w:instrText xml:space="preserve">" </w:instrText>
      </w:r>
      <w:r w:rsidRPr="00D12F94">
        <w:fldChar w:fldCharType="separate"/>
      </w:r>
      <w:r w:rsidR="00872C5C" w:rsidRPr="009E25FC">
        <w:rPr>
          <w:rFonts w:ascii="Arial Black" w:hAnsi="Arial Black"/>
          <w:noProof/>
        </w:rPr>
        <w:t>1</w:t>
      </w:r>
      <w:r w:rsidR="00872C5C"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  <w:tab/>
      </w:r>
      <w:r w:rsidR="00872C5C">
        <w:rPr>
          <w:noProof/>
        </w:rPr>
        <w:t>Inleiding</w:t>
      </w:r>
      <w:r w:rsidR="00872C5C">
        <w:rPr>
          <w:noProof/>
        </w:rPr>
        <w:tab/>
      </w:r>
      <w:r w:rsidR="00872C5C">
        <w:rPr>
          <w:noProof/>
        </w:rPr>
        <w:fldChar w:fldCharType="begin"/>
      </w:r>
      <w:r w:rsidR="00872C5C">
        <w:rPr>
          <w:noProof/>
        </w:rPr>
        <w:instrText xml:space="preserve"> PAGEREF _Toc220857756 \h </w:instrText>
      </w:r>
      <w:r w:rsidR="00872C5C">
        <w:rPr>
          <w:noProof/>
        </w:rPr>
      </w:r>
      <w:r w:rsidR="00872C5C">
        <w:rPr>
          <w:noProof/>
        </w:rPr>
        <w:fldChar w:fldCharType="separate"/>
      </w:r>
      <w:r w:rsidR="00872C5C">
        <w:rPr>
          <w:noProof/>
        </w:rPr>
        <w:t>3</w:t>
      </w:r>
      <w:r w:rsidR="00872C5C">
        <w:rPr>
          <w:noProof/>
        </w:rPr>
        <w:fldChar w:fldCharType="end"/>
      </w:r>
    </w:p>
    <w:p w14:paraId="7FDD9CEE" w14:textId="228F9954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lang w:eastAsia="en-US"/>
        </w:rPr>
        <w:t>Doel van de SLA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3DA4979" w14:textId="65617778" w:rsidR="00872C5C" w:rsidRDefault="00872C5C">
      <w:pPr>
        <w:pStyle w:val="Inhopg1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 w:rsidRPr="009E25FC">
        <w:rPr>
          <w:rFonts w:ascii="Arial Black" w:hAnsi="Arial Black"/>
          <w:noProof/>
        </w:rPr>
        <w:t>2</w:t>
      </w:r>
      <w:r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  <w:tab/>
      </w:r>
      <w:r>
        <w:rPr>
          <w:noProof/>
        </w:rPr>
        <w:t>Relatie tot Hoofdovereenkomst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841A045" w14:textId="11A3A4A6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9E25FC">
        <w:rPr>
          <w:rFonts w:eastAsia="Calibri"/>
          <w:noProof/>
          <w:lang w:eastAsia="en-US"/>
        </w:rPr>
        <w:t>2.1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lang w:eastAsia="en-US"/>
        </w:rPr>
        <w:t>Hiërarchie en Interpretatie: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8AE2D8B" w14:textId="595FF7E7" w:rsidR="00872C5C" w:rsidRDefault="00872C5C">
      <w:pPr>
        <w:pStyle w:val="Inhopg1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 w:rsidRPr="009E25FC">
        <w:rPr>
          <w:rFonts w:ascii="Arial Black" w:hAnsi="Arial Black"/>
          <w:bCs/>
          <w:noProof/>
        </w:rPr>
        <w:t>3</w:t>
      </w:r>
      <w:r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  <w:tab/>
      </w:r>
      <w:r>
        <w:rPr>
          <w:noProof/>
        </w:rPr>
        <w:t>Service Levels en Prestatienormen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D15E2FF" w14:textId="1A46EF27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9E25FC">
        <w:rPr>
          <w:rFonts w:eastAsia="Calibri"/>
          <w:noProof/>
          <w:lang w:eastAsia="en-US"/>
        </w:rPr>
        <w:t>3.1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lang w:eastAsia="en-US"/>
        </w:rPr>
        <w:t>Definitie Locaties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BB21EA4" w14:textId="08F31626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9E25FC">
        <w:rPr>
          <w:rFonts w:eastAsia="Calibri"/>
          <w:noProof/>
          <w:highlight w:val="yellow"/>
          <w:lang w:eastAsia="en-US"/>
        </w:rPr>
        <w:t>3.2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highlight w:val="yellow"/>
          <w:lang w:eastAsia="en-US"/>
        </w:rPr>
        <w:t>Service Level Normen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B4E306D" w14:textId="38C5B363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9E25FC">
        <w:rPr>
          <w:rFonts w:eastAsia="Calibri"/>
          <w:noProof/>
          <w:lang w:eastAsia="en-US"/>
        </w:rPr>
        <w:t>3.3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lang w:eastAsia="en-US"/>
        </w:rPr>
        <w:t>Spoedservice Protocol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1A49DF1" w14:textId="1BBC9DD2" w:rsidR="00872C5C" w:rsidRDefault="00872C5C">
      <w:pPr>
        <w:pStyle w:val="Inhopg1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 w:rsidRPr="009E25FC">
        <w:rPr>
          <w:rFonts w:ascii="Arial Black" w:hAnsi="Arial Black"/>
          <w:noProof/>
        </w:rPr>
        <w:t>4</w:t>
      </w:r>
      <w:r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  <w:tab/>
      </w:r>
      <w:r>
        <w:rPr>
          <w:noProof/>
        </w:rPr>
        <w:t>Prestatiemeting en Sancties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34BDFF1" w14:textId="267699BF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9E25FC">
        <w:rPr>
          <w:rFonts w:eastAsia="Calibri"/>
          <w:noProof/>
          <w:lang w:eastAsia="en-US"/>
        </w:rPr>
        <w:t>4.1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lang w:eastAsia="en-US"/>
        </w:rPr>
        <w:t>Meetmethodiek en Registratie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0DB2600" w14:textId="673AAC33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9E25FC">
        <w:rPr>
          <w:rFonts w:eastAsia="Calibri"/>
          <w:noProof/>
          <w:lang w:eastAsia="en-US"/>
        </w:rPr>
        <w:t>4.2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lang w:eastAsia="en-US"/>
        </w:rPr>
        <w:t>Prestatiekortingen en Sancties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24D94CF" w14:textId="01CB6AA3" w:rsidR="00872C5C" w:rsidRDefault="00872C5C">
      <w:pPr>
        <w:pStyle w:val="Inhopg1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 w:rsidRPr="009E25FC">
        <w:rPr>
          <w:rFonts w:ascii="Arial Black" w:hAnsi="Arial Black"/>
          <w:noProof/>
        </w:rPr>
        <w:t>5</w:t>
      </w:r>
      <w:r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  <w:tab/>
      </w:r>
      <w:r>
        <w:rPr>
          <w:noProof/>
        </w:rPr>
        <w:t>Communicatie en Rapportage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55295A0" w14:textId="78A5447E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9E25FC">
        <w:rPr>
          <w:bCs/>
          <w:noProof/>
        </w:rPr>
        <w:t>5.1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lang w:eastAsia="en-US"/>
        </w:rPr>
        <w:t>Contactkanalen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C42FF75" w14:textId="7440FFA1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9E25FC">
        <w:rPr>
          <w:rFonts w:eastAsia="Calibri"/>
          <w:noProof/>
          <w:lang w:eastAsia="en-US"/>
        </w:rPr>
        <w:t>5.2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lang w:eastAsia="en-US"/>
        </w:rPr>
        <w:t>Rapportage (Uitwerking art. 6.6 HO)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14EE74D" w14:textId="4B34CF65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9E25FC">
        <w:rPr>
          <w:rFonts w:eastAsia="Calibri"/>
          <w:noProof/>
          <w:lang w:eastAsia="en-US"/>
        </w:rPr>
        <w:t>5.3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lang w:eastAsia="en-US"/>
        </w:rPr>
        <w:t>Overlegstructuur (Uitwerking art. 6.10 HO)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B0C267F" w14:textId="63DB4206" w:rsidR="00872C5C" w:rsidRDefault="00872C5C">
      <w:pPr>
        <w:pStyle w:val="Inhopg1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 w:rsidRPr="009E25FC">
        <w:rPr>
          <w:rFonts w:ascii="Arial Black" w:hAnsi="Arial Black"/>
          <w:noProof/>
        </w:rPr>
        <w:t>6</w:t>
      </w:r>
      <w:r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  <w:tab/>
      </w:r>
      <w:r>
        <w:rPr>
          <w:noProof/>
        </w:rPr>
        <w:t>Uitvoering en Operationele Afspraken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C2DD8D0" w14:textId="11F5A7B8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9E25FC">
        <w:rPr>
          <w:rFonts w:eastAsia="Calibri"/>
          <w:noProof/>
          <w:lang w:eastAsia="en-US"/>
        </w:rPr>
        <w:t>6.1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lang w:eastAsia="en-US"/>
        </w:rPr>
        <w:t>Planning en Toegang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5E37503" w14:textId="34B1D67B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9E25FC">
        <w:rPr>
          <w:rFonts w:eastAsia="Calibri"/>
          <w:noProof/>
          <w:lang w:eastAsia="en-US"/>
        </w:rPr>
        <w:t>6.2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lang w:eastAsia="en-US"/>
        </w:rPr>
        <w:t>Documentatie en Certificering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20CB893" w14:textId="544D4772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9E25FC">
        <w:rPr>
          <w:rFonts w:eastAsia="Calibri"/>
          <w:noProof/>
          <w:lang w:eastAsia="en-US"/>
        </w:rPr>
        <w:t>6.3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lang w:eastAsia="en-US"/>
        </w:rPr>
        <w:t>Tijdelijke Vervanging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D11B9FD" w14:textId="6C750CAA" w:rsidR="00872C5C" w:rsidRDefault="00872C5C">
      <w:pPr>
        <w:pStyle w:val="Inhopg1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 w:rsidRPr="009E25FC">
        <w:rPr>
          <w:rFonts w:ascii="Arial Black" w:hAnsi="Arial Black"/>
          <w:noProof/>
        </w:rPr>
        <w:t>7</w:t>
      </w:r>
      <w:r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  <w:tab/>
      </w:r>
      <w:r>
        <w:rPr>
          <w:noProof/>
        </w:rPr>
        <w:t>Governance en Escalatie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C190FE7" w14:textId="5B0ED8BA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9E25FC">
        <w:rPr>
          <w:rFonts w:eastAsia="Calibri"/>
          <w:noProof/>
          <w:lang w:eastAsia="en-US"/>
        </w:rPr>
        <w:t>7.1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lang w:eastAsia="en-US"/>
        </w:rPr>
        <w:t>Contactpersonen Matrix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883E776" w14:textId="7A512EC7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9E25FC">
        <w:rPr>
          <w:rFonts w:eastAsia="Calibri"/>
          <w:noProof/>
          <w:lang w:eastAsia="en-US"/>
        </w:rPr>
        <w:t>7.2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lang w:eastAsia="en-US"/>
        </w:rPr>
        <w:t>Escalatieprocedure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7536BD6" w14:textId="20967DA2" w:rsidR="00872C5C" w:rsidRDefault="00872C5C">
      <w:pPr>
        <w:pStyle w:val="Inhopg2"/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9E25FC">
        <w:rPr>
          <w:rFonts w:eastAsia="Calibri"/>
          <w:noProof/>
          <w:lang w:eastAsia="en-US"/>
        </w:rPr>
        <w:t>7.3</w:t>
      </w:r>
      <w:r>
        <w:rPr>
          <w:rFonts w:asciiTheme="minorHAnsi" w:eastAsiaTheme="minorEastAsia" w:hAnsiTheme="minorHAnsi" w:cstheme="minorBidi"/>
          <w:b w:val="0"/>
          <w:noProof/>
          <w:szCs w:val="22"/>
        </w:rPr>
        <w:tab/>
      </w:r>
      <w:r w:rsidRPr="009E25FC">
        <w:rPr>
          <w:rFonts w:eastAsia="Calibri"/>
          <w:noProof/>
          <w:lang w:eastAsia="en-US"/>
        </w:rPr>
        <w:t>Wijzigingen SLA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_Toc220857778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12C8B84" w14:textId="1BE414B6" w:rsidR="00992F9A" w:rsidRPr="00D12F94" w:rsidRDefault="006E4067">
      <w:r w:rsidRPr="00D12F94">
        <w:rPr>
          <w:rFonts w:ascii="Arial Narrow" w:hAnsi="Arial Narrow"/>
          <w:color w:val="006EB9"/>
          <w:sz w:val="24"/>
        </w:rPr>
        <w:fldChar w:fldCharType="end"/>
      </w:r>
    </w:p>
    <w:p w14:paraId="2F8208F6" w14:textId="77777777" w:rsidR="00231266" w:rsidRPr="00D238D6" w:rsidRDefault="00231266" w:rsidP="00D238D6"/>
    <w:p w14:paraId="1F54C833" w14:textId="77777777" w:rsidR="00231266" w:rsidRPr="00D238D6" w:rsidRDefault="00231266" w:rsidP="00D238D6"/>
    <w:p w14:paraId="6257B9E7" w14:textId="77777777" w:rsidR="00231266" w:rsidRPr="00D238D6" w:rsidRDefault="00231266" w:rsidP="00D238D6"/>
    <w:p w14:paraId="084B02DE" w14:textId="77777777" w:rsidR="00231266" w:rsidRPr="00D238D6" w:rsidRDefault="00231266" w:rsidP="00D238D6"/>
    <w:p w14:paraId="305A9722" w14:textId="77777777" w:rsidR="00231266" w:rsidRPr="00D238D6" w:rsidRDefault="00231266" w:rsidP="00D238D6"/>
    <w:p w14:paraId="1999DF93" w14:textId="77777777" w:rsidR="00231266" w:rsidRPr="00D238D6" w:rsidRDefault="00231266" w:rsidP="00D238D6"/>
    <w:p w14:paraId="33C407F0" w14:textId="77777777" w:rsidR="00231266" w:rsidRPr="00D238D6" w:rsidRDefault="00231266" w:rsidP="00D238D6"/>
    <w:p w14:paraId="4DCB196B" w14:textId="77777777" w:rsidR="00231266" w:rsidRPr="00D238D6" w:rsidRDefault="00231266" w:rsidP="00D238D6"/>
    <w:p w14:paraId="6C403CBA" w14:textId="0B42414A" w:rsidR="00231266" w:rsidRDefault="00231266" w:rsidP="00D238D6">
      <w:pPr>
        <w:tabs>
          <w:tab w:val="left" w:pos="1725"/>
        </w:tabs>
        <w:rPr>
          <w:rFonts w:ascii="Arial Rounded MT Bold" w:hAnsi="Arial Rounded MT Bold"/>
          <w:color w:val="006EB9"/>
          <w:kern w:val="32"/>
          <w:sz w:val="32"/>
        </w:rPr>
      </w:pPr>
      <w:r>
        <w:rPr>
          <w:rFonts w:ascii="Arial Rounded MT Bold" w:hAnsi="Arial Rounded MT Bold"/>
          <w:color w:val="006EB9"/>
          <w:kern w:val="32"/>
          <w:sz w:val="32"/>
        </w:rPr>
        <w:tab/>
      </w:r>
    </w:p>
    <w:p w14:paraId="06F4E618" w14:textId="77777777" w:rsidR="00231266" w:rsidRPr="00D238D6" w:rsidRDefault="00231266" w:rsidP="00D238D6"/>
    <w:p w14:paraId="3848E325" w14:textId="77777777" w:rsidR="00231266" w:rsidRPr="00D238D6" w:rsidRDefault="00231266" w:rsidP="00D238D6"/>
    <w:p w14:paraId="44F112EE" w14:textId="7766A806" w:rsidR="00992F9A" w:rsidRPr="00D12F94" w:rsidRDefault="00992F9A" w:rsidP="00D12F94">
      <w:pPr>
        <w:pStyle w:val="Kop1"/>
        <w:tabs>
          <w:tab w:val="left" w:pos="1134"/>
        </w:tabs>
      </w:pPr>
      <w:r w:rsidRPr="00D238D6">
        <w:br w:type="page"/>
      </w:r>
      <w:bookmarkStart w:id="11" w:name="Start"/>
      <w:bookmarkStart w:id="12" w:name="_Ref486282199"/>
      <w:bookmarkStart w:id="13" w:name="_Toc501552141"/>
      <w:bookmarkStart w:id="14" w:name="_Toc505845078"/>
      <w:bookmarkStart w:id="15" w:name="_Toc220857756"/>
      <w:bookmarkEnd w:id="11"/>
      <w:r w:rsidR="00D12F94" w:rsidRPr="00D12F94">
        <w:lastRenderedPageBreak/>
        <w:t>Inleiding</w:t>
      </w:r>
      <w:bookmarkEnd w:id="12"/>
      <w:bookmarkEnd w:id="13"/>
      <w:bookmarkEnd w:id="14"/>
      <w:bookmarkEnd w:id="15"/>
    </w:p>
    <w:p w14:paraId="6F701557" w14:textId="77777777" w:rsidR="00992F9A" w:rsidRPr="00D12F94" w:rsidRDefault="00D12F94" w:rsidP="00D12F94">
      <w:pPr>
        <w:pStyle w:val="Kop2"/>
        <w:tabs>
          <w:tab w:val="left" w:pos="1134"/>
        </w:tabs>
      </w:pPr>
      <w:bookmarkStart w:id="16" w:name="_Toc501552142"/>
      <w:bookmarkStart w:id="17" w:name="_Toc505845079"/>
      <w:bookmarkStart w:id="18" w:name="_Toc220857757"/>
      <w:r w:rsidRPr="003061BA">
        <w:rPr>
          <w:rFonts w:eastAsia="Calibri"/>
          <w:lang w:eastAsia="en-US"/>
        </w:rPr>
        <w:t xml:space="preserve">Doel van </w:t>
      </w:r>
      <w:r w:rsidR="001D01C5">
        <w:rPr>
          <w:rFonts w:eastAsia="Calibri"/>
          <w:lang w:eastAsia="en-US"/>
        </w:rPr>
        <w:t>de SLA</w:t>
      </w:r>
      <w:bookmarkEnd w:id="16"/>
      <w:bookmarkEnd w:id="17"/>
      <w:bookmarkEnd w:id="18"/>
    </w:p>
    <w:p w14:paraId="1136216B" w14:textId="77777777" w:rsidR="00BC1230" w:rsidRDefault="00BC1230" w:rsidP="00D12F94">
      <w:pPr>
        <w:tabs>
          <w:tab w:val="left" w:pos="-1680"/>
          <w:tab w:val="left" w:pos="-840"/>
          <w:tab w:val="left" w:pos="-240"/>
          <w:tab w:val="left" w:pos="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160"/>
        </w:tabs>
        <w:spacing w:after="120" w:line="240" w:lineRule="exact"/>
        <w:rPr>
          <w:rFonts w:cs="Arial"/>
          <w:lang w:eastAsia="en-US"/>
        </w:rPr>
      </w:pPr>
    </w:p>
    <w:p w14:paraId="39EFA57D" w14:textId="452756B4" w:rsidR="00D12F94" w:rsidRPr="00D238D6" w:rsidRDefault="00D12F94" w:rsidP="00D12F94">
      <w:pPr>
        <w:tabs>
          <w:tab w:val="left" w:pos="-1680"/>
          <w:tab w:val="left" w:pos="-840"/>
          <w:tab w:val="left" w:pos="-240"/>
          <w:tab w:val="left" w:pos="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160"/>
        </w:tabs>
        <w:spacing w:after="120" w:line="240" w:lineRule="exact"/>
        <w:rPr>
          <w:rFonts w:cs="Arial"/>
          <w:lang w:eastAsia="en-US"/>
        </w:rPr>
      </w:pPr>
      <w:r w:rsidRPr="00D238D6">
        <w:rPr>
          <w:rFonts w:cs="Arial"/>
          <w:lang w:eastAsia="en-US"/>
        </w:rPr>
        <w:t xml:space="preserve">GVB heeft </w:t>
      </w:r>
      <w:r w:rsidR="002E0BBB" w:rsidRPr="00D238D6">
        <w:rPr>
          <w:rFonts w:cs="Arial"/>
          <w:lang w:eastAsia="en-US"/>
        </w:rPr>
        <w:t>[leverancier]</w:t>
      </w:r>
      <w:r w:rsidR="00891A95" w:rsidRPr="00D238D6">
        <w:rPr>
          <w:rFonts w:cs="Arial"/>
          <w:lang w:eastAsia="en-US"/>
        </w:rPr>
        <w:t xml:space="preserve">., verder te noemen </w:t>
      </w:r>
      <w:r w:rsidR="002E0BBB" w:rsidRPr="00D238D6">
        <w:rPr>
          <w:rFonts w:cs="Arial"/>
          <w:lang w:eastAsia="en-US"/>
        </w:rPr>
        <w:t>[leverancier]</w:t>
      </w:r>
      <w:r w:rsidR="00891A95" w:rsidRPr="00D238D6">
        <w:rPr>
          <w:rFonts w:cs="Arial"/>
          <w:lang w:eastAsia="en-US"/>
        </w:rPr>
        <w:t xml:space="preserve">, </w:t>
      </w:r>
      <w:r w:rsidRPr="00D238D6">
        <w:rPr>
          <w:rFonts w:cs="Arial"/>
          <w:lang w:eastAsia="en-US"/>
        </w:rPr>
        <w:t xml:space="preserve">opdracht gegeven </w:t>
      </w:r>
      <w:r w:rsidRPr="00D238D6">
        <w:rPr>
          <w:rFonts w:cs="Arial"/>
        </w:rPr>
        <w:t xml:space="preserve">om werkzaamheden uit te voeren ten aanzien van </w:t>
      </w:r>
      <w:r w:rsidR="00E75077" w:rsidRPr="00D238D6">
        <w:rPr>
          <w:rFonts w:cs="Arial"/>
        </w:rPr>
        <w:t xml:space="preserve">keuren </w:t>
      </w:r>
      <w:r w:rsidR="000847BD" w:rsidRPr="00D238D6">
        <w:rPr>
          <w:rFonts w:cs="Arial"/>
        </w:rPr>
        <w:t>en onderhoud</w:t>
      </w:r>
      <w:r w:rsidR="00E75077" w:rsidRPr="00D238D6">
        <w:rPr>
          <w:rFonts w:cs="Arial"/>
        </w:rPr>
        <w:t>en</w:t>
      </w:r>
      <w:r w:rsidR="000847BD" w:rsidRPr="00D238D6">
        <w:rPr>
          <w:rFonts w:cs="Arial"/>
        </w:rPr>
        <w:t xml:space="preserve"> van </w:t>
      </w:r>
      <w:r w:rsidR="00E75077" w:rsidRPr="00D238D6">
        <w:rPr>
          <w:rFonts w:cs="Arial"/>
        </w:rPr>
        <w:t>brandblusmiddelen</w:t>
      </w:r>
      <w:r w:rsidR="00FF10BE" w:rsidRPr="00D238D6">
        <w:rPr>
          <w:rFonts w:cs="Arial"/>
        </w:rPr>
        <w:t>.</w:t>
      </w:r>
    </w:p>
    <w:p w14:paraId="39AC820E" w14:textId="3C2C5637" w:rsidR="00A4590A" w:rsidRPr="00D238D6" w:rsidRDefault="00D12F94" w:rsidP="00D12F94">
      <w:pPr>
        <w:rPr>
          <w:rFonts w:eastAsia="Calibri" w:cs="Arial"/>
          <w:szCs w:val="24"/>
          <w:lang w:eastAsia="en-US"/>
        </w:rPr>
      </w:pPr>
      <w:r w:rsidRPr="00D238D6">
        <w:rPr>
          <w:rFonts w:eastAsia="Calibri" w:cs="Arial"/>
          <w:szCs w:val="24"/>
          <w:lang w:eastAsia="en-US"/>
        </w:rPr>
        <w:t xml:space="preserve">Doel van </w:t>
      </w:r>
      <w:r w:rsidR="001D01C5" w:rsidRPr="00D238D6">
        <w:rPr>
          <w:rFonts w:eastAsia="Calibri" w:cs="Arial"/>
          <w:szCs w:val="24"/>
          <w:lang w:eastAsia="en-US"/>
        </w:rPr>
        <w:t>de SLA</w:t>
      </w:r>
      <w:r w:rsidRPr="00D238D6">
        <w:rPr>
          <w:rFonts w:eastAsia="Calibri" w:cs="Arial"/>
          <w:szCs w:val="24"/>
          <w:lang w:eastAsia="en-US"/>
        </w:rPr>
        <w:t xml:space="preserve"> is het op heldere en eenduidige wijze beschrijven van wederzijdse, kwalitatieve en kwantitatieve, verwachtingen tussen </w:t>
      </w:r>
      <w:r w:rsidRPr="00D238D6">
        <w:rPr>
          <w:rFonts w:eastAsia="Calibri" w:cs="Arial"/>
          <w:szCs w:val="24"/>
          <w:lang w:eastAsia="en-US"/>
        </w:rPr>
        <w:fldChar w:fldCharType="begin"/>
      </w:r>
      <w:r w:rsidRPr="00D238D6">
        <w:rPr>
          <w:rFonts w:eastAsia="Calibri" w:cs="Arial"/>
          <w:szCs w:val="24"/>
          <w:lang w:eastAsia="en-US"/>
        </w:rPr>
        <w:instrText xml:space="preserve"> DOCPROPERTY pqrKlantnaam \* MERGEFORMAT </w:instrText>
      </w:r>
      <w:r w:rsidRPr="00D238D6">
        <w:rPr>
          <w:rFonts w:eastAsia="Calibri" w:cs="Arial"/>
          <w:szCs w:val="24"/>
          <w:lang w:eastAsia="en-US"/>
        </w:rPr>
        <w:fldChar w:fldCharType="separate"/>
      </w:r>
      <w:r w:rsidRPr="00D238D6">
        <w:rPr>
          <w:rFonts w:eastAsia="Calibri" w:cs="Arial"/>
          <w:szCs w:val="24"/>
          <w:lang w:eastAsia="en-US"/>
        </w:rPr>
        <w:t>GVB Exploitatie BV</w:t>
      </w:r>
      <w:r w:rsidRPr="00D238D6">
        <w:rPr>
          <w:rFonts w:eastAsia="Calibri" w:cs="Arial"/>
          <w:szCs w:val="24"/>
          <w:lang w:eastAsia="en-US"/>
        </w:rPr>
        <w:fldChar w:fldCharType="end"/>
      </w:r>
      <w:r w:rsidRPr="00D238D6">
        <w:rPr>
          <w:rFonts w:eastAsia="Calibri" w:cs="Arial"/>
          <w:szCs w:val="24"/>
          <w:lang w:eastAsia="en-US"/>
        </w:rPr>
        <w:t xml:space="preserve"> en </w:t>
      </w:r>
      <w:r w:rsidR="002E0BBB" w:rsidRPr="00D238D6">
        <w:rPr>
          <w:rFonts w:eastAsia="Calibri" w:cs="Arial"/>
          <w:szCs w:val="24"/>
          <w:lang w:eastAsia="en-US"/>
        </w:rPr>
        <w:t>[leverancier]</w:t>
      </w:r>
      <w:r w:rsidRPr="00D238D6">
        <w:rPr>
          <w:rFonts w:eastAsia="Calibri" w:cs="Arial"/>
          <w:szCs w:val="24"/>
          <w:lang w:eastAsia="en-US"/>
        </w:rPr>
        <w:t xml:space="preserve"> over </w:t>
      </w:r>
      <w:r w:rsidR="00FF10BE" w:rsidRPr="00D238D6">
        <w:rPr>
          <w:rFonts w:eastAsia="Calibri" w:cs="Arial"/>
          <w:szCs w:val="24"/>
          <w:lang w:eastAsia="en-US"/>
        </w:rPr>
        <w:t>de</w:t>
      </w:r>
      <w:r w:rsidRPr="00D238D6">
        <w:rPr>
          <w:rFonts w:eastAsia="Calibri" w:cs="Arial"/>
          <w:szCs w:val="24"/>
          <w:lang w:eastAsia="en-US"/>
        </w:rPr>
        <w:t xml:space="preserve"> te realiseren Service Level</w:t>
      </w:r>
      <w:r w:rsidR="00FF10BE" w:rsidRPr="00D238D6">
        <w:rPr>
          <w:rFonts w:eastAsia="Calibri" w:cs="Arial"/>
          <w:szCs w:val="24"/>
          <w:lang w:eastAsia="en-US"/>
        </w:rPr>
        <w:t>s</w:t>
      </w:r>
      <w:r w:rsidRPr="00D238D6">
        <w:rPr>
          <w:rFonts w:eastAsia="Calibri" w:cs="Arial"/>
          <w:szCs w:val="24"/>
          <w:lang w:eastAsia="en-US"/>
        </w:rPr>
        <w:t xml:space="preserve">. Op basis hiervan wordt de kwaliteit en levering van de diensten gemonitord en indien nodig verbeterd. Dit alles met als uitgangspunt de relatie tussen </w:t>
      </w:r>
      <w:r w:rsidRPr="00D238D6">
        <w:rPr>
          <w:rFonts w:eastAsia="Calibri" w:cs="Arial"/>
          <w:szCs w:val="24"/>
          <w:lang w:eastAsia="en-US"/>
        </w:rPr>
        <w:fldChar w:fldCharType="begin"/>
      </w:r>
      <w:r w:rsidRPr="00D238D6">
        <w:rPr>
          <w:rFonts w:eastAsia="Calibri" w:cs="Arial"/>
          <w:szCs w:val="24"/>
          <w:lang w:eastAsia="en-US"/>
        </w:rPr>
        <w:instrText xml:space="preserve"> DOCPROPERTY pqrKlantnaam \* MERGEFORMAT </w:instrText>
      </w:r>
      <w:r w:rsidRPr="00D238D6">
        <w:rPr>
          <w:rFonts w:eastAsia="Calibri" w:cs="Arial"/>
          <w:szCs w:val="24"/>
          <w:lang w:eastAsia="en-US"/>
        </w:rPr>
        <w:fldChar w:fldCharType="separate"/>
      </w:r>
      <w:r w:rsidRPr="00D238D6">
        <w:rPr>
          <w:rFonts w:eastAsia="Calibri" w:cs="Arial"/>
          <w:szCs w:val="24"/>
          <w:lang w:eastAsia="en-US"/>
        </w:rPr>
        <w:t>GVB Exploitatie BV</w:t>
      </w:r>
      <w:r w:rsidRPr="00D238D6">
        <w:rPr>
          <w:rFonts w:eastAsia="Calibri" w:cs="Arial"/>
          <w:szCs w:val="24"/>
          <w:lang w:eastAsia="en-US"/>
        </w:rPr>
        <w:fldChar w:fldCharType="end"/>
      </w:r>
      <w:r w:rsidRPr="00D238D6">
        <w:rPr>
          <w:rFonts w:eastAsia="Calibri" w:cs="Arial"/>
          <w:szCs w:val="24"/>
          <w:lang w:eastAsia="en-US"/>
        </w:rPr>
        <w:t xml:space="preserve"> en </w:t>
      </w:r>
      <w:r w:rsidR="002E0BBB" w:rsidRPr="00D238D6">
        <w:rPr>
          <w:rFonts w:eastAsia="Calibri" w:cs="Arial"/>
          <w:szCs w:val="24"/>
          <w:lang w:eastAsia="en-US"/>
        </w:rPr>
        <w:t>[leverancier]</w:t>
      </w:r>
      <w:r w:rsidRPr="00D238D6">
        <w:rPr>
          <w:rFonts w:eastAsia="Calibri" w:cs="Arial"/>
          <w:szCs w:val="24"/>
          <w:lang w:eastAsia="en-US"/>
        </w:rPr>
        <w:t xml:space="preserve"> optimaal te houden.</w:t>
      </w:r>
    </w:p>
    <w:p w14:paraId="0BF459CB" w14:textId="3825841C" w:rsidR="00E75077" w:rsidRDefault="00E75077" w:rsidP="00D12F94">
      <w:pPr>
        <w:rPr>
          <w:rFonts w:ascii="Tahoma" w:eastAsia="Calibri" w:hAnsi="Tahoma"/>
          <w:szCs w:val="24"/>
          <w:lang w:eastAsia="en-US"/>
        </w:rPr>
      </w:pPr>
    </w:p>
    <w:p w14:paraId="5C2A055C" w14:textId="3E3D7B26" w:rsidR="00E75077" w:rsidRPr="00D238D6" w:rsidRDefault="00E75077" w:rsidP="00D238D6">
      <w:pPr>
        <w:pStyle w:val="Kop1"/>
        <w:tabs>
          <w:tab w:val="left" w:pos="1134"/>
        </w:tabs>
      </w:pPr>
      <w:bookmarkStart w:id="19" w:name="_Toc220857758"/>
      <w:r w:rsidRPr="00D238D6">
        <w:t>Relatie tot Hoofdovereenkomst</w:t>
      </w:r>
      <w:bookmarkEnd w:id="19"/>
    </w:p>
    <w:p w14:paraId="531C814C" w14:textId="3711142F" w:rsidR="00E75077" w:rsidRPr="00215526" w:rsidRDefault="00E75077" w:rsidP="00E75077">
      <w:r w:rsidRPr="00215526">
        <w:t>Dit SLA is een </w:t>
      </w:r>
      <w:r w:rsidRPr="00D238D6">
        <w:t>operationele uitwerking en bijlage</w:t>
      </w:r>
      <w:r w:rsidRPr="00215526">
        <w:t> bij de Dienstverleningsovereenkomst (hierna "Hoofdovereenkomst") en vormt een </w:t>
      </w:r>
      <w:r w:rsidRPr="00D238D6">
        <w:t>integraal onderdeel</w:t>
      </w:r>
      <w:r w:rsidRPr="00215526">
        <w:t> daarvan.</w:t>
      </w:r>
    </w:p>
    <w:p w14:paraId="6AB160A8" w14:textId="77777777" w:rsidR="00E75077" w:rsidRDefault="00E75077" w:rsidP="00E75077">
      <w:pPr>
        <w:rPr>
          <w:b/>
          <w:bCs/>
        </w:rPr>
      </w:pPr>
    </w:p>
    <w:p w14:paraId="07992983" w14:textId="6EE05FAA" w:rsidR="00E75077" w:rsidRPr="00D238D6" w:rsidRDefault="00E75077" w:rsidP="00D238D6">
      <w:pPr>
        <w:pStyle w:val="Kop2"/>
        <w:tabs>
          <w:tab w:val="left" w:pos="1134"/>
        </w:tabs>
        <w:rPr>
          <w:rFonts w:eastAsia="Calibri"/>
          <w:lang w:eastAsia="en-US"/>
        </w:rPr>
      </w:pPr>
      <w:bookmarkStart w:id="20" w:name="_Toc220857759"/>
      <w:r w:rsidRPr="00D238D6">
        <w:rPr>
          <w:rFonts w:eastAsia="Calibri"/>
          <w:lang w:eastAsia="en-US"/>
        </w:rPr>
        <w:t>Hiërarchie en Interpretatie:</w:t>
      </w:r>
      <w:bookmarkEnd w:id="20"/>
    </w:p>
    <w:p w14:paraId="19DA4575" w14:textId="77777777" w:rsidR="00E75077" w:rsidRPr="00E75077" w:rsidRDefault="00E75077" w:rsidP="00D238D6">
      <w:pPr>
        <w:numPr>
          <w:ilvl w:val="0"/>
          <w:numId w:val="67"/>
        </w:numPr>
      </w:pPr>
      <w:r w:rsidRPr="00E75077">
        <w:t>In geval van tegenstrijdigheid prevaleert de Hoofdovereenkomst.</w:t>
      </w:r>
    </w:p>
    <w:p w14:paraId="65A75C30" w14:textId="77777777" w:rsidR="00E75077" w:rsidRPr="00E75077" w:rsidRDefault="00E75077" w:rsidP="00D238D6">
      <w:pPr>
        <w:numPr>
          <w:ilvl w:val="0"/>
          <w:numId w:val="67"/>
        </w:numPr>
      </w:pPr>
      <w:r w:rsidRPr="00E75077">
        <w:t>Dit SLA specificeert en concretiseert de in de Hoofdovereenkomst genoemde serviceverplichtingen.</w:t>
      </w:r>
    </w:p>
    <w:p w14:paraId="6088909A" w14:textId="259FA22B" w:rsidR="00E75077" w:rsidRDefault="00E75077">
      <w:pPr>
        <w:numPr>
          <w:ilvl w:val="0"/>
          <w:numId w:val="67"/>
        </w:numPr>
      </w:pPr>
      <w:r w:rsidRPr="00E75077">
        <w:t>De servicelevels in dit SLA zijn </w:t>
      </w:r>
      <w:r w:rsidRPr="00D238D6">
        <w:t>bindend</w:t>
      </w:r>
      <w:r w:rsidRPr="00E75077">
        <w:t> voor de uitvoering van de dienstverlening.</w:t>
      </w:r>
    </w:p>
    <w:p w14:paraId="781D1E1D" w14:textId="630B2871" w:rsidR="00417EE4" w:rsidRDefault="00417EE4">
      <w:pPr>
        <w:numPr>
          <w:ilvl w:val="0"/>
          <w:numId w:val="67"/>
        </w:numPr>
      </w:pPr>
      <w:r w:rsidRPr="00417EE4">
        <w:t>Waar in dit SLA wordt verwezen naar het Programma van Eisen (PvE), gelden de specifiekere of aanvullende eisen uit het PvE, tenzij dit in strijd is met de Hoofdovereenkomst.</w:t>
      </w:r>
    </w:p>
    <w:p w14:paraId="3E1B6B6A" w14:textId="3CF49EB8" w:rsidR="00417EE4" w:rsidRDefault="00417EE4" w:rsidP="00417EE4"/>
    <w:p w14:paraId="797BDDA3" w14:textId="49FC3E87" w:rsidR="00417EE4" w:rsidRDefault="00417EE4" w:rsidP="00D238D6">
      <w:pPr>
        <w:pStyle w:val="Kop1"/>
        <w:tabs>
          <w:tab w:val="left" w:pos="1134"/>
        </w:tabs>
      </w:pPr>
      <w:r>
        <w:t>Kwalificaties en Certificering</w:t>
      </w:r>
    </w:p>
    <w:p w14:paraId="0F79D130" w14:textId="70F24DCC" w:rsidR="00417EE4" w:rsidRPr="00E75077" w:rsidRDefault="00417EE4" w:rsidP="00D238D6">
      <w:r>
        <w:t>De Leverancier garandeert dat zij en het voor de uitvoering ingezette personeel gedurende de gehele contractperiode voldoen aan alle in het PvE gestelde kwalificatie- en certificeringseisen, waaronder maar niet beperkt tot: ISO 9001, ISO 14001, VCA, de Veiligheidsladder (minimaal trede 2), en REOB-certificering. Monteurs zijn in het bezit van een geldig VCA Basis- en ODB-diploma (Onderhoudsdeskundige Blusmiddelen). GVB behoudt zich het recht voor de geldigheid van certificaten te controleren.</w:t>
      </w:r>
    </w:p>
    <w:p w14:paraId="4AF8B362" w14:textId="77777777" w:rsidR="00E75077" w:rsidRDefault="00E75077" w:rsidP="00E75077">
      <w:pPr>
        <w:rPr>
          <w:b/>
          <w:bCs/>
        </w:rPr>
      </w:pPr>
    </w:p>
    <w:p w14:paraId="4D33D4C9" w14:textId="356D6419" w:rsidR="00E75077" w:rsidRPr="00E75077" w:rsidRDefault="00E75077" w:rsidP="00D238D6">
      <w:pPr>
        <w:pStyle w:val="Kop1"/>
        <w:tabs>
          <w:tab w:val="left" w:pos="1134"/>
        </w:tabs>
        <w:rPr>
          <w:b/>
          <w:bCs/>
        </w:rPr>
      </w:pPr>
      <w:bookmarkStart w:id="21" w:name="_Toc220857760"/>
      <w:r w:rsidRPr="00D238D6">
        <w:t>Service Levels en Prestatienormen</w:t>
      </w:r>
      <w:bookmarkEnd w:id="21"/>
    </w:p>
    <w:p w14:paraId="58770B2B" w14:textId="1907046A" w:rsidR="00E75077" w:rsidRPr="00D238D6" w:rsidRDefault="00E75077" w:rsidP="00D238D6">
      <w:pPr>
        <w:pStyle w:val="Kop2"/>
        <w:tabs>
          <w:tab w:val="left" w:pos="1134"/>
        </w:tabs>
        <w:rPr>
          <w:rFonts w:eastAsia="Calibri"/>
          <w:b w:val="0"/>
          <w:lang w:eastAsia="en-US"/>
        </w:rPr>
      </w:pPr>
      <w:bookmarkStart w:id="22" w:name="_Toc220857761"/>
      <w:r w:rsidRPr="00D238D6">
        <w:rPr>
          <w:rFonts w:eastAsia="Calibri"/>
          <w:lang w:eastAsia="en-US"/>
        </w:rPr>
        <w:t>Definitie Locatie</w:t>
      </w:r>
      <w:r w:rsidR="00B652FC">
        <w:rPr>
          <w:rFonts w:eastAsia="Calibri"/>
          <w:lang w:eastAsia="en-US"/>
        </w:rPr>
        <w:t>s</w:t>
      </w:r>
      <w:bookmarkEnd w:id="22"/>
    </w:p>
    <w:p w14:paraId="6E721909" w14:textId="60A62185" w:rsidR="00E75077" w:rsidRDefault="00417EE4" w:rsidP="00E75077">
      <w:pPr>
        <w:rPr>
          <w:b/>
          <w:bCs/>
        </w:rPr>
      </w:pPr>
      <w:r w:rsidRPr="00417EE4">
        <w:t>Alle GVB locaties (volledige lijst: Bijlage A). Specifieke werkprotocollen per bedrijfsonderdeel (Facilitair, Stations, Railmaterieel, Bus, Veren) zijn opgenomen in Bijlage D (Bedrijfsspecifieke Werkafspraken).</w:t>
      </w:r>
    </w:p>
    <w:p w14:paraId="354FE2A0" w14:textId="41846823" w:rsidR="00E75077" w:rsidRPr="009C6E9C" w:rsidRDefault="00E75077" w:rsidP="00891C3F">
      <w:pPr>
        <w:pStyle w:val="Kop2"/>
        <w:tabs>
          <w:tab w:val="left" w:pos="1134"/>
        </w:tabs>
        <w:rPr>
          <w:rFonts w:eastAsia="Calibri"/>
          <w:lang w:eastAsia="en-US"/>
        </w:rPr>
      </w:pPr>
      <w:bookmarkStart w:id="23" w:name="_Toc220857762"/>
      <w:r w:rsidRPr="009C6E9C">
        <w:rPr>
          <w:rFonts w:eastAsia="Calibri"/>
          <w:lang w:eastAsia="en-US"/>
        </w:rPr>
        <w:t>Service Level Normen</w:t>
      </w:r>
      <w:bookmarkEnd w:id="23"/>
    </w:p>
    <w:p w14:paraId="0F9BEB59" w14:textId="77777777" w:rsidR="00891C3F" w:rsidRPr="00D238D6" w:rsidRDefault="00891C3F">
      <w:pPr>
        <w:rPr>
          <w:rFonts w:eastAsia="Calibri"/>
          <w:lang w:eastAsia="en-US"/>
        </w:rPr>
      </w:pPr>
    </w:p>
    <w:p w14:paraId="436BF731" w14:textId="56BFB152" w:rsidR="00E75077" w:rsidRDefault="00E75077" w:rsidP="00E75077">
      <w:pPr>
        <w:rPr>
          <w:b/>
          <w:bCs/>
        </w:rPr>
      </w:pPr>
    </w:p>
    <w:p w14:paraId="130286BC" w14:textId="6060E85F" w:rsidR="004F4878" w:rsidRDefault="004F4878" w:rsidP="00E7507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76"/>
        <w:gridCol w:w="1361"/>
        <w:gridCol w:w="1225"/>
        <w:gridCol w:w="1405"/>
        <w:gridCol w:w="1599"/>
        <w:gridCol w:w="1525"/>
      </w:tblGrid>
      <w:tr w:rsidR="008937D8" w:rsidRPr="00D238D6" w14:paraId="00A4FE31" w14:textId="77777777" w:rsidTr="00D238D6">
        <w:trPr>
          <w:trHeight w:val="255"/>
        </w:trPr>
        <w:tc>
          <w:tcPr>
            <w:tcW w:w="1776" w:type="dxa"/>
            <w:noWrap/>
            <w:hideMark/>
          </w:tcPr>
          <w:p w14:paraId="4F3DCC48" w14:textId="77777777" w:rsidR="00417EE4" w:rsidRPr="00D238D6" w:rsidRDefault="00417EE4" w:rsidP="00417EE4">
            <w:pPr>
              <w:rPr>
                <w:b/>
                <w:bCs/>
                <w:sz w:val="16"/>
                <w:szCs w:val="16"/>
              </w:rPr>
            </w:pPr>
            <w:r w:rsidRPr="00D238D6">
              <w:rPr>
                <w:b/>
                <w:bCs/>
                <w:sz w:val="16"/>
                <w:szCs w:val="16"/>
              </w:rPr>
              <w:t>Dienst/ Prestatie-indicator</w:t>
            </w:r>
          </w:p>
        </w:tc>
        <w:tc>
          <w:tcPr>
            <w:tcW w:w="1361" w:type="dxa"/>
            <w:noWrap/>
            <w:hideMark/>
          </w:tcPr>
          <w:p w14:paraId="10D2C817" w14:textId="77777777" w:rsidR="00417EE4" w:rsidRPr="00D238D6" w:rsidRDefault="00417EE4">
            <w:pPr>
              <w:rPr>
                <w:b/>
                <w:bCs/>
                <w:sz w:val="16"/>
                <w:szCs w:val="16"/>
              </w:rPr>
            </w:pPr>
            <w:r w:rsidRPr="00D238D6">
              <w:rPr>
                <w:b/>
                <w:bCs/>
                <w:sz w:val="16"/>
                <w:szCs w:val="16"/>
              </w:rPr>
              <w:t>Norm/ Streefwaarde</w:t>
            </w:r>
          </w:p>
        </w:tc>
        <w:tc>
          <w:tcPr>
            <w:tcW w:w="1225" w:type="dxa"/>
            <w:noWrap/>
            <w:hideMark/>
          </w:tcPr>
          <w:p w14:paraId="0152DD58" w14:textId="77777777" w:rsidR="00417EE4" w:rsidRPr="00D238D6" w:rsidRDefault="00417EE4">
            <w:pPr>
              <w:rPr>
                <w:b/>
                <w:bCs/>
                <w:sz w:val="16"/>
                <w:szCs w:val="16"/>
              </w:rPr>
            </w:pPr>
            <w:r w:rsidRPr="00D238D6">
              <w:rPr>
                <w:b/>
                <w:bCs/>
                <w:sz w:val="16"/>
                <w:szCs w:val="16"/>
              </w:rPr>
              <w:t>Meetperiode</w:t>
            </w:r>
          </w:p>
        </w:tc>
        <w:tc>
          <w:tcPr>
            <w:tcW w:w="1405" w:type="dxa"/>
            <w:noWrap/>
            <w:hideMark/>
          </w:tcPr>
          <w:p w14:paraId="63023B47" w14:textId="77777777" w:rsidR="00417EE4" w:rsidRPr="00D238D6" w:rsidRDefault="00417EE4">
            <w:pPr>
              <w:rPr>
                <w:b/>
                <w:bCs/>
                <w:sz w:val="16"/>
                <w:szCs w:val="16"/>
              </w:rPr>
            </w:pPr>
            <w:r w:rsidRPr="00D238D6">
              <w:rPr>
                <w:b/>
                <w:bCs/>
                <w:sz w:val="16"/>
                <w:szCs w:val="16"/>
              </w:rPr>
              <w:t>Startpunt meting</w:t>
            </w:r>
          </w:p>
        </w:tc>
        <w:tc>
          <w:tcPr>
            <w:tcW w:w="1599" w:type="dxa"/>
            <w:noWrap/>
            <w:hideMark/>
          </w:tcPr>
          <w:p w14:paraId="67A9097A" w14:textId="77777777" w:rsidR="00417EE4" w:rsidRPr="00D238D6" w:rsidRDefault="00417EE4">
            <w:pPr>
              <w:rPr>
                <w:b/>
                <w:bCs/>
                <w:sz w:val="16"/>
                <w:szCs w:val="16"/>
              </w:rPr>
            </w:pPr>
            <w:r w:rsidRPr="00D238D6">
              <w:rPr>
                <w:b/>
                <w:bCs/>
                <w:sz w:val="16"/>
                <w:szCs w:val="16"/>
              </w:rPr>
              <w:t>Einde meting</w:t>
            </w:r>
          </w:p>
        </w:tc>
        <w:tc>
          <w:tcPr>
            <w:tcW w:w="1525" w:type="dxa"/>
            <w:hideMark/>
          </w:tcPr>
          <w:p w14:paraId="5ADD8E32" w14:textId="77777777" w:rsidR="00417EE4" w:rsidRPr="00D238D6" w:rsidRDefault="00417EE4">
            <w:pPr>
              <w:rPr>
                <w:b/>
                <w:bCs/>
                <w:sz w:val="16"/>
                <w:szCs w:val="16"/>
              </w:rPr>
            </w:pPr>
            <w:r w:rsidRPr="00D238D6">
              <w:rPr>
                <w:b/>
                <w:bCs/>
                <w:sz w:val="16"/>
                <w:szCs w:val="16"/>
              </w:rPr>
              <w:t>Opmerkingen</w:t>
            </w:r>
          </w:p>
        </w:tc>
      </w:tr>
      <w:tr w:rsidR="008937D8" w:rsidRPr="00D238D6" w14:paraId="41C78135" w14:textId="77777777" w:rsidTr="00D238D6">
        <w:trPr>
          <w:trHeight w:val="255"/>
        </w:trPr>
        <w:tc>
          <w:tcPr>
            <w:tcW w:w="1776" w:type="dxa"/>
            <w:noWrap/>
            <w:hideMark/>
          </w:tcPr>
          <w:p w14:paraId="54B8521A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A. Periodiek onderhoud/keuring</w:t>
            </w:r>
          </w:p>
        </w:tc>
        <w:tc>
          <w:tcPr>
            <w:tcW w:w="1361" w:type="dxa"/>
            <w:noWrap/>
            <w:hideMark/>
          </w:tcPr>
          <w:p w14:paraId="3E32810B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100% volgens schema</w:t>
            </w:r>
          </w:p>
        </w:tc>
        <w:tc>
          <w:tcPr>
            <w:tcW w:w="1225" w:type="dxa"/>
            <w:noWrap/>
            <w:hideMark/>
          </w:tcPr>
          <w:p w14:paraId="328D60E2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Jaarlijks</w:t>
            </w:r>
          </w:p>
        </w:tc>
        <w:tc>
          <w:tcPr>
            <w:tcW w:w="1405" w:type="dxa"/>
            <w:noWrap/>
            <w:hideMark/>
          </w:tcPr>
          <w:p w14:paraId="74CA886D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Vastgesteld schema (Bijlage B)</w:t>
            </w:r>
          </w:p>
        </w:tc>
        <w:tc>
          <w:tcPr>
            <w:tcW w:w="1599" w:type="dxa"/>
            <w:noWrap/>
            <w:hideMark/>
          </w:tcPr>
          <w:p w14:paraId="18E0C4FF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Uitgevoerd + geregistreerd</w:t>
            </w:r>
          </w:p>
        </w:tc>
        <w:tc>
          <w:tcPr>
            <w:tcW w:w="1525" w:type="dxa"/>
            <w:hideMark/>
          </w:tcPr>
          <w:p w14:paraId="01F226CF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NEN-EN-ISO 11602 conforme keuring</w:t>
            </w:r>
          </w:p>
        </w:tc>
      </w:tr>
      <w:tr w:rsidR="008937D8" w:rsidRPr="00D238D6" w14:paraId="4887897D" w14:textId="77777777" w:rsidTr="00D238D6">
        <w:trPr>
          <w:trHeight w:val="255"/>
        </w:trPr>
        <w:tc>
          <w:tcPr>
            <w:tcW w:w="1776" w:type="dxa"/>
            <w:noWrap/>
            <w:hideMark/>
          </w:tcPr>
          <w:p w14:paraId="1DB495F7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B. Vervanging afgekeurd blusmiddel (na periodiek onderhoud)</w:t>
            </w:r>
          </w:p>
        </w:tc>
        <w:tc>
          <w:tcPr>
            <w:tcW w:w="1361" w:type="dxa"/>
            <w:noWrap/>
            <w:hideMark/>
          </w:tcPr>
          <w:p w14:paraId="33E9E8B1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≤ 1 werkdag</w:t>
            </w:r>
          </w:p>
        </w:tc>
        <w:tc>
          <w:tcPr>
            <w:tcW w:w="1225" w:type="dxa"/>
            <w:noWrap/>
            <w:hideMark/>
          </w:tcPr>
          <w:p w14:paraId="2F909E7A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Per incident</w:t>
            </w:r>
          </w:p>
        </w:tc>
        <w:tc>
          <w:tcPr>
            <w:tcW w:w="1405" w:type="dxa"/>
            <w:noWrap/>
            <w:hideMark/>
          </w:tcPr>
          <w:p w14:paraId="5A1C6F6F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Tijdstip afkeuring in systeem</w:t>
            </w:r>
          </w:p>
        </w:tc>
        <w:tc>
          <w:tcPr>
            <w:tcW w:w="1599" w:type="dxa"/>
            <w:noWrap/>
            <w:hideMark/>
          </w:tcPr>
          <w:p w14:paraId="0FEBC93F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Tijdstip operationeel toestel op locatie</w:t>
            </w:r>
          </w:p>
        </w:tc>
        <w:tc>
          <w:tcPr>
            <w:tcW w:w="1525" w:type="dxa"/>
            <w:hideMark/>
          </w:tcPr>
          <w:p w14:paraId="63943A25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Conform PvE 4.1.7</w:t>
            </w:r>
          </w:p>
        </w:tc>
      </w:tr>
      <w:tr w:rsidR="008937D8" w:rsidRPr="00D238D6" w14:paraId="06C03280" w14:textId="77777777" w:rsidTr="00D238D6">
        <w:trPr>
          <w:trHeight w:val="510"/>
        </w:trPr>
        <w:tc>
          <w:tcPr>
            <w:tcW w:w="1776" w:type="dxa"/>
            <w:noWrap/>
            <w:hideMark/>
          </w:tcPr>
          <w:p w14:paraId="12B25768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C. Correctief onderhoud / Herstel storing</w:t>
            </w:r>
          </w:p>
        </w:tc>
        <w:tc>
          <w:tcPr>
            <w:tcW w:w="1361" w:type="dxa"/>
            <w:noWrap/>
            <w:hideMark/>
          </w:tcPr>
          <w:p w14:paraId="5ECFDFD6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≤ 72 uur</w:t>
            </w:r>
          </w:p>
        </w:tc>
        <w:tc>
          <w:tcPr>
            <w:tcW w:w="1225" w:type="dxa"/>
            <w:noWrap/>
            <w:hideMark/>
          </w:tcPr>
          <w:p w14:paraId="67CAF147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Per incident</w:t>
            </w:r>
          </w:p>
        </w:tc>
        <w:tc>
          <w:tcPr>
            <w:tcW w:w="1405" w:type="dxa"/>
            <w:noWrap/>
            <w:hideMark/>
          </w:tcPr>
          <w:p w14:paraId="6F971724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 xml:space="preserve">Tijdstip geregistreerde melding bij </w:t>
            </w:r>
            <w:proofErr w:type="spellStart"/>
            <w:r w:rsidRPr="00D238D6">
              <w:rPr>
                <w:sz w:val="16"/>
                <w:szCs w:val="16"/>
              </w:rPr>
              <w:t>servicedesk</w:t>
            </w:r>
            <w:proofErr w:type="spellEnd"/>
          </w:p>
        </w:tc>
        <w:tc>
          <w:tcPr>
            <w:tcW w:w="1599" w:type="dxa"/>
            <w:noWrap/>
            <w:hideMark/>
          </w:tcPr>
          <w:p w14:paraId="125FC4EE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 xml:space="preserve">Tijdstip herstel voltooid + </w:t>
            </w:r>
            <w:proofErr w:type="spellStart"/>
            <w:r w:rsidRPr="00D238D6">
              <w:rPr>
                <w:sz w:val="16"/>
                <w:szCs w:val="16"/>
              </w:rPr>
              <w:t>gereedmelding</w:t>
            </w:r>
            <w:proofErr w:type="spellEnd"/>
          </w:p>
        </w:tc>
        <w:tc>
          <w:tcPr>
            <w:tcW w:w="1525" w:type="dxa"/>
            <w:hideMark/>
          </w:tcPr>
          <w:p w14:paraId="7F1293E2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Geldt voor alle storingen, uitgezonderd spoedservice (D) en vervanging (B). Conform PvE 4.2.18 &amp; 5.3.1.</w:t>
            </w:r>
          </w:p>
        </w:tc>
      </w:tr>
      <w:tr w:rsidR="008937D8" w:rsidRPr="00D238D6" w14:paraId="49BA631B" w14:textId="77777777" w:rsidTr="00D238D6">
        <w:trPr>
          <w:trHeight w:val="255"/>
        </w:trPr>
        <w:tc>
          <w:tcPr>
            <w:tcW w:w="1776" w:type="dxa"/>
            <w:noWrap/>
            <w:hideMark/>
          </w:tcPr>
          <w:p w14:paraId="165E1379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D. Spoedservice na brandincident</w:t>
            </w:r>
          </w:p>
        </w:tc>
        <w:tc>
          <w:tcPr>
            <w:tcW w:w="1361" w:type="dxa"/>
            <w:noWrap/>
            <w:hideMark/>
          </w:tcPr>
          <w:p w14:paraId="321DBA90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≤ 24 uur</w:t>
            </w:r>
          </w:p>
        </w:tc>
        <w:tc>
          <w:tcPr>
            <w:tcW w:w="1225" w:type="dxa"/>
            <w:noWrap/>
            <w:hideMark/>
          </w:tcPr>
          <w:p w14:paraId="398AE33B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Per incident</w:t>
            </w:r>
          </w:p>
        </w:tc>
        <w:tc>
          <w:tcPr>
            <w:tcW w:w="1405" w:type="dxa"/>
            <w:noWrap/>
            <w:hideMark/>
          </w:tcPr>
          <w:p w14:paraId="203C1BC3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Tijdstip spoedmelding (via protocol 3.3)</w:t>
            </w:r>
          </w:p>
        </w:tc>
        <w:tc>
          <w:tcPr>
            <w:tcW w:w="1599" w:type="dxa"/>
            <w:noWrap/>
            <w:hideMark/>
          </w:tcPr>
          <w:p w14:paraId="3D01CCB3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Tijdstip vervanging/herstel voltooid</w:t>
            </w:r>
          </w:p>
        </w:tc>
        <w:tc>
          <w:tcPr>
            <w:tcW w:w="1525" w:type="dxa"/>
            <w:hideMark/>
          </w:tcPr>
          <w:p w14:paraId="0916C619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365 dagen/jaar. Alleen na expliciete activering door GVB.</w:t>
            </w:r>
          </w:p>
        </w:tc>
      </w:tr>
      <w:tr w:rsidR="008937D8" w:rsidRPr="00D238D6" w14:paraId="109B3186" w14:textId="77777777" w:rsidTr="00D238D6">
        <w:trPr>
          <w:trHeight w:val="255"/>
        </w:trPr>
        <w:tc>
          <w:tcPr>
            <w:tcW w:w="1776" w:type="dxa"/>
            <w:noWrap/>
            <w:hideMark/>
          </w:tcPr>
          <w:p w14:paraId="0E78DB3A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E. Vervanging gebruikte/defect blusmiddel (ad-hoc melding)</w:t>
            </w:r>
          </w:p>
        </w:tc>
        <w:tc>
          <w:tcPr>
            <w:tcW w:w="1361" w:type="dxa"/>
            <w:noWrap/>
            <w:hideMark/>
          </w:tcPr>
          <w:p w14:paraId="4D7F006F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≥ 3 werkdagen</w:t>
            </w:r>
          </w:p>
        </w:tc>
        <w:tc>
          <w:tcPr>
            <w:tcW w:w="1225" w:type="dxa"/>
            <w:noWrap/>
            <w:hideMark/>
          </w:tcPr>
          <w:p w14:paraId="1C407D4A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Per incident</w:t>
            </w:r>
          </w:p>
        </w:tc>
        <w:tc>
          <w:tcPr>
            <w:tcW w:w="1405" w:type="dxa"/>
            <w:noWrap/>
            <w:hideMark/>
          </w:tcPr>
          <w:p w14:paraId="711346FD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 xml:space="preserve">Tijdstip geregistreerde melding bij </w:t>
            </w:r>
            <w:proofErr w:type="spellStart"/>
            <w:r w:rsidRPr="00D238D6">
              <w:rPr>
                <w:sz w:val="16"/>
                <w:szCs w:val="16"/>
              </w:rPr>
              <w:t>servicedesk</w:t>
            </w:r>
            <w:proofErr w:type="spellEnd"/>
          </w:p>
        </w:tc>
        <w:tc>
          <w:tcPr>
            <w:tcW w:w="1599" w:type="dxa"/>
            <w:noWrap/>
            <w:hideMark/>
          </w:tcPr>
          <w:p w14:paraId="0B974037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Tijdstip operationeel toestel op locatie</w:t>
            </w:r>
          </w:p>
        </w:tc>
        <w:tc>
          <w:tcPr>
            <w:tcW w:w="1525" w:type="dxa"/>
            <w:hideMark/>
          </w:tcPr>
          <w:p w14:paraId="44872B76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 </w:t>
            </w:r>
          </w:p>
        </w:tc>
      </w:tr>
      <w:tr w:rsidR="008937D8" w:rsidRPr="00D238D6" w14:paraId="16E1C39E" w14:textId="77777777" w:rsidTr="00D238D6">
        <w:trPr>
          <w:trHeight w:val="510"/>
        </w:trPr>
        <w:tc>
          <w:tcPr>
            <w:tcW w:w="1776" w:type="dxa"/>
            <w:noWrap/>
            <w:hideMark/>
          </w:tcPr>
          <w:p w14:paraId="2CC7AB7C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F. Beschikbaarheid operationele toestellen</w:t>
            </w:r>
          </w:p>
        </w:tc>
        <w:tc>
          <w:tcPr>
            <w:tcW w:w="1361" w:type="dxa"/>
            <w:noWrap/>
            <w:hideMark/>
          </w:tcPr>
          <w:p w14:paraId="030A8AAB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≥ 98%</w:t>
            </w:r>
          </w:p>
        </w:tc>
        <w:tc>
          <w:tcPr>
            <w:tcW w:w="1225" w:type="dxa"/>
            <w:noWrap/>
            <w:hideMark/>
          </w:tcPr>
          <w:p w14:paraId="467674B3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Per kwartaal</w:t>
            </w:r>
          </w:p>
        </w:tc>
        <w:tc>
          <w:tcPr>
            <w:tcW w:w="1405" w:type="dxa"/>
            <w:noWrap/>
            <w:hideMark/>
          </w:tcPr>
          <w:p w14:paraId="4967C1CF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 xml:space="preserve">(Totaal </w:t>
            </w:r>
            <w:proofErr w:type="spellStart"/>
            <w:r w:rsidRPr="00D238D6">
              <w:rPr>
                <w:sz w:val="16"/>
                <w:szCs w:val="16"/>
              </w:rPr>
              <w:t>toest</w:t>
            </w:r>
            <w:proofErr w:type="spellEnd"/>
            <w:r w:rsidRPr="00D238D6">
              <w:rPr>
                <w:sz w:val="16"/>
                <w:szCs w:val="16"/>
              </w:rPr>
              <w:t xml:space="preserve"> - defect &gt;24u) / Totaal</w:t>
            </w:r>
          </w:p>
        </w:tc>
        <w:tc>
          <w:tcPr>
            <w:tcW w:w="1599" w:type="dxa"/>
            <w:noWrap/>
            <w:hideMark/>
          </w:tcPr>
          <w:p w14:paraId="2C82F752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 </w:t>
            </w:r>
          </w:p>
        </w:tc>
        <w:tc>
          <w:tcPr>
            <w:tcW w:w="1525" w:type="dxa"/>
            <w:hideMark/>
          </w:tcPr>
          <w:p w14:paraId="3756C574" w14:textId="77777777" w:rsidR="00417EE4" w:rsidRPr="00D238D6" w:rsidRDefault="00417EE4">
            <w:pPr>
              <w:rPr>
                <w:sz w:val="16"/>
                <w:szCs w:val="16"/>
              </w:rPr>
            </w:pPr>
            <w:r w:rsidRPr="00D238D6">
              <w:rPr>
                <w:sz w:val="16"/>
                <w:szCs w:val="16"/>
              </w:rPr>
              <w:t>Defect &gt;24u: Toestel waarvan de hersteltijd voor norm B, C of D is overschreden. Toestellen in gepland onderhoud vallen buiten berekening.</w:t>
            </w:r>
          </w:p>
        </w:tc>
      </w:tr>
    </w:tbl>
    <w:p w14:paraId="00BF646D" w14:textId="77777777" w:rsidR="00417EE4" w:rsidRDefault="00417EE4" w:rsidP="00E75077">
      <w:pPr>
        <w:rPr>
          <w:b/>
          <w:bCs/>
        </w:rPr>
      </w:pPr>
    </w:p>
    <w:p w14:paraId="178D351E" w14:textId="41F6BBE2" w:rsidR="00E75077" w:rsidRPr="00D238D6" w:rsidRDefault="00E75077" w:rsidP="00D238D6">
      <w:pPr>
        <w:pStyle w:val="Kop2"/>
        <w:tabs>
          <w:tab w:val="left" w:pos="1134"/>
        </w:tabs>
        <w:rPr>
          <w:rFonts w:eastAsia="Calibri"/>
          <w:b w:val="0"/>
          <w:lang w:eastAsia="en-US"/>
        </w:rPr>
      </w:pPr>
      <w:bookmarkStart w:id="24" w:name="_Toc220857763"/>
      <w:r w:rsidRPr="00D238D6">
        <w:rPr>
          <w:rFonts w:eastAsia="Calibri"/>
          <w:lang w:eastAsia="en-US"/>
        </w:rPr>
        <w:t>Spoedservice Protocol</w:t>
      </w:r>
      <w:bookmarkEnd w:id="24"/>
    </w:p>
    <w:p w14:paraId="1F3B72B4" w14:textId="6153061C" w:rsidR="00E75077" w:rsidRPr="009C6E9C" w:rsidRDefault="00E75077" w:rsidP="00D238D6">
      <w:pPr>
        <w:numPr>
          <w:ilvl w:val="0"/>
          <w:numId w:val="69"/>
        </w:numPr>
      </w:pPr>
      <w:r w:rsidRPr="009C6E9C">
        <w:t xml:space="preserve">Spoedmeldingen: Uitsluitend via </w:t>
      </w:r>
      <w:r w:rsidR="00EA403F" w:rsidRPr="009C6E9C">
        <w:t>speciaal toegewezen</w:t>
      </w:r>
      <w:r w:rsidRPr="009C6E9C">
        <w:t xml:space="preserve"> spoednummer: [Spoednummer]</w:t>
      </w:r>
    </w:p>
    <w:p w14:paraId="46AC1CB6" w14:textId="77777777" w:rsidR="00E75077" w:rsidRPr="009C6E9C" w:rsidRDefault="00E75077" w:rsidP="00D238D6">
      <w:pPr>
        <w:numPr>
          <w:ilvl w:val="0"/>
          <w:numId w:val="69"/>
        </w:numPr>
      </w:pPr>
      <w:r w:rsidRPr="009C6E9C">
        <w:t>Bevestiging: Binnen 30 minuten via e-mail/SMS retourbevestiging naar melder</w:t>
      </w:r>
    </w:p>
    <w:p w14:paraId="53D64A3B" w14:textId="77777777" w:rsidR="00E75077" w:rsidRPr="009C6E9C" w:rsidRDefault="00E75077" w:rsidP="00D238D6">
      <w:pPr>
        <w:numPr>
          <w:ilvl w:val="0"/>
          <w:numId w:val="69"/>
        </w:numPr>
      </w:pPr>
      <w:r w:rsidRPr="009C6E9C">
        <w:t>Actie: Binnen 24 uur gereed, ongeacht dag of tijd</w:t>
      </w:r>
    </w:p>
    <w:p w14:paraId="5EEAAAA6" w14:textId="77777777" w:rsidR="00E75077" w:rsidRPr="00B43BC7" w:rsidRDefault="00E75077" w:rsidP="00D238D6">
      <w:pPr>
        <w:numPr>
          <w:ilvl w:val="0"/>
          <w:numId w:val="69"/>
        </w:numPr>
      </w:pPr>
      <w:r w:rsidRPr="009C6E9C">
        <w:t>Documentatie: </w:t>
      </w:r>
      <w:proofErr w:type="spellStart"/>
      <w:r w:rsidRPr="009C6E9C">
        <w:t>Werkbon</w:t>
      </w:r>
      <w:proofErr w:type="spellEnd"/>
      <w:r w:rsidRPr="009C6E9C">
        <w:t xml:space="preserve"> binnen 2 uur na voltooiing</w:t>
      </w:r>
      <w:r w:rsidRPr="00B43BC7">
        <w:t xml:space="preserve"> digitaal beschikbaar</w:t>
      </w:r>
    </w:p>
    <w:p w14:paraId="5C37DFE6" w14:textId="77777777" w:rsidR="00E75077" w:rsidRDefault="00E75077" w:rsidP="00E75077">
      <w:pPr>
        <w:rPr>
          <w:b/>
          <w:bCs/>
        </w:rPr>
      </w:pPr>
    </w:p>
    <w:p w14:paraId="6BA18DC0" w14:textId="0FD430E8" w:rsidR="00E75077" w:rsidRPr="00D238D6" w:rsidRDefault="00E75077" w:rsidP="00D238D6">
      <w:pPr>
        <w:pStyle w:val="Kop1"/>
        <w:tabs>
          <w:tab w:val="left" w:pos="1134"/>
        </w:tabs>
      </w:pPr>
      <w:bookmarkStart w:id="25" w:name="_Toc220857764"/>
      <w:r w:rsidRPr="00D238D6">
        <w:t>Prestatiemeting en Sancties</w:t>
      </w:r>
      <w:bookmarkEnd w:id="25"/>
    </w:p>
    <w:p w14:paraId="2FC7EAB9" w14:textId="0008C421" w:rsidR="00E75077" w:rsidRPr="00D238D6" w:rsidRDefault="00E75077" w:rsidP="00D238D6">
      <w:pPr>
        <w:pStyle w:val="Kop2"/>
        <w:tabs>
          <w:tab w:val="left" w:pos="1134"/>
        </w:tabs>
        <w:rPr>
          <w:rFonts w:eastAsia="Calibri"/>
          <w:b w:val="0"/>
          <w:lang w:eastAsia="en-US"/>
        </w:rPr>
      </w:pPr>
      <w:bookmarkStart w:id="26" w:name="_Toc220857765"/>
      <w:r w:rsidRPr="00D238D6">
        <w:rPr>
          <w:rFonts w:eastAsia="Calibri"/>
          <w:lang w:eastAsia="en-US"/>
        </w:rPr>
        <w:t>Meetmethodiek en Registratie</w:t>
      </w:r>
      <w:bookmarkEnd w:id="26"/>
    </w:p>
    <w:p w14:paraId="23848B4F" w14:textId="2179B846" w:rsidR="00E75077" w:rsidRPr="00E75077" w:rsidRDefault="00E75077" w:rsidP="00D238D6">
      <w:pPr>
        <w:numPr>
          <w:ilvl w:val="0"/>
          <w:numId w:val="70"/>
        </w:numPr>
      </w:pPr>
      <w:r w:rsidRPr="00E75077">
        <w:t xml:space="preserve">Alle meldingen worden geregistreerd in het </w:t>
      </w:r>
      <w:proofErr w:type="spellStart"/>
      <w:r w:rsidRPr="00E75077">
        <w:t>servicedesk</w:t>
      </w:r>
      <w:proofErr w:type="spellEnd"/>
      <w:r w:rsidRPr="00E75077">
        <w:t>-systeem van Leverancier</w:t>
      </w:r>
      <w:r w:rsidR="008937D8">
        <w:t xml:space="preserve"> </w:t>
      </w:r>
      <w:r w:rsidR="008937D8" w:rsidRPr="008937D8">
        <w:t>en het centrale Digitale Assetregister (zie 6.4).</w:t>
      </w:r>
    </w:p>
    <w:p w14:paraId="2EE10FD8" w14:textId="77777777" w:rsidR="00E75077" w:rsidRPr="00D238D6" w:rsidRDefault="00E75077" w:rsidP="00D238D6">
      <w:pPr>
        <w:numPr>
          <w:ilvl w:val="0"/>
          <w:numId w:val="70"/>
        </w:numPr>
      </w:pPr>
      <w:r w:rsidRPr="00D238D6">
        <w:t>Starttijd: Eerste contact via erkend kanaal (telefoon, e-mail, portal)</w:t>
      </w:r>
    </w:p>
    <w:p w14:paraId="0B29A983" w14:textId="77777777" w:rsidR="00E75077" w:rsidRPr="009C6E9C" w:rsidRDefault="00E75077" w:rsidP="00D238D6">
      <w:pPr>
        <w:numPr>
          <w:ilvl w:val="0"/>
          <w:numId w:val="70"/>
        </w:numPr>
      </w:pPr>
      <w:r w:rsidRPr="00D238D6">
        <w:t>Eindtijd: </w:t>
      </w:r>
      <w:proofErr w:type="spellStart"/>
      <w:r w:rsidRPr="009C6E9C">
        <w:t>Gereedmelding</w:t>
      </w:r>
      <w:proofErr w:type="spellEnd"/>
      <w:r w:rsidRPr="009C6E9C">
        <w:t xml:space="preserve"> in systeem + digitale </w:t>
      </w:r>
      <w:proofErr w:type="spellStart"/>
      <w:r w:rsidRPr="009C6E9C">
        <w:t>werkbon</w:t>
      </w:r>
      <w:proofErr w:type="spellEnd"/>
      <w:r w:rsidRPr="009C6E9C">
        <w:t xml:space="preserve"> beschikbaar</w:t>
      </w:r>
    </w:p>
    <w:p w14:paraId="5858CA79" w14:textId="77777777" w:rsidR="00E75077" w:rsidRPr="009C6E9C" w:rsidRDefault="00E75077" w:rsidP="00D238D6">
      <w:pPr>
        <w:numPr>
          <w:ilvl w:val="0"/>
          <w:numId w:val="70"/>
        </w:numPr>
      </w:pPr>
      <w:r w:rsidRPr="009C6E9C">
        <w:t xml:space="preserve">GVB heeft real-time alleen-lezen toegang tot </w:t>
      </w:r>
      <w:proofErr w:type="spellStart"/>
      <w:r w:rsidRPr="009C6E9C">
        <w:t>servicedesk</w:t>
      </w:r>
      <w:proofErr w:type="spellEnd"/>
      <w:r w:rsidRPr="009C6E9C">
        <w:t>-systeem</w:t>
      </w:r>
    </w:p>
    <w:p w14:paraId="3F898802" w14:textId="77777777" w:rsidR="00E75077" w:rsidRDefault="00E75077" w:rsidP="00E75077">
      <w:pPr>
        <w:rPr>
          <w:b/>
          <w:bCs/>
        </w:rPr>
      </w:pPr>
    </w:p>
    <w:p w14:paraId="615C7386" w14:textId="7A78C837" w:rsidR="00E75077" w:rsidRPr="00D238D6" w:rsidRDefault="00E75077" w:rsidP="00D238D6">
      <w:pPr>
        <w:pStyle w:val="Kop2"/>
        <w:tabs>
          <w:tab w:val="left" w:pos="1134"/>
        </w:tabs>
        <w:rPr>
          <w:rFonts w:eastAsia="Calibri"/>
          <w:b w:val="0"/>
          <w:lang w:eastAsia="en-US"/>
        </w:rPr>
      </w:pPr>
      <w:bookmarkStart w:id="27" w:name="_Toc220857766"/>
      <w:r w:rsidRPr="00D238D6">
        <w:rPr>
          <w:rFonts w:eastAsia="Calibri"/>
          <w:lang w:eastAsia="en-US"/>
        </w:rPr>
        <w:t>Prestatiekortingen en Sancties</w:t>
      </w:r>
      <w:bookmarkEnd w:id="27"/>
    </w:p>
    <w:p w14:paraId="44B51C15" w14:textId="77777777" w:rsidR="00E75077" w:rsidRDefault="00E75077" w:rsidP="00E75077">
      <w:pPr>
        <w:rPr>
          <w:b/>
          <w:bCs/>
        </w:rPr>
      </w:pPr>
    </w:p>
    <w:p w14:paraId="32C8C747" w14:textId="390D5583" w:rsidR="00E75077" w:rsidRPr="00E75077" w:rsidRDefault="00E75077" w:rsidP="00D238D6">
      <w:pPr>
        <w:pStyle w:val="Kop3"/>
      </w:pPr>
      <w:r w:rsidRPr="00D238D6">
        <w:t>Incidentele Tekortkomingen:</w:t>
      </w:r>
    </w:p>
    <w:p w14:paraId="5B91C256" w14:textId="77777777" w:rsidR="00E75077" w:rsidRPr="009C6E9C" w:rsidRDefault="00E75077" w:rsidP="00D238D6">
      <w:pPr>
        <w:numPr>
          <w:ilvl w:val="0"/>
          <w:numId w:val="71"/>
        </w:numPr>
      </w:pPr>
      <w:r w:rsidRPr="009C6E9C">
        <w:t>Niet halen 24-uurs norm kritieke locatie: 10% korting op eerstvolgende factuur per incident</w:t>
      </w:r>
    </w:p>
    <w:p w14:paraId="01D94B64" w14:textId="77777777" w:rsidR="00E75077" w:rsidRPr="009C6E9C" w:rsidRDefault="00E75077" w:rsidP="00D238D6">
      <w:pPr>
        <w:numPr>
          <w:ilvl w:val="0"/>
          <w:numId w:val="71"/>
        </w:numPr>
      </w:pPr>
      <w:r w:rsidRPr="009C6E9C">
        <w:t>Niet halen spoedservice 24u: 15% korting op eerstvolgende factuur per incident</w:t>
      </w:r>
    </w:p>
    <w:p w14:paraId="082DEF42" w14:textId="77777777" w:rsidR="00E75077" w:rsidRPr="009C6E9C" w:rsidRDefault="00E75077" w:rsidP="00D238D6">
      <w:pPr>
        <w:numPr>
          <w:ilvl w:val="0"/>
          <w:numId w:val="71"/>
        </w:numPr>
      </w:pPr>
      <w:r w:rsidRPr="009C6E9C">
        <w:t>Niet halen overige normen: Besproken in operationeel overleg, eventueel verbeterplan</w:t>
      </w:r>
    </w:p>
    <w:p w14:paraId="5DC0F415" w14:textId="77777777" w:rsidR="00E75077" w:rsidRDefault="00E75077" w:rsidP="00E75077">
      <w:pPr>
        <w:rPr>
          <w:b/>
          <w:bCs/>
        </w:rPr>
      </w:pPr>
    </w:p>
    <w:p w14:paraId="32154E6A" w14:textId="6969DD94" w:rsidR="00E75077" w:rsidRPr="00E75077" w:rsidRDefault="00E75077" w:rsidP="00D238D6">
      <w:pPr>
        <w:pStyle w:val="Kop3"/>
      </w:pPr>
      <w:r w:rsidRPr="00D238D6">
        <w:t>Uitzonderingen (geen sanctie):</w:t>
      </w:r>
    </w:p>
    <w:p w14:paraId="766DFF9D" w14:textId="77777777" w:rsidR="00E75077" w:rsidRPr="00F72400" w:rsidRDefault="00E75077" w:rsidP="00D238D6">
      <w:pPr>
        <w:numPr>
          <w:ilvl w:val="0"/>
          <w:numId w:val="73"/>
        </w:numPr>
      </w:pPr>
      <w:r w:rsidRPr="00E75077">
        <w:t>Overmacht (conform definitie Hoofdo</w:t>
      </w:r>
      <w:r w:rsidRPr="00F72400">
        <w:t>vereenkomst)</w:t>
      </w:r>
    </w:p>
    <w:p w14:paraId="74F41255" w14:textId="77777777" w:rsidR="00E75077" w:rsidRPr="00F72400" w:rsidRDefault="00E75077" w:rsidP="00D238D6">
      <w:pPr>
        <w:numPr>
          <w:ilvl w:val="0"/>
          <w:numId w:val="73"/>
        </w:numPr>
      </w:pPr>
      <w:r w:rsidRPr="00F72400">
        <w:t>Vertraging door GVB (na schriftelijke vaststelling door beide partijen)</w:t>
      </w:r>
    </w:p>
    <w:p w14:paraId="52704116" w14:textId="77777777" w:rsidR="00E75077" w:rsidRPr="00F72400" w:rsidRDefault="00E75077" w:rsidP="00D238D6">
      <w:pPr>
        <w:numPr>
          <w:ilvl w:val="0"/>
          <w:numId w:val="73"/>
        </w:numPr>
      </w:pPr>
      <w:r w:rsidRPr="00F72400">
        <w:t>Geplande onderhoudsuitval (mits conform schema Bijlage B)</w:t>
      </w:r>
    </w:p>
    <w:p w14:paraId="14C682E2" w14:textId="77777777" w:rsidR="00E75077" w:rsidRDefault="00E75077" w:rsidP="00E75077">
      <w:pPr>
        <w:rPr>
          <w:b/>
          <w:bCs/>
        </w:rPr>
      </w:pPr>
    </w:p>
    <w:p w14:paraId="377DCCB9" w14:textId="7D7725C3" w:rsidR="00E75077" w:rsidRPr="00D238D6" w:rsidRDefault="00E75077" w:rsidP="00D238D6">
      <w:pPr>
        <w:pStyle w:val="Kop1"/>
        <w:tabs>
          <w:tab w:val="left" w:pos="1134"/>
        </w:tabs>
      </w:pPr>
      <w:bookmarkStart w:id="28" w:name="_Toc220857767"/>
      <w:r w:rsidRPr="00D238D6">
        <w:t>Communicatie en Rapportage</w:t>
      </w:r>
      <w:bookmarkEnd w:id="28"/>
    </w:p>
    <w:p w14:paraId="7023A5FA" w14:textId="1B064243" w:rsidR="00E75077" w:rsidRPr="00E75077" w:rsidRDefault="00E75077" w:rsidP="00D238D6">
      <w:pPr>
        <w:pStyle w:val="Kop2"/>
        <w:tabs>
          <w:tab w:val="left" w:pos="1134"/>
        </w:tabs>
        <w:rPr>
          <w:bCs/>
        </w:rPr>
      </w:pPr>
      <w:bookmarkStart w:id="29" w:name="_Toc220857768"/>
      <w:r w:rsidRPr="00D238D6">
        <w:rPr>
          <w:rFonts w:eastAsia="Calibri"/>
          <w:lang w:eastAsia="en-US"/>
        </w:rPr>
        <w:t>Contactkanalen</w:t>
      </w:r>
      <w:bookmarkEnd w:id="29"/>
    </w:p>
    <w:p w14:paraId="22A360AF" w14:textId="77777777" w:rsidR="00E75077" w:rsidRPr="00B43BC7" w:rsidRDefault="00E75077" w:rsidP="00D238D6">
      <w:pPr>
        <w:numPr>
          <w:ilvl w:val="0"/>
          <w:numId w:val="74"/>
        </w:numPr>
      </w:pPr>
      <w:r w:rsidRPr="00D238D6">
        <w:t>Servicedesk (24/7):</w:t>
      </w:r>
      <w:r w:rsidRPr="00B43BC7">
        <w:t> </w:t>
      </w:r>
      <w:r w:rsidRPr="00D238D6">
        <w:t>[Telefoon]</w:t>
      </w:r>
      <w:r w:rsidRPr="00B43BC7">
        <w:t> / </w:t>
      </w:r>
      <w:r w:rsidRPr="00D238D6">
        <w:t>[E-mail]</w:t>
      </w:r>
      <w:r w:rsidRPr="00B43BC7">
        <w:t> (alle reguliere meldingen)</w:t>
      </w:r>
    </w:p>
    <w:p w14:paraId="70C0CC99" w14:textId="77777777" w:rsidR="00E75077" w:rsidRPr="00B43BC7" w:rsidRDefault="00E75077" w:rsidP="00D238D6">
      <w:pPr>
        <w:numPr>
          <w:ilvl w:val="0"/>
          <w:numId w:val="74"/>
        </w:numPr>
      </w:pPr>
      <w:r w:rsidRPr="00D238D6">
        <w:t>Spoedlijn:</w:t>
      </w:r>
      <w:r w:rsidRPr="00B43BC7">
        <w:t> </w:t>
      </w:r>
      <w:r w:rsidRPr="00D238D6">
        <w:t>[Spoednummer]</w:t>
      </w:r>
      <w:r w:rsidRPr="00B43BC7">
        <w:t> (alleen voor gebruik na brandincident)</w:t>
      </w:r>
    </w:p>
    <w:p w14:paraId="2F75FE2C" w14:textId="77777777" w:rsidR="00E75077" w:rsidRPr="00B43BC7" w:rsidRDefault="00E75077" w:rsidP="00D238D6">
      <w:pPr>
        <w:numPr>
          <w:ilvl w:val="0"/>
          <w:numId w:val="74"/>
        </w:numPr>
      </w:pPr>
      <w:r w:rsidRPr="00D238D6">
        <w:t>Operationeel contact:</w:t>
      </w:r>
      <w:r w:rsidRPr="00B43BC7">
        <w:t> [Naam GVB] / [Naam Leverancier]</w:t>
      </w:r>
    </w:p>
    <w:p w14:paraId="5CA4A9BC" w14:textId="77777777" w:rsidR="00E75077" w:rsidRPr="00B43BC7" w:rsidRDefault="00E75077" w:rsidP="00D238D6">
      <w:pPr>
        <w:numPr>
          <w:ilvl w:val="0"/>
          <w:numId w:val="74"/>
        </w:numPr>
      </w:pPr>
      <w:r w:rsidRPr="00D238D6">
        <w:t>Escalatie contact:</w:t>
      </w:r>
      <w:r w:rsidRPr="00B43BC7">
        <w:t> [Naam GVB] / [Naam Leverancier]</w:t>
      </w:r>
    </w:p>
    <w:p w14:paraId="6F2CFFAA" w14:textId="77777777" w:rsidR="00E75077" w:rsidRDefault="00E75077" w:rsidP="00E75077">
      <w:pPr>
        <w:rPr>
          <w:b/>
          <w:bCs/>
        </w:rPr>
      </w:pPr>
    </w:p>
    <w:p w14:paraId="341083A3" w14:textId="3B9256B1" w:rsidR="00E75077" w:rsidRPr="00D238D6" w:rsidRDefault="00E75077" w:rsidP="00D238D6">
      <w:pPr>
        <w:pStyle w:val="Kop2"/>
        <w:tabs>
          <w:tab w:val="left" w:pos="1134"/>
        </w:tabs>
        <w:rPr>
          <w:rFonts w:eastAsia="Calibri"/>
          <w:b w:val="0"/>
          <w:lang w:eastAsia="en-US"/>
        </w:rPr>
      </w:pPr>
      <w:bookmarkStart w:id="30" w:name="_Toc220857769"/>
      <w:r w:rsidRPr="00D238D6">
        <w:rPr>
          <w:rFonts w:eastAsia="Calibri"/>
          <w:lang w:eastAsia="en-US"/>
        </w:rPr>
        <w:t>Rapportage (Uitwerking art. 6.6 HO)</w:t>
      </w:r>
      <w:bookmarkEnd w:id="30"/>
    </w:p>
    <w:p w14:paraId="6F1279A2" w14:textId="587BBEBD" w:rsidR="00E75077" w:rsidRPr="00D238D6" w:rsidRDefault="00C426AF" w:rsidP="00D238D6">
      <w:pPr>
        <w:pStyle w:val="Lijstalinea"/>
        <w:numPr>
          <w:ilvl w:val="0"/>
          <w:numId w:val="84"/>
        </w:numPr>
      </w:pPr>
      <w:r w:rsidRPr="00D238D6">
        <w:t>Na afronding periodiek onderhoud per locatie: een inspectierapport conform de minimumeisen van PvE 4.1.15, uiterlijk binnen 10 werkdagen aan GVB verstrekt.</w:t>
      </w:r>
    </w:p>
    <w:p w14:paraId="1D397698" w14:textId="77777777" w:rsidR="00E75077" w:rsidRDefault="00E75077" w:rsidP="00E75077">
      <w:pPr>
        <w:rPr>
          <w:b/>
          <w:bCs/>
        </w:rPr>
      </w:pPr>
    </w:p>
    <w:p w14:paraId="273C69FB" w14:textId="64A7B725" w:rsidR="00E75077" w:rsidRDefault="00E75077" w:rsidP="00E75077">
      <w:pPr>
        <w:rPr>
          <w:b/>
          <w:bCs/>
        </w:rPr>
      </w:pPr>
    </w:p>
    <w:p w14:paraId="6903BFB1" w14:textId="5EFBE65B" w:rsidR="00C426AF" w:rsidRPr="00D238D6" w:rsidRDefault="00C426AF" w:rsidP="00D238D6">
      <w:pPr>
        <w:pStyle w:val="Kop3"/>
      </w:pPr>
      <w:r w:rsidRPr="00D238D6">
        <w:t>Halfjaarlijkse Rapportage</w:t>
      </w:r>
    </w:p>
    <w:p w14:paraId="4FDDE89A" w14:textId="77777777" w:rsidR="00C426AF" w:rsidRPr="00C426AF" w:rsidRDefault="00C426AF" w:rsidP="00C426AF">
      <w:pPr>
        <w:rPr>
          <w:b/>
          <w:bCs/>
        </w:rPr>
      </w:pPr>
    </w:p>
    <w:p w14:paraId="1129EEBF" w14:textId="04B6D5F6" w:rsidR="00C426AF" w:rsidRDefault="00C426AF" w:rsidP="00C426AF">
      <w:r w:rsidRPr="00D238D6">
        <w:t>Minimaal tweemaal per jaar stelt Leverancier per bedrijfsonderdeel een gedetailleerde, digitale rapportage beschikbaar, conform de eisen gesteld in PvE 5.5.</w:t>
      </w:r>
      <w:r w:rsidR="005946AA">
        <w:t xml:space="preserve">  en onderstaande </w:t>
      </w:r>
      <w:r w:rsidR="005C70BD">
        <w:t>onderwerpen aan de orde komen</w:t>
      </w:r>
      <w:r w:rsidR="00402F01">
        <w:t xml:space="preserve"> te weten:</w:t>
      </w:r>
    </w:p>
    <w:p w14:paraId="71B2F942" w14:textId="77777777" w:rsidR="00402F01" w:rsidRPr="00E75077" w:rsidRDefault="00402F01" w:rsidP="00402F01">
      <w:pPr>
        <w:numPr>
          <w:ilvl w:val="0"/>
          <w:numId w:val="76"/>
        </w:numPr>
      </w:pPr>
      <w:r w:rsidRPr="00E75077">
        <w:t>Voorstellen verbetering</w:t>
      </w:r>
    </w:p>
    <w:p w14:paraId="7A11502F" w14:textId="77777777" w:rsidR="00402F01" w:rsidRPr="00E75077" w:rsidRDefault="00402F01" w:rsidP="00402F01">
      <w:pPr>
        <w:numPr>
          <w:ilvl w:val="0"/>
          <w:numId w:val="76"/>
        </w:numPr>
      </w:pPr>
      <w:r w:rsidRPr="00E75077">
        <w:t>Planning komend kwartaal</w:t>
      </w:r>
    </w:p>
    <w:p w14:paraId="753AF416" w14:textId="77777777" w:rsidR="00402F01" w:rsidRDefault="00402F01" w:rsidP="00C426AF"/>
    <w:p w14:paraId="0B994631" w14:textId="12267E13" w:rsidR="00C426AF" w:rsidRDefault="00C426AF" w:rsidP="00C426AF"/>
    <w:p w14:paraId="184AC0D1" w14:textId="74ED329E" w:rsidR="00C426AF" w:rsidRDefault="00C426AF" w:rsidP="00D238D6">
      <w:pPr>
        <w:pStyle w:val="Kop3"/>
      </w:pPr>
      <w:r>
        <w:t>Proactieve Informatieplicht:</w:t>
      </w:r>
    </w:p>
    <w:p w14:paraId="06D3C8A1" w14:textId="77777777" w:rsidR="00C426AF" w:rsidRDefault="00C426AF" w:rsidP="00C426AF"/>
    <w:p w14:paraId="69BF6230" w14:textId="05C46C88" w:rsidR="00C426AF" w:rsidRPr="00D238D6" w:rsidRDefault="00C426AF" w:rsidP="00C426AF">
      <w:r>
        <w:t>Leverancier informeert GVB proactief en tijdig over relevante wijzigingen in wet- en regelgeving, normen, en technische innovaties op het gebied van brandblusmiddelen.</w:t>
      </w:r>
    </w:p>
    <w:p w14:paraId="6A8EEC6D" w14:textId="79C9B7FC" w:rsidR="00E75077" w:rsidRPr="00E75077" w:rsidRDefault="00E75077" w:rsidP="00D238D6">
      <w:pPr>
        <w:pStyle w:val="Kop3"/>
      </w:pPr>
      <w:r w:rsidRPr="00D238D6">
        <w:t>Digitale Portal:</w:t>
      </w:r>
    </w:p>
    <w:p w14:paraId="0810FD93" w14:textId="77777777" w:rsidR="00E75077" w:rsidRPr="00E75077" w:rsidRDefault="00E75077" w:rsidP="00D238D6">
      <w:pPr>
        <w:numPr>
          <w:ilvl w:val="0"/>
          <w:numId w:val="77"/>
        </w:numPr>
      </w:pPr>
      <w:r w:rsidRPr="00E75077">
        <w:t>Real-time dashboards met prestatie-indicatoren</w:t>
      </w:r>
    </w:p>
    <w:p w14:paraId="0EDC9A11" w14:textId="0655472D" w:rsidR="00E75077" w:rsidRDefault="00E75077" w:rsidP="00D238D6">
      <w:pPr>
        <w:numPr>
          <w:ilvl w:val="0"/>
          <w:numId w:val="77"/>
        </w:numPr>
      </w:pPr>
      <w:r w:rsidRPr="00E75077">
        <w:t xml:space="preserve">Historische data minstens </w:t>
      </w:r>
      <w:r w:rsidR="00067D31">
        <w:t>5</w:t>
      </w:r>
      <w:r w:rsidRPr="00E75077">
        <w:t xml:space="preserve"> jaar beschikbaar</w:t>
      </w:r>
    </w:p>
    <w:p w14:paraId="54AA06F4" w14:textId="7903E88E" w:rsidR="005F3C40" w:rsidRPr="00E75077" w:rsidRDefault="00C0372C" w:rsidP="00D238D6">
      <w:pPr>
        <w:numPr>
          <w:ilvl w:val="0"/>
          <w:numId w:val="77"/>
        </w:numPr>
      </w:pPr>
      <w:r>
        <w:t>Actuele data lijkt mij het belangrijkste i.r.t. type, hoeveelheid en leeftijd.</w:t>
      </w:r>
    </w:p>
    <w:p w14:paraId="400F315A" w14:textId="77777777" w:rsidR="00E75077" w:rsidRPr="00E75077" w:rsidRDefault="00E75077" w:rsidP="00D238D6">
      <w:pPr>
        <w:numPr>
          <w:ilvl w:val="0"/>
          <w:numId w:val="77"/>
        </w:numPr>
      </w:pPr>
      <w:r w:rsidRPr="00E75077">
        <w:t>Exportfuncties naar Excel/PDF</w:t>
      </w:r>
    </w:p>
    <w:p w14:paraId="34127CA0" w14:textId="77777777" w:rsidR="00E75077" w:rsidRDefault="00E75077" w:rsidP="00E75077">
      <w:pPr>
        <w:rPr>
          <w:b/>
          <w:bCs/>
        </w:rPr>
      </w:pPr>
    </w:p>
    <w:p w14:paraId="21E525DC" w14:textId="2443273F" w:rsidR="00E75077" w:rsidRPr="00D238D6" w:rsidRDefault="00E75077" w:rsidP="00D238D6">
      <w:pPr>
        <w:pStyle w:val="Kop2"/>
        <w:tabs>
          <w:tab w:val="left" w:pos="1134"/>
        </w:tabs>
        <w:rPr>
          <w:rFonts w:eastAsia="Calibri"/>
          <w:b w:val="0"/>
          <w:lang w:eastAsia="en-US"/>
        </w:rPr>
      </w:pPr>
      <w:bookmarkStart w:id="31" w:name="_Toc220857770"/>
      <w:r w:rsidRPr="00D238D6">
        <w:rPr>
          <w:rFonts w:eastAsia="Calibri"/>
          <w:lang w:eastAsia="en-US"/>
        </w:rPr>
        <w:t>Overlegstructuur (Uitwerking art. 6.10 HO)</w:t>
      </w:r>
      <w:bookmarkEnd w:id="31"/>
    </w:p>
    <w:p w14:paraId="28B76B0D" w14:textId="19C07C56" w:rsidR="00E75077" w:rsidRPr="00B43BC7" w:rsidRDefault="00FA4E25" w:rsidP="00D238D6">
      <w:pPr>
        <w:numPr>
          <w:ilvl w:val="0"/>
          <w:numId w:val="78"/>
        </w:numPr>
      </w:pPr>
      <w:r>
        <w:t xml:space="preserve">Halfjaarlijks </w:t>
      </w:r>
      <w:r w:rsidR="00E75077" w:rsidRPr="00D238D6">
        <w:t>overleg:</w:t>
      </w:r>
      <w:r w:rsidR="00E75077" w:rsidRPr="00B43BC7">
        <w:t> Tactisch niveau - prestatiebespreking en planning</w:t>
      </w:r>
    </w:p>
    <w:p w14:paraId="1F92AB90" w14:textId="77777777" w:rsidR="00E75077" w:rsidRPr="00B43BC7" w:rsidRDefault="00E75077" w:rsidP="00D238D6">
      <w:pPr>
        <w:numPr>
          <w:ilvl w:val="0"/>
          <w:numId w:val="78"/>
        </w:numPr>
      </w:pPr>
      <w:r w:rsidRPr="00D238D6">
        <w:t>Jaarlijks overleg:</w:t>
      </w:r>
      <w:r w:rsidRPr="00B43BC7">
        <w:t> Strategisch niveau - evaluatie en verbeteringen</w:t>
      </w:r>
    </w:p>
    <w:p w14:paraId="7BCB6EB3" w14:textId="77777777" w:rsidR="00E75077" w:rsidRDefault="00E75077" w:rsidP="00E75077">
      <w:pPr>
        <w:rPr>
          <w:b/>
          <w:bCs/>
        </w:rPr>
      </w:pPr>
    </w:p>
    <w:p w14:paraId="58CC84FC" w14:textId="7AEC705F" w:rsidR="00E75077" w:rsidRPr="00D238D6" w:rsidRDefault="00E75077" w:rsidP="00D238D6">
      <w:pPr>
        <w:pStyle w:val="Kop1"/>
        <w:tabs>
          <w:tab w:val="left" w:pos="1134"/>
        </w:tabs>
      </w:pPr>
      <w:bookmarkStart w:id="32" w:name="_Toc220857771"/>
      <w:r w:rsidRPr="00D238D6">
        <w:t>Uitvoering en Operationele Afspraken</w:t>
      </w:r>
      <w:bookmarkEnd w:id="32"/>
    </w:p>
    <w:p w14:paraId="391690F0" w14:textId="56CF2274" w:rsidR="00E75077" w:rsidRPr="00D238D6" w:rsidRDefault="00E75077" w:rsidP="00D238D6">
      <w:pPr>
        <w:pStyle w:val="Kop2"/>
        <w:tabs>
          <w:tab w:val="left" w:pos="1134"/>
        </w:tabs>
        <w:rPr>
          <w:rFonts w:eastAsia="Calibri"/>
          <w:b w:val="0"/>
          <w:lang w:eastAsia="en-US"/>
        </w:rPr>
      </w:pPr>
      <w:bookmarkStart w:id="33" w:name="_Toc220857772"/>
      <w:r w:rsidRPr="00D238D6">
        <w:rPr>
          <w:rFonts w:eastAsia="Calibri"/>
          <w:lang w:eastAsia="en-US"/>
        </w:rPr>
        <w:t>Planning en Toegang</w:t>
      </w:r>
      <w:bookmarkEnd w:id="33"/>
    </w:p>
    <w:p w14:paraId="31C3156A" w14:textId="4334CF7F" w:rsidR="00E75077" w:rsidRPr="00E75077" w:rsidRDefault="00E75077" w:rsidP="00D238D6">
      <w:pPr>
        <w:numPr>
          <w:ilvl w:val="0"/>
          <w:numId w:val="79"/>
        </w:numPr>
      </w:pPr>
      <w:r w:rsidRPr="00E75077">
        <w:t>Jaarlijks onderhoudsschema (Bijlage B</w:t>
      </w:r>
      <w:r w:rsidRPr="00F72400">
        <w:t xml:space="preserve">) minimaal </w:t>
      </w:r>
      <w:r w:rsidR="00F72400" w:rsidRPr="00F72400">
        <w:t>2</w:t>
      </w:r>
      <w:r w:rsidRPr="00F72400">
        <w:t xml:space="preserve"> maand voor aanvang</w:t>
      </w:r>
      <w:r w:rsidRPr="00E75077">
        <w:t xml:space="preserve"> jaar ter goedkeuring</w:t>
      </w:r>
    </w:p>
    <w:p w14:paraId="24194F43" w14:textId="77777777" w:rsidR="00E75077" w:rsidRPr="00E75077" w:rsidRDefault="00E75077" w:rsidP="00D238D6">
      <w:pPr>
        <w:numPr>
          <w:ilvl w:val="0"/>
          <w:numId w:val="79"/>
        </w:numPr>
      </w:pPr>
      <w:r w:rsidRPr="00E75077">
        <w:t>Toegang tijdens reguliere werktijden (08:00-17:00)</w:t>
      </w:r>
    </w:p>
    <w:p w14:paraId="7A028950" w14:textId="77777777" w:rsidR="00E75077" w:rsidRPr="00E75077" w:rsidRDefault="00E75077" w:rsidP="00D238D6">
      <w:pPr>
        <w:numPr>
          <w:ilvl w:val="0"/>
          <w:numId w:val="79"/>
        </w:numPr>
      </w:pPr>
      <w:r w:rsidRPr="00E75077">
        <w:t>Avond/nacht/weekend alleen voor spoedmeldingen</w:t>
      </w:r>
    </w:p>
    <w:p w14:paraId="4E5AC94F" w14:textId="77777777" w:rsidR="00E75077" w:rsidRPr="00E75077" w:rsidRDefault="00E75077" w:rsidP="00D238D6">
      <w:pPr>
        <w:numPr>
          <w:ilvl w:val="0"/>
          <w:numId w:val="79"/>
        </w:numPr>
      </w:pPr>
      <w:r w:rsidRPr="00E75077">
        <w:t>Toegangsproblemen binnen 1 uur melden bij operationeel contact GVB</w:t>
      </w:r>
    </w:p>
    <w:p w14:paraId="0F834AA9" w14:textId="77777777" w:rsidR="00E75077" w:rsidRDefault="00E75077" w:rsidP="00E75077">
      <w:pPr>
        <w:rPr>
          <w:b/>
          <w:bCs/>
        </w:rPr>
      </w:pPr>
    </w:p>
    <w:p w14:paraId="0BE9B04C" w14:textId="18EDC808" w:rsidR="00E75077" w:rsidRPr="00D238D6" w:rsidRDefault="00E75077" w:rsidP="00D238D6">
      <w:pPr>
        <w:pStyle w:val="Kop2"/>
        <w:tabs>
          <w:tab w:val="left" w:pos="1134"/>
        </w:tabs>
        <w:rPr>
          <w:rFonts w:eastAsia="Calibri"/>
          <w:b w:val="0"/>
          <w:lang w:eastAsia="en-US"/>
        </w:rPr>
      </w:pPr>
      <w:bookmarkStart w:id="34" w:name="_Toc220857773"/>
      <w:r w:rsidRPr="00D238D6">
        <w:rPr>
          <w:rFonts w:eastAsia="Calibri"/>
          <w:lang w:eastAsia="en-US"/>
        </w:rPr>
        <w:t>Documentatie en Certificering</w:t>
      </w:r>
      <w:bookmarkEnd w:id="34"/>
    </w:p>
    <w:p w14:paraId="1F1D09DC" w14:textId="77777777" w:rsidR="00E75077" w:rsidRPr="00E75077" w:rsidRDefault="00E75077" w:rsidP="00D238D6">
      <w:pPr>
        <w:numPr>
          <w:ilvl w:val="0"/>
          <w:numId w:val="80"/>
        </w:numPr>
      </w:pPr>
      <w:proofErr w:type="spellStart"/>
      <w:r w:rsidRPr="00E75077">
        <w:t>Werkbon</w:t>
      </w:r>
      <w:proofErr w:type="spellEnd"/>
      <w:r w:rsidRPr="00E75077">
        <w:t xml:space="preserve"> + keuringscertificaat direct bij oplevering</w:t>
      </w:r>
    </w:p>
    <w:p w14:paraId="381003E1" w14:textId="1BFA5062" w:rsidR="00E75077" w:rsidRPr="00E75077" w:rsidRDefault="00E75077" w:rsidP="00D238D6">
      <w:pPr>
        <w:numPr>
          <w:ilvl w:val="0"/>
          <w:numId w:val="80"/>
        </w:numPr>
      </w:pPr>
      <w:r w:rsidRPr="00E75077">
        <w:t>Digitale registratie</w:t>
      </w:r>
      <w:r w:rsidR="00DC0CE6">
        <w:t xml:space="preserve"> in het Assetregister (6.4)</w:t>
      </w:r>
      <w:r w:rsidRPr="00E75077">
        <w:t xml:space="preserve"> binnen 4 uur na voltooiing werkzaamheden</w:t>
      </w:r>
    </w:p>
    <w:p w14:paraId="5971A91A" w14:textId="77777777" w:rsidR="00E75077" w:rsidRPr="00E75077" w:rsidRDefault="00E75077" w:rsidP="00D238D6">
      <w:pPr>
        <w:numPr>
          <w:ilvl w:val="0"/>
          <w:numId w:val="80"/>
        </w:numPr>
      </w:pPr>
      <w:r w:rsidRPr="00E75077">
        <w:t>Fysieke keuringsstickers conform wettelijke voorschriften</w:t>
      </w:r>
    </w:p>
    <w:p w14:paraId="78712687" w14:textId="77777777" w:rsidR="00E75077" w:rsidRPr="00E75077" w:rsidRDefault="00E75077" w:rsidP="00D238D6">
      <w:pPr>
        <w:numPr>
          <w:ilvl w:val="0"/>
          <w:numId w:val="80"/>
        </w:numPr>
      </w:pPr>
      <w:r w:rsidRPr="00E75077">
        <w:t>Archief documentatie minstens 5 jaar beschikbaar</w:t>
      </w:r>
    </w:p>
    <w:p w14:paraId="6DB66EE6" w14:textId="77777777" w:rsidR="00E75077" w:rsidRDefault="00E75077" w:rsidP="00E75077">
      <w:pPr>
        <w:rPr>
          <w:b/>
          <w:bCs/>
        </w:rPr>
      </w:pPr>
    </w:p>
    <w:p w14:paraId="27E01250" w14:textId="03A2A789" w:rsidR="00E75077" w:rsidRPr="00D238D6" w:rsidRDefault="00E75077" w:rsidP="00D238D6">
      <w:pPr>
        <w:pStyle w:val="Kop2"/>
        <w:tabs>
          <w:tab w:val="left" w:pos="1134"/>
        </w:tabs>
        <w:rPr>
          <w:rFonts w:eastAsia="Calibri"/>
          <w:b w:val="0"/>
          <w:lang w:eastAsia="en-US"/>
        </w:rPr>
      </w:pPr>
      <w:bookmarkStart w:id="35" w:name="_Toc220857774"/>
      <w:r w:rsidRPr="00D238D6">
        <w:rPr>
          <w:rFonts w:eastAsia="Calibri"/>
          <w:lang w:eastAsia="en-US"/>
        </w:rPr>
        <w:t>Tijdelijke Vervanging</w:t>
      </w:r>
      <w:bookmarkEnd w:id="35"/>
    </w:p>
    <w:p w14:paraId="5A2B57E9" w14:textId="77777777" w:rsidR="00E75077" w:rsidRPr="00E75077" w:rsidRDefault="00E75077" w:rsidP="00D238D6">
      <w:pPr>
        <w:numPr>
          <w:ilvl w:val="0"/>
          <w:numId w:val="81"/>
        </w:numPr>
      </w:pPr>
      <w:r w:rsidRPr="00E75077">
        <w:t xml:space="preserve">Bij reparatieduur &gt;24 uur: </w:t>
      </w:r>
      <w:proofErr w:type="spellStart"/>
      <w:r w:rsidRPr="00E75077">
        <w:t>leentoestel</w:t>
      </w:r>
      <w:proofErr w:type="spellEnd"/>
      <w:r w:rsidRPr="00E75077">
        <w:t xml:space="preserve"> binnen 4 uur</w:t>
      </w:r>
    </w:p>
    <w:p w14:paraId="4BD85F1C" w14:textId="77777777" w:rsidR="00E75077" w:rsidRPr="00E75077" w:rsidRDefault="00E75077" w:rsidP="00D238D6">
      <w:pPr>
        <w:numPr>
          <w:ilvl w:val="0"/>
          <w:numId w:val="81"/>
        </w:numPr>
      </w:pPr>
      <w:proofErr w:type="spellStart"/>
      <w:r w:rsidRPr="00E75077">
        <w:t>Leentoestellen</w:t>
      </w:r>
      <w:proofErr w:type="spellEnd"/>
      <w:r w:rsidRPr="00E75077">
        <w:t xml:space="preserve"> voldoen aan alle wettelijke eisen</w:t>
      </w:r>
    </w:p>
    <w:p w14:paraId="46C58A5E" w14:textId="6CEA8B47" w:rsidR="00E75077" w:rsidRDefault="00E75077">
      <w:pPr>
        <w:numPr>
          <w:ilvl w:val="0"/>
          <w:numId w:val="81"/>
        </w:numPr>
      </w:pPr>
      <w:r w:rsidRPr="00E75077">
        <w:t>Geen extra kosten voor GVB</w:t>
      </w:r>
    </w:p>
    <w:p w14:paraId="7CEE0E29" w14:textId="53A24656" w:rsidR="00DC0CE6" w:rsidRDefault="00DC0CE6" w:rsidP="00DC0CE6"/>
    <w:p w14:paraId="1F0D0B07" w14:textId="6D171D71" w:rsidR="00DC0CE6" w:rsidRPr="00D238D6" w:rsidRDefault="00DC0CE6" w:rsidP="00D238D6">
      <w:pPr>
        <w:pStyle w:val="Kop2"/>
        <w:tabs>
          <w:tab w:val="left" w:pos="1134"/>
        </w:tabs>
        <w:rPr>
          <w:rFonts w:eastAsia="Calibri"/>
          <w:lang w:eastAsia="en-US"/>
        </w:rPr>
      </w:pPr>
      <w:r w:rsidRPr="00D238D6">
        <w:rPr>
          <w:rFonts w:eastAsia="Calibri"/>
          <w:lang w:eastAsia="en-US"/>
        </w:rPr>
        <w:t>Digitaal Assetregister en Datamanagement</w:t>
      </w:r>
    </w:p>
    <w:p w14:paraId="3C47DDAD" w14:textId="77777777" w:rsidR="00DC0CE6" w:rsidRDefault="00DC0CE6" w:rsidP="00DC0CE6">
      <w:r>
        <w:t xml:space="preserve">Leverancier is verantwoordelijk voor het bijhouden van een actueel, centraal digitaal assetregister voor alle brandblusmiddelen, conform de functionele eisen beschreven in PvE 5.6. </w:t>
      </w:r>
    </w:p>
    <w:p w14:paraId="526CC370" w14:textId="2AD158C9" w:rsidR="00DC0CE6" w:rsidRDefault="00DC0CE6" w:rsidP="00DC0CE6">
      <w:r>
        <w:t>Dit omvat minimaal:</w:t>
      </w:r>
    </w:p>
    <w:p w14:paraId="31928CDC" w14:textId="77777777" w:rsidR="00DC0CE6" w:rsidRDefault="00DC0CE6" w:rsidP="00DC0CE6"/>
    <w:p w14:paraId="5E32A059" w14:textId="77777777" w:rsidR="00DC0CE6" w:rsidRDefault="00DC0CE6" w:rsidP="00D238D6">
      <w:pPr>
        <w:pStyle w:val="Lijstalinea"/>
        <w:numPr>
          <w:ilvl w:val="0"/>
          <w:numId w:val="88"/>
        </w:numPr>
      </w:pPr>
      <w:r>
        <w:t xml:space="preserve">Live inzage voor GVB via een beveiligde </w:t>
      </w:r>
      <w:proofErr w:type="spellStart"/>
      <w:r>
        <w:t>webomgeving</w:t>
      </w:r>
      <w:proofErr w:type="spellEnd"/>
      <w:r>
        <w:t>.</w:t>
      </w:r>
    </w:p>
    <w:p w14:paraId="0E28E78E" w14:textId="77777777" w:rsidR="00DC0CE6" w:rsidRDefault="00DC0CE6" w:rsidP="00D238D6">
      <w:pPr>
        <w:pStyle w:val="Lijstalinea"/>
        <w:numPr>
          <w:ilvl w:val="0"/>
          <w:numId w:val="88"/>
        </w:numPr>
      </w:pPr>
      <w:r>
        <w:t>Unieke identificatie per blusmiddel met volledige onderhoudshistorie.</w:t>
      </w:r>
    </w:p>
    <w:p w14:paraId="2B0708D9" w14:textId="77777777" w:rsidR="00DC0CE6" w:rsidRDefault="00DC0CE6" w:rsidP="00D238D6">
      <w:pPr>
        <w:pStyle w:val="Lijstalinea"/>
        <w:numPr>
          <w:ilvl w:val="0"/>
          <w:numId w:val="88"/>
        </w:numPr>
      </w:pPr>
      <w:r>
        <w:t>Automatische notificaties bij vervaldatums en meldingen.</w:t>
      </w:r>
    </w:p>
    <w:p w14:paraId="26C114A4" w14:textId="77777777" w:rsidR="00DC0CE6" w:rsidRDefault="00DC0CE6" w:rsidP="00D238D6">
      <w:pPr>
        <w:pStyle w:val="Lijstalinea"/>
        <w:numPr>
          <w:ilvl w:val="0"/>
          <w:numId w:val="88"/>
        </w:numPr>
      </w:pPr>
      <w:r>
        <w:t>Exportfuncties en rapportage.</w:t>
      </w:r>
    </w:p>
    <w:p w14:paraId="13712C6F" w14:textId="7D1EBF79" w:rsidR="00DC0CE6" w:rsidRPr="00E75077" w:rsidRDefault="00DC0CE6" w:rsidP="00D238D6">
      <w:r>
        <w:tab/>
        <w:t xml:space="preserve">Alle data in het register zijn eigendom van GVB. Bij beëindiging van de overeenkomst </w:t>
      </w:r>
      <w:r>
        <w:tab/>
        <w:t xml:space="preserve">draagt Leverancier het volledige, actuele register kosteloos over in een gestandaardiseerd </w:t>
      </w:r>
      <w:r>
        <w:tab/>
        <w:t xml:space="preserve">digitaal formaat. </w:t>
      </w:r>
    </w:p>
    <w:p w14:paraId="697F4016" w14:textId="1FA47F78" w:rsidR="00E75077" w:rsidRDefault="00E75077" w:rsidP="00E75077">
      <w:pPr>
        <w:rPr>
          <w:b/>
          <w:bCs/>
        </w:rPr>
      </w:pPr>
    </w:p>
    <w:p w14:paraId="3ED720E5" w14:textId="14BD9B39" w:rsidR="00DC0CE6" w:rsidRPr="00DC0CE6" w:rsidRDefault="00DC0CE6" w:rsidP="00D238D6">
      <w:pPr>
        <w:pStyle w:val="Kop2"/>
        <w:tabs>
          <w:tab w:val="left" w:pos="1134"/>
        </w:tabs>
        <w:rPr>
          <w:bCs/>
        </w:rPr>
      </w:pPr>
      <w:r w:rsidRPr="00D238D6">
        <w:rPr>
          <w:rFonts w:eastAsia="Calibri"/>
          <w:lang w:eastAsia="en-US"/>
        </w:rPr>
        <w:t>Bedrijfsspecifieke Werkafspraken</w:t>
      </w:r>
    </w:p>
    <w:p w14:paraId="04BAD179" w14:textId="5E15B620" w:rsidR="00DC0CE6" w:rsidRPr="00D238D6" w:rsidRDefault="00DC0CE6" w:rsidP="00DC0CE6">
      <w:r w:rsidRPr="00D238D6">
        <w:t>De uitvoering van de dienstverlening vindt plaats in overeenstemming met de specifieke protocollen, frequenties en veiligheidseisen zoals uiteengezet in Bijlage D (Bedrijfsspecifieke Werkafspraken) bij deze SLA. Deze bijlage bevat de vertaling van de relevante bepalingen uit Hoofdstuk 7 van het PvE.</w:t>
      </w:r>
    </w:p>
    <w:p w14:paraId="1CD577E2" w14:textId="77777777" w:rsidR="00DC0CE6" w:rsidRDefault="00DC0CE6" w:rsidP="00E75077">
      <w:pPr>
        <w:rPr>
          <w:b/>
          <w:bCs/>
        </w:rPr>
      </w:pPr>
    </w:p>
    <w:p w14:paraId="2359FFC8" w14:textId="0B1BCA2B" w:rsidR="00E75077" w:rsidRPr="00D238D6" w:rsidRDefault="00E75077" w:rsidP="00D238D6">
      <w:pPr>
        <w:pStyle w:val="Kop1"/>
        <w:tabs>
          <w:tab w:val="left" w:pos="1134"/>
        </w:tabs>
      </w:pPr>
      <w:bookmarkStart w:id="36" w:name="_Toc220857775"/>
      <w:r w:rsidRPr="00D238D6">
        <w:t>Governance en Escalatie</w:t>
      </w:r>
      <w:bookmarkEnd w:id="36"/>
    </w:p>
    <w:p w14:paraId="4EB66802" w14:textId="464925B5" w:rsidR="00E75077" w:rsidRPr="00D238D6" w:rsidRDefault="00E75077" w:rsidP="00D238D6">
      <w:pPr>
        <w:pStyle w:val="Kop2"/>
        <w:tabs>
          <w:tab w:val="left" w:pos="1134"/>
        </w:tabs>
        <w:rPr>
          <w:rFonts w:eastAsia="Calibri"/>
          <w:b w:val="0"/>
          <w:lang w:eastAsia="en-US"/>
        </w:rPr>
      </w:pPr>
      <w:bookmarkStart w:id="37" w:name="_Toc220857776"/>
      <w:r w:rsidRPr="00D238D6">
        <w:rPr>
          <w:rFonts w:eastAsia="Calibri"/>
          <w:lang w:eastAsia="en-US"/>
        </w:rPr>
        <w:t>Contactpersonen Matrix</w:t>
      </w:r>
      <w:bookmarkEnd w:id="37"/>
    </w:p>
    <w:p w14:paraId="4159F60F" w14:textId="30ADF5CF" w:rsidR="00E75077" w:rsidRDefault="00E75077" w:rsidP="00E7507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1"/>
        <w:gridCol w:w="1861"/>
        <w:gridCol w:w="2056"/>
        <w:gridCol w:w="2180"/>
        <w:gridCol w:w="1383"/>
      </w:tblGrid>
      <w:tr w:rsidR="00653A47" w:rsidRPr="00902DAC" w14:paraId="6DED1A0F" w14:textId="77777777" w:rsidTr="00D238D6">
        <w:trPr>
          <w:trHeight w:val="255"/>
        </w:trPr>
        <w:tc>
          <w:tcPr>
            <w:tcW w:w="1411" w:type="dxa"/>
            <w:noWrap/>
            <w:hideMark/>
          </w:tcPr>
          <w:p w14:paraId="17A9D436" w14:textId="77777777" w:rsidR="00902DAC" w:rsidRPr="00902DAC" w:rsidRDefault="00902DAC" w:rsidP="00902DAC">
            <w:pPr>
              <w:rPr>
                <w:b/>
                <w:bCs/>
              </w:rPr>
            </w:pPr>
            <w:r w:rsidRPr="00902DAC">
              <w:rPr>
                <w:b/>
                <w:bCs/>
              </w:rPr>
              <w:t>Niveau</w:t>
            </w:r>
          </w:p>
        </w:tc>
        <w:tc>
          <w:tcPr>
            <w:tcW w:w="1861" w:type="dxa"/>
            <w:noWrap/>
            <w:hideMark/>
          </w:tcPr>
          <w:p w14:paraId="693ED78F" w14:textId="77777777" w:rsidR="00902DAC" w:rsidRPr="00902DAC" w:rsidRDefault="00902DAC">
            <w:pPr>
              <w:rPr>
                <w:b/>
                <w:bCs/>
              </w:rPr>
            </w:pPr>
            <w:r w:rsidRPr="00902DAC">
              <w:rPr>
                <w:b/>
                <w:bCs/>
              </w:rPr>
              <w:t>Doel</w:t>
            </w:r>
          </w:p>
        </w:tc>
        <w:tc>
          <w:tcPr>
            <w:tcW w:w="2056" w:type="dxa"/>
            <w:noWrap/>
            <w:hideMark/>
          </w:tcPr>
          <w:p w14:paraId="2AE06EC7" w14:textId="77777777" w:rsidR="00902DAC" w:rsidRPr="00902DAC" w:rsidRDefault="00902DAC">
            <w:pPr>
              <w:rPr>
                <w:b/>
                <w:bCs/>
              </w:rPr>
            </w:pPr>
            <w:r w:rsidRPr="00902DAC">
              <w:rPr>
                <w:b/>
                <w:bCs/>
              </w:rPr>
              <w:t>GVB vertegenwoordiger</w:t>
            </w:r>
          </w:p>
        </w:tc>
        <w:tc>
          <w:tcPr>
            <w:tcW w:w="2180" w:type="dxa"/>
            <w:noWrap/>
            <w:hideMark/>
          </w:tcPr>
          <w:p w14:paraId="7F069C5C" w14:textId="77777777" w:rsidR="00902DAC" w:rsidRPr="00902DAC" w:rsidRDefault="00902DAC">
            <w:pPr>
              <w:rPr>
                <w:b/>
                <w:bCs/>
              </w:rPr>
            </w:pPr>
            <w:r w:rsidRPr="00902DAC">
              <w:rPr>
                <w:b/>
                <w:bCs/>
              </w:rPr>
              <w:t>Leverancier vertegenwoordiger</w:t>
            </w:r>
          </w:p>
        </w:tc>
        <w:tc>
          <w:tcPr>
            <w:tcW w:w="1383" w:type="dxa"/>
            <w:noWrap/>
            <w:hideMark/>
          </w:tcPr>
          <w:p w14:paraId="3BA96DFB" w14:textId="77777777" w:rsidR="00902DAC" w:rsidRPr="00902DAC" w:rsidRDefault="00902DAC">
            <w:pPr>
              <w:rPr>
                <w:b/>
                <w:bCs/>
              </w:rPr>
            </w:pPr>
            <w:r w:rsidRPr="00902DAC">
              <w:rPr>
                <w:b/>
                <w:bCs/>
              </w:rPr>
              <w:t>Frequentie</w:t>
            </w:r>
          </w:p>
        </w:tc>
      </w:tr>
      <w:tr w:rsidR="00653A47" w:rsidRPr="00902DAC" w14:paraId="6985E14F" w14:textId="77777777" w:rsidTr="00D238D6">
        <w:trPr>
          <w:trHeight w:val="255"/>
        </w:trPr>
        <w:tc>
          <w:tcPr>
            <w:tcW w:w="1411" w:type="dxa"/>
            <w:noWrap/>
            <w:hideMark/>
          </w:tcPr>
          <w:p w14:paraId="3C0DB686" w14:textId="77777777" w:rsidR="00902DAC" w:rsidRPr="00D238D6" w:rsidRDefault="00902DAC">
            <w:r w:rsidRPr="00D238D6">
              <w:t>Operationeel</w:t>
            </w:r>
          </w:p>
        </w:tc>
        <w:tc>
          <w:tcPr>
            <w:tcW w:w="1861" w:type="dxa"/>
            <w:noWrap/>
            <w:hideMark/>
          </w:tcPr>
          <w:p w14:paraId="751FFCEE" w14:textId="77777777" w:rsidR="00902DAC" w:rsidRPr="00D238D6" w:rsidRDefault="00902DAC">
            <w:r w:rsidRPr="00D238D6">
              <w:t>Dagelijkse uitvoering</w:t>
            </w:r>
          </w:p>
        </w:tc>
        <w:tc>
          <w:tcPr>
            <w:tcW w:w="2056" w:type="dxa"/>
            <w:noWrap/>
            <w:hideMark/>
          </w:tcPr>
          <w:p w14:paraId="673736E3" w14:textId="77777777" w:rsidR="00902DAC" w:rsidRPr="00D238D6" w:rsidRDefault="00902DAC">
            <w:r w:rsidRPr="00D238D6">
              <w:t>[Naam, functie]</w:t>
            </w:r>
          </w:p>
        </w:tc>
        <w:tc>
          <w:tcPr>
            <w:tcW w:w="2180" w:type="dxa"/>
            <w:noWrap/>
            <w:hideMark/>
          </w:tcPr>
          <w:p w14:paraId="4C418931" w14:textId="77777777" w:rsidR="00902DAC" w:rsidRPr="00D238D6" w:rsidRDefault="00902DAC">
            <w:r w:rsidRPr="00D238D6">
              <w:t>[Naam, functie]</w:t>
            </w:r>
          </w:p>
        </w:tc>
        <w:tc>
          <w:tcPr>
            <w:tcW w:w="1383" w:type="dxa"/>
            <w:noWrap/>
            <w:hideMark/>
          </w:tcPr>
          <w:p w14:paraId="0938F7C4" w14:textId="77777777" w:rsidR="00902DAC" w:rsidRPr="00D238D6" w:rsidRDefault="00902DAC">
            <w:r w:rsidRPr="00D238D6">
              <w:t>Maandelijks</w:t>
            </w:r>
          </w:p>
        </w:tc>
      </w:tr>
      <w:tr w:rsidR="00653A47" w:rsidRPr="00902DAC" w14:paraId="2BA70694" w14:textId="77777777" w:rsidTr="00D238D6">
        <w:trPr>
          <w:trHeight w:val="255"/>
        </w:trPr>
        <w:tc>
          <w:tcPr>
            <w:tcW w:w="1411" w:type="dxa"/>
            <w:noWrap/>
            <w:hideMark/>
          </w:tcPr>
          <w:p w14:paraId="50217C00" w14:textId="77777777" w:rsidR="00902DAC" w:rsidRPr="00D238D6" w:rsidRDefault="00902DAC">
            <w:r w:rsidRPr="00D238D6">
              <w:t>Tactisch</w:t>
            </w:r>
          </w:p>
        </w:tc>
        <w:tc>
          <w:tcPr>
            <w:tcW w:w="1861" w:type="dxa"/>
            <w:noWrap/>
            <w:hideMark/>
          </w:tcPr>
          <w:p w14:paraId="2F9EDFD9" w14:textId="77777777" w:rsidR="00902DAC" w:rsidRPr="00D238D6" w:rsidRDefault="00902DAC">
            <w:r w:rsidRPr="00D238D6">
              <w:t>Prestatiebewaking</w:t>
            </w:r>
          </w:p>
        </w:tc>
        <w:tc>
          <w:tcPr>
            <w:tcW w:w="2056" w:type="dxa"/>
            <w:noWrap/>
            <w:hideMark/>
          </w:tcPr>
          <w:p w14:paraId="7CFE451F" w14:textId="77777777" w:rsidR="00902DAC" w:rsidRPr="00D238D6" w:rsidRDefault="00902DAC">
            <w:r w:rsidRPr="00D238D6">
              <w:t>[Naam, functie]</w:t>
            </w:r>
          </w:p>
        </w:tc>
        <w:tc>
          <w:tcPr>
            <w:tcW w:w="2180" w:type="dxa"/>
            <w:noWrap/>
            <w:hideMark/>
          </w:tcPr>
          <w:p w14:paraId="41AEA66E" w14:textId="77777777" w:rsidR="00902DAC" w:rsidRPr="00D238D6" w:rsidRDefault="00902DAC">
            <w:r w:rsidRPr="00D238D6">
              <w:t>[Naam, functie]</w:t>
            </w:r>
          </w:p>
        </w:tc>
        <w:tc>
          <w:tcPr>
            <w:tcW w:w="1383" w:type="dxa"/>
            <w:noWrap/>
            <w:hideMark/>
          </w:tcPr>
          <w:p w14:paraId="6433A0A7" w14:textId="77777777" w:rsidR="00902DAC" w:rsidRPr="00D238D6" w:rsidRDefault="00902DAC">
            <w:r w:rsidRPr="00D238D6">
              <w:t>Kwartaal</w:t>
            </w:r>
          </w:p>
        </w:tc>
      </w:tr>
      <w:tr w:rsidR="00653A47" w:rsidRPr="00902DAC" w14:paraId="6CA68173" w14:textId="77777777" w:rsidTr="00D238D6">
        <w:trPr>
          <w:trHeight w:val="255"/>
        </w:trPr>
        <w:tc>
          <w:tcPr>
            <w:tcW w:w="1411" w:type="dxa"/>
            <w:noWrap/>
            <w:hideMark/>
          </w:tcPr>
          <w:p w14:paraId="41B4226C" w14:textId="77777777" w:rsidR="00902DAC" w:rsidRPr="00D238D6" w:rsidRDefault="00902DAC">
            <w:r w:rsidRPr="00D238D6">
              <w:t>Strategisch</w:t>
            </w:r>
          </w:p>
        </w:tc>
        <w:tc>
          <w:tcPr>
            <w:tcW w:w="1861" w:type="dxa"/>
            <w:noWrap/>
            <w:hideMark/>
          </w:tcPr>
          <w:p w14:paraId="36996E17" w14:textId="77777777" w:rsidR="00902DAC" w:rsidRPr="00D238D6" w:rsidRDefault="00902DAC">
            <w:r w:rsidRPr="00D238D6">
              <w:t>Contractbeheer</w:t>
            </w:r>
          </w:p>
        </w:tc>
        <w:tc>
          <w:tcPr>
            <w:tcW w:w="2056" w:type="dxa"/>
            <w:noWrap/>
            <w:hideMark/>
          </w:tcPr>
          <w:p w14:paraId="37212E90" w14:textId="77777777" w:rsidR="00902DAC" w:rsidRPr="00D238D6" w:rsidRDefault="00902DAC">
            <w:r w:rsidRPr="00D238D6">
              <w:t>[Naam, functie]</w:t>
            </w:r>
          </w:p>
        </w:tc>
        <w:tc>
          <w:tcPr>
            <w:tcW w:w="2180" w:type="dxa"/>
            <w:noWrap/>
            <w:hideMark/>
          </w:tcPr>
          <w:p w14:paraId="0F042BB9" w14:textId="77777777" w:rsidR="00902DAC" w:rsidRPr="00D238D6" w:rsidRDefault="00902DAC">
            <w:r w:rsidRPr="00D238D6">
              <w:t>[Naam, functie]</w:t>
            </w:r>
          </w:p>
        </w:tc>
        <w:tc>
          <w:tcPr>
            <w:tcW w:w="1383" w:type="dxa"/>
            <w:noWrap/>
            <w:hideMark/>
          </w:tcPr>
          <w:p w14:paraId="2E0E10C8" w14:textId="77777777" w:rsidR="00902DAC" w:rsidRPr="00D238D6" w:rsidRDefault="00902DAC">
            <w:r w:rsidRPr="00D238D6">
              <w:t>Jaarlijks</w:t>
            </w:r>
          </w:p>
        </w:tc>
      </w:tr>
      <w:tr w:rsidR="00653A47" w:rsidRPr="00902DAC" w14:paraId="4BFCE9E7" w14:textId="77777777" w:rsidTr="00D238D6">
        <w:trPr>
          <w:trHeight w:val="255"/>
        </w:trPr>
        <w:tc>
          <w:tcPr>
            <w:tcW w:w="1411" w:type="dxa"/>
            <w:noWrap/>
            <w:hideMark/>
          </w:tcPr>
          <w:p w14:paraId="4AC10CD7" w14:textId="77777777" w:rsidR="00902DAC" w:rsidRPr="00D238D6" w:rsidRDefault="00902DAC">
            <w:r w:rsidRPr="00D238D6">
              <w:t>Escalatie</w:t>
            </w:r>
          </w:p>
        </w:tc>
        <w:tc>
          <w:tcPr>
            <w:tcW w:w="1861" w:type="dxa"/>
            <w:noWrap/>
            <w:hideMark/>
          </w:tcPr>
          <w:p w14:paraId="6B167BE1" w14:textId="77777777" w:rsidR="00902DAC" w:rsidRPr="00D238D6" w:rsidRDefault="00902DAC">
            <w:r w:rsidRPr="00D238D6">
              <w:t>Conflictoplossing</w:t>
            </w:r>
          </w:p>
        </w:tc>
        <w:tc>
          <w:tcPr>
            <w:tcW w:w="2056" w:type="dxa"/>
            <w:noWrap/>
            <w:hideMark/>
          </w:tcPr>
          <w:p w14:paraId="589B5688" w14:textId="77777777" w:rsidR="00902DAC" w:rsidRPr="00D238D6" w:rsidRDefault="00902DAC">
            <w:r w:rsidRPr="00D238D6">
              <w:t>[Naam, functie]</w:t>
            </w:r>
          </w:p>
        </w:tc>
        <w:tc>
          <w:tcPr>
            <w:tcW w:w="2180" w:type="dxa"/>
            <w:noWrap/>
            <w:hideMark/>
          </w:tcPr>
          <w:p w14:paraId="5A53798B" w14:textId="77777777" w:rsidR="00902DAC" w:rsidRPr="00D238D6" w:rsidRDefault="00902DAC">
            <w:r w:rsidRPr="00D238D6">
              <w:t>[Naam, functie]</w:t>
            </w:r>
          </w:p>
        </w:tc>
        <w:tc>
          <w:tcPr>
            <w:tcW w:w="1383" w:type="dxa"/>
            <w:noWrap/>
            <w:hideMark/>
          </w:tcPr>
          <w:p w14:paraId="4F6AB70A" w14:textId="77777777" w:rsidR="00902DAC" w:rsidRPr="00D238D6" w:rsidRDefault="00902DAC">
            <w:r w:rsidRPr="00D238D6">
              <w:t>Ad hoc</w:t>
            </w:r>
          </w:p>
        </w:tc>
      </w:tr>
    </w:tbl>
    <w:p w14:paraId="1CBBDE3E" w14:textId="77777777" w:rsidR="00902DAC" w:rsidRDefault="00902DAC" w:rsidP="00E75077">
      <w:pPr>
        <w:rPr>
          <w:b/>
          <w:bCs/>
        </w:rPr>
      </w:pPr>
    </w:p>
    <w:p w14:paraId="65B231F1" w14:textId="7791745C" w:rsidR="00E75077" w:rsidRPr="00D238D6" w:rsidRDefault="00E75077" w:rsidP="00D238D6">
      <w:pPr>
        <w:pStyle w:val="Kop2"/>
        <w:tabs>
          <w:tab w:val="left" w:pos="1134"/>
        </w:tabs>
        <w:rPr>
          <w:rFonts w:eastAsia="Calibri"/>
          <w:b w:val="0"/>
          <w:lang w:eastAsia="en-US"/>
        </w:rPr>
      </w:pPr>
      <w:bookmarkStart w:id="38" w:name="_Toc220857777"/>
      <w:r w:rsidRPr="00D238D6">
        <w:rPr>
          <w:rFonts w:eastAsia="Calibri"/>
          <w:lang w:eastAsia="en-US"/>
        </w:rPr>
        <w:t>Escalatieprocedure</w:t>
      </w:r>
      <w:bookmarkEnd w:id="38"/>
    </w:p>
    <w:p w14:paraId="0032E177" w14:textId="77777777" w:rsidR="00E75077" w:rsidRPr="00215526" w:rsidRDefault="00E75077" w:rsidP="00E75077">
      <w:pPr>
        <w:numPr>
          <w:ilvl w:val="0"/>
          <w:numId w:val="36"/>
        </w:numPr>
      </w:pPr>
      <w:r w:rsidRPr="00D238D6">
        <w:t>Operationeel niveau:</w:t>
      </w:r>
      <w:r w:rsidRPr="00215526">
        <w:t> Binnen 4 uur na constatering probleem</w:t>
      </w:r>
    </w:p>
    <w:p w14:paraId="3B004FD2" w14:textId="77777777" w:rsidR="00E75077" w:rsidRPr="00215526" w:rsidRDefault="00E75077" w:rsidP="00E75077">
      <w:pPr>
        <w:numPr>
          <w:ilvl w:val="0"/>
          <w:numId w:val="36"/>
        </w:numPr>
      </w:pPr>
      <w:r w:rsidRPr="00D238D6">
        <w:t>Tactisch niveau:</w:t>
      </w:r>
      <w:r w:rsidRPr="00215526">
        <w:t> Binnen 1 werkdag bij geen oplossing</w:t>
      </w:r>
    </w:p>
    <w:p w14:paraId="160310F9" w14:textId="77777777" w:rsidR="00E75077" w:rsidRPr="00215526" w:rsidRDefault="00E75077" w:rsidP="00E75077">
      <w:pPr>
        <w:numPr>
          <w:ilvl w:val="0"/>
          <w:numId w:val="36"/>
        </w:numPr>
      </w:pPr>
      <w:r w:rsidRPr="00D238D6">
        <w:t>Strategisch niveau:</w:t>
      </w:r>
      <w:r w:rsidRPr="00215526">
        <w:t> Binnen 2 werkdagen bij blijvend conflict</w:t>
      </w:r>
    </w:p>
    <w:p w14:paraId="0EAECE9E" w14:textId="77777777" w:rsidR="00E75077" w:rsidRPr="00215526" w:rsidRDefault="00E75077" w:rsidP="00E75077">
      <w:pPr>
        <w:numPr>
          <w:ilvl w:val="0"/>
          <w:numId w:val="36"/>
        </w:numPr>
      </w:pPr>
      <w:r w:rsidRPr="00D238D6">
        <w:t>Formele geschilprocedure:</w:t>
      </w:r>
      <w:r w:rsidRPr="00215526">
        <w:t> Conform Hoofdovereenkomst</w:t>
      </w:r>
    </w:p>
    <w:p w14:paraId="6EF5014C" w14:textId="77777777" w:rsidR="00E75077" w:rsidRDefault="00E75077" w:rsidP="00E75077">
      <w:pPr>
        <w:rPr>
          <w:b/>
          <w:bCs/>
        </w:rPr>
      </w:pPr>
    </w:p>
    <w:p w14:paraId="633932AD" w14:textId="093FFDD1" w:rsidR="00E75077" w:rsidRPr="00D238D6" w:rsidRDefault="00E75077" w:rsidP="00D238D6">
      <w:pPr>
        <w:pStyle w:val="Kop2"/>
        <w:tabs>
          <w:tab w:val="left" w:pos="1134"/>
        </w:tabs>
        <w:rPr>
          <w:rFonts w:eastAsia="Calibri"/>
          <w:b w:val="0"/>
          <w:lang w:eastAsia="en-US"/>
        </w:rPr>
      </w:pPr>
      <w:bookmarkStart w:id="39" w:name="_Toc220857778"/>
      <w:r w:rsidRPr="00D238D6">
        <w:rPr>
          <w:rFonts w:eastAsia="Calibri"/>
          <w:lang w:eastAsia="en-US"/>
        </w:rPr>
        <w:t>Wijzigingen SLA</w:t>
      </w:r>
      <w:bookmarkEnd w:id="39"/>
    </w:p>
    <w:p w14:paraId="245A084B" w14:textId="77777777" w:rsidR="00E75077" w:rsidRPr="00E75077" w:rsidRDefault="00E75077" w:rsidP="00E75077">
      <w:pPr>
        <w:numPr>
          <w:ilvl w:val="0"/>
          <w:numId w:val="37"/>
        </w:numPr>
      </w:pPr>
      <w:r w:rsidRPr="00E75077">
        <w:t>Wijzigingen alleen via schriftelijk addendum</w:t>
      </w:r>
    </w:p>
    <w:p w14:paraId="2CFCD8E0" w14:textId="77777777" w:rsidR="00E75077" w:rsidRPr="00E75077" w:rsidRDefault="00E75077" w:rsidP="00E75077">
      <w:pPr>
        <w:numPr>
          <w:ilvl w:val="0"/>
          <w:numId w:val="37"/>
        </w:numPr>
      </w:pPr>
      <w:r w:rsidRPr="00E75077">
        <w:t>Ondertekend door operationeel contactpersonen beiden partijen</w:t>
      </w:r>
    </w:p>
    <w:p w14:paraId="7B18C29E" w14:textId="77777777" w:rsidR="00E75077" w:rsidRPr="00E75077" w:rsidRDefault="00E75077" w:rsidP="00E75077">
      <w:pPr>
        <w:numPr>
          <w:ilvl w:val="0"/>
          <w:numId w:val="37"/>
        </w:numPr>
      </w:pPr>
      <w:r w:rsidRPr="00E75077">
        <w:t>In lijn met en zonder afbreuk aan Hoofdovereenkomst</w:t>
      </w:r>
    </w:p>
    <w:p w14:paraId="1D01642A" w14:textId="77777777" w:rsidR="00E75077" w:rsidRPr="00D12F94" w:rsidRDefault="00E75077" w:rsidP="00D12F94"/>
    <w:p w14:paraId="63BFDE1A" w14:textId="77777777" w:rsidR="00030335" w:rsidRDefault="00030335" w:rsidP="008164E2">
      <w:pPr>
        <w:pStyle w:val="Lijstalinea"/>
        <w:keepNext/>
        <w:spacing w:before="280"/>
        <w:ind w:left="0"/>
        <w:contextualSpacing w:val="0"/>
        <w:outlineLvl w:val="1"/>
      </w:pPr>
      <w:r w:rsidRPr="00D238D6">
        <w:rPr>
          <w:b/>
          <w:bCs/>
        </w:rPr>
        <w:t>Bijlage A</w:t>
      </w:r>
      <w:r>
        <w:t xml:space="preserve"> </w:t>
      </w:r>
    </w:p>
    <w:p w14:paraId="4AFD41D1" w14:textId="2BB30B76" w:rsidR="00030335" w:rsidRDefault="00030335" w:rsidP="008164E2">
      <w:pPr>
        <w:pStyle w:val="Lijstalinea"/>
        <w:keepNext/>
        <w:spacing w:before="280"/>
        <w:ind w:left="0"/>
        <w:contextualSpacing w:val="0"/>
        <w:outlineLvl w:val="1"/>
        <w:rPr>
          <w:lang w:eastAsia="en-US"/>
        </w:rPr>
      </w:pPr>
      <w:r w:rsidRPr="00417EE4">
        <w:t xml:space="preserve">Alle GVB locaties </w:t>
      </w:r>
      <w:r w:rsidR="00552AC3" w:rsidRPr="00552AC3">
        <w:rPr>
          <w:highlight w:val="yellow"/>
        </w:rPr>
        <w:t>(volgt nog)</w:t>
      </w:r>
    </w:p>
    <w:p w14:paraId="41173D2F" w14:textId="77777777" w:rsidR="00030335" w:rsidRPr="00D238D6" w:rsidRDefault="00030335" w:rsidP="00D238D6">
      <w:pPr>
        <w:pStyle w:val="Lijstalinea"/>
        <w:keepNext/>
        <w:spacing w:before="280"/>
        <w:ind w:left="0"/>
        <w:contextualSpacing w:val="0"/>
        <w:outlineLvl w:val="1"/>
        <w:rPr>
          <w:b/>
          <w:bCs/>
        </w:rPr>
      </w:pPr>
      <w:r w:rsidRPr="00D238D6">
        <w:rPr>
          <w:b/>
          <w:bCs/>
        </w:rPr>
        <w:t>Bijlage B</w:t>
      </w:r>
    </w:p>
    <w:p w14:paraId="2C9C1FB6" w14:textId="309E0FE0" w:rsidR="00030335" w:rsidRDefault="00030335" w:rsidP="00030335">
      <w:r>
        <w:t xml:space="preserve"> </w:t>
      </w:r>
      <w:r w:rsidR="004C5C3D" w:rsidRPr="00E75077">
        <w:t>Jaarlijks onderhoudsschema</w:t>
      </w:r>
      <w:r w:rsidR="00552AC3">
        <w:t xml:space="preserve"> </w:t>
      </w:r>
      <w:r w:rsidR="00552AC3" w:rsidRPr="00552AC3">
        <w:rPr>
          <w:highlight w:val="yellow"/>
        </w:rPr>
        <w:t>(volgt nog)</w:t>
      </w:r>
    </w:p>
    <w:p w14:paraId="2342E65C" w14:textId="588C1191" w:rsidR="00030335" w:rsidRDefault="00030335" w:rsidP="00030335"/>
    <w:p w14:paraId="1B224CA9" w14:textId="77777777" w:rsidR="00C42DBD" w:rsidRPr="00D238D6" w:rsidRDefault="00C42DBD" w:rsidP="00D238D6">
      <w:pPr>
        <w:pStyle w:val="Lijstalinea"/>
        <w:keepNext/>
        <w:spacing w:before="280"/>
        <w:ind w:left="0"/>
        <w:contextualSpacing w:val="0"/>
        <w:outlineLvl w:val="1"/>
        <w:rPr>
          <w:b/>
          <w:bCs/>
        </w:rPr>
      </w:pPr>
      <w:r w:rsidRPr="00D238D6">
        <w:rPr>
          <w:b/>
          <w:bCs/>
        </w:rPr>
        <w:t>Bijlage C</w:t>
      </w:r>
    </w:p>
    <w:p w14:paraId="20F80093" w14:textId="6DEC6B0C" w:rsidR="00030335" w:rsidRDefault="00C42DBD" w:rsidP="00030335">
      <w:r>
        <w:t>M</w:t>
      </w:r>
      <w:r w:rsidR="00030335" w:rsidRPr="00030335">
        <w:t>aandrapportage (template: Bijlage C)</w:t>
      </w:r>
      <w:r w:rsidR="00552AC3" w:rsidRPr="00552AC3">
        <w:rPr>
          <w:highlight w:val="yellow"/>
        </w:rPr>
        <w:t xml:space="preserve"> </w:t>
      </w:r>
      <w:r w:rsidR="00552AC3" w:rsidRPr="00552AC3">
        <w:rPr>
          <w:highlight w:val="yellow"/>
        </w:rPr>
        <w:t>(volgt nog)</w:t>
      </w:r>
      <w:bookmarkStart w:id="40" w:name="_GoBack"/>
      <w:bookmarkEnd w:id="40"/>
    </w:p>
    <w:p w14:paraId="2D113962" w14:textId="08D3408B" w:rsidR="00030335" w:rsidRDefault="00030335" w:rsidP="00030335"/>
    <w:p w14:paraId="2B5FC31A" w14:textId="13CC958A" w:rsidR="00030335" w:rsidRDefault="00030335" w:rsidP="00030335"/>
    <w:p w14:paraId="2A91817C" w14:textId="77777777" w:rsidR="00030335" w:rsidRDefault="00030335" w:rsidP="00D238D6">
      <w:pPr>
        <w:rPr>
          <w:lang w:eastAsia="en-US"/>
        </w:rPr>
      </w:pPr>
    </w:p>
    <w:p w14:paraId="54EAC44D" w14:textId="4D7994D0" w:rsidR="00030335" w:rsidRDefault="00030335" w:rsidP="008164E2">
      <w:pPr>
        <w:keepNext/>
        <w:spacing w:before="280"/>
        <w:outlineLvl w:val="1"/>
        <w:rPr>
          <w:lang w:eastAsia="en-US"/>
        </w:rPr>
      </w:pPr>
    </w:p>
    <w:p w14:paraId="0056842A" w14:textId="77777777" w:rsidR="00030335" w:rsidRPr="00D238D6" w:rsidRDefault="00030335" w:rsidP="008164E2">
      <w:pPr>
        <w:keepNext/>
        <w:spacing w:before="280"/>
        <w:outlineLvl w:val="1"/>
        <w:rPr>
          <w:b/>
          <w:bCs/>
          <w:lang w:eastAsia="en-US"/>
        </w:rPr>
      </w:pPr>
      <w:r w:rsidRPr="00D238D6">
        <w:rPr>
          <w:b/>
          <w:bCs/>
          <w:lang w:eastAsia="en-US"/>
        </w:rPr>
        <w:t>Bijlage D</w:t>
      </w:r>
      <w:r w:rsidRPr="00D238D6">
        <w:rPr>
          <w:b/>
          <w:bCs/>
          <w:lang w:eastAsia="en-US"/>
        </w:rPr>
        <w:br/>
      </w:r>
      <w:r w:rsidRPr="00D238D6">
        <w:rPr>
          <w:b/>
          <w:bCs/>
          <w:lang w:eastAsia="en-US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17"/>
        <w:gridCol w:w="4184"/>
        <w:gridCol w:w="2790"/>
      </w:tblGrid>
      <w:tr w:rsidR="00030335" w:rsidRPr="00030335" w14:paraId="6FCCAE8E" w14:textId="77777777" w:rsidTr="00030335">
        <w:trPr>
          <w:trHeight w:val="255"/>
        </w:trPr>
        <w:tc>
          <w:tcPr>
            <w:tcW w:w="1840" w:type="dxa"/>
            <w:noWrap/>
            <w:hideMark/>
          </w:tcPr>
          <w:p w14:paraId="1218EF11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b/>
                <w:bCs/>
                <w:lang w:eastAsia="en-US"/>
              </w:rPr>
            </w:pPr>
            <w:r w:rsidRPr="00030335">
              <w:rPr>
                <w:b/>
                <w:bCs/>
                <w:lang w:eastAsia="en-US"/>
              </w:rPr>
              <w:t>Bedrijfsonderdeel</w:t>
            </w:r>
          </w:p>
        </w:tc>
        <w:tc>
          <w:tcPr>
            <w:tcW w:w="8000" w:type="dxa"/>
            <w:hideMark/>
          </w:tcPr>
          <w:p w14:paraId="61980E4E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b/>
                <w:bCs/>
                <w:lang w:eastAsia="en-US"/>
              </w:rPr>
            </w:pPr>
            <w:r w:rsidRPr="00030335">
              <w:rPr>
                <w:b/>
                <w:bCs/>
                <w:lang w:eastAsia="en-US"/>
              </w:rPr>
              <w:t>Kernafspraak (Samenvatting uit PvE)</w:t>
            </w:r>
          </w:p>
        </w:tc>
        <w:tc>
          <w:tcPr>
            <w:tcW w:w="4280" w:type="dxa"/>
            <w:hideMark/>
          </w:tcPr>
          <w:p w14:paraId="2169B836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b/>
                <w:bCs/>
                <w:lang w:eastAsia="en-US"/>
              </w:rPr>
            </w:pPr>
            <w:r w:rsidRPr="00030335">
              <w:rPr>
                <w:b/>
                <w:bCs/>
                <w:lang w:eastAsia="en-US"/>
              </w:rPr>
              <w:t>Impact op SLA/Uitvoering</w:t>
            </w:r>
          </w:p>
        </w:tc>
      </w:tr>
      <w:tr w:rsidR="00030335" w:rsidRPr="00030335" w14:paraId="4F6B3EA3" w14:textId="77777777" w:rsidTr="00030335">
        <w:trPr>
          <w:trHeight w:val="510"/>
        </w:trPr>
        <w:tc>
          <w:tcPr>
            <w:tcW w:w="1840" w:type="dxa"/>
            <w:noWrap/>
            <w:hideMark/>
          </w:tcPr>
          <w:p w14:paraId="1A516D9B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Facilitair</w:t>
            </w:r>
          </w:p>
        </w:tc>
        <w:tc>
          <w:tcPr>
            <w:tcW w:w="8000" w:type="dxa"/>
            <w:hideMark/>
          </w:tcPr>
          <w:p w14:paraId="40E69C10" w14:textId="344C723A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Integratie met V</w:t>
            </w:r>
            <w:r w:rsidR="00D238D6">
              <w:rPr>
                <w:lang w:eastAsia="en-US"/>
              </w:rPr>
              <w:t>astgoed beheer systeem</w:t>
            </w:r>
            <w:r w:rsidRPr="00030335">
              <w:rPr>
                <w:lang w:eastAsia="en-US"/>
              </w:rPr>
              <w:t>, aanmelding locatieverantwoordelijke, DVP vereist voor metro/tramgebied.</w:t>
            </w:r>
          </w:p>
        </w:tc>
        <w:tc>
          <w:tcPr>
            <w:tcW w:w="4280" w:type="dxa"/>
            <w:hideMark/>
          </w:tcPr>
          <w:p w14:paraId="69FDF9F6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Werkinstructies, toegangsprocedures.</w:t>
            </w:r>
          </w:p>
        </w:tc>
      </w:tr>
      <w:tr w:rsidR="00030335" w:rsidRPr="00030335" w14:paraId="0D4BADBE" w14:textId="77777777" w:rsidTr="00030335">
        <w:trPr>
          <w:trHeight w:val="510"/>
        </w:trPr>
        <w:tc>
          <w:tcPr>
            <w:tcW w:w="1840" w:type="dxa"/>
            <w:noWrap/>
            <w:hideMark/>
          </w:tcPr>
          <w:p w14:paraId="604EDF1C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Stations</w:t>
            </w:r>
          </w:p>
        </w:tc>
        <w:tc>
          <w:tcPr>
            <w:tcW w:w="8000" w:type="dxa"/>
            <w:hideMark/>
          </w:tcPr>
          <w:p w14:paraId="676D014C" w14:textId="77777777" w:rsid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Werkzaamheden altijd onder begeleiding GVB. Verplicht Digitaal Veiligheidspaspoort (DVP) en VTOM. Nachtvenster 01:00-05:00. Digitale checklist.</w:t>
            </w:r>
          </w:p>
          <w:p w14:paraId="4CD22497" w14:textId="5BD79BB9" w:rsidR="00067D31" w:rsidRPr="00030335" w:rsidRDefault="00067D31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Droge blusleidingen: jaarlijks visueel, 5-jaarlijks afpersen. Start met nulmeting en herstel.</w:t>
            </w:r>
          </w:p>
        </w:tc>
        <w:tc>
          <w:tcPr>
            <w:tcW w:w="4280" w:type="dxa"/>
            <w:hideMark/>
          </w:tcPr>
          <w:p w14:paraId="34D29284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Veiligheids- &amp; toegangsprotocol, planning.</w:t>
            </w:r>
          </w:p>
        </w:tc>
      </w:tr>
      <w:tr w:rsidR="00030335" w:rsidRPr="00030335" w14:paraId="00701C2D" w14:textId="77777777" w:rsidTr="00030335">
        <w:trPr>
          <w:trHeight w:val="510"/>
        </w:trPr>
        <w:tc>
          <w:tcPr>
            <w:tcW w:w="1840" w:type="dxa"/>
            <w:noWrap/>
            <w:hideMark/>
          </w:tcPr>
          <w:p w14:paraId="2B55190F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Railmaterieel</w:t>
            </w:r>
          </w:p>
        </w:tc>
        <w:tc>
          <w:tcPr>
            <w:tcW w:w="8000" w:type="dxa"/>
            <w:hideMark/>
          </w:tcPr>
          <w:p w14:paraId="7AAF0F6A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Maandelijkse service-ronde voor gewisselde blussers op LWP Diemen en Remise Havenstraat.</w:t>
            </w:r>
          </w:p>
        </w:tc>
        <w:tc>
          <w:tcPr>
            <w:tcW w:w="4280" w:type="dxa"/>
            <w:hideMark/>
          </w:tcPr>
          <w:p w14:paraId="28EF53D7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Toegevoegd service-moment naast jaarlijkse keuring.</w:t>
            </w:r>
          </w:p>
        </w:tc>
      </w:tr>
      <w:tr w:rsidR="00030335" w:rsidRPr="00030335" w14:paraId="7A90E8C9" w14:textId="77777777" w:rsidTr="00030335">
        <w:trPr>
          <w:trHeight w:val="510"/>
        </w:trPr>
        <w:tc>
          <w:tcPr>
            <w:tcW w:w="1840" w:type="dxa"/>
            <w:noWrap/>
            <w:hideMark/>
          </w:tcPr>
          <w:p w14:paraId="67F59F3F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Bus</w:t>
            </w:r>
          </w:p>
        </w:tc>
        <w:tc>
          <w:tcPr>
            <w:tcW w:w="8000" w:type="dxa"/>
            <w:hideMark/>
          </w:tcPr>
          <w:p w14:paraId="54EB16DE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Onderhoud vindt plaats in avond/nacht. Ombouw van poeder- naar schuimblussers in e-bussen in batches.</w:t>
            </w:r>
          </w:p>
        </w:tc>
        <w:tc>
          <w:tcPr>
            <w:tcW w:w="4280" w:type="dxa"/>
            <w:hideMark/>
          </w:tcPr>
          <w:p w14:paraId="59D925ED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Werktijden buiten standaard uren. Planning ombouw.</w:t>
            </w:r>
          </w:p>
        </w:tc>
      </w:tr>
      <w:tr w:rsidR="00030335" w:rsidRPr="00030335" w14:paraId="26D878D5" w14:textId="77777777" w:rsidTr="00030335">
        <w:trPr>
          <w:trHeight w:val="510"/>
        </w:trPr>
        <w:tc>
          <w:tcPr>
            <w:tcW w:w="1840" w:type="dxa"/>
            <w:noWrap/>
            <w:hideMark/>
          </w:tcPr>
          <w:p w14:paraId="243F523E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Veren</w:t>
            </w:r>
          </w:p>
        </w:tc>
        <w:tc>
          <w:tcPr>
            <w:tcW w:w="8000" w:type="dxa"/>
            <w:hideMark/>
          </w:tcPr>
          <w:p w14:paraId="2C42EBAB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Schepen: 2-jaarlijkse keuring (ES-TRIN). Vaste installaties: jaarlijkse keuring. PFAS-vrij, vorstbestendig schuim. Uniek certificaat per schip.</w:t>
            </w:r>
          </w:p>
        </w:tc>
        <w:tc>
          <w:tcPr>
            <w:tcW w:w="4280" w:type="dxa"/>
            <w:hideMark/>
          </w:tcPr>
          <w:p w14:paraId="1E57BC1D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Afwijkende keuringsfrequentie voor assets. Specifieke materiaaleis.</w:t>
            </w:r>
          </w:p>
        </w:tc>
      </w:tr>
      <w:tr w:rsidR="00030335" w:rsidRPr="00030335" w14:paraId="036DD9EC" w14:textId="77777777" w:rsidTr="00030335">
        <w:trPr>
          <w:trHeight w:val="510"/>
        </w:trPr>
        <w:tc>
          <w:tcPr>
            <w:tcW w:w="1840" w:type="dxa"/>
            <w:noWrap/>
            <w:hideMark/>
          </w:tcPr>
          <w:p w14:paraId="59A0441E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Spoor &amp; Baan</w:t>
            </w:r>
          </w:p>
        </w:tc>
        <w:tc>
          <w:tcPr>
            <w:tcW w:w="8000" w:type="dxa"/>
            <w:hideMark/>
          </w:tcPr>
          <w:p w14:paraId="74620A56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Droge blusleidingen: jaarlijks visueel, 5-jaarlijks afpersen. Start met nulmeting en herstel.</w:t>
            </w:r>
          </w:p>
        </w:tc>
        <w:tc>
          <w:tcPr>
            <w:tcW w:w="4280" w:type="dxa"/>
            <w:hideMark/>
          </w:tcPr>
          <w:p w14:paraId="70338478" w14:textId="77777777" w:rsidR="00030335" w:rsidRPr="00030335" w:rsidRDefault="00030335" w:rsidP="00030335">
            <w:pPr>
              <w:keepNext/>
              <w:spacing w:before="280"/>
              <w:outlineLvl w:val="1"/>
              <w:rPr>
                <w:lang w:eastAsia="en-US"/>
              </w:rPr>
            </w:pPr>
            <w:r w:rsidRPr="00030335">
              <w:rPr>
                <w:lang w:eastAsia="en-US"/>
              </w:rPr>
              <w:t>Specifiek onderhoudsregime voor dit assettype.</w:t>
            </w:r>
          </w:p>
        </w:tc>
      </w:tr>
    </w:tbl>
    <w:p w14:paraId="4C4EDD68" w14:textId="0D6F427E" w:rsidR="00030335" w:rsidRPr="002C3A93" w:rsidRDefault="00030335" w:rsidP="00D238D6">
      <w:pPr>
        <w:keepNext/>
        <w:spacing w:before="280"/>
        <w:outlineLvl w:val="1"/>
        <w:rPr>
          <w:lang w:eastAsia="en-US"/>
        </w:rPr>
      </w:pPr>
    </w:p>
    <w:p w14:paraId="1AE6FEC8" w14:textId="62E6FA48" w:rsidR="00AD03A5" w:rsidRPr="00AD03A5" w:rsidRDefault="00AD03A5" w:rsidP="00D238D6">
      <w:pPr>
        <w:pStyle w:val="Lijstalinea"/>
        <w:keepNext/>
        <w:spacing w:before="280"/>
        <w:ind w:left="0"/>
        <w:contextualSpacing w:val="0"/>
        <w:outlineLvl w:val="1"/>
        <w:rPr>
          <w:lang w:eastAsia="en-US"/>
        </w:rPr>
      </w:pPr>
    </w:p>
    <w:sectPr w:rsidR="00AD03A5" w:rsidRPr="00AD03A5" w:rsidSect="00D12F94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1134" w:bottom="1134" w:left="1871" w:header="454" w:footer="851" w:gutter="0"/>
      <w:pgNumType w:start="1"/>
      <w:cols w:space="708"/>
      <w:titlePg/>
      <w:docGrid w:linePitch="272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4C8AF13" w16cex:dateUtc="2026-02-06T15:40:38.912Z"/>
  <w16cex:commentExtensible w16cex:durableId="1ACD7A0F" w16cex:dateUtc="2026-02-06T15:44:45.19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C756F" w14:textId="77777777" w:rsidR="00960C44" w:rsidRDefault="00960C44">
      <w:r>
        <w:separator/>
      </w:r>
    </w:p>
  </w:endnote>
  <w:endnote w:type="continuationSeparator" w:id="0">
    <w:p w14:paraId="1C51A6B6" w14:textId="77777777" w:rsidR="00960C44" w:rsidRDefault="00960C44">
      <w:r>
        <w:continuationSeparator/>
      </w:r>
    </w:p>
  </w:endnote>
  <w:endnote w:type="continuationNotice" w:id="1">
    <w:p w14:paraId="46483861" w14:textId="77777777" w:rsidR="00960C44" w:rsidRDefault="00960C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tisSemi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514D2" w14:textId="77083E90" w:rsidR="00BC1230" w:rsidRDefault="00960C44" w:rsidP="006E4067">
    <w:pPr>
      <w:pStyle w:val="Voettekst"/>
    </w:pPr>
    <w:fldSimple w:instr=" FILENAME   \* MERGEFORMAT ">
      <w:r w:rsidR="00BC1230">
        <w:t xml:space="preserve">SLA GVB - </w:t>
      </w:r>
      <w:r w:rsidR="00231266" w:rsidRPr="00231266">
        <w:rPr>
          <w:rFonts w:ascii="Arial Rounded MT Bold" w:hAnsi="Arial Rounded MT Bold"/>
          <w:noProof w:val="0"/>
          <w:color w:val="FFFFFF"/>
          <w:sz w:val="52"/>
          <w:szCs w:val="52"/>
        </w:rPr>
        <w:t xml:space="preserve"> </w:t>
      </w:r>
      <w:r w:rsidR="00231266" w:rsidRPr="00231266">
        <w:t>Inspectie en onderhoud brandblusmiddelen</w:t>
      </w:r>
      <w:r w:rsidR="00BC1230">
        <w:t>.docx</w:t>
      </w:r>
    </w:fldSimple>
    <w:r w:rsidR="00BC1230">
      <w:tab/>
    </w:r>
    <w:r w:rsidR="004F4878">
      <w:t>concept</w:t>
    </w:r>
    <w:r w:rsidR="00BC1230">
      <w:tab/>
      <w:t xml:space="preserve">Versie </w:t>
    </w:r>
    <w:r w:rsidR="00BC1230" w:rsidRPr="001173FD">
      <w:fldChar w:fldCharType="begin"/>
    </w:r>
    <w:r w:rsidR="00BC1230" w:rsidRPr="001173FD">
      <w:instrText xml:space="preserve"> REF  Versie /* CHARFORMAT </w:instrText>
    </w:r>
    <w:r w:rsidR="00BC1230">
      <w:instrText xml:space="preserve"> \* MERGEFORMAT </w:instrText>
    </w:r>
    <w:r w:rsidR="00BC1230" w:rsidRPr="001173FD">
      <w:fldChar w:fldCharType="separate"/>
    </w:r>
    <w:r w:rsidR="00BC1230" w:rsidRPr="009C2610">
      <w:t>1.0</w:t>
    </w:r>
    <w:r w:rsidR="00BC1230" w:rsidRPr="001173FD">
      <w:fldChar w:fldCharType="end"/>
    </w:r>
  </w:p>
  <w:p w14:paraId="09DCA724" w14:textId="12550C35" w:rsidR="00BC1230" w:rsidRPr="006E4067" w:rsidRDefault="00872C5C" w:rsidP="006E4067">
    <w:pPr>
      <w:pStyle w:val="Voettekst"/>
    </w:pPr>
    <w:r>
      <w:t>1 februari 2026</w:t>
    </w:r>
    <w:r w:rsidR="00BC1230" w:rsidRPr="006E4067">
      <w:tab/>
    </w:r>
    <w:r w:rsidR="00BC1230">
      <w:tab/>
    </w:r>
    <w:r w:rsidR="00BC1230" w:rsidRPr="006E4067">
      <w:t xml:space="preserve">Pagina </w:t>
    </w:r>
    <w:r w:rsidR="00BC1230" w:rsidRPr="006E4067">
      <w:fldChar w:fldCharType="begin"/>
    </w:r>
    <w:r w:rsidR="00BC1230" w:rsidRPr="006E4067">
      <w:instrText xml:space="preserve"> PAGE  \* MERGEFORMAT </w:instrText>
    </w:r>
    <w:r w:rsidR="00BC1230" w:rsidRPr="006E4067">
      <w:fldChar w:fldCharType="separate"/>
    </w:r>
    <w:r w:rsidR="00BC1230">
      <w:t>2</w:t>
    </w:r>
    <w:r w:rsidR="00BC1230" w:rsidRPr="006E4067">
      <w:fldChar w:fldCharType="end"/>
    </w:r>
    <w:r w:rsidR="00BC1230" w:rsidRPr="006E4067">
      <w:t xml:space="preserve"> van </w:t>
    </w:r>
    <w:fldSimple w:instr=" NUMPAGES  \* MERGEFORMAT ">
      <w:r w:rsidR="00BC1230">
        <w:t>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9B45F" w14:textId="77777777" w:rsidR="00960C44" w:rsidRDefault="00960C44">
      <w:r>
        <w:separator/>
      </w:r>
    </w:p>
  </w:footnote>
  <w:footnote w:type="continuationSeparator" w:id="0">
    <w:p w14:paraId="104D2A33" w14:textId="77777777" w:rsidR="00960C44" w:rsidRDefault="00960C44">
      <w:r>
        <w:continuationSeparator/>
      </w:r>
    </w:p>
  </w:footnote>
  <w:footnote w:type="continuationNotice" w:id="1">
    <w:p w14:paraId="11F91FF3" w14:textId="77777777" w:rsidR="00960C44" w:rsidRDefault="00960C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E972A" w14:textId="77777777" w:rsidR="00BC1230" w:rsidRDefault="008E3A10">
    <w:pPr>
      <w:pStyle w:val="Koptekst"/>
    </w:pPr>
    <w:r>
      <w:pict w14:anchorId="597A1A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margin-left:0;margin-top:0;width:426.25pt;height:213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89424" w14:textId="215EE8EA" w:rsidR="00BC1230" w:rsidRDefault="00BC1230">
    <w:r>
      <w:rPr>
        <w:noProof/>
      </w:rPr>
      <w:drawing>
        <wp:anchor distT="0" distB="0" distL="114300" distR="114300" simplePos="0" relativeHeight="251657216" behindDoc="1" locked="1" layoutInCell="0" allowOverlap="1" wp14:anchorId="2347D7FC" wp14:editId="454920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0658475"/>
          <wp:effectExtent l="0" t="0" r="0" b="0"/>
          <wp:wrapNone/>
          <wp:docPr id="10" name="Afbeelding 1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65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1" locked="1" layoutInCell="0" allowOverlap="1" wp14:anchorId="5DE39365" wp14:editId="2ABEA58A">
              <wp:simplePos x="0" y="0"/>
              <wp:positionH relativeFrom="page">
                <wp:posOffset>935990</wp:posOffset>
              </wp:positionH>
              <wp:positionV relativeFrom="page">
                <wp:posOffset>4104640</wp:posOffset>
              </wp:positionV>
              <wp:extent cx="5744845" cy="54991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4845" cy="549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774"/>
                          </w:tblGrid>
                          <w:tr w:rsidR="00BC1230" w:rsidRPr="007C0675" w14:paraId="3FD60908" w14:textId="77777777" w:rsidTr="001248CF">
                            <w:trPr>
                              <w:cantSplit/>
                              <w:trHeight w:hRule="exact" w:val="8618"/>
                              <w:jc w:val="center"/>
                            </w:trPr>
                            <w:tc>
                              <w:tcPr>
                                <w:tcW w:w="8774" w:type="dxa"/>
                                <w:shd w:val="clear" w:color="auto" w:fill="auto"/>
                                <w:vAlign w:val="center"/>
                              </w:tcPr>
                              <w:p w14:paraId="0E2BC29F" w14:textId="77777777" w:rsidR="00BC1230" w:rsidRPr="007C0675" w:rsidRDefault="00BC1230" w:rsidP="00BD2569">
                                <w:pPr>
                                  <w:pStyle w:val="Watermerk"/>
                                  <w:rPr>
                                    <w:noProof/>
                                  </w:rPr>
                                </w:pPr>
                                <w:bookmarkStart w:id="41" w:name="Watermerk"/>
                                <w:r>
                                  <w:rPr>
                                    <w:noProof/>
                                  </w:rPr>
                                  <w:t xml:space="preserve"> </w:t>
                                </w:r>
                                <w:bookmarkEnd w:id="41"/>
                              </w:p>
                            </w:tc>
                          </w:tr>
                        </w:tbl>
                        <w:p w14:paraId="11254563" w14:textId="77777777" w:rsidR="00BC1230" w:rsidRPr="007C0675" w:rsidRDefault="00BC1230" w:rsidP="00BD2569">
                          <w:pPr>
                            <w:pStyle w:val="Watermerk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3936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73.7pt;margin-top:323.2pt;width:452.35pt;height:43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VGU8gEAAMcDAAAOAAAAZHJzL2Uyb0RvYy54bWysU9tu2zAMfR+wfxD0vjgJnKUx4hRdiw4D&#10;ugvQ7gMYWY6F2aJGKbGzrx8lp1m2vhV7EcSLDg8PqfX10LXioMkbtKWcTaZSaKuwMnZXyu9P9++u&#10;pPABbAUtWl3Ko/byevP2zbp3hZ5jg22lSTCI9UXvStmE4Ios86rRHfgJOm05WCN1ENikXVYR9Ize&#10;tdl8On2f9UiVI1Tae/bejUG5Sfh1rVX4WtdeB9GWkrmFdFI6t/HMNmsodgSuMepEA17BogNjuegZ&#10;6g4CiD2ZF1CdUYQe6zBR2GVY10bp1AN3M5v+081jA06nXlgc784y+f8Hq74cvpEwFc9OCgsdj+hJ&#10;D0F8wEEsozq98wUnPTpOCwO7Y2bs1LsHVD+8sHjbgN3pGyLsGw0Vs5vFl9nF0xHHR5Bt/xkrLgP7&#10;gAloqKmLgCyGYHSe0vE8mUhFsXOxzPOrfCGF4tgiX61m0zS7DIrn5458+KixE/FSSuLRJ3g4PPgQ&#10;6UDxnBKrWbw3bZvG39q/HJwYPYl+ZDxyD8N2OMmxxerIjRCO28Tbz5cG6ZcUPW9SKf3PPZCWov1k&#10;WYzVLM/j6iUjXyznbNBlZHsZAasYqpRBivF6G8Z13Tsyu4YrjfJbvGEBa5Nai0qPrE68eVtSx6fN&#10;jut4aaesP/9v8xsAAP//AwBQSwMEFAAGAAgAAAAhAIGHNmrfAAAADQEAAA8AAABkcnMvZG93bnJl&#10;di54bWxMj8FOwzAQRO9I/IO1SNyonSgJEOJUCMQVRIFKvbnxNomI11HsNuHv2Z7gNqN9mp2p1osb&#10;xAmn0HvSkKwUCKTG255aDZ8fLzd3IEI0ZM3gCTX8YIB1fXlRmdL6md7xtImt4BAKpdHQxTiWUoam&#10;Q2fCyo9IfDv4yZnIdmqlnczM4W6QqVKFdKYn/tCZEZ86bL43R6fh6/Ww22bqrX12+Tj7RUly91Lr&#10;66vl8QFExCX+wXCuz9Wh5k57fyQbxMA+u80Y1VBkBYszofI0AbFnlSdpBrKu5P8V9S8AAAD//wMA&#10;UEsBAi0AFAAGAAgAAAAhALaDOJL+AAAA4QEAABMAAAAAAAAAAAAAAAAAAAAAAFtDb250ZW50X1R5&#10;cGVzXS54bWxQSwECLQAUAAYACAAAACEAOP0h/9YAAACUAQAACwAAAAAAAAAAAAAAAAAvAQAAX3Jl&#10;bHMvLnJlbHNQSwECLQAUAAYACAAAACEAnt1RlPIBAADHAwAADgAAAAAAAAAAAAAAAAAuAgAAZHJz&#10;L2Uyb0RvYy54bWxQSwECLQAUAAYACAAAACEAgYc2at8AAAANAQAADwAAAAAAAAAAAAAAAABMBAAA&#10;ZHJzL2Rvd25yZXYueG1sUEsFBgAAAAAEAAQA8wAAAFgFAAAAAA==&#10;" o:allowincell="f" filled="f" stroked="f">
              <v:textbox>
                <w:txbxContent>
                  <w:tbl>
                    <w:tblPr>
                      <w:tblW w:w="0" w:type="auto"/>
                      <w:jc w:val="center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774"/>
                    </w:tblGrid>
                    <w:tr w:rsidR="00BC1230" w:rsidRPr="007C0675" w14:paraId="3FD60908" w14:textId="77777777" w:rsidTr="001248CF">
                      <w:trPr>
                        <w:cantSplit/>
                        <w:trHeight w:hRule="exact" w:val="8618"/>
                        <w:jc w:val="center"/>
                      </w:trPr>
                      <w:tc>
                        <w:tcPr>
                          <w:tcW w:w="8774" w:type="dxa"/>
                          <w:shd w:val="clear" w:color="auto" w:fill="auto"/>
                          <w:vAlign w:val="center"/>
                        </w:tcPr>
                        <w:p w14:paraId="0E2BC29F" w14:textId="77777777" w:rsidR="00BC1230" w:rsidRPr="007C0675" w:rsidRDefault="00BC1230" w:rsidP="00BD2569">
                          <w:pPr>
                            <w:pStyle w:val="Watermerk"/>
                            <w:rPr>
                              <w:noProof/>
                            </w:rPr>
                          </w:pPr>
                          <w:bookmarkStart w:id="42" w:name="Watermerk"/>
                          <w:r>
                            <w:rPr>
                              <w:noProof/>
                            </w:rPr>
                            <w:t xml:space="preserve"> </w:t>
                          </w:r>
                          <w:bookmarkEnd w:id="42"/>
                        </w:p>
                      </w:tc>
                    </w:tr>
                  </w:tbl>
                  <w:p w14:paraId="11254563" w14:textId="77777777" w:rsidR="00BC1230" w:rsidRPr="007C0675" w:rsidRDefault="00BC1230" w:rsidP="00BD2569">
                    <w:pPr>
                      <w:pStyle w:val="Watermerk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AEF7" w14:textId="520E12BE" w:rsidR="00BC1230" w:rsidRDefault="00BC1230">
    <w:pPr>
      <w:pStyle w:val="Koptekst"/>
      <w:spacing w:line="280" w:lineRule="atLeast"/>
    </w:pPr>
    <w:r>
      <w:drawing>
        <wp:anchor distT="0" distB="0" distL="114300" distR="114300" simplePos="0" relativeHeight="251658240" behindDoc="1" locked="1" layoutInCell="0" allowOverlap="1" wp14:anchorId="12A41047" wp14:editId="76B327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10673080"/>
          <wp:effectExtent l="0" t="0" r="0" b="0"/>
          <wp:wrapNone/>
          <wp:docPr id="11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7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DD40C4"/>
    <w:multiLevelType w:val="hybridMultilevel"/>
    <w:tmpl w:val="A3405838"/>
    <w:lvl w:ilvl="0" w:tplc="F6FA7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5122D"/>
    <w:multiLevelType w:val="multilevel"/>
    <w:tmpl w:val="EEEA3D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3930A0"/>
    <w:multiLevelType w:val="multilevel"/>
    <w:tmpl w:val="5EE628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AC18AE"/>
    <w:multiLevelType w:val="multilevel"/>
    <w:tmpl w:val="261A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561F3"/>
    <w:multiLevelType w:val="multilevel"/>
    <w:tmpl w:val="F352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513197"/>
    <w:multiLevelType w:val="multilevel"/>
    <w:tmpl w:val="6BCE41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AA61DA"/>
    <w:multiLevelType w:val="multilevel"/>
    <w:tmpl w:val="4FA27D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A004B0"/>
    <w:multiLevelType w:val="multilevel"/>
    <w:tmpl w:val="04F4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17392"/>
    <w:multiLevelType w:val="multilevel"/>
    <w:tmpl w:val="145C67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93DC7"/>
    <w:multiLevelType w:val="multilevel"/>
    <w:tmpl w:val="5A9201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513026"/>
    <w:multiLevelType w:val="hybridMultilevel"/>
    <w:tmpl w:val="D81067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91C0F"/>
    <w:multiLevelType w:val="multilevel"/>
    <w:tmpl w:val="268C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080D2C"/>
    <w:multiLevelType w:val="multilevel"/>
    <w:tmpl w:val="FF12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177A4A"/>
    <w:multiLevelType w:val="multilevel"/>
    <w:tmpl w:val="779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9C07D6"/>
    <w:multiLevelType w:val="multilevel"/>
    <w:tmpl w:val="C07A8D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A731B7"/>
    <w:multiLevelType w:val="multilevel"/>
    <w:tmpl w:val="F9D616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92843"/>
    <w:multiLevelType w:val="multilevel"/>
    <w:tmpl w:val="9E1E74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080262"/>
    <w:multiLevelType w:val="multilevel"/>
    <w:tmpl w:val="5346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A0B5C"/>
    <w:multiLevelType w:val="hybridMultilevel"/>
    <w:tmpl w:val="015C7D7A"/>
    <w:lvl w:ilvl="0" w:tplc="E2520BDC">
      <w:start w:val="1"/>
      <w:numFmt w:val="decimal"/>
      <w:pStyle w:val="Bijlage1"/>
      <w:lvlText w:val="Bijlage %1."/>
      <w:lvlJc w:val="left"/>
      <w:pPr>
        <w:ind w:left="-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03" w:hanging="360"/>
      </w:pPr>
    </w:lvl>
    <w:lvl w:ilvl="2" w:tplc="0413001B" w:tentative="1">
      <w:start w:val="1"/>
      <w:numFmt w:val="lowerRoman"/>
      <w:lvlText w:val="%3."/>
      <w:lvlJc w:val="right"/>
      <w:pPr>
        <w:ind w:left="1423" w:hanging="180"/>
      </w:pPr>
    </w:lvl>
    <w:lvl w:ilvl="3" w:tplc="0413000F" w:tentative="1">
      <w:start w:val="1"/>
      <w:numFmt w:val="decimal"/>
      <w:lvlText w:val="%4."/>
      <w:lvlJc w:val="left"/>
      <w:pPr>
        <w:ind w:left="2143" w:hanging="360"/>
      </w:pPr>
    </w:lvl>
    <w:lvl w:ilvl="4" w:tplc="04130019" w:tentative="1">
      <w:start w:val="1"/>
      <w:numFmt w:val="lowerLetter"/>
      <w:lvlText w:val="%5."/>
      <w:lvlJc w:val="left"/>
      <w:pPr>
        <w:ind w:left="2863" w:hanging="360"/>
      </w:pPr>
    </w:lvl>
    <w:lvl w:ilvl="5" w:tplc="0413001B" w:tentative="1">
      <w:start w:val="1"/>
      <w:numFmt w:val="lowerRoman"/>
      <w:lvlText w:val="%6."/>
      <w:lvlJc w:val="right"/>
      <w:pPr>
        <w:ind w:left="3583" w:hanging="180"/>
      </w:pPr>
    </w:lvl>
    <w:lvl w:ilvl="6" w:tplc="0413000F" w:tentative="1">
      <w:start w:val="1"/>
      <w:numFmt w:val="decimal"/>
      <w:lvlText w:val="%7."/>
      <w:lvlJc w:val="left"/>
      <w:pPr>
        <w:ind w:left="4303" w:hanging="360"/>
      </w:pPr>
    </w:lvl>
    <w:lvl w:ilvl="7" w:tplc="04130019" w:tentative="1">
      <w:start w:val="1"/>
      <w:numFmt w:val="lowerLetter"/>
      <w:lvlText w:val="%8."/>
      <w:lvlJc w:val="left"/>
      <w:pPr>
        <w:ind w:left="5023" w:hanging="360"/>
      </w:pPr>
    </w:lvl>
    <w:lvl w:ilvl="8" w:tplc="0413001B" w:tentative="1">
      <w:start w:val="1"/>
      <w:numFmt w:val="lowerRoman"/>
      <w:lvlText w:val="%9."/>
      <w:lvlJc w:val="right"/>
      <w:pPr>
        <w:ind w:left="5743" w:hanging="180"/>
      </w:pPr>
    </w:lvl>
  </w:abstractNum>
  <w:abstractNum w:abstractNumId="23" w15:restartNumberingAfterBreak="0">
    <w:nsid w:val="3A691E53"/>
    <w:multiLevelType w:val="multilevel"/>
    <w:tmpl w:val="203C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FC17CB"/>
    <w:multiLevelType w:val="hybridMultilevel"/>
    <w:tmpl w:val="05747BFA"/>
    <w:lvl w:ilvl="0" w:tplc="F6FA7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71B29"/>
    <w:multiLevelType w:val="hybridMultilevel"/>
    <w:tmpl w:val="6D4C8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30E56"/>
    <w:multiLevelType w:val="multilevel"/>
    <w:tmpl w:val="792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254F00"/>
    <w:multiLevelType w:val="multilevel"/>
    <w:tmpl w:val="CD00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78561B"/>
    <w:multiLevelType w:val="multilevel"/>
    <w:tmpl w:val="02E8FD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215EF1"/>
    <w:multiLevelType w:val="multilevel"/>
    <w:tmpl w:val="34FE4C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0A5CF2"/>
    <w:multiLevelType w:val="multilevel"/>
    <w:tmpl w:val="E06E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127616"/>
    <w:multiLevelType w:val="multilevel"/>
    <w:tmpl w:val="E500C1D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122F21"/>
    <w:multiLevelType w:val="multilevel"/>
    <w:tmpl w:val="8ED890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E946FE"/>
    <w:multiLevelType w:val="multilevel"/>
    <w:tmpl w:val="90DE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803510"/>
    <w:multiLevelType w:val="multilevel"/>
    <w:tmpl w:val="95B4888A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0" w:firstLine="0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0" w:firstLine="0"/>
      </w:pPr>
      <w:rPr>
        <w:rFonts w:ascii="Arial Narrow" w:hAnsi="Arial Narrow" w:hint="default"/>
        <w:b/>
        <w:i w:val="0"/>
        <w:color w:val="006EB9"/>
        <w:sz w:val="24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0" w:firstLine="0"/>
      </w:pPr>
      <w:rPr>
        <w:rFonts w:ascii="Arial Narrow" w:hAnsi="Arial Narrow" w:hint="default"/>
        <w:b/>
        <w:i w:val="0"/>
        <w:sz w:val="22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1134"/>
        </w:tabs>
        <w:ind w:left="0" w:firstLine="0"/>
      </w:pPr>
      <w:rPr>
        <w:rFonts w:ascii="RotisSemiSans" w:hAnsi="RotisSemiSans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0" w:firstLine="0"/>
      </w:pPr>
      <w:rPr>
        <w:rFonts w:hint="default"/>
      </w:rPr>
    </w:lvl>
  </w:abstractNum>
  <w:abstractNum w:abstractNumId="35" w15:restartNumberingAfterBreak="0">
    <w:nsid w:val="5D8A503B"/>
    <w:multiLevelType w:val="multilevel"/>
    <w:tmpl w:val="3E1077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9848E8"/>
    <w:multiLevelType w:val="multilevel"/>
    <w:tmpl w:val="7998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E61614"/>
    <w:multiLevelType w:val="multilevel"/>
    <w:tmpl w:val="4EC202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FA7C3B"/>
    <w:multiLevelType w:val="hybridMultilevel"/>
    <w:tmpl w:val="5C861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F1AED"/>
    <w:multiLevelType w:val="multilevel"/>
    <w:tmpl w:val="57CA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141703"/>
    <w:multiLevelType w:val="hybridMultilevel"/>
    <w:tmpl w:val="34D05FC4"/>
    <w:lvl w:ilvl="0" w:tplc="F6FA7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05E5F"/>
    <w:multiLevelType w:val="hybridMultilevel"/>
    <w:tmpl w:val="B508902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A9B1BB1"/>
    <w:multiLevelType w:val="hybridMultilevel"/>
    <w:tmpl w:val="3710A7D4"/>
    <w:lvl w:ilvl="0" w:tplc="62DC1D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07C08"/>
    <w:multiLevelType w:val="hybridMultilevel"/>
    <w:tmpl w:val="F5FA2496"/>
    <w:lvl w:ilvl="0" w:tplc="BA665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63F29"/>
    <w:multiLevelType w:val="multilevel"/>
    <w:tmpl w:val="942A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8826BF"/>
    <w:multiLevelType w:val="multilevel"/>
    <w:tmpl w:val="4F5A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0D0808"/>
    <w:multiLevelType w:val="multilevel"/>
    <w:tmpl w:val="9A04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4"/>
  </w:num>
  <w:num w:numId="2">
    <w:abstractNumId w:val="34"/>
  </w:num>
  <w:num w:numId="3">
    <w:abstractNumId w:val="34"/>
  </w:num>
  <w:num w:numId="4">
    <w:abstractNumId w:val="2"/>
  </w:num>
  <w:num w:numId="5">
    <w:abstractNumId w:val="2"/>
  </w:num>
  <w:num w:numId="6">
    <w:abstractNumId w:val="1"/>
  </w:num>
  <w:num w:numId="7">
    <w:abstractNumId w:val="1"/>
  </w:num>
  <w:num w:numId="8">
    <w:abstractNumId w:val="0"/>
  </w:num>
  <w:num w:numId="9">
    <w:abstractNumId w:val="21"/>
  </w:num>
  <w:num w:numId="10">
    <w:abstractNumId w:val="45"/>
  </w:num>
  <w:num w:numId="11">
    <w:abstractNumId w:val="22"/>
  </w:num>
  <w:num w:numId="12">
    <w:abstractNumId w:val="41"/>
  </w:num>
  <w:num w:numId="13">
    <w:abstractNumId w:val="25"/>
  </w:num>
  <w:num w:numId="14">
    <w:abstractNumId w:val="42"/>
  </w:num>
  <w:num w:numId="15">
    <w:abstractNumId w:val="22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43"/>
  </w:num>
  <w:num w:numId="20">
    <w:abstractNumId w:val="40"/>
  </w:num>
  <w:num w:numId="21">
    <w:abstractNumId w:val="36"/>
  </w:num>
  <w:num w:numId="22">
    <w:abstractNumId w:val="10"/>
  </w:num>
  <w:num w:numId="23">
    <w:abstractNumId w:val="15"/>
  </w:num>
  <w:num w:numId="24">
    <w:abstractNumId w:val="14"/>
  </w:num>
  <w:num w:numId="25">
    <w:abstractNumId w:val="16"/>
  </w:num>
  <w:num w:numId="26">
    <w:abstractNumId w:val="46"/>
  </w:num>
  <w:num w:numId="27">
    <w:abstractNumId w:val="20"/>
  </w:num>
  <w:num w:numId="28">
    <w:abstractNumId w:val="33"/>
  </w:num>
  <w:num w:numId="29">
    <w:abstractNumId w:val="23"/>
  </w:num>
  <w:num w:numId="30">
    <w:abstractNumId w:val="26"/>
  </w:num>
  <w:num w:numId="31">
    <w:abstractNumId w:val="6"/>
  </w:num>
  <w:num w:numId="32">
    <w:abstractNumId w:val="7"/>
  </w:num>
  <w:num w:numId="33">
    <w:abstractNumId w:val="44"/>
  </w:num>
  <w:num w:numId="34">
    <w:abstractNumId w:val="30"/>
  </w:num>
  <w:num w:numId="35">
    <w:abstractNumId w:val="27"/>
  </w:num>
  <w:num w:numId="36">
    <w:abstractNumId w:val="47"/>
  </w:num>
  <w:num w:numId="37">
    <w:abstractNumId w:val="39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34"/>
  </w:num>
  <w:num w:numId="48">
    <w:abstractNumId w:val="34"/>
  </w:num>
  <w:num w:numId="49">
    <w:abstractNumId w:val="34"/>
  </w:num>
  <w:num w:numId="50">
    <w:abstractNumId w:val="34"/>
  </w:num>
  <w:num w:numId="51">
    <w:abstractNumId w:val="34"/>
  </w:num>
  <w:num w:numId="52">
    <w:abstractNumId w:val="34"/>
  </w:num>
  <w:num w:numId="53">
    <w:abstractNumId w:val="34"/>
  </w:num>
  <w:num w:numId="54">
    <w:abstractNumId w:val="34"/>
  </w:num>
  <w:num w:numId="55">
    <w:abstractNumId w:val="34"/>
  </w:num>
  <w:num w:numId="56">
    <w:abstractNumId w:val="34"/>
  </w:num>
  <w:num w:numId="57">
    <w:abstractNumId w:val="34"/>
  </w:num>
  <w:num w:numId="58">
    <w:abstractNumId w:val="34"/>
  </w:num>
  <w:num w:numId="59">
    <w:abstractNumId w:val="34"/>
  </w:num>
  <w:num w:numId="60">
    <w:abstractNumId w:val="34"/>
  </w:num>
  <w:num w:numId="61">
    <w:abstractNumId w:val="34"/>
  </w:num>
  <w:num w:numId="62">
    <w:abstractNumId w:val="34"/>
  </w:num>
  <w:num w:numId="63">
    <w:abstractNumId w:val="34"/>
  </w:num>
  <w:num w:numId="64">
    <w:abstractNumId w:val="34"/>
  </w:num>
  <w:num w:numId="65">
    <w:abstractNumId w:val="34"/>
  </w:num>
  <w:num w:numId="66">
    <w:abstractNumId w:val="34"/>
  </w:num>
  <w:num w:numId="67">
    <w:abstractNumId w:val="9"/>
  </w:num>
  <w:num w:numId="68">
    <w:abstractNumId w:val="32"/>
  </w:num>
  <w:num w:numId="69">
    <w:abstractNumId w:val="17"/>
  </w:num>
  <w:num w:numId="70">
    <w:abstractNumId w:val="5"/>
  </w:num>
  <w:num w:numId="71">
    <w:abstractNumId w:val="35"/>
  </w:num>
  <w:num w:numId="72">
    <w:abstractNumId w:val="31"/>
  </w:num>
  <w:num w:numId="73">
    <w:abstractNumId w:val="11"/>
  </w:num>
  <w:num w:numId="74">
    <w:abstractNumId w:val="4"/>
  </w:num>
  <w:num w:numId="75">
    <w:abstractNumId w:val="19"/>
  </w:num>
  <w:num w:numId="76">
    <w:abstractNumId w:val="37"/>
  </w:num>
  <w:num w:numId="77">
    <w:abstractNumId w:val="28"/>
  </w:num>
  <w:num w:numId="78">
    <w:abstractNumId w:val="18"/>
  </w:num>
  <w:num w:numId="79">
    <w:abstractNumId w:val="8"/>
  </w:num>
  <w:num w:numId="80">
    <w:abstractNumId w:val="29"/>
  </w:num>
  <w:num w:numId="81">
    <w:abstractNumId w:val="12"/>
  </w:num>
  <w:num w:numId="82">
    <w:abstractNumId w:val="34"/>
  </w:num>
  <w:num w:numId="83">
    <w:abstractNumId w:val="13"/>
  </w:num>
  <w:num w:numId="84">
    <w:abstractNumId w:val="24"/>
  </w:num>
  <w:num w:numId="85">
    <w:abstractNumId w:val="34"/>
  </w:num>
  <w:num w:numId="86">
    <w:abstractNumId w:val="34"/>
  </w:num>
  <w:num w:numId="87">
    <w:abstractNumId w:val="34"/>
  </w:num>
  <w:num w:numId="88">
    <w:abstractNumId w:val="3"/>
  </w:num>
  <w:num w:numId="89">
    <w:abstractNumId w:val="3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fillcolor="white">
      <v:fill color="white"/>
      <o:colormru v:ext="edit" colors="#006eb9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94"/>
    <w:rsid w:val="000001CC"/>
    <w:rsid w:val="00001272"/>
    <w:rsid w:val="00004409"/>
    <w:rsid w:val="00016AC0"/>
    <w:rsid w:val="00023CF3"/>
    <w:rsid w:val="00030335"/>
    <w:rsid w:val="000627E5"/>
    <w:rsid w:val="00067D31"/>
    <w:rsid w:val="00082BB8"/>
    <w:rsid w:val="000847BD"/>
    <w:rsid w:val="00092CC0"/>
    <w:rsid w:val="000B7B47"/>
    <w:rsid w:val="000B7EB9"/>
    <w:rsid w:val="000C2BDB"/>
    <w:rsid w:val="000D58E9"/>
    <w:rsid w:val="000E02E4"/>
    <w:rsid w:val="000E0F72"/>
    <w:rsid w:val="00105DE1"/>
    <w:rsid w:val="00113252"/>
    <w:rsid w:val="001153C1"/>
    <w:rsid w:val="001173FD"/>
    <w:rsid w:val="001248CF"/>
    <w:rsid w:val="00130E3F"/>
    <w:rsid w:val="00147BF9"/>
    <w:rsid w:val="001567EF"/>
    <w:rsid w:val="00162202"/>
    <w:rsid w:val="00171A54"/>
    <w:rsid w:val="001722F7"/>
    <w:rsid w:val="00172D01"/>
    <w:rsid w:val="001749EF"/>
    <w:rsid w:val="001822C1"/>
    <w:rsid w:val="00187045"/>
    <w:rsid w:val="001900BB"/>
    <w:rsid w:val="00191C45"/>
    <w:rsid w:val="0019436C"/>
    <w:rsid w:val="00196DB5"/>
    <w:rsid w:val="001B22E0"/>
    <w:rsid w:val="001D01C5"/>
    <w:rsid w:val="001E021D"/>
    <w:rsid w:val="001E4860"/>
    <w:rsid w:val="0020366C"/>
    <w:rsid w:val="0020484A"/>
    <w:rsid w:val="00204E1E"/>
    <w:rsid w:val="00204F1C"/>
    <w:rsid w:val="002078FE"/>
    <w:rsid w:val="00212A8B"/>
    <w:rsid w:val="002150F9"/>
    <w:rsid w:val="00215526"/>
    <w:rsid w:val="00225F34"/>
    <w:rsid w:val="00231266"/>
    <w:rsid w:val="002417EA"/>
    <w:rsid w:val="00245E36"/>
    <w:rsid w:val="00264005"/>
    <w:rsid w:val="00273108"/>
    <w:rsid w:val="00297AED"/>
    <w:rsid w:val="002A0374"/>
    <w:rsid w:val="002B0EB5"/>
    <w:rsid w:val="002C3A93"/>
    <w:rsid w:val="002D2E85"/>
    <w:rsid w:val="002E0BBB"/>
    <w:rsid w:val="002F0C70"/>
    <w:rsid w:val="002F46ED"/>
    <w:rsid w:val="002F621A"/>
    <w:rsid w:val="002F7C45"/>
    <w:rsid w:val="0030069E"/>
    <w:rsid w:val="003074D9"/>
    <w:rsid w:val="00316D50"/>
    <w:rsid w:val="003264CB"/>
    <w:rsid w:val="00340577"/>
    <w:rsid w:val="003468D6"/>
    <w:rsid w:val="003601A4"/>
    <w:rsid w:val="00361F6C"/>
    <w:rsid w:val="00362E96"/>
    <w:rsid w:val="00362EC1"/>
    <w:rsid w:val="00366F5B"/>
    <w:rsid w:val="00376947"/>
    <w:rsid w:val="003A1990"/>
    <w:rsid w:val="003C32F3"/>
    <w:rsid w:val="003C5B30"/>
    <w:rsid w:val="003E567D"/>
    <w:rsid w:val="003F219E"/>
    <w:rsid w:val="00402F01"/>
    <w:rsid w:val="00407162"/>
    <w:rsid w:val="00417EE4"/>
    <w:rsid w:val="0043168D"/>
    <w:rsid w:val="004338A1"/>
    <w:rsid w:val="004375DF"/>
    <w:rsid w:val="00447E6B"/>
    <w:rsid w:val="00451DB4"/>
    <w:rsid w:val="0046234F"/>
    <w:rsid w:val="00466408"/>
    <w:rsid w:val="0046743A"/>
    <w:rsid w:val="00470A9F"/>
    <w:rsid w:val="00476C6D"/>
    <w:rsid w:val="00481FD0"/>
    <w:rsid w:val="00482431"/>
    <w:rsid w:val="00482B04"/>
    <w:rsid w:val="004844F0"/>
    <w:rsid w:val="0048543B"/>
    <w:rsid w:val="004B4940"/>
    <w:rsid w:val="004C2234"/>
    <w:rsid w:val="004C5C3D"/>
    <w:rsid w:val="004D01E5"/>
    <w:rsid w:val="004D0341"/>
    <w:rsid w:val="004D0B57"/>
    <w:rsid w:val="004D41C6"/>
    <w:rsid w:val="004D442C"/>
    <w:rsid w:val="004E122C"/>
    <w:rsid w:val="004E1F25"/>
    <w:rsid w:val="004F4878"/>
    <w:rsid w:val="004F4C1C"/>
    <w:rsid w:val="005004D7"/>
    <w:rsid w:val="00500F21"/>
    <w:rsid w:val="00515176"/>
    <w:rsid w:val="0051739B"/>
    <w:rsid w:val="00525FD3"/>
    <w:rsid w:val="005303AA"/>
    <w:rsid w:val="00533135"/>
    <w:rsid w:val="00537C40"/>
    <w:rsid w:val="00547EF7"/>
    <w:rsid w:val="00552AC3"/>
    <w:rsid w:val="00563229"/>
    <w:rsid w:val="00564BAC"/>
    <w:rsid w:val="005668DA"/>
    <w:rsid w:val="00580D2F"/>
    <w:rsid w:val="005814E2"/>
    <w:rsid w:val="005946AA"/>
    <w:rsid w:val="005A015F"/>
    <w:rsid w:val="005A40F1"/>
    <w:rsid w:val="005B5C91"/>
    <w:rsid w:val="005C580E"/>
    <w:rsid w:val="005C5EF9"/>
    <w:rsid w:val="005C6A6B"/>
    <w:rsid w:val="005C70BD"/>
    <w:rsid w:val="005E1220"/>
    <w:rsid w:val="005F0F02"/>
    <w:rsid w:val="005F3C40"/>
    <w:rsid w:val="005F47A1"/>
    <w:rsid w:val="00600DAE"/>
    <w:rsid w:val="00613D1F"/>
    <w:rsid w:val="006170E2"/>
    <w:rsid w:val="00617BD9"/>
    <w:rsid w:val="006242B4"/>
    <w:rsid w:val="0062780F"/>
    <w:rsid w:val="00641381"/>
    <w:rsid w:val="00644828"/>
    <w:rsid w:val="00653A47"/>
    <w:rsid w:val="0068071C"/>
    <w:rsid w:val="00687E6C"/>
    <w:rsid w:val="006914A6"/>
    <w:rsid w:val="00693631"/>
    <w:rsid w:val="00697B48"/>
    <w:rsid w:val="006A1856"/>
    <w:rsid w:val="006B0381"/>
    <w:rsid w:val="006B3BDE"/>
    <w:rsid w:val="006B7AB2"/>
    <w:rsid w:val="006D730F"/>
    <w:rsid w:val="006E4067"/>
    <w:rsid w:val="006F33BE"/>
    <w:rsid w:val="006F7AA2"/>
    <w:rsid w:val="00701BEF"/>
    <w:rsid w:val="0070290A"/>
    <w:rsid w:val="00702C81"/>
    <w:rsid w:val="007046DF"/>
    <w:rsid w:val="0070711B"/>
    <w:rsid w:val="00714490"/>
    <w:rsid w:val="00723B55"/>
    <w:rsid w:val="0072743B"/>
    <w:rsid w:val="007312E2"/>
    <w:rsid w:val="0078560E"/>
    <w:rsid w:val="007865BC"/>
    <w:rsid w:val="0078787E"/>
    <w:rsid w:val="00794D18"/>
    <w:rsid w:val="007A1996"/>
    <w:rsid w:val="007B7FFE"/>
    <w:rsid w:val="007C0675"/>
    <w:rsid w:val="007C0703"/>
    <w:rsid w:val="007D02A9"/>
    <w:rsid w:val="007D30E9"/>
    <w:rsid w:val="008064A1"/>
    <w:rsid w:val="008164E2"/>
    <w:rsid w:val="008178A7"/>
    <w:rsid w:val="00817F4D"/>
    <w:rsid w:val="00824331"/>
    <w:rsid w:val="0082446D"/>
    <w:rsid w:val="008352A5"/>
    <w:rsid w:val="008452F7"/>
    <w:rsid w:val="00866521"/>
    <w:rsid w:val="008712F9"/>
    <w:rsid w:val="00872C5C"/>
    <w:rsid w:val="00891A95"/>
    <w:rsid w:val="00891C3F"/>
    <w:rsid w:val="00892D01"/>
    <w:rsid w:val="008937D8"/>
    <w:rsid w:val="008B06EB"/>
    <w:rsid w:val="008C18EE"/>
    <w:rsid w:val="008C2AD9"/>
    <w:rsid w:val="008E7180"/>
    <w:rsid w:val="008F4FED"/>
    <w:rsid w:val="00902DAC"/>
    <w:rsid w:val="0090495A"/>
    <w:rsid w:val="00946541"/>
    <w:rsid w:val="009465CD"/>
    <w:rsid w:val="0094778A"/>
    <w:rsid w:val="0096035E"/>
    <w:rsid w:val="00960C44"/>
    <w:rsid w:val="00967D55"/>
    <w:rsid w:val="00980320"/>
    <w:rsid w:val="00985940"/>
    <w:rsid w:val="00992F9A"/>
    <w:rsid w:val="00996C1A"/>
    <w:rsid w:val="009C2610"/>
    <w:rsid w:val="009C6E9C"/>
    <w:rsid w:val="009D1847"/>
    <w:rsid w:val="009E7FF3"/>
    <w:rsid w:val="00A02BC7"/>
    <w:rsid w:val="00A10D17"/>
    <w:rsid w:val="00A27081"/>
    <w:rsid w:val="00A43786"/>
    <w:rsid w:val="00A44546"/>
    <w:rsid w:val="00A4590A"/>
    <w:rsid w:val="00A62BEA"/>
    <w:rsid w:val="00A62FAE"/>
    <w:rsid w:val="00A7141D"/>
    <w:rsid w:val="00A72434"/>
    <w:rsid w:val="00A81EA6"/>
    <w:rsid w:val="00AA23FC"/>
    <w:rsid w:val="00AB056A"/>
    <w:rsid w:val="00AB1B9D"/>
    <w:rsid w:val="00AB26F2"/>
    <w:rsid w:val="00AB6580"/>
    <w:rsid w:val="00AB6EDA"/>
    <w:rsid w:val="00AD03A5"/>
    <w:rsid w:val="00AD22C9"/>
    <w:rsid w:val="00AF1DC6"/>
    <w:rsid w:val="00B16D35"/>
    <w:rsid w:val="00B244E5"/>
    <w:rsid w:val="00B267EE"/>
    <w:rsid w:val="00B31A87"/>
    <w:rsid w:val="00B43BC7"/>
    <w:rsid w:val="00B459B4"/>
    <w:rsid w:val="00B50504"/>
    <w:rsid w:val="00B652FC"/>
    <w:rsid w:val="00B70334"/>
    <w:rsid w:val="00B76743"/>
    <w:rsid w:val="00B76F70"/>
    <w:rsid w:val="00BA0DCB"/>
    <w:rsid w:val="00BA569F"/>
    <w:rsid w:val="00BB000E"/>
    <w:rsid w:val="00BC082E"/>
    <w:rsid w:val="00BC1230"/>
    <w:rsid w:val="00BC6033"/>
    <w:rsid w:val="00BD2569"/>
    <w:rsid w:val="00BD7BDA"/>
    <w:rsid w:val="00BE05DB"/>
    <w:rsid w:val="00BF2ED2"/>
    <w:rsid w:val="00BF56B6"/>
    <w:rsid w:val="00C0372C"/>
    <w:rsid w:val="00C106FE"/>
    <w:rsid w:val="00C136ED"/>
    <w:rsid w:val="00C33254"/>
    <w:rsid w:val="00C3661A"/>
    <w:rsid w:val="00C426AF"/>
    <w:rsid w:val="00C42DBD"/>
    <w:rsid w:val="00C516FA"/>
    <w:rsid w:val="00C5248F"/>
    <w:rsid w:val="00C565DC"/>
    <w:rsid w:val="00C617C9"/>
    <w:rsid w:val="00C6457F"/>
    <w:rsid w:val="00C762CC"/>
    <w:rsid w:val="00C83A32"/>
    <w:rsid w:val="00C872A9"/>
    <w:rsid w:val="00CA22E1"/>
    <w:rsid w:val="00CA5FD2"/>
    <w:rsid w:val="00CB55E8"/>
    <w:rsid w:val="00CB5BA5"/>
    <w:rsid w:val="00CD66D1"/>
    <w:rsid w:val="00D011D0"/>
    <w:rsid w:val="00D07CD8"/>
    <w:rsid w:val="00D12F94"/>
    <w:rsid w:val="00D1770A"/>
    <w:rsid w:val="00D238D6"/>
    <w:rsid w:val="00D26919"/>
    <w:rsid w:val="00D32185"/>
    <w:rsid w:val="00D51CF0"/>
    <w:rsid w:val="00D57B2F"/>
    <w:rsid w:val="00D62A13"/>
    <w:rsid w:val="00D63D4F"/>
    <w:rsid w:val="00D702A9"/>
    <w:rsid w:val="00D85F4A"/>
    <w:rsid w:val="00DB43D6"/>
    <w:rsid w:val="00DC0CE6"/>
    <w:rsid w:val="00DC0FC8"/>
    <w:rsid w:val="00DC7AFE"/>
    <w:rsid w:val="00DD1446"/>
    <w:rsid w:val="00DF14FB"/>
    <w:rsid w:val="00DF2428"/>
    <w:rsid w:val="00DF513C"/>
    <w:rsid w:val="00E014F0"/>
    <w:rsid w:val="00E03AF8"/>
    <w:rsid w:val="00E14106"/>
    <w:rsid w:val="00E16BFB"/>
    <w:rsid w:val="00E428B4"/>
    <w:rsid w:val="00E50D98"/>
    <w:rsid w:val="00E676A8"/>
    <w:rsid w:val="00E7005D"/>
    <w:rsid w:val="00E75077"/>
    <w:rsid w:val="00E805C9"/>
    <w:rsid w:val="00E8190B"/>
    <w:rsid w:val="00E906B1"/>
    <w:rsid w:val="00E946D8"/>
    <w:rsid w:val="00E947C7"/>
    <w:rsid w:val="00EA3CB7"/>
    <w:rsid w:val="00EA403F"/>
    <w:rsid w:val="00EA56DD"/>
    <w:rsid w:val="00EA7FFB"/>
    <w:rsid w:val="00EB5E3D"/>
    <w:rsid w:val="00EB6F6C"/>
    <w:rsid w:val="00EB732C"/>
    <w:rsid w:val="00EB749A"/>
    <w:rsid w:val="00EC3EBD"/>
    <w:rsid w:val="00EC483D"/>
    <w:rsid w:val="00ED7EDC"/>
    <w:rsid w:val="00EE6BE5"/>
    <w:rsid w:val="00F01D18"/>
    <w:rsid w:val="00F125EE"/>
    <w:rsid w:val="00F545A7"/>
    <w:rsid w:val="00F63F34"/>
    <w:rsid w:val="00F66F33"/>
    <w:rsid w:val="00F72400"/>
    <w:rsid w:val="00F81627"/>
    <w:rsid w:val="00F81D2E"/>
    <w:rsid w:val="00F9696B"/>
    <w:rsid w:val="00F97939"/>
    <w:rsid w:val="00FA4E25"/>
    <w:rsid w:val="00FC6540"/>
    <w:rsid w:val="00FC6D00"/>
    <w:rsid w:val="00FD34E8"/>
    <w:rsid w:val="00FD7BCD"/>
    <w:rsid w:val="00FF10BE"/>
    <w:rsid w:val="00FF7B0A"/>
    <w:rsid w:val="1AADEF27"/>
    <w:rsid w:val="1B14E56B"/>
    <w:rsid w:val="1F4EA3AA"/>
    <w:rsid w:val="3E53A99C"/>
    <w:rsid w:val="45BF4471"/>
    <w:rsid w:val="5370D93F"/>
    <w:rsid w:val="5F4550B6"/>
    <w:rsid w:val="6CE67630"/>
    <w:rsid w:val="7D559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  <o:colormru v:ext="edit" colors="#006eb9"/>
    </o:shapedefaults>
    <o:shapelayout v:ext="edit">
      <o:idmap v:ext="edit" data="1"/>
    </o:shapelayout>
  </w:shapeDefaults>
  <w:decimalSymbol w:val=","/>
  <w:listSeparator w:val=";"/>
  <w14:docId w14:val="7C412508"/>
  <w15:chartTrackingRefBased/>
  <w15:docId w15:val="{40AA594C-2CA9-4469-991C-74DD15B3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/>
    </w:rPr>
  </w:style>
  <w:style w:type="paragraph" w:styleId="Kop1">
    <w:name w:val="heading 1"/>
    <w:aliases w:val="H1,h1,Hoofdstuk,Section Heading,sectionHeading,L1,FuturaHeading,ips_Hoofdstuk,hoofdstuk,Episteem PvA Kop 1,headingmaster,headingmaster1,headingmaster2,headingmaster3,headingmaster4,headingmaster5,headingmaster6,headingmaster7,headingmaster8,l"/>
    <w:basedOn w:val="Standaard"/>
    <w:next w:val="Standaard"/>
    <w:link w:val="Kop1Char"/>
    <w:qFormat/>
    <w:rsid w:val="00187045"/>
    <w:pPr>
      <w:keepNext/>
      <w:numPr>
        <w:numId w:val="1"/>
      </w:numPr>
      <w:spacing w:after="280" w:line="480" w:lineRule="atLeast"/>
      <w:outlineLvl w:val="0"/>
    </w:pPr>
    <w:rPr>
      <w:rFonts w:ascii="Arial Rounded MT Bold" w:hAnsi="Arial Rounded MT Bold"/>
      <w:color w:val="006EB9"/>
      <w:kern w:val="32"/>
      <w:sz w:val="32"/>
    </w:rPr>
  </w:style>
  <w:style w:type="paragraph" w:styleId="Kop2">
    <w:name w:val="heading 2"/>
    <w:aliases w:val="H2,2scr,Bijlage,Reset numbering,Bold 14,h2,L2,2,052,Sub-Head1,niveau2,Heading 21,Level 2 Head,head2,Paragraaf,Second Level Topic,H21,paragraaf,Chapter Title,Head B,Heading Contents,h21,Fab-2,R2,H22,H211,H23,H212,H24,H213,H25,H214,H26,H215,H27"/>
    <w:basedOn w:val="Standaard"/>
    <w:next w:val="Standaard"/>
    <w:qFormat/>
    <w:rsid w:val="00187045"/>
    <w:pPr>
      <w:keepNext/>
      <w:numPr>
        <w:ilvl w:val="1"/>
        <w:numId w:val="1"/>
      </w:numPr>
      <w:spacing w:before="280"/>
      <w:outlineLvl w:val="1"/>
    </w:pPr>
    <w:rPr>
      <w:rFonts w:ascii="Arial Narrow" w:hAnsi="Arial Narrow"/>
      <w:b/>
      <w:color w:val="006EB9"/>
      <w:sz w:val="24"/>
    </w:rPr>
  </w:style>
  <w:style w:type="paragraph" w:styleId="Kop3">
    <w:name w:val="heading 3"/>
    <w:aliases w:val="Char,H3,Map,Level 1 - 1,h3,Heading 3s,3,Voorwoord,Bold 12,L3,3scr,Episteem PvA Kop 3,Third Level Topic,Level 3 Topic Heading,Org Heading 1,subparagraaf,Paragrf 3,Head C,Section,H31,H32,H33,H311,Subhead B,Heading C,e,(Alt+3),Heading 3 Char"/>
    <w:basedOn w:val="Standaard"/>
    <w:next w:val="Standaard"/>
    <w:qFormat/>
    <w:rsid w:val="00187045"/>
    <w:pPr>
      <w:keepNext/>
      <w:numPr>
        <w:ilvl w:val="2"/>
        <w:numId w:val="1"/>
      </w:numPr>
      <w:spacing w:before="280"/>
      <w:outlineLvl w:val="2"/>
    </w:pPr>
    <w:rPr>
      <w:rFonts w:ascii="Arial Narrow" w:hAnsi="Arial Narrow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rsid w:val="001173FD"/>
    <w:pPr>
      <w:tabs>
        <w:tab w:val="center" w:pos="4451"/>
        <w:tab w:val="right" w:pos="8902"/>
      </w:tabs>
    </w:pPr>
    <w:rPr>
      <w:rFonts w:ascii="Arial Narrow" w:hAnsi="Arial Narrow"/>
      <w:noProof/>
    </w:rPr>
  </w:style>
  <w:style w:type="paragraph" w:styleId="Inhopg1">
    <w:name w:val="toc 1"/>
    <w:basedOn w:val="Standaard"/>
    <w:next w:val="Standaard"/>
    <w:autoRedefine/>
    <w:uiPriority w:val="39"/>
    <w:rsid w:val="00187045"/>
    <w:pPr>
      <w:tabs>
        <w:tab w:val="left" w:pos="567"/>
        <w:tab w:val="right" w:leader="dot" w:pos="8902"/>
      </w:tabs>
      <w:spacing w:before="280"/>
    </w:pPr>
    <w:rPr>
      <w:rFonts w:ascii="Arial Narrow" w:hAnsi="Arial Narrow"/>
      <w:b/>
      <w:color w:val="006EB9"/>
      <w:sz w:val="24"/>
    </w:rPr>
  </w:style>
  <w:style w:type="paragraph" w:customStyle="1" w:styleId="Afstand">
    <w:name w:val="Afstand"/>
    <w:basedOn w:val="Standaard"/>
    <w:next w:val="Standaard"/>
  </w:style>
  <w:style w:type="paragraph" w:customStyle="1" w:styleId="Rapporttitel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customStyle="1" w:styleId="Rapportondertitel">
    <w:name w:val="Rapportondertitel"/>
    <w:basedOn w:val="Standaard"/>
    <w:rsid w:val="006F33BE"/>
    <w:rPr>
      <w:b/>
      <w:noProof/>
      <w:sz w:val="24"/>
    </w:rPr>
  </w:style>
  <w:style w:type="paragraph" w:customStyle="1" w:styleId="Bladtitel">
    <w:name w:val="Bladtitel"/>
    <w:basedOn w:val="Standaard"/>
    <w:next w:val="Standaard"/>
    <w:rsid w:val="007046DF"/>
    <w:rPr>
      <w:rFonts w:ascii="Arial Rounded MT Bold" w:hAnsi="Arial Rounded MT Bold"/>
      <w:noProof/>
      <w:color w:val="006EB9"/>
      <w:sz w:val="32"/>
    </w:rPr>
  </w:style>
  <w:style w:type="paragraph" w:customStyle="1" w:styleId="BladTekst">
    <w:name w:val="BladTekst"/>
    <w:basedOn w:val="Standaard"/>
    <w:rPr>
      <w:noProof/>
    </w:rPr>
  </w:style>
  <w:style w:type="paragraph" w:customStyle="1" w:styleId="BladTekstVet">
    <w:name w:val="BladTekstVet"/>
    <w:basedOn w:val="BladTekst"/>
    <w:next w:val="BladTekst"/>
    <w:rsid w:val="007046DF"/>
    <w:rPr>
      <w:rFonts w:ascii="Arial Narrow" w:hAnsi="Arial Narrow"/>
      <w:b/>
      <w:color w:val="006EB9"/>
      <w:sz w:val="24"/>
    </w:rPr>
  </w:style>
  <w:style w:type="paragraph" w:styleId="Inhopg2">
    <w:name w:val="toc 2"/>
    <w:basedOn w:val="Standaard"/>
    <w:next w:val="Standaard"/>
    <w:autoRedefine/>
    <w:uiPriority w:val="39"/>
    <w:rsid w:val="006E4067"/>
    <w:pPr>
      <w:tabs>
        <w:tab w:val="left" w:pos="567"/>
        <w:tab w:val="right" w:leader="dot" w:pos="8902"/>
      </w:tabs>
    </w:pPr>
    <w:rPr>
      <w:rFonts w:ascii="Arial Narrow" w:hAnsi="Arial Narrow"/>
      <w:b/>
      <w:sz w:val="22"/>
    </w:rPr>
  </w:style>
  <w:style w:type="paragraph" w:styleId="Inhopg3">
    <w:name w:val="toc 3"/>
    <w:basedOn w:val="Standaard"/>
    <w:next w:val="Standaard"/>
    <w:autoRedefine/>
    <w:uiPriority w:val="39"/>
    <w:rsid w:val="006E4067"/>
    <w:pPr>
      <w:tabs>
        <w:tab w:val="left" w:pos="567"/>
        <w:tab w:val="right" w:leader="dot" w:pos="8902"/>
      </w:tabs>
    </w:pPr>
    <w:rPr>
      <w:noProof/>
    </w:r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customStyle="1" w:styleId="Introtekst">
    <w:name w:val="Introtekst"/>
    <w:basedOn w:val="Standaard"/>
    <w:next w:val="Standaard"/>
    <w:pPr>
      <w:spacing w:after="280"/>
    </w:pPr>
    <w:rPr>
      <w:b/>
    </w:rPr>
  </w:style>
  <w:style w:type="character" w:customStyle="1" w:styleId="IntrotekstChar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customStyle="1" w:styleId="Tussenkop">
    <w:name w:val="Tussenkop"/>
    <w:basedOn w:val="Standaard"/>
    <w:next w:val="Standaard"/>
    <w:rsid w:val="00A4590A"/>
    <w:pPr>
      <w:spacing w:before="280"/>
    </w:pPr>
    <w:rPr>
      <w:b/>
      <w:sz w:val="18"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customStyle="1" w:styleId="BladTekstLabel">
    <w:name w:val="BladTekstLabel"/>
    <w:basedOn w:val="BladTekst"/>
    <w:rsid w:val="007046DF"/>
    <w:rPr>
      <w:b/>
      <w:sz w:val="18"/>
    </w:rPr>
  </w:style>
  <w:style w:type="paragraph" w:customStyle="1" w:styleId="Inhoudkop">
    <w:name w:val="Inhoud kop"/>
    <w:basedOn w:val="Standaard"/>
    <w:next w:val="Standaard"/>
    <w:rsid w:val="00A4590A"/>
    <w:rPr>
      <w:rFonts w:ascii="Arial Rounded MT Bold" w:hAnsi="Arial Rounded MT Bold"/>
      <w:noProof/>
      <w:color w:val="006EB9"/>
      <w:sz w:val="32"/>
    </w:rPr>
  </w:style>
  <w:style w:type="table" w:styleId="Tabelraster">
    <w:name w:val="Table Grid"/>
    <w:basedOn w:val="Standaardtabel"/>
    <w:rsid w:val="00547EF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erk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table" w:customStyle="1" w:styleId="PQRTable1">
    <w:name w:val="PQR Table1"/>
    <w:basedOn w:val="Standaardtabel"/>
    <w:next w:val="Tabelraster"/>
    <w:rsid w:val="006D730F"/>
    <w:pPr>
      <w:spacing w:after="40"/>
    </w:pPr>
    <w:rPr>
      <w:rFonts w:ascii="Tahoma" w:hAnsi="Tahoma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contextualSpacing/>
        <w:mirrorIndents w:val="0"/>
        <w:jc w:val="center"/>
      </w:pPr>
      <w:rPr>
        <w:rFonts w:ascii="Tahoma" w:hAnsi="Tahoma"/>
        <w:b/>
        <w:color w:val="FFFFFF"/>
        <w:sz w:val="20"/>
      </w:rPr>
      <w:tblPr/>
      <w:trPr>
        <w:cantSplit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4482B9"/>
      </w:tcPr>
    </w:tblStylePr>
    <w:tblStylePr w:type="lastRow">
      <w:pPr>
        <w:wordWrap/>
        <w:spacing w:beforeLines="0" w:beforeAutospacing="0" w:afterLines="0" w:afterAutospacing="0"/>
        <w:contextualSpacing/>
        <w:mirrorIndents w:val="0"/>
        <w:jc w:val="right"/>
      </w:pPr>
      <w:rPr>
        <w:rFonts w:ascii="Tahoma" w:hAnsi="Tahoma"/>
        <w:b/>
        <w:color w:val="FFFFFF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646946"/>
      </w:tcPr>
    </w:tblStylePr>
    <w:tblStylePr w:type="band1Horz">
      <w:pPr>
        <w:wordWrap/>
        <w:spacing w:beforeLines="0" w:beforeAutospacing="0" w:afterLines="0" w:afterAutospacing="0"/>
        <w:contextualSpacing/>
        <w:mirrorIndents w:val="0"/>
      </w:pPr>
      <w:rPr>
        <w:rFonts w:ascii="Tahoma" w:hAnsi="Tahoma"/>
      </w:rPr>
      <w:tblPr/>
      <w:tcPr>
        <w:tcBorders>
          <w:insideH w:val="single" w:sz="4" w:space="0" w:color="F1F1EB"/>
          <w:insideV w:val="single" w:sz="4" w:space="0" w:color="F1F1EB"/>
        </w:tcBorders>
      </w:tcPr>
    </w:tblStylePr>
    <w:tblStylePr w:type="band2Horz">
      <w:pPr>
        <w:wordWrap/>
        <w:spacing w:beforeLines="0" w:beforeAutospacing="0" w:afterLines="0" w:afterAutospacing="0"/>
        <w:contextualSpacing/>
        <w:mirrorIndents w:val="0"/>
      </w:pPr>
      <w:rPr>
        <w:rFonts w:ascii="Tahoma" w:hAnsi="Tahoma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F1F1EB"/>
      </w:tcPr>
    </w:tblStylePr>
  </w:style>
  <w:style w:type="table" w:customStyle="1" w:styleId="TableGrid3">
    <w:name w:val="Table Grid3"/>
    <w:basedOn w:val="Standaardtabel"/>
    <w:next w:val="Tabelraster"/>
    <w:rsid w:val="006D7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11">
    <w:name w:val="Rastertabel 4 - Accent 11"/>
    <w:basedOn w:val="Standaardtabel"/>
    <w:next w:val="Rastertabel4-Accent1"/>
    <w:uiPriority w:val="49"/>
    <w:rsid w:val="006D730F"/>
    <w:pPr>
      <w:spacing w:before="480"/>
      <w:ind w:hanging="1134"/>
    </w:pPr>
    <w:tblPr>
      <w:tblStyleRowBandSize w:val="1"/>
      <w:tblStyleColBandSize w:val="1"/>
      <w:tblBorders>
        <w:top w:val="single" w:sz="4" w:space="0" w:color="8EB3D5"/>
        <w:left w:val="single" w:sz="4" w:space="0" w:color="8EB3D5"/>
        <w:bottom w:val="single" w:sz="4" w:space="0" w:color="8EB3D5"/>
        <w:right w:val="single" w:sz="4" w:space="0" w:color="8EB3D5"/>
        <w:insideH w:val="single" w:sz="4" w:space="0" w:color="8EB3D5"/>
        <w:insideV w:val="single" w:sz="4" w:space="0" w:color="8EB3D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82B9"/>
          <w:left w:val="single" w:sz="4" w:space="0" w:color="4482B9"/>
          <w:bottom w:val="single" w:sz="4" w:space="0" w:color="4482B9"/>
          <w:right w:val="single" w:sz="4" w:space="0" w:color="4482B9"/>
          <w:insideH w:val="nil"/>
          <w:insideV w:val="nil"/>
        </w:tcBorders>
        <w:shd w:val="clear" w:color="auto" w:fill="4482B9"/>
      </w:tcPr>
    </w:tblStylePr>
    <w:tblStylePr w:type="lastRow">
      <w:rPr>
        <w:b/>
        <w:bCs/>
      </w:rPr>
      <w:tblPr/>
      <w:tcPr>
        <w:tcBorders>
          <w:top w:val="double" w:sz="4" w:space="0" w:color="4482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5F1"/>
      </w:tcPr>
    </w:tblStylePr>
    <w:tblStylePr w:type="band1Horz">
      <w:tblPr/>
      <w:tcPr>
        <w:shd w:val="clear" w:color="auto" w:fill="D9E5F1"/>
      </w:tcPr>
    </w:tblStylePr>
  </w:style>
  <w:style w:type="table" w:styleId="Rastertabel4-Accent1">
    <w:name w:val="Grid Table 4 Accent 1"/>
    <w:basedOn w:val="Standaardtabel"/>
    <w:uiPriority w:val="49"/>
    <w:rsid w:val="006D730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Bijlage1">
    <w:name w:val="Bijlage 1"/>
    <w:basedOn w:val="Kop1"/>
    <w:next w:val="Standaard"/>
    <w:link w:val="Bijlage1Char"/>
    <w:qFormat/>
    <w:rsid w:val="00525FD3"/>
    <w:pPr>
      <w:pageBreakBefore/>
      <w:numPr>
        <w:numId w:val="11"/>
      </w:numPr>
      <w:ind w:hanging="357"/>
    </w:pPr>
    <w:rPr>
      <w:rFonts w:eastAsia="Calibri"/>
      <w:lang w:eastAsia="en-US"/>
    </w:rPr>
  </w:style>
  <w:style w:type="character" w:customStyle="1" w:styleId="Kop1Char">
    <w:name w:val="Kop 1 Char"/>
    <w:aliases w:val="H1 Char,h1 Char,Hoofdstuk Char,Section Heading Char,sectionHeading Char,L1 Char,FuturaHeading Char,ips_Hoofdstuk Char,hoofdstuk Char,Episteem PvA Kop 1 Char,headingmaster Char,headingmaster1 Char,headingmaster2 Char,headingmaster3 Char,l Char"/>
    <w:basedOn w:val="Standaardalinea-lettertype"/>
    <w:link w:val="Kop1"/>
    <w:rsid w:val="00AD03A5"/>
    <w:rPr>
      <w:rFonts w:ascii="Arial Rounded MT Bold" w:hAnsi="Arial Rounded MT Bold"/>
      <w:color w:val="006EB9"/>
      <w:kern w:val="32"/>
      <w:sz w:val="32"/>
    </w:rPr>
  </w:style>
  <w:style w:type="character" w:customStyle="1" w:styleId="Bijlage1Char">
    <w:name w:val="Bijlage 1 Char"/>
    <w:basedOn w:val="Kop1Char"/>
    <w:link w:val="Bijlage1"/>
    <w:rsid w:val="00525FD3"/>
    <w:rPr>
      <w:rFonts w:ascii="Arial Rounded MT Bold" w:eastAsia="Calibri" w:hAnsi="Arial Rounded MT Bold"/>
      <w:color w:val="006EB9"/>
      <w:kern w:val="32"/>
      <w:sz w:val="32"/>
      <w:lang w:eastAsia="en-US"/>
    </w:rPr>
  </w:style>
  <w:style w:type="paragraph" w:styleId="Lijstalinea">
    <w:name w:val="List Paragraph"/>
    <w:basedOn w:val="Standaard"/>
    <w:uiPriority w:val="34"/>
    <w:qFormat/>
    <w:rsid w:val="000E02E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82B04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7162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rsid w:val="001567EF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rsid w:val="001567EF"/>
    <w:rPr>
      <w:rFonts w:ascii="Arial" w:hAnsi="Arial"/>
    </w:rPr>
  </w:style>
  <w:style w:type="character" w:styleId="Voetnootmarkering">
    <w:name w:val="footnote reference"/>
    <w:basedOn w:val="Standaardalinea-lettertype"/>
    <w:rsid w:val="001567EF"/>
    <w:rPr>
      <w:vertAlign w:val="superscript"/>
    </w:rPr>
  </w:style>
  <w:style w:type="paragraph" w:styleId="Tekstopmerking">
    <w:name w:val="annotation text"/>
    <w:basedOn w:val="Standaard"/>
    <w:link w:val="TekstopmerkingChar"/>
    <w:rsid w:val="008178A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8178A7"/>
    <w:rPr>
      <w:rFonts w:ascii="Arial" w:hAnsi="Arial"/>
    </w:rPr>
  </w:style>
  <w:style w:type="character" w:styleId="Verwijzingopmerking">
    <w:name w:val="annotation reference"/>
    <w:basedOn w:val="Standaardalinea-lettertype"/>
    <w:rsid w:val="008178A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23B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23B5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7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1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3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93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97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8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03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103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725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90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59508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805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07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931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867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6646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256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2820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5565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7193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4369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4348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7446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4201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100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6996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811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2499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9021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2602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6745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6768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064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6636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093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2933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7275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0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8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94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10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9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71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38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28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25247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650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78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244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441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4973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121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2928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637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2903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17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2229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200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9145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377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9358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73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64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041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257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9171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898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140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45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6728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8905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0411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8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5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5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5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6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75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0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47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29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11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20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33410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262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582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689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915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28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061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439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86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820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4242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8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8809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1413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0529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153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6014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76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6797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15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3837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78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2342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509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25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99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354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3c68adce487d4657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213D0613E7A49B1EF0D83B269133D" ma:contentTypeVersion="17" ma:contentTypeDescription="Een nieuw document maken." ma:contentTypeScope="" ma:versionID="18cf0c5704b9127750e030370e8f0dcc">
  <xsd:schema xmlns:xsd="http://www.w3.org/2001/XMLSchema" xmlns:xs="http://www.w3.org/2001/XMLSchema" xmlns:p="http://schemas.microsoft.com/office/2006/metadata/properties" xmlns:ns3="0a29de42-d710-4d8e-825b-dc85560087f4" xmlns:ns4="3bd2d06a-fce4-4eac-907a-7cd2e393b28e" targetNamespace="http://schemas.microsoft.com/office/2006/metadata/properties" ma:root="true" ma:fieldsID="d7e8873f05bb472f4d22c7e0aa1bcec0" ns3:_="" ns4:_="">
    <xsd:import namespace="0a29de42-d710-4d8e-825b-dc85560087f4"/>
    <xsd:import namespace="3bd2d06a-fce4-4eac-907a-7cd2e393b2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9de42-d710-4d8e-825b-dc8556008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2d06a-fce4-4eac-907a-7cd2e393b2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d2d06a-fce4-4eac-907a-7cd2e393b28e">
      <UserInfo>
        <DisplayName>Gultekin, Semih</DisplayName>
        <AccountId>14</AccountId>
        <AccountType/>
      </UserInfo>
      <UserInfo>
        <DisplayName>Treur, Jan</DisplayName>
        <AccountId>12</AccountId>
        <AccountType/>
      </UserInfo>
      <UserInfo>
        <DisplayName>Zweerts, Paul</DisplayName>
        <AccountId>13</AccountId>
        <AccountType/>
      </UserInfo>
      <UserInfo>
        <DisplayName>Pantsidou, Maria</DisplayName>
        <AccountId>30</AccountId>
        <AccountType/>
      </UserInfo>
    </SharedWithUsers>
    <_activity xmlns="0a29de42-d710-4d8e-825b-dc85560087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51EC7-7F10-497E-A64D-0E5B61C11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9de42-d710-4d8e-825b-dc85560087f4"/>
    <ds:schemaRef ds:uri="3bd2d06a-fce4-4eac-907a-7cd2e393b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30D4E-5293-4A6F-8CE9-816B2917D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1F5B4-ADBE-4E6B-89F6-942CEA60089D}">
  <ds:schemaRefs>
    <ds:schemaRef ds:uri="http://schemas.microsoft.com/office/2006/metadata/properties"/>
    <ds:schemaRef ds:uri="http://schemas.microsoft.com/office/infopath/2007/PartnerControls"/>
    <ds:schemaRef ds:uri="3bd2d06a-fce4-4eac-907a-7cd2e393b28e"/>
    <ds:schemaRef ds:uri="0a29de42-d710-4d8e-825b-dc85560087f4"/>
  </ds:schemaRefs>
</ds:datastoreItem>
</file>

<file path=customXml/itemProps4.xml><?xml version="1.0" encoding="utf-8"?>
<ds:datastoreItem xmlns:ds="http://schemas.openxmlformats.org/officeDocument/2006/customXml" ds:itemID="{C2A985E7-2673-4E69-A9B1-17136BC8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1412</Words>
  <Characters>10026</Characters>
  <Application>Microsoft Office Word</Application>
  <DocSecurity>0</DocSecurity>
  <Lines>83</Lines>
  <Paragraphs>22</Paragraphs>
  <ScaleCrop>false</ScaleCrop>
  <Company>Symeko Datasystems bv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bmRapportTitel</dc:title>
  <dc:subject/>
  <dc:creator>peeck</dc:creator>
  <cp:keywords/>
  <dc:description/>
  <cp:lastModifiedBy>Tahamata, Livio</cp:lastModifiedBy>
  <cp:revision>2</cp:revision>
  <cp:lastPrinted>2009-06-16T11:41:00Z</cp:lastPrinted>
  <dcterms:created xsi:type="dcterms:W3CDTF">2026-02-18T21:42:00Z</dcterms:created>
  <dcterms:modified xsi:type="dcterms:W3CDTF">2026-02-18T21:42:00Z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  <property fmtid="{D5CDD505-2E9C-101B-9397-08002B2CF9AE}" pid="7" name="ContentTypeId">
    <vt:lpwstr>0x0101005B5213D0613E7A49B1EF0D83B269133D</vt:lpwstr>
  </property>
</Properties>
</file>