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94A63" w14:textId="356FFCBE" w:rsidR="00191CD5" w:rsidRDefault="00191CD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2"/>
        <w:gridCol w:w="2377"/>
        <w:gridCol w:w="4097"/>
      </w:tblGrid>
      <w:tr w:rsidR="007C173C" w:rsidRPr="00CA2646" w14:paraId="2A3C70E9" w14:textId="77777777" w:rsidTr="23ED4819">
        <w:trPr>
          <w:trHeight w:val="1134"/>
        </w:trPr>
        <w:tc>
          <w:tcPr>
            <w:tcW w:w="5000" w:type="pct"/>
            <w:gridSpan w:val="3"/>
            <w:vAlign w:val="center"/>
          </w:tcPr>
          <w:p w14:paraId="10911E19" w14:textId="6304FFB9" w:rsidR="007C173C" w:rsidRPr="003411A6" w:rsidRDefault="007C173C" w:rsidP="00B76ABD">
            <w:pPr>
              <w:rPr>
                <w:bCs/>
                <w:sz w:val="16"/>
                <w:szCs w:val="16"/>
              </w:rPr>
            </w:pPr>
          </w:p>
        </w:tc>
      </w:tr>
      <w:tr w:rsidR="007C173C" w:rsidRPr="00CA2646" w14:paraId="30498071" w14:textId="77777777" w:rsidTr="23ED4819">
        <w:trPr>
          <w:trHeight w:val="2268"/>
        </w:trPr>
        <w:tc>
          <w:tcPr>
            <w:tcW w:w="2728" w:type="pct"/>
            <w:gridSpan w:val="2"/>
            <w:vAlign w:val="center"/>
          </w:tcPr>
          <w:p w14:paraId="6BC46D96" w14:textId="243FC730" w:rsidR="007C173C" w:rsidRPr="00CA2646" w:rsidRDefault="00A7385E" w:rsidP="007C173C">
            <w:pPr>
              <w:rPr>
                <w:sz w:val="24"/>
                <w:szCs w:val="24"/>
              </w:rPr>
            </w:pPr>
            <w:r>
              <w:rPr>
                <w:noProof/>
                <w:lang w:eastAsia="nl-NL"/>
              </w:rPr>
              <w:drawing>
                <wp:inline distT="0" distB="0" distL="0" distR="0" wp14:anchorId="6AC8BD02" wp14:editId="7CE605A7">
                  <wp:extent cx="1371600" cy="1190625"/>
                  <wp:effectExtent l="0" t="0" r="0"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371600" cy="1190625"/>
                          </a:xfrm>
                          <a:prstGeom prst="rect">
                            <a:avLst/>
                          </a:prstGeom>
                          <a:noFill/>
                          <a:ln>
                            <a:noFill/>
                          </a:ln>
                        </pic:spPr>
                      </pic:pic>
                    </a:graphicData>
                  </a:graphic>
                </wp:inline>
              </w:drawing>
            </w:r>
          </w:p>
        </w:tc>
        <w:tc>
          <w:tcPr>
            <w:tcW w:w="2272" w:type="pct"/>
            <w:vAlign w:val="center"/>
          </w:tcPr>
          <w:p w14:paraId="69AD169D" w14:textId="77777777" w:rsidR="007C173C" w:rsidRPr="00CA2646" w:rsidRDefault="007C173C" w:rsidP="00B76ABD">
            <w:pPr>
              <w:jc w:val="right"/>
              <w:rPr>
                <w:sz w:val="24"/>
                <w:szCs w:val="24"/>
              </w:rPr>
            </w:pPr>
          </w:p>
        </w:tc>
      </w:tr>
      <w:tr w:rsidR="007C173C" w:rsidRPr="00CA2646" w14:paraId="11E770D1" w14:textId="77777777" w:rsidTr="23ED4819">
        <w:trPr>
          <w:trHeight w:val="3402"/>
        </w:trPr>
        <w:tc>
          <w:tcPr>
            <w:tcW w:w="5000" w:type="pct"/>
            <w:gridSpan w:val="3"/>
            <w:tcBorders>
              <w:bottom w:val="nil"/>
            </w:tcBorders>
            <w:vAlign w:val="center"/>
          </w:tcPr>
          <w:p w14:paraId="0ED14F1D" w14:textId="77777777" w:rsidR="007C173C" w:rsidRPr="00CA2646" w:rsidRDefault="007C173C" w:rsidP="00B76ABD">
            <w:pPr>
              <w:rPr>
                <w:b/>
                <w:sz w:val="40"/>
                <w:szCs w:val="40"/>
              </w:rPr>
            </w:pPr>
            <w:r>
              <w:rPr>
                <w:b/>
                <w:sz w:val="40"/>
                <w:szCs w:val="40"/>
              </w:rPr>
              <w:t>Beschrijvend document</w:t>
            </w:r>
            <w:r w:rsidRPr="00CA2646">
              <w:rPr>
                <w:b/>
                <w:sz w:val="40"/>
                <w:szCs w:val="40"/>
              </w:rPr>
              <w:t xml:space="preserve"> t.b.v. de aanbesteding</w:t>
            </w:r>
          </w:p>
          <w:p w14:paraId="0ED4B9C5" w14:textId="4950C27B" w:rsidR="007C173C" w:rsidRPr="00CA2646" w:rsidRDefault="00E419A0" w:rsidP="00B76ABD">
            <w:pPr>
              <w:rPr>
                <w:b/>
                <w:sz w:val="40"/>
                <w:szCs w:val="40"/>
              </w:rPr>
            </w:pPr>
            <w:r w:rsidRPr="00E419A0">
              <w:rPr>
                <w:b/>
                <w:sz w:val="40"/>
                <w:szCs w:val="40"/>
              </w:rPr>
              <w:t>Laadinfrastructuur parkeeraccommodaties</w:t>
            </w:r>
          </w:p>
        </w:tc>
      </w:tr>
      <w:tr w:rsidR="00A41510" w:rsidRPr="00CA2646" w14:paraId="022A6078" w14:textId="77777777" w:rsidTr="23ED4819">
        <w:trPr>
          <w:trHeight w:val="708"/>
        </w:trPr>
        <w:tc>
          <w:tcPr>
            <w:tcW w:w="5000" w:type="pct"/>
            <w:gridSpan w:val="3"/>
            <w:tcBorders>
              <w:top w:val="nil"/>
            </w:tcBorders>
            <w:vAlign w:val="center"/>
          </w:tcPr>
          <w:p w14:paraId="76DFC8E1" w14:textId="77777777" w:rsidR="00A41510" w:rsidRDefault="00A41510" w:rsidP="00DB56A9">
            <w:pPr>
              <w:rPr>
                <w:b/>
                <w:sz w:val="40"/>
                <w:szCs w:val="40"/>
              </w:rPr>
            </w:pPr>
            <w:r>
              <w:rPr>
                <w:b/>
                <w:sz w:val="28"/>
                <w:szCs w:val="40"/>
              </w:rPr>
              <w:t>O</w:t>
            </w:r>
            <w:r w:rsidRPr="00C47B0B">
              <w:rPr>
                <w:b/>
                <w:sz w:val="28"/>
                <w:szCs w:val="40"/>
              </w:rPr>
              <w:t xml:space="preserve">penbare </w:t>
            </w:r>
            <w:r>
              <w:rPr>
                <w:b/>
                <w:sz w:val="28"/>
                <w:szCs w:val="40"/>
              </w:rPr>
              <w:t xml:space="preserve">Europese </w:t>
            </w:r>
            <w:r w:rsidRPr="00C47B0B">
              <w:rPr>
                <w:b/>
                <w:sz w:val="28"/>
                <w:szCs w:val="40"/>
              </w:rPr>
              <w:t>aanbestedingsprocedure</w:t>
            </w:r>
          </w:p>
        </w:tc>
      </w:tr>
      <w:tr w:rsidR="007C173C" w:rsidRPr="00CA2646" w14:paraId="1FB07314" w14:textId="77777777" w:rsidTr="23ED4819">
        <w:trPr>
          <w:trHeight w:val="1134"/>
        </w:trPr>
        <w:tc>
          <w:tcPr>
            <w:tcW w:w="5000" w:type="pct"/>
            <w:gridSpan w:val="3"/>
            <w:vAlign w:val="center"/>
          </w:tcPr>
          <w:p w14:paraId="2EC39178" w14:textId="742A40DD" w:rsidR="007C173C" w:rsidRPr="00CA2646" w:rsidRDefault="00926D2F" w:rsidP="007C173C">
            <w:pPr>
              <w:tabs>
                <w:tab w:val="left" w:pos="1985"/>
                <w:tab w:val="left" w:pos="2835"/>
              </w:tabs>
              <w:rPr>
                <w:sz w:val="28"/>
                <w:szCs w:val="32"/>
              </w:rPr>
            </w:pPr>
            <w:r>
              <w:rPr>
                <w:sz w:val="28"/>
                <w:szCs w:val="32"/>
              </w:rPr>
              <w:t>Aanbesteder</w:t>
            </w:r>
            <w:r w:rsidR="00E419A0">
              <w:rPr>
                <w:sz w:val="28"/>
                <w:szCs w:val="32"/>
              </w:rPr>
              <w:t>: gemeente Zwolle</w:t>
            </w:r>
          </w:p>
        </w:tc>
      </w:tr>
      <w:tr w:rsidR="007C173C" w:rsidRPr="00CA2646" w14:paraId="389795BD" w14:textId="77777777" w:rsidTr="23ED4819">
        <w:tc>
          <w:tcPr>
            <w:tcW w:w="5000" w:type="pct"/>
            <w:gridSpan w:val="3"/>
            <w:vAlign w:val="center"/>
          </w:tcPr>
          <w:p w14:paraId="4F3B7F83" w14:textId="77777777" w:rsidR="007C173C" w:rsidRPr="00CA2646" w:rsidRDefault="007C173C" w:rsidP="00B76ABD">
            <w:pPr>
              <w:ind w:left="360"/>
              <w:jc w:val="right"/>
              <w:rPr>
                <w:sz w:val="16"/>
              </w:rPr>
            </w:pPr>
          </w:p>
        </w:tc>
      </w:tr>
      <w:tr w:rsidR="00A45C92" w:rsidRPr="00CA2646" w14:paraId="22FEEC3B" w14:textId="77777777" w:rsidTr="23ED4819">
        <w:tc>
          <w:tcPr>
            <w:tcW w:w="1410" w:type="pct"/>
          </w:tcPr>
          <w:p w14:paraId="2A5842A3" w14:textId="65BB7F0F" w:rsidR="00A45C92" w:rsidRPr="00CA2646" w:rsidRDefault="00A45C92" w:rsidP="00A45C92">
            <w:r w:rsidRPr="00CA2646">
              <w:t>Intern documentnr</w:t>
            </w:r>
            <w:r>
              <w:t>./zaaknummer</w:t>
            </w:r>
          </w:p>
        </w:tc>
        <w:tc>
          <w:tcPr>
            <w:tcW w:w="3590" w:type="pct"/>
            <w:gridSpan w:val="2"/>
          </w:tcPr>
          <w:p w14:paraId="17012BED" w14:textId="48BA0278" w:rsidR="00A45C92" w:rsidRPr="00CA2646" w:rsidRDefault="00A45C92" w:rsidP="00A45C92">
            <w:r w:rsidRPr="00293E87">
              <w:t>N.v.t.</w:t>
            </w:r>
          </w:p>
        </w:tc>
      </w:tr>
      <w:tr w:rsidR="00A45C92" w:rsidRPr="00CA2646" w14:paraId="1519CF13" w14:textId="77777777" w:rsidTr="23ED4819">
        <w:tc>
          <w:tcPr>
            <w:tcW w:w="1410" w:type="pct"/>
          </w:tcPr>
          <w:p w14:paraId="28B951B3" w14:textId="397D1192" w:rsidR="00A45C92" w:rsidRPr="00CA2646" w:rsidRDefault="00A45C92" w:rsidP="00A45C92">
            <w:r>
              <w:t xml:space="preserve">Ons referentienummer </w:t>
            </w:r>
          </w:p>
        </w:tc>
        <w:tc>
          <w:tcPr>
            <w:tcW w:w="3590" w:type="pct"/>
            <w:gridSpan w:val="2"/>
          </w:tcPr>
          <w:p w14:paraId="688017B1" w14:textId="72F61832" w:rsidR="00A45C92" w:rsidRPr="00CA2646" w:rsidRDefault="00A45C92" w:rsidP="00A45C92">
            <w:r w:rsidRPr="00293E87">
              <w:t>25.Z.084</w:t>
            </w:r>
          </w:p>
        </w:tc>
      </w:tr>
      <w:tr w:rsidR="00A45C92" w:rsidRPr="00CA2646" w14:paraId="35D9593D" w14:textId="77777777" w:rsidTr="23ED4819">
        <w:tc>
          <w:tcPr>
            <w:tcW w:w="1410" w:type="pct"/>
          </w:tcPr>
          <w:p w14:paraId="1A29C35A" w14:textId="77777777" w:rsidR="00A45C92" w:rsidRPr="00CA2646" w:rsidRDefault="00A45C92" w:rsidP="00A45C92">
            <w:r w:rsidRPr="00CA2646">
              <w:t>Versie</w:t>
            </w:r>
          </w:p>
        </w:tc>
        <w:tc>
          <w:tcPr>
            <w:tcW w:w="3590" w:type="pct"/>
            <w:gridSpan w:val="2"/>
          </w:tcPr>
          <w:p w14:paraId="4F38170E" w14:textId="67602CD4" w:rsidR="00A45C92" w:rsidRPr="00A41510" w:rsidRDefault="00A45C92" w:rsidP="00A45C92">
            <w:pPr>
              <w:rPr>
                <w:highlight w:val="yellow"/>
              </w:rPr>
            </w:pPr>
            <w:r>
              <w:t>1.0</w:t>
            </w:r>
          </w:p>
        </w:tc>
      </w:tr>
      <w:tr w:rsidR="00A45C92" w:rsidRPr="00CA2646" w14:paraId="70A737D8" w14:textId="77777777" w:rsidTr="23ED4819">
        <w:tc>
          <w:tcPr>
            <w:tcW w:w="1410" w:type="pct"/>
          </w:tcPr>
          <w:p w14:paraId="6E415B3D" w14:textId="77777777" w:rsidR="00A45C92" w:rsidRPr="00CA2646" w:rsidRDefault="00A45C92" w:rsidP="00A45C92">
            <w:r w:rsidRPr="00CA2646">
              <w:t>Status</w:t>
            </w:r>
          </w:p>
        </w:tc>
        <w:tc>
          <w:tcPr>
            <w:tcW w:w="3590" w:type="pct"/>
            <w:gridSpan w:val="2"/>
          </w:tcPr>
          <w:p w14:paraId="5C562A72" w14:textId="20C780E6" w:rsidR="00A45C92" w:rsidRPr="00BF4122" w:rsidRDefault="00BF4122" w:rsidP="00A45C92">
            <w:r w:rsidRPr="00BF4122">
              <w:t>Definitief</w:t>
            </w:r>
          </w:p>
        </w:tc>
      </w:tr>
      <w:tr w:rsidR="00A45C92" w:rsidRPr="00CA2646" w14:paraId="6EC04B74" w14:textId="77777777" w:rsidTr="23ED4819">
        <w:tc>
          <w:tcPr>
            <w:tcW w:w="1410" w:type="pct"/>
          </w:tcPr>
          <w:p w14:paraId="5A1650E7" w14:textId="77777777" w:rsidR="00A45C92" w:rsidRPr="00CA2646" w:rsidRDefault="00A45C92" w:rsidP="00A45C92">
            <w:r w:rsidRPr="00CA2646">
              <w:t>Datum</w:t>
            </w:r>
          </w:p>
        </w:tc>
        <w:tc>
          <w:tcPr>
            <w:tcW w:w="3590" w:type="pct"/>
            <w:gridSpan w:val="2"/>
          </w:tcPr>
          <w:p w14:paraId="252A9C70" w14:textId="34F85EA4" w:rsidR="00A45C92" w:rsidRPr="00BF4122" w:rsidRDefault="00BF4122" w:rsidP="00A45C92">
            <w:r w:rsidRPr="00BF4122">
              <w:t>30</w:t>
            </w:r>
            <w:r w:rsidR="00A45C92" w:rsidRPr="00BF4122">
              <w:t>-01-2025</w:t>
            </w:r>
          </w:p>
        </w:tc>
      </w:tr>
    </w:tbl>
    <w:p w14:paraId="621B8804" w14:textId="5AEE790F" w:rsidR="007C173C" w:rsidRDefault="007C173C" w:rsidP="007C173C"/>
    <w:p w14:paraId="553DEA6D" w14:textId="77777777" w:rsidR="007C173C" w:rsidRDefault="007C173C">
      <w:pPr>
        <w:spacing w:line="240" w:lineRule="auto"/>
      </w:pPr>
      <w:r>
        <w:br w:type="page"/>
      </w:r>
    </w:p>
    <w:p w14:paraId="435743CB" w14:textId="77777777" w:rsidR="007C173C" w:rsidRDefault="007C173C" w:rsidP="007C173C"/>
    <w:sdt>
      <w:sdtPr>
        <w:rPr>
          <w:rFonts w:ascii="Arial" w:eastAsia="Times New Roman" w:hAnsi="Arial" w:cs="Arial"/>
          <w:b w:val="0"/>
          <w:bCs w:val="0"/>
          <w:color w:val="auto"/>
          <w:sz w:val="20"/>
          <w:szCs w:val="20"/>
        </w:rPr>
        <w:id w:val="1957359806"/>
        <w:docPartObj>
          <w:docPartGallery w:val="Table of Contents"/>
          <w:docPartUnique/>
        </w:docPartObj>
      </w:sdtPr>
      <w:sdtContent>
        <w:p w14:paraId="05D0A7AE" w14:textId="77777777" w:rsidR="007C173C" w:rsidRDefault="007C173C">
          <w:pPr>
            <w:pStyle w:val="Kopvaninhoudsopgave"/>
          </w:pPr>
          <w:r>
            <w:t>Inhoud</w:t>
          </w:r>
        </w:p>
        <w:p w14:paraId="537F1EE1" w14:textId="0CEB820B" w:rsidR="00355E34" w:rsidRDefault="007C173C">
          <w:pPr>
            <w:pStyle w:val="Inhopg1"/>
            <w:tabs>
              <w:tab w:val="left" w:pos="400"/>
              <w:tab w:val="right" w:leader="dot" w:pos="9016"/>
            </w:tabs>
            <w:rPr>
              <w:rFonts w:asciiTheme="minorHAnsi" w:eastAsiaTheme="minorEastAsia" w:hAnsiTheme="minorHAnsi" w:cstheme="minorBidi"/>
              <w:noProof/>
              <w:kern w:val="2"/>
              <w:sz w:val="24"/>
              <w:szCs w:val="24"/>
              <w:lang w:eastAsia="nl-NL"/>
              <w14:ligatures w14:val="standardContextual"/>
            </w:rPr>
          </w:pPr>
          <w:r>
            <w:fldChar w:fldCharType="begin"/>
          </w:r>
          <w:r>
            <w:instrText xml:space="preserve"> TOC \o "1-3" \h \z \u </w:instrText>
          </w:r>
          <w:r>
            <w:fldChar w:fldCharType="separate"/>
          </w:r>
          <w:hyperlink w:anchor="_Toc222316767" w:history="1">
            <w:r w:rsidR="00355E34" w:rsidRPr="00502B87">
              <w:rPr>
                <w:rStyle w:val="Hyperlink"/>
                <w:rFonts w:eastAsiaTheme="majorEastAsia"/>
                <w:noProof/>
              </w:rPr>
              <w:t>1</w:t>
            </w:r>
            <w:r w:rsidR="00355E34">
              <w:rPr>
                <w:rFonts w:asciiTheme="minorHAnsi" w:eastAsiaTheme="minorEastAsia" w:hAnsiTheme="minorHAnsi" w:cstheme="minorBidi"/>
                <w:noProof/>
                <w:kern w:val="2"/>
                <w:sz w:val="24"/>
                <w:szCs w:val="24"/>
                <w:lang w:eastAsia="nl-NL"/>
                <w14:ligatures w14:val="standardContextual"/>
              </w:rPr>
              <w:tab/>
            </w:r>
            <w:r w:rsidR="00355E34" w:rsidRPr="00502B87">
              <w:rPr>
                <w:rStyle w:val="Hyperlink"/>
                <w:rFonts w:eastAsiaTheme="majorEastAsia"/>
                <w:noProof/>
              </w:rPr>
              <w:t>De Opdrachtgever en de opdracht</w:t>
            </w:r>
            <w:r w:rsidR="00355E34">
              <w:rPr>
                <w:noProof/>
                <w:webHidden/>
              </w:rPr>
              <w:tab/>
            </w:r>
            <w:r w:rsidR="00355E34">
              <w:rPr>
                <w:noProof/>
                <w:webHidden/>
              </w:rPr>
              <w:fldChar w:fldCharType="begin"/>
            </w:r>
            <w:r w:rsidR="00355E34">
              <w:rPr>
                <w:noProof/>
                <w:webHidden/>
              </w:rPr>
              <w:instrText xml:space="preserve"> PAGEREF _Toc222316767 \h </w:instrText>
            </w:r>
            <w:r w:rsidR="00355E34">
              <w:rPr>
                <w:noProof/>
                <w:webHidden/>
              </w:rPr>
            </w:r>
            <w:r w:rsidR="00355E34">
              <w:rPr>
                <w:noProof/>
                <w:webHidden/>
              </w:rPr>
              <w:fldChar w:fldCharType="separate"/>
            </w:r>
            <w:r w:rsidR="00355E34">
              <w:rPr>
                <w:noProof/>
                <w:webHidden/>
              </w:rPr>
              <w:t>3</w:t>
            </w:r>
            <w:r w:rsidR="00355E34">
              <w:rPr>
                <w:noProof/>
                <w:webHidden/>
              </w:rPr>
              <w:fldChar w:fldCharType="end"/>
            </w:r>
          </w:hyperlink>
        </w:p>
        <w:p w14:paraId="4ED06CC9" w14:textId="12AD97C9" w:rsidR="00355E34" w:rsidRDefault="00355E34">
          <w:pPr>
            <w:pStyle w:val="Inhopg2"/>
            <w:tabs>
              <w:tab w:val="left" w:pos="720"/>
              <w:tab w:val="right" w:leader="dot" w:pos="9016"/>
            </w:tabs>
            <w:rPr>
              <w:rFonts w:asciiTheme="minorHAnsi" w:eastAsiaTheme="minorEastAsia" w:hAnsiTheme="minorHAnsi" w:cstheme="minorBidi"/>
              <w:noProof/>
              <w:kern w:val="2"/>
              <w:sz w:val="24"/>
              <w:szCs w:val="24"/>
              <w:lang w:eastAsia="nl-NL"/>
              <w14:ligatures w14:val="standardContextual"/>
            </w:rPr>
          </w:pPr>
          <w:hyperlink w:anchor="_Toc222316768" w:history="1">
            <w:r w:rsidRPr="00502B87">
              <w:rPr>
                <w:rStyle w:val="Hyperlink"/>
                <w:rFonts w:eastAsiaTheme="majorEastAsia"/>
                <w:noProof/>
              </w:rPr>
              <w:t>1.1</w:t>
            </w:r>
            <w:r>
              <w:rPr>
                <w:rFonts w:asciiTheme="minorHAnsi" w:eastAsiaTheme="minorEastAsia" w:hAnsiTheme="minorHAnsi" w:cstheme="minorBidi"/>
                <w:noProof/>
                <w:kern w:val="2"/>
                <w:sz w:val="24"/>
                <w:szCs w:val="24"/>
                <w:lang w:eastAsia="nl-NL"/>
                <w14:ligatures w14:val="standardContextual"/>
              </w:rPr>
              <w:tab/>
            </w:r>
            <w:r w:rsidRPr="00502B87">
              <w:rPr>
                <w:rStyle w:val="Hyperlink"/>
                <w:rFonts w:eastAsiaTheme="majorEastAsia"/>
                <w:noProof/>
              </w:rPr>
              <w:t>Informatie over de organisatie</w:t>
            </w:r>
            <w:r>
              <w:rPr>
                <w:noProof/>
                <w:webHidden/>
              </w:rPr>
              <w:tab/>
            </w:r>
            <w:r>
              <w:rPr>
                <w:noProof/>
                <w:webHidden/>
              </w:rPr>
              <w:fldChar w:fldCharType="begin"/>
            </w:r>
            <w:r>
              <w:rPr>
                <w:noProof/>
                <w:webHidden/>
              </w:rPr>
              <w:instrText xml:space="preserve"> PAGEREF _Toc222316768 \h </w:instrText>
            </w:r>
            <w:r>
              <w:rPr>
                <w:noProof/>
                <w:webHidden/>
              </w:rPr>
            </w:r>
            <w:r>
              <w:rPr>
                <w:noProof/>
                <w:webHidden/>
              </w:rPr>
              <w:fldChar w:fldCharType="separate"/>
            </w:r>
            <w:r>
              <w:rPr>
                <w:noProof/>
                <w:webHidden/>
              </w:rPr>
              <w:t>3</w:t>
            </w:r>
            <w:r>
              <w:rPr>
                <w:noProof/>
                <w:webHidden/>
              </w:rPr>
              <w:fldChar w:fldCharType="end"/>
            </w:r>
          </w:hyperlink>
        </w:p>
        <w:p w14:paraId="2CEA4D10" w14:textId="5438896C" w:rsidR="00355E34" w:rsidRDefault="00355E34">
          <w:pPr>
            <w:pStyle w:val="Inhopg2"/>
            <w:tabs>
              <w:tab w:val="left" w:pos="720"/>
              <w:tab w:val="right" w:leader="dot" w:pos="9016"/>
            </w:tabs>
            <w:rPr>
              <w:rFonts w:asciiTheme="minorHAnsi" w:eastAsiaTheme="minorEastAsia" w:hAnsiTheme="minorHAnsi" w:cstheme="minorBidi"/>
              <w:noProof/>
              <w:kern w:val="2"/>
              <w:sz w:val="24"/>
              <w:szCs w:val="24"/>
              <w:lang w:eastAsia="nl-NL"/>
              <w14:ligatures w14:val="standardContextual"/>
            </w:rPr>
          </w:pPr>
          <w:hyperlink w:anchor="_Toc222316769" w:history="1">
            <w:r w:rsidRPr="00502B87">
              <w:rPr>
                <w:rStyle w:val="Hyperlink"/>
                <w:rFonts w:eastAsiaTheme="majorEastAsia"/>
                <w:noProof/>
              </w:rPr>
              <w:t>1.2</w:t>
            </w:r>
            <w:r>
              <w:rPr>
                <w:rFonts w:asciiTheme="minorHAnsi" w:eastAsiaTheme="minorEastAsia" w:hAnsiTheme="minorHAnsi" w:cstheme="minorBidi"/>
                <w:noProof/>
                <w:kern w:val="2"/>
                <w:sz w:val="24"/>
                <w:szCs w:val="24"/>
                <w:lang w:eastAsia="nl-NL"/>
                <w14:ligatures w14:val="standardContextual"/>
              </w:rPr>
              <w:tab/>
            </w:r>
            <w:r w:rsidRPr="00502B87">
              <w:rPr>
                <w:rStyle w:val="Hyperlink"/>
                <w:rFonts w:eastAsiaTheme="majorEastAsia"/>
                <w:noProof/>
              </w:rPr>
              <w:t>Inhoud en omvang van de opdracht</w:t>
            </w:r>
            <w:r>
              <w:rPr>
                <w:noProof/>
                <w:webHidden/>
              </w:rPr>
              <w:tab/>
            </w:r>
            <w:r>
              <w:rPr>
                <w:noProof/>
                <w:webHidden/>
              </w:rPr>
              <w:fldChar w:fldCharType="begin"/>
            </w:r>
            <w:r>
              <w:rPr>
                <w:noProof/>
                <w:webHidden/>
              </w:rPr>
              <w:instrText xml:space="preserve"> PAGEREF _Toc222316769 \h </w:instrText>
            </w:r>
            <w:r>
              <w:rPr>
                <w:noProof/>
                <w:webHidden/>
              </w:rPr>
            </w:r>
            <w:r>
              <w:rPr>
                <w:noProof/>
                <w:webHidden/>
              </w:rPr>
              <w:fldChar w:fldCharType="separate"/>
            </w:r>
            <w:r>
              <w:rPr>
                <w:noProof/>
                <w:webHidden/>
              </w:rPr>
              <w:t>3</w:t>
            </w:r>
            <w:r>
              <w:rPr>
                <w:noProof/>
                <w:webHidden/>
              </w:rPr>
              <w:fldChar w:fldCharType="end"/>
            </w:r>
          </w:hyperlink>
        </w:p>
        <w:p w14:paraId="339B23D3" w14:textId="5C0117F7" w:rsidR="00355E34" w:rsidRDefault="00355E34">
          <w:pPr>
            <w:pStyle w:val="Inhopg2"/>
            <w:tabs>
              <w:tab w:val="left" w:pos="720"/>
              <w:tab w:val="right" w:leader="dot" w:pos="9016"/>
            </w:tabs>
            <w:rPr>
              <w:rFonts w:asciiTheme="minorHAnsi" w:eastAsiaTheme="minorEastAsia" w:hAnsiTheme="minorHAnsi" w:cstheme="minorBidi"/>
              <w:noProof/>
              <w:kern w:val="2"/>
              <w:sz w:val="24"/>
              <w:szCs w:val="24"/>
              <w:lang w:eastAsia="nl-NL"/>
              <w14:ligatures w14:val="standardContextual"/>
            </w:rPr>
          </w:pPr>
          <w:hyperlink w:anchor="_Toc222316770" w:history="1">
            <w:r w:rsidRPr="00502B87">
              <w:rPr>
                <w:rStyle w:val="Hyperlink"/>
                <w:rFonts w:eastAsiaTheme="majorEastAsia"/>
                <w:noProof/>
              </w:rPr>
              <w:t>1.3</w:t>
            </w:r>
            <w:r>
              <w:rPr>
                <w:rFonts w:asciiTheme="minorHAnsi" w:eastAsiaTheme="minorEastAsia" w:hAnsiTheme="minorHAnsi" w:cstheme="minorBidi"/>
                <w:noProof/>
                <w:kern w:val="2"/>
                <w:sz w:val="24"/>
                <w:szCs w:val="24"/>
                <w:lang w:eastAsia="nl-NL"/>
                <w14:ligatures w14:val="standardContextual"/>
              </w:rPr>
              <w:tab/>
            </w:r>
            <w:r w:rsidRPr="00502B87">
              <w:rPr>
                <w:rStyle w:val="Hyperlink"/>
                <w:rFonts w:eastAsiaTheme="majorEastAsia"/>
                <w:noProof/>
              </w:rPr>
              <w:t>Procedure en de onderbouwing</w:t>
            </w:r>
            <w:r>
              <w:rPr>
                <w:noProof/>
                <w:webHidden/>
              </w:rPr>
              <w:tab/>
            </w:r>
            <w:r>
              <w:rPr>
                <w:noProof/>
                <w:webHidden/>
              </w:rPr>
              <w:fldChar w:fldCharType="begin"/>
            </w:r>
            <w:r>
              <w:rPr>
                <w:noProof/>
                <w:webHidden/>
              </w:rPr>
              <w:instrText xml:space="preserve"> PAGEREF _Toc222316770 \h </w:instrText>
            </w:r>
            <w:r>
              <w:rPr>
                <w:noProof/>
                <w:webHidden/>
              </w:rPr>
            </w:r>
            <w:r>
              <w:rPr>
                <w:noProof/>
                <w:webHidden/>
              </w:rPr>
              <w:fldChar w:fldCharType="separate"/>
            </w:r>
            <w:r>
              <w:rPr>
                <w:noProof/>
                <w:webHidden/>
              </w:rPr>
              <w:t>5</w:t>
            </w:r>
            <w:r>
              <w:rPr>
                <w:noProof/>
                <w:webHidden/>
              </w:rPr>
              <w:fldChar w:fldCharType="end"/>
            </w:r>
          </w:hyperlink>
        </w:p>
        <w:p w14:paraId="61BA144A" w14:textId="185F79A5" w:rsidR="00355E34" w:rsidRDefault="00355E34">
          <w:pPr>
            <w:pStyle w:val="Inhopg2"/>
            <w:tabs>
              <w:tab w:val="left" w:pos="720"/>
              <w:tab w:val="right" w:leader="dot" w:pos="9016"/>
            </w:tabs>
            <w:rPr>
              <w:rFonts w:asciiTheme="minorHAnsi" w:eastAsiaTheme="minorEastAsia" w:hAnsiTheme="minorHAnsi" w:cstheme="minorBidi"/>
              <w:noProof/>
              <w:kern w:val="2"/>
              <w:sz w:val="24"/>
              <w:szCs w:val="24"/>
              <w:lang w:eastAsia="nl-NL"/>
              <w14:ligatures w14:val="standardContextual"/>
            </w:rPr>
          </w:pPr>
          <w:hyperlink w:anchor="_Toc222316771" w:history="1">
            <w:r w:rsidRPr="00502B87">
              <w:rPr>
                <w:rStyle w:val="Hyperlink"/>
                <w:rFonts w:eastAsiaTheme="majorEastAsia"/>
                <w:noProof/>
              </w:rPr>
              <w:t>1.4</w:t>
            </w:r>
            <w:r>
              <w:rPr>
                <w:rFonts w:asciiTheme="minorHAnsi" w:eastAsiaTheme="minorEastAsia" w:hAnsiTheme="minorHAnsi" w:cstheme="minorBidi"/>
                <w:noProof/>
                <w:kern w:val="2"/>
                <w:sz w:val="24"/>
                <w:szCs w:val="24"/>
                <w:lang w:eastAsia="nl-NL"/>
                <w14:ligatures w14:val="standardContextual"/>
              </w:rPr>
              <w:tab/>
            </w:r>
            <w:r w:rsidRPr="00502B87">
              <w:rPr>
                <w:rStyle w:val="Hyperlink"/>
                <w:rFonts w:eastAsiaTheme="majorEastAsia"/>
                <w:noProof/>
              </w:rPr>
              <w:t>Aanvullende informatie</w:t>
            </w:r>
            <w:r>
              <w:rPr>
                <w:noProof/>
                <w:webHidden/>
              </w:rPr>
              <w:tab/>
            </w:r>
            <w:r>
              <w:rPr>
                <w:noProof/>
                <w:webHidden/>
              </w:rPr>
              <w:fldChar w:fldCharType="begin"/>
            </w:r>
            <w:r>
              <w:rPr>
                <w:noProof/>
                <w:webHidden/>
              </w:rPr>
              <w:instrText xml:space="preserve"> PAGEREF _Toc222316771 \h </w:instrText>
            </w:r>
            <w:r>
              <w:rPr>
                <w:noProof/>
                <w:webHidden/>
              </w:rPr>
            </w:r>
            <w:r>
              <w:rPr>
                <w:noProof/>
                <w:webHidden/>
              </w:rPr>
              <w:fldChar w:fldCharType="separate"/>
            </w:r>
            <w:r>
              <w:rPr>
                <w:noProof/>
                <w:webHidden/>
              </w:rPr>
              <w:t>6</w:t>
            </w:r>
            <w:r>
              <w:rPr>
                <w:noProof/>
                <w:webHidden/>
              </w:rPr>
              <w:fldChar w:fldCharType="end"/>
            </w:r>
          </w:hyperlink>
        </w:p>
        <w:p w14:paraId="0D3DB67F" w14:textId="6B14C137" w:rsidR="00355E34" w:rsidRDefault="00355E34">
          <w:pPr>
            <w:pStyle w:val="Inhopg2"/>
            <w:tabs>
              <w:tab w:val="left" w:pos="720"/>
              <w:tab w:val="right" w:leader="dot" w:pos="9016"/>
            </w:tabs>
            <w:rPr>
              <w:rFonts w:asciiTheme="minorHAnsi" w:eastAsiaTheme="minorEastAsia" w:hAnsiTheme="minorHAnsi" w:cstheme="minorBidi"/>
              <w:noProof/>
              <w:kern w:val="2"/>
              <w:sz w:val="24"/>
              <w:szCs w:val="24"/>
              <w:lang w:eastAsia="nl-NL"/>
              <w14:ligatures w14:val="standardContextual"/>
            </w:rPr>
          </w:pPr>
          <w:hyperlink w:anchor="_Toc222316774" w:history="1">
            <w:r w:rsidRPr="00502B87">
              <w:rPr>
                <w:rStyle w:val="Hyperlink"/>
                <w:rFonts w:eastAsiaTheme="majorEastAsia"/>
                <w:noProof/>
              </w:rPr>
              <w:t>1.5</w:t>
            </w:r>
            <w:r>
              <w:rPr>
                <w:rFonts w:asciiTheme="minorHAnsi" w:eastAsiaTheme="minorEastAsia" w:hAnsiTheme="minorHAnsi" w:cstheme="minorBidi"/>
                <w:noProof/>
                <w:kern w:val="2"/>
                <w:sz w:val="24"/>
                <w:szCs w:val="24"/>
                <w:lang w:eastAsia="nl-NL"/>
                <w14:ligatures w14:val="standardContextual"/>
              </w:rPr>
              <w:tab/>
            </w:r>
            <w:r w:rsidRPr="00502B87">
              <w:rPr>
                <w:rStyle w:val="Hyperlink"/>
                <w:rFonts w:eastAsiaTheme="majorEastAsia"/>
                <w:noProof/>
              </w:rPr>
              <w:t>Planning</w:t>
            </w:r>
            <w:r>
              <w:rPr>
                <w:noProof/>
                <w:webHidden/>
              </w:rPr>
              <w:tab/>
            </w:r>
            <w:r>
              <w:rPr>
                <w:noProof/>
                <w:webHidden/>
              </w:rPr>
              <w:fldChar w:fldCharType="begin"/>
            </w:r>
            <w:r>
              <w:rPr>
                <w:noProof/>
                <w:webHidden/>
              </w:rPr>
              <w:instrText xml:space="preserve"> PAGEREF _Toc222316774 \h </w:instrText>
            </w:r>
            <w:r>
              <w:rPr>
                <w:noProof/>
                <w:webHidden/>
              </w:rPr>
            </w:r>
            <w:r>
              <w:rPr>
                <w:noProof/>
                <w:webHidden/>
              </w:rPr>
              <w:fldChar w:fldCharType="separate"/>
            </w:r>
            <w:r>
              <w:rPr>
                <w:noProof/>
                <w:webHidden/>
              </w:rPr>
              <w:t>7</w:t>
            </w:r>
            <w:r>
              <w:rPr>
                <w:noProof/>
                <w:webHidden/>
              </w:rPr>
              <w:fldChar w:fldCharType="end"/>
            </w:r>
          </w:hyperlink>
        </w:p>
        <w:p w14:paraId="138EDF76" w14:textId="7AFF0BE4" w:rsidR="00355E34" w:rsidRDefault="00355E34">
          <w:pPr>
            <w:pStyle w:val="Inhopg1"/>
            <w:tabs>
              <w:tab w:val="left" w:pos="400"/>
              <w:tab w:val="right" w:leader="dot" w:pos="9016"/>
            </w:tabs>
            <w:rPr>
              <w:rFonts w:asciiTheme="minorHAnsi" w:eastAsiaTheme="minorEastAsia" w:hAnsiTheme="minorHAnsi" w:cstheme="minorBidi"/>
              <w:noProof/>
              <w:kern w:val="2"/>
              <w:sz w:val="24"/>
              <w:szCs w:val="24"/>
              <w:lang w:eastAsia="nl-NL"/>
              <w14:ligatures w14:val="standardContextual"/>
            </w:rPr>
          </w:pPr>
          <w:hyperlink w:anchor="_Toc222316775" w:history="1">
            <w:r w:rsidRPr="00502B87">
              <w:rPr>
                <w:rStyle w:val="Hyperlink"/>
                <w:rFonts w:eastAsiaTheme="majorEastAsia"/>
                <w:noProof/>
              </w:rPr>
              <w:t>2</w:t>
            </w:r>
            <w:r>
              <w:rPr>
                <w:rFonts w:asciiTheme="minorHAnsi" w:eastAsiaTheme="minorEastAsia" w:hAnsiTheme="minorHAnsi" w:cstheme="minorBidi"/>
                <w:noProof/>
                <w:kern w:val="2"/>
                <w:sz w:val="24"/>
                <w:szCs w:val="24"/>
                <w:lang w:eastAsia="nl-NL"/>
                <w14:ligatures w14:val="standardContextual"/>
              </w:rPr>
              <w:tab/>
            </w:r>
            <w:r w:rsidRPr="00502B87">
              <w:rPr>
                <w:rStyle w:val="Hyperlink"/>
                <w:rFonts w:eastAsiaTheme="majorEastAsia"/>
                <w:noProof/>
              </w:rPr>
              <w:t>Voorwaarden aan Inschrijving</w:t>
            </w:r>
            <w:r>
              <w:rPr>
                <w:noProof/>
                <w:webHidden/>
              </w:rPr>
              <w:tab/>
            </w:r>
            <w:r>
              <w:rPr>
                <w:noProof/>
                <w:webHidden/>
              </w:rPr>
              <w:fldChar w:fldCharType="begin"/>
            </w:r>
            <w:r>
              <w:rPr>
                <w:noProof/>
                <w:webHidden/>
              </w:rPr>
              <w:instrText xml:space="preserve"> PAGEREF _Toc222316775 \h </w:instrText>
            </w:r>
            <w:r>
              <w:rPr>
                <w:noProof/>
                <w:webHidden/>
              </w:rPr>
            </w:r>
            <w:r>
              <w:rPr>
                <w:noProof/>
                <w:webHidden/>
              </w:rPr>
              <w:fldChar w:fldCharType="separate"/>
            </w:r>
            <w:r>
              <w:rPr>
                <w:noProof/>
                <w:webHidden/>
              </w:rPr>
              <w:t>8</w:t>
            </w:r>
            <w:r>
              <w:rPr>
                <w:noProof/>
                <w:webHidden/>
              </w:rPr>
              <w:fldChar w:fldCharType="end"/>
            </w:r>
          </w:hyperlink>
        </w:p>
        <w:p w14:paraId="6B1F639E" w14:textId="0CDA7347" w:rsidR="00355E34" w:rsidRDefault="00355E34">
          <w:pPr>
            <w:pStyle w:val="Inhopg2"/>
            <w:tabs>
              <w:tab w:val="left" w:pos="720"/>
              <w:tab w:val="right" w:leader="dot" w:pos="9016"/>
            </w:tabs>
            <w:rPr>
              <w:rFonts w:asciiTheme="minorHAnsi" w:eastAsiaTheme="minorEastAsia" w:hAnsiTheme="minorHAnsi" w:cstheme="minorBidi"/>
              <w:noProof/>
              <w:kern w:val="2"/>
              <w:sz w:val="24"/>
              <w:szCs w:val="24"/>
              <w:lang w:eastAsia="nl-NL"/>
              <w14:ligatures w14:val="standardContextual"/>
            </w:rPr>
          </w:pPr>
          <w:hyperlink w:anchor="_Toc222316776" w:history="1">
            <w:r w:rsidRPr="00502B87">
              <w:rPr>
                <w:rStyle w:val="Hyperlink"/>
                <w:rFonts w:eastAsiaTheme="majorEastAsia"/>
                <w:noProof/>
              </w:rPr>
              <w:t>2.1</w:t>
            </w:r>
            <w:r>
              <w:rPr>
                <w:rFonts w:asciiTheme="minorHAnsi" w:eastAsiaTheme="minorEastAsia" w:hAnsiTheme="minorHAnsi" w:cstheme="minorBidi"/>
                <w:noProof/>
                <w:kern w:val="2"/>
                <w:sz w:val="24"/>
                <w:szCs w:val="24"/>
                <w:lang w:eastAsia="nl-NL"/>
                <w14:ligatures w14:val="standardContextual"/>
              </w:rPr>
              <w:tab/>
            </w:r>
            <w:r w:rsidRPr="00502B87">
              <w:rPr>
                <w:rStyle w:val="Hyperlink"/>
                <w:rFonts w:eastAsiaTheme="majorEastAsia"/>
                <w:noProof/>
              </w:rPr>
              <w:t>Voorwaarden aan Inschrijving</w:t>
            </w:r>
            <w:r>
              <w:rPr>
                <w:noProof/>
                <w:webHidden/>
              </w:rPr>
              <w:tab/>
            </w:r>
            <w:r>
              <w:rPr>
                <w:noProof/>
                <w:webHidden/>
              </w:rPr>
              <w:fldChar w:fldCharType="begin"/>
            </w:r>
            <w:r>
              <w:rPr>
                <w:noProof/>
                <w:webHidden/>
              </w:rPr>
              <w:instrText xml:space="preserve"> PAGEREF _Toc222316776 \h </w:instrText>
            </w:r>
            <w:r>
              <w:rPr>
                <w:noProof/>
                <w:webHidden/>
              </w:rPr>
            </w:r>
            <w:r>
              <w:rPr>
                <w:noProof/>
                <w:webHidden/>
              </w:rPr>
              <w:fldChar w:fldCharType="separate"/>
            </w:r>
            <w:r>
              <w:rPr>
                <w:noProof/>
                <w:webHidden/>
              </w:rPr>
              <w:t>8</w:t>
            </w:r>
            <w:r>
              <w:rPr>
                <w:noProof/>
                <w:webHidden/>
              </w:rPr>
              <w:fldChar w:fldCharType="end"/>
            </w:r>
          </w:hyperlink>
        </w:p>
        <w:p w14:paraId="2E3D959E" w14:textId="1396BDDF" w:rsidR="00355E34" w:rsidRDefault="00355E34">
          <w:pPr>
            <w:pStyle w:val="Inhopg2"/>
            <w:tabs>
              <w:tab w:val="left" w:pos="720"/>
              <w:tab w:val="right" w:leader="dot" w:pos="9016"/>
            </w:tabs>
            <w:rPr>
              <w:rFonts w:asciiTheme="minorHAnsi" w:eastAsiaTheme="minorEastAsia" w:hAnsiTheme="minorHAnsi" w:cstheme="minorBidi"/>
              <w:noProof/>
              <w:kern w:val="2"/>
              <w:sz w:val="24"/>
              <w:szCs w:val="24"/>
              <w:lang w:eastAsia="nl-NL"/>
              <w14:ligatures w14:val="standardContextual"/>
            </w:rPr>
          </w:pPr>
          <w:hyperlink w:anchor="_Toc222316777" w:history="1">
            <w:r w:rsidRPr="00502B87">
              <w:rPr>
                <w:rStyle w:val="Hyperlink"/>
                <w:rFonts w:eastAsiaTheme="majorEastAsia"/>
                <w:noProof/>
              </w:rPr>
              <w:t>2.2</w:t>
            </w:r>
            <w:r>
              <w:rPr>
                <w:rFonts w:asciiTheme="minorHAnsi" w:eastAsiaTheme="minorEastAsia" w:hAnsiTheme="minorHAnsi" w:cstheme="minorBidi"/>
                <w:noProof/>
                <w:kern w:val="2"/>
                <w:sz w:val="24"/>
                <w:szCs w:val="24"/>
                <w:lang w:eastAsia="nl-NL"/>
                <w14:ligatures w14:val="standardContextual"/>
              </w:rPr>
              <w:tab/>
            </w:r>
            <w:r w:rsidRPr="00502B87">
              <w:rPr>
                <w:rStyle w:val="Hyperlink"/>
                <w:rFonts w:eastAsiaTheme="majorEastAsia"/>
                <w:noProof/>
              </w:rPr>
              <w:t>Algemene Inkoopvoorwaarden &amp; Raamovereenkomst</w:t>
            </w:r>
            <w:r>
              <w:rPr>
                <w:noProof/>
                <w:webHidden/>
              </w:rPr>
              <w:tab/>
            </w:r>
            <w:r>
              <w:rPr>
                <w:noProof/>
                <w:webHidden/>
              </w:rPr>
              <w:fldChar w:fldCharType="begin"/>
            </w:r>
            <w:r>
              <w:rPr>
                <w:noProof/>
                <w:webHidden/>
              </w:rPr>
              <w:instrText xml:space="preserve"> PAGEREF _Toc222316777 \h </w:instrText>
            </w:r>
            <w:r>
              <w:rPr>
                <w:noProof/>
                <w:webHidden/>
              </w:rPr>
            </w:r>
            <w:r>
              <w:rPr>
                <w:noProof/>
                <w:webHidden/>
              </w:rPr>
              <w:fldChar w:fldCharType="separate"/>
            </w:r>
            <w:r>
              <w:rPr>
                <w:noProof/>
                <w:webHidden/>
              </w:rPr>
              <w:t>14</w:t>
            </w:r>
            <w:r>
              <w:rPr>
                <w:noProof/>
                <w:webHidden/>
              </w:rPr>
              <w:fldChar w:fldCharType="end"/>
            </w:r>
          </w:hyperlink>
        </w:p>
        <w:p w14:paraId="0BA19390" w14:textId="046B133A" w:rsidR="00355E34" w:rsidRDefault="00355E34">
          <w:pPr>
            <w:pStyle w:val="Inhopg2"/>
            <w:tabs>
              <w:tab w:val="left" w:pos="720"/>
              <w:tab w:val="right" w:leader="dot" w:pos="9016"/>
            </w:tabs>
            <w:rPr>
              <w:rFonts w:asciiTheme="minorHAnsi" w:eastAsiaTheme="minorEastAsia" w:hAnsiTheme="minorHAnsi" w:cstheme="minorBidi"/>
              <w:noProof/>
              <w:kern w:val="2"/>
              <w:sz w:val="24"/>
              <w:szCs w:val="24"/>
              <w:lang w:eastAsia="nl-NL"/>
              <w14:ligatures w14:val="standardContextual"/>
            </w:rPr>
          </w:pPr>
          <w:hyperlink w:anchor="_Toc222316778" w:history="1">
            <w:r w:rsidRPr="00502B87">
              <w:rPr>
                <w:rStyle w:val="Hyperlink"/>
                <w:rFonts w:eastAsiaTheme="majorEastAsia"/>
                <w:noProof/>
              </w:rPr>
              <w:t>2.3</w:t>
            </w:r>
            <w:r>
              <w:rPr>
                <w:rFonts w:asciiTheme="minorHAnsi" w:eastAsiaTheme="minorEastAsia" w:hAnsiTheme="minorHAnsi" w:cstheme="minorBidi"/>
                <w:noProof/>
                <w:kern w:val="2"/>
                <w:sz w:val="24"/>
                <w:szCs w:val="24"/>
                <w:lang w:eastAsia="nl-NL"/>
                <w14:ligatures w14:val="standardContextual"/>
              </w:rPr>
              <w:tab/>
            </w:r>
            <w:r w:rsidRPr="00502B87">
              <w:rPr>
                <w:rStyle w:val="Hyperlink"/>
                <w:rFonts w:eastAsiaTheme="majorEastAsia"/>
                <w:noProof/>
              </w:rPr>
              <w:t>Contractvorming</w:t>
            </w:r>
            <w:r>
              <w:rPr>
                <w:noProof/>
                <w:webHidden/>
              </w:rPr>
              <w:tab/>
            </w:r>
            <w:r>
              <w:rPr>
                <w:noProof/>
                <w:webHidden/>
              </w:rPr>
              <w:fldChar w:fldCharType="begin"/>
            </w:r>
            <w:r>
              <w:rPr>
                <w:noProof/>
                <w:webHidden/>
              </w:rPr>
              <w:instrText xml:space="preserve"> PAGEREF _Toc222316778 \h </w:instrText>
            </w:r>
            <w:r>
              <w:rPr>
                <w:noProof/>
                <w:webHidden/>
              </w:rPr>
            </w:r>
            <w:r>
              <w:rPr>
                <w:noProof/>
                <w:webHidden/>
              </w:rPr>
              <w:fldChar w:fldCharType="separate"/>
            </w:r>
            <w:r>
              <w:rPr>
                <w:noProof/>
                <w:webHidden/>
              </w:rPr>
              <w:t>14</w:t>
            </w:r>
            <w:r>
              <w:rPr>
                <w:noProof/>
                <w:webHidden/>
              </w:rPr>
              <w:fldChar w:fldCharType="end"/>
            </w:r>
          </w:hyperlink>
        </w:p>
        <w:p w14:paraId="50A6A186" w14:textId="52FD12D4" w:rsidR="00355E34" w:rsidRDefault="00355E34">
          <w:pPr>
            <w:pStyle w:val="Inhopg1"/>
            <w:tabs>
              <w:tab w:val="left" w:pos="400"/>
              <w:tab w:val="right" w:leader="dot" w:pos="9016"/>
            </w:tabs>
            <w:rPr>
              <w:rFonts w:asciiTheme="minorHAnsi" w:eastAsiaTheme="minorEastAsia" w:hAnsiTheme="minorHAnsi" w:cstheme="minorBidi"/>
              <w:noProof/>
              <w:kern w:val="2"/>
              <w:sz w:val="24"/>
              <w:szCs w:val="24"/>
              <w:lang w:eastAsia="nl-NL"/>
              <w14:ligatures w14:val="standardContextual"/>
            </w:rPr>
          </w:pPr>
          <w:hyperlink w:anchor="_Toc222316779" w:history="1">
            <w:r w:rsidRPr="00502B87">
              <w:rPr>
                <w:rStyle w:val="Hyperlink"/>
                <w:rFonts w:eastAsiaTheme="majorEastAsia"/>
                <w:noProof/>
              </w:rPr>
              <w:t>3</w:t>
            </w:r>
            <w:r>
              <w:rPr>
                <w:rFonts w:asciiTheme="minorHAnsi" w:eastAsiaTheme="minorEastAsia" w:hAnsiTheme="minorHAnsi" w:cstheme="minorBidi"/>
                <w:noProof/>
                <w:kern w:val="2"/>
                <w:sz w:val="24"/>
                <w:szCs w:val="24"/>
                <w:lang w:eastAsia="nl-NL"/>
                <w14:ligatures w14:val="standardContextual"/>
              </w:rPr>
              <w:tab/>
            </w:r>
            <w:r w:rsidRPr="00502B87">
              <w:rPr>
                <w:rStyle w:val="Hyperlink"/>
                <w:rFonts w:eastAsiaTheme="majorEastAsia"/>
                <w:noProof/>
              </w:rPr>
              <w:t>Uitsluitingsgronden en Geschiktheidseisen</w:t>
            </w:r>
            <w:r>
              <w:rPr>
                <w:noProof/>
                <w:webHidden/>
              </w:rPr>
              <w:tab/>
            </w:r>
            <w:r>
              <w:rPr>
                <w:noProof/>
                <w:webHidden/>
              </w:rPr>
              <w:fldChar w:fldCharType="begin"/>
            </w:r>
            <w:r>
              <w:rPr>
                <w:noProof/>
                <w:webHidden/>
              </w:rPr>
              <w:instrText xml:space="preserve"> PAGEREF _Toc222316779 \h </w:instrText>
            </w:r>
            <w:r>
              <w:rPr>
                <w:noProof/>
                <w:webHidden/>
              </w:rPr>
            </w:r>
            <w:r>
              <w:rPr>
                <w:noProof/>
                <w:webHidden/>
              </w:rPr>
              <w:fldChar w:fldCharType="separate"/>
            </w:r>
            <w:r>
              <w:rPr>
                <w:noProof/>
                <w:webHidden/>
              </w:rPr>
              <w:t>15</w:t>
            </w:r>
            <w:r>
              <w:rPr>
                <w:noProof/>
                <w:webHidden/>
              </w:rPr>
              <w:fldChar w:fldCharType="end"/>
            </w:r>
          </w:hyperlink>
        </w:p>
        <w:p w14:paraId="238F83F3" w14:textId="0988EC11" w:rsidR="00355E34" w:rsidRDefault="00355E34">
          <w:pPr>
            <w:pStyle w:val="Inhopg2"/>
            <w:tabs>
              <w:tab w:val="left" w:pos="720"/>
              <w:tab w:val="right" w:leader="dot" w:pos="9016"/>
            </w:tabs>
            <w:rPr>
              <w:rFonts w:asciiTheme="minorHAnsi" w:eastAsiaTheme="minorEastAsia" w:hAnsiTheme="minorHAnsi" w:cstheme="minorBidi"/>
              <w:noProof/>
              <w:kern w:val="2"/>
              <w:sz w:val="24"/>
              <w:szCs w:val="24"/>
              <w:lang w:eastAsia="nl-NL"/>
              <w14:ligatures w14:val="standardContextual"/>
            </w:rPr>
          </w:pPr>
          <w:hyperlink w:anchor="_Toc222316780" w:history="1">
            <w:r w:rsidRPr="00502B87">
              <w:rPr>
                <w:rStyle w:val="Hyperlink"/>
                <w:rFonts w:eastAsiaTheme="majorEastAsia"/>
                <w:noProof/>
              </w:rPr>
              <w:t>3.1</w:t>
            </w:r>
            <w:r>
              <w:rPr>
                <w:rFonts w:asciiTheme="minorHAnsi" w:eastAsiaTheme="minorEastAsia" w:hAnsiTheme="minorHAnsi" w:cstheme="minorBidi"/>
                <w:noProof/>
                <w:kern w:val="2"/>
                <w:sz w:val="24"/>
                <w:szCs w:val="24"/>
                <w:lang w:eastAsia="nl-NL"/>
                <w14:ligatures w14:val="standardContextual"/>
              </w:rPr>
              <w:tab/>
            </w:r>
            <w:r w:rsidRPr="00502B87">
              <w:rPr>
                <w:rStyle w:val="Hyperlink"/>
                <w:rFonts w:eastAsiaTheme="majorEastAsia"/>
                <w:noProof/>
              </w:rPr>
              <w:t>Uniform Europees Aanbestedingsdocument (UEA)</w:t>
            </w:r>
            <w:r>
              <w:rPr>
                <w:noProof/>
                <w:webHidden/>
              </w:rPr>
              <w:tab/>
            </w:r>
            <w:r>
              <w:rPr>
                <w:noProof/>
                <w:webHidden/>
              </w:rPr>
              <w:fldChar w:fldCharType="begin"/>
            </w:r>
            <w:r>
              <w:rPr>
                <w:noProof/>
                <w:webHidden/>
              </w:rPr>
              <w:instrText xml:space="preserve"> PAGEREF _Toc222316780 \h </w:instrText>
            </w:r>
            <w:r>
              <w:rPr>
                <w:noProof/>
                <w:webHidden/>
              </w:rPr>
            </w:r>
            <w:r>
              <w:rPr>
                <w:noProof/>
                <w:webHidden/>
              </w:rPr>
              <w:fldChar w:fldCharType="separate"/>
            </w:r>
            <w:r>
              <w:rPr>
                <w:noProof/>
                <w:webHidden/>
              </w:rPr>
              <w:t>15</w:t>
            </w:r>
            <w:r>
              <w:rPr>
                <w:noProof/>
                <w:webHidden/>
              </w:rPr>
              <w:fldChar w:fldCharType="end"/>
            </w:r>
          </w:hyperlink>
        </w:p>
        <w:p w14:paraId="53C5B4D4" w14:textId="5A59A0BE" w:rsidR="00355E34" w:rsidRDefault="00355E34">
          <w:pPr>
            <w:pStyle w:val="Inhopg2"/>
            <w:tabs>
              <w:tab w:val="left" w:pos="720"/>
              <w:tab w:val="right" w:leader="dot" w:pos="9016"/>
            </w:tabs>
            <w:rPr>
              <w:rFonts w:asciiTheme="minorHAnsi" w:eastAsiaTheme="minorEastAsia" w:hAnsiTheme="minorHAnsi" w:cstheme="minorBidi"/>
              <w:noProof/>
              <w:kern w:val="2"/>
              <w:sz w:val="24"/>
              <w:szCs w:val="24"/>
              <w:lang w:eastAsia="nl-NL"/>
              <w14:ligatures w14:val="standardContextual"/>
            </w:rPr>
          </w:pPr>
          <w:hyperlink w:anchor="_Toc222316781" w:history="1">
            <w:r w:rsidRPr="00502B87">
              <w:rPr>
                <w:rStyle w:val="Hyperlink"/>
                <w:rFonts w:eastAsiaTheme="majorEastAsia"/>
                <w:noProof/>
              </w:rPr>
              <w:t>3.2</w:t>
            </w:r>
            <w:r>
              <w:rPr>
                <w:rFonts w:asciiTheme="minorHAnsi" w:eastAsiaTheme="minorEastAsia" w:hAnsiTheme="minorHAnsi" w:cstheme="minorBidi"/>
                <w:noProof/>
                <w:kern w:val="2"/>
                <w:sz w:val="24"/>
                <w:szCs w:val="24"/>
                <w:lang w:eastAsia="nl-NL"/>
                <w14:ligatures w14:val="standardContextual"/>
              </w:rPr>
              <w:tab/>
            </w:r>
            <w:r w:rsidRPr="00502B87">
              <w:rPr>
                <w:rStyle w:val="Hyperlink"/>
                <w:rFonts w:eastAsiaTheme="majorEastAsia"/>
                <w:noProof/>
              </w:rPr>
              <w:t>Uitsluitingsgronden</w:t>
            </w:r>
            <w:r>
              <w:rPr>
                <w:noProof/>
                <w:webHidden/>
              </w:rPr>
              <w:tab/>
            </w:r>
            <w:r>
              <w:rPr>
                <w:noProof/>
                <w:webHidden/>
              </w:rPr>
              <w:fldChar w:fldCharType="begin"/>
            </w:r>
            <w:r>
              <w:rPr>
                <w:noProof/>
                <w:webHidden/>
              </w:rPr>
              <w:instrText xml:space="preserve"> PAGEREF _Toc222316781 \h </w:instrText>
            </w:r>
            <w:r>
              <w:rPr>
                <w:noProof/>
                <w:webHidden/>
              </w:rPr>
            </w:r>
            <w:r>
              <w:rPr>
                <w:noProof/>
                <w:webHidden/>
              </w:rPr>
              <w:fldChar w:fldCharType="separate"/>
            </w:r>
            <w:r>
              <w:rPr>
                <w:noProof/>
                <w:webHidden/>
              </w:rPr>
              <w:t>15</w:t>
            </w:r>
            <w:r>
              <w:rPr>
                <w:noProof/>
                <w:webHidden/>
              </w:rPr>
              <w:fldChar w:fldCharType="end"/>
            </w:r>
          </w:hyperlink>
        </w:p>
        <w:p w14:paraId="62B701A7" w14:textId="19C99835" w:rsidR="00355E34" w:rsidRDefault="00355E34">
          <w:pPr>
            <w:pStyle w:val="Inhopg2"/>
            <w:tabs>
              <w:tab w:val="left" w:pos="720"/>
              <w:tab w:val="right" w:leader="dot" w:pos="9016"/>
            </w:tabs>
            <w:rPr>
              <w:rFonts w:asciiTheme="minorHAnsi" w:eastAsiaTheme="minorEastAsia" w:hAnsiTheme="minorHAnsi" w:cstheme="minorBidi"/>
              <w:noProof/>
              <w:kern w:val="2"/>
              <w:sz w:val="24"/>
              <w:szCs w:val="24"/>
              <w:lang w:eastAsia="nl-NL"/>
              <w14:ligatures w14:val="standardContextual"/>
            </w:rPr>
          </w:pPr>
          <w:hyperlink w:anchor="_Toc222316782" w:history="1">
            <w:r w:rsidRPr="00502B87">
              <w:rPr>
                <w:rStyle w:val="Hyperlink"/>
                <w:rFonts w:eastAsiaTheme="majorEastAsia"/>
                <w:noProof/>
              </w:rPr>
              <w:t>3.3</w:t>
            </w:r>
            <w:r>
              <w:rPr>
                <w:rFonts w:asciiTheme="minorHAnsi" w:eastAsiaTheme="minorEastAsia" w:hAnsiTheme="minorHAnsi" w:cstheme="minorBidi"/>
                <w:noProof/>
                <w:kern w:val="2"/>
                <w:sz w:val="24"/>
                <w:szCs w:val="24"/>
                <w:lang w:eastAsia="nl-NL"/>
                <w14:ligatures w14:val="standardContextual"/>
              </w:rPr>
              <w:tab/>
            </w:r>
            <w:r w:rsidRPr="00502B87">
              <w:rPr>
                <w:rStyle w:val="Hyperlink"/>
                <w:rFonts w:eastAsiaTheme="majorEastAsia"/>
                <w:noProof/>
              </w:rPr>
              <w:t>Geschiktheidseis: Financiële en economische draagkracht</w:t>
            </w:r>
            <w:r>
              <w:rPr>
                <w:noProof/>
                <w:webHidden/>
              </w:rPr>
              <w:tab/>
            </w:r>
            <w:r>
              <w:rPr>
                <w:noProof/>
                <w:webHidden/>
              </w:rPr>
              <w:fldChar w:fldCharType="begin"/>
            </w:r>
            <w:r>
              <w:rPr>
                <w:noProof/>
                <w:webHidden/>
              </w:rPr>
              <w:instrText xml:space="preserve"> PAGEREF _Toc222316782 \h </w:instrText>
            </w:r>
            <w:r>
              <w:rPr>
                <w:noProof/>
                <w:webHidden/>
              </w:rPr>
            </w:r>
            <w:r>
              <w:rPr>
                <w:noProof/>
                <w:webHidden/>
              </w:rPr>
              <w:fldChar w:fldCharType="separate"/>
            </w:r>
            <w:r>
              <w:rPr>
                <w:noProof/>
                <w:webHidden/>
              </w:rPr>
              <w:t>16</w:t>
            </w:r>
            <w:r>
              <w:rPr>
                <w:noProof/>
                <w:webHidden/>
              </w:rPr>
              <w:fldChar w:fldCharType="end"/>
            </w:r>
          </w:hyperlink>
        </w:p>
        <w:p w14:paraId="21C75F4D" w14:textId="7E38E6D6" w:rsidR="00355E34" w:rsidRDefault="00355E34">
          <w:pPr>
            <w:pStyle w:val="Inhopg2"/>
            <w:tabs>
              <w:tab w:val="left" w:pos="960"/>
              <w:tab w:val="right" w:leader="dot" w:pos="9016"/>
            </w:tabs>
            <w:rPr>
              <w:rFonts w:asciiTheme="minorHAnsi" w:eastAsiaTheme="minorEastAsia" w:hAnsiTheme="minorHAnsi" w:cstheme="minorBidi"/>
              <w:noProof/>
              <w:kern w:val="2"/>
              <w:sz w:val="24"/>
              <w:szCs w:val="24"/>
              <w:lang w:eastAsia="nl-NL"/>
              <w14:ligatures w14:val="standardContextual"/>
            </w:rPr>
          </w:pPr>
          <w:hyperlink w:anchor="_Toc222316783" w:history="1">
            <w:r w:rsidRPr="00502B87">
              <w:rPr>
                <w:rStyle w:val="Hyperlink"/>
                <w:rFonts w:eastAsiaTheme="majorEastAsia"/>
                <w:noProof/>
              </w:rPr>
              <w:t>3.3.1</w:t>
            </w:r>
            <w:r>
              <w:rPr>
                <w:rFonts w:asciiTheme="minorHAnsi" w:eastAsiaTheme="minorEastAsia" w:hAnsiTheme="minorHAnsi" w:cstheme="minorBidi"/>
                <w:noProof/>
                <w:kern w:val="2"/>
                <w:sz w:val="24"/>
                <w:szCs w:val="24"/>
                <w:lang w:eastAsia="nl-NL"/>
                <w14:ligatures w14:val="standardContextual"/>
              </w:rPr>
              <w:tab/>
            </w:r>
            <w:r w:rsidRPr="00502B87">
              <w:rPr>
                <w:rStyle w:val="Hyperlink"/>
                <w:rFonts w:eastAsiaTheme="majorEastAsia"/>
                <w:noProof/>
              </w:rPr>
              <w:t>Bedrijfs-/Beroepsaansprakelijkheidsverzekering</w:t>
            </w:r>
            <w:r>
              <w:rPr>
                <w:noProof/>
                <w:webHidden/>
              </w:rPr>
              <w:tab/>
            </w:r>
            <w:r>
              <w:rPr>
                <w:noProof/>
                <w:webHidden/>
              </w:rPr>
              <w:fldChar w:fldCharType="begin"/>
            </w:r>
            <w:r>
              <w:rPr>
                <w:noProof/>
                <w:webHidden/>
              </w:rPr>
              <w:instrText xml:space="preserve"> PAGEREF _Toc222316783 \h </w:instrText>
            </w:r>
            <w:r>
              <w:rPr>
                <w:noProof/>
                <w:webHidden/>
              </w:rPr>
            </w:r>
            <w:r>
              <w:rPr>
                <w:noProof/>
                <w:webHidden/>
              </w:rPr>
              <w:fldChar w:fldCharType="separate"/>
            </w:r>
            <w:r>
              <w:rPr>
                <w:noProof/>
                <w:webHidden/>
              </w:rPr>
              <w:t>16</w:t>
            </w:r>
            <w:r>
              <w:rPr>
                <w:noProof/>
                <w:webHidden/>
              </w:rPr>
              <w:fldChar w:fldCharType="end"/>
            </w:r>
          </w:hyperlink>
        </w:p>
        <w:p w14:paraId="789FDB92" w14:textId="5FB0CE2F" w:rsidR="00355E34" w:rsidRDefault="00355E34">
          <w:pPr>
            <w:pStyle w:val="Inhopg2"/>
            <w:tabs>
              <w:tab w:val="left" w:pos="720"/>
              <w:tab w:val="right" w:leader="dot" w:pos="9016"/>
            </w:tabs>
            <w:rPr>
              <w:rFonts w:asciiTheme="minorHAnsi" w:eastAsiaTheme="minorEastAsia" w:hAnsiTheme="minorHAnsi" w:cstheme="minorBidi"/>
              <w:noProof/>
              <w:kern w:val="2"/>
              <w:sz w:val="24"/>
              <w:szCs w:val="24"/>
              <w:lang w:eastAsia="nl-NL"/>
              <w14:ligatures w14:val="standardContextual"/>
            </w:rPr>
          </w:pPr>
          <w:hyperlink w:anchor="_Toc222316784" w:history="1">
            <w:r w:rsidRPr="00502B87">
              <w:rPr>
                <w:rStyle w:val="Hyperlink"/>
                <w:rFonts w:eastAsiaTheme="majorEastAsia"/>
                <w:noProof/>
              </w:rPr>
              <w:t>3.4</w:t>
            </w:r>
            <w:r>
              <w:rPr>
                <w:rFonts w:asciiTheme="minorHAnsi" w:eastAsiaTheme="minorEastAsia" w:hAnsiTheme="minorHAnsi" w:cstheme="minorBidi"/>
                <w:noProof/>
                <w:kern w:val="2"/>
                <w:sz w:val="24"/>
                <w:szCs w:val="24"/>
                <w:lang w:eastAsia="nl-NL"/>
                <w14:ligatures w14:val="standardContextual"/>
              </w:rPr>
              <w:tab/>
            </w:r>
            <w:r w:rsidRPr="00502B87">
              <w:rPr>
                <w:rStyle w:val="Hyperlink"/>
                <w:rFonts w:eastAsiaTheme="majorEastAsia"/>
                <w:noProof/>
              </w:rPr>
              <w:t>Geschiktheidseis: Technische bekwaamheid en beroepsbekwaamheid</w:t>
            </w:r>
            <w:r>
              <w:rPr>
                <w:noProof/>
                <w:webHidden/>
              </w:rPr>
              <w:tab/>
            </w:r>
            <w:r>
              <w:rPr>
                <w:noProof/>
                <w:webHidden/>
              </w:rPr>
              <w:fldChar w:fldCharType="begin"/>
            </w:r>
            <w:r>
              <w:rPr>
                <w:noProof/>
                <w:webHidden/>
              </w:rPr>
              <w:instrText xml:space="preserve"> PAGEREF _Toc222316784 \h </w:instrText>
            </w:r>
            <w:r>
              <w:rPr>
                <w:noProof/>
                <w:webHidden/>
              </w:rPr>
            </w:r>
            <w:r>
              <w:rPr>
                <w:noProof/>
                <w:webHidden/>
              </w:rPr>
              <w:fldChar w:fldCharType="separate"/>
            </w:r>
            <w:r>
              <w:rPr>
                <w:noProof/>
                <w:webHidden/>
              </w:rPr>
              <w:t>17</w:t>
            </w:r>
            <w:r>
              <w:rPr>
                <w:noProof/>
                <w:webHidden/>
              </w:rPr>
              <w:fldChar w:fldCharType="end"/>
            </w:r>
          </w:hyperlink>
        </w:p>
        <w:p w14:paraId="27B75EA3" w14:textId="40BF1977" w:rsidR="00355E34" w:rsidRDefault="00355E34">
          <w:pPr>
            <w:pStyle w:val="Inhopg2"/>
            <w:tabs>
              <w:tab w:val="left" w:pos="960"/>
              <w:tab w:val="right" w:leader="dot" w:pos="9016"/>
            </w:tabs>
            <w:rPr>
              <w:rFonts w:asciiTheme="minorHAnsi" w:eastAsiaTheme="minorEastAsia" w:hAnsiTheme="minorHAnsi" w:cstheme="minorBidi"/>
              <w:noProof/>
              <w:kern w:val="2"/>
              <w:sz w:val="24"/>
              <w:szCs w:val="24"/>
              <w:lang w:eastAsia="nl-NL"/>
              <w14:ligatures w14:val="standardContextual"/>
            </w:rPr>
          </w:pPr>
          <w:hyperlink w:anchor="_Toc222316785" w:history="1">
            <w:r w:rsidRPr="00502B87">
              <w:rPr>
                <w:rStyle w:val="Hyperlink"/>
                <w:rFonts w:eastAsiaTheme="majorEastAsia"/>
                <w:noProof/>
              </w:rPr>
              <w:t>3.4.1</w:t>
            </w:r>
            <w:r>
              <w:rPr>
                <w:rFonts w:asciiTheme="minorHAnsi" w:eastAsiaTheme="minorEastAsia" w:hAnsiTheme="minorHAnsi" w:cstheme="minorBidi"/>
                <w:noProof/>
                <w:kern w:val="2"/>
                <w:sz w:val="24"/>
                <w:szCs w:val="24"/>
                <w:lang w:eastAsia="nl-NL"/>
                <w14:ligatures w14:val="standardContextual"/>
              </w:rPr>
              <w:tab/>
            </w:r>
            <w:r w:rsidRPr="00502B87">
              <w:rPr>
                <w:rStyle w:val="Hyperlink"/>
                <w:rFonts w:eastAsiaTheme="majorEastAsia"/>
                <w:noProof/>
              </w:rPr>
              <w:t>Kerncompetenties</w:t>
            </w:r>
            <w:r>
              <w:rPr>
                <w:noProof/>
                <w:webHidden/>
              </w:rPr>
              <w:tab/>
            </w:r>
            <w:r>
              <w:rPr>
                <w:noProof/>
                <w:webHidden/>
              </w:rPr>
              <w:fldChar w:fldCharType="begin"/>
            </w:r>
            <w:r>
              <w:rPr>
                <w:noProof/>
                <w:webHidden/>
              </w:rPr>
              <w:instrText xml:space="preserve"> PAGEREF _Toc222316785 \h </w:instrText>
            </w:r>
            <w:r>
              <w:rPr>
                <w:noProof/>
                <w:webHidden/>
              </w:rPr>
            </w:r>
            <w:r>
              <w:rPr>
                <w:noProof/>
                <w:webHidden/>
              </w:rPr>
              <w:fldChar w:fldCharType="separate"/>
            </w:r>
            <w:r>
              <w:rPr>
                <w:noProof/>
                <w:webHidden/>
              </w:rPr>
              <w:t>17</w:t>
            </w:r>
            <w:r>
              <w:rPr>
                <w:noProof/>
                <w:webHidden/>
              </w:rPr>
              <w:fldChar w:fldCharType="end"/>
            </w:r>
          </w:hyperlink>
        </w:p>
        <w:p w14:paraId="40B64A96" w14:textId="15781AAC" w:rsidR="00355E34" w:rsidRDefault="00355E34">
          <w:pPr>
            <w:pStyle w:val="Inhopg2"/>
            <w:tabs>
              <w:tab w:val="left" w:pos="960"/>
              <w:tab w:val="right" w:leader="dot" w:pos="9016"/>
            </w:tabs>
            <w:rPr>
              <w:rFonts w:asciiTheme="minorHAnsi" w:eastAsiaTheme="minorEastAsia" w:hAnsiTheme="minorHAnsi" w:cstheme="minorBidi"/>
              <w:noProof/>
              <w:kern w:val="2"/>
              <w:sz w:val="24"/>
              <w:szCs w:val="24"/>
              <w:lang w:eastAsia="nl-NL"/>
              <w14:ligatures w14:val="standardContextual"/>
            </w:rPr>
          </w:pPr>
          <w:hyperlink w:anchor="_Toc222316786" w:history="1">
            <w:r w:rsidRPr="00502B87">
              <w:rPr>
                <w:rStyle w:val="Hyperlink"/>
                <w:rFonts w:eastAsiaTheme="majorEastAsia"/>
                <w:noProof/>
              </w:rPr>
              <w:t>3.4.2</w:t>
            </w:r>
            <w:r>
              <w:rPr>
                <w:rFonts w:asciiTheme="minorHAnsi" w:eastAsiaTheme="minorEastAsia" w:hAnsiTheme="minorHAnsi" w:cstheme="minorBidi"/>
                <w:noProof/>
                <w:kern w:val="2"/>
                <w:sz w:val="24"/>
                <w:szCs w:val="24"/>
                <w:lang w:eastAsia="nl-NL"/>
                <w14:ligatures w14:val="standardContextual"/>
              </w:rPr>
              <w:tab/>
            </w:r>
            <w:r w:rsidRPr="00502B87">
              <w:rPr>
                <w:rStyle w:val="Hyperlink"/>
                <w:rFonts w:eastAsiaTheme="majorEastAsia"/>
                <w:noProof/>
              </w:rPr>
              <w:t>Kwaliteitsnormen</w:t>
            </w:r>
            <w:r>
              <w:rPr>
                <w:noProof/>
                <w:webHidden/>
              </w:rPr>
              <w:tab/>
            </w:r>
            <w:r>
              <w:rPr>
                <w:noProof/>
                <w:webHidden/>
              </w:rPr>
              <w:fldChar w:fldCharType="begin"/>
            </w:r>
            <w:r>
              <w:rPr>
                <w:noProof/>
                <w:webHidden/>
              </w:rPr>
              <w:instrText xml:space="preserve"> PAGEREF _Toc222316786 \h </w:instrText>
            </w:r>
            <w:r>
              <w:rPr>
                <w:noProof/>
                <w:webHidden/>
              </w:rPr>
            </w:r>
            <w:r>
              <w:rPr>
                <w:noProof/>
                <w:webHidden/>
              </w:rPr>
              <w:fldChar w:fldCharType="separate"/>
            </w:r>
            <w:r>
              <w:rPr>
                <w:noProof/>
                <w:webHidden/>
              </w:rPr>
              <w:t>17</w:t>
            </w:r>
            <w:r>
              <w:rPr>
                <w:noProof/>
                <w:webHidden/>
              </w:rPr>
              <w:fldChar w:fldCharType="end"/>
            </w:r>
          </w:hyperlink>
        </w:p>
        <w:p w14:paraId="2C583F40" w14:textId="1ACE0BF9" w:rsidR="00355E34" w:rsidRDefault="00355E34">
          <w:pPr>
            <w:pStyle w:val="Inhopg2"/>
            <w:tabs>
              <w:tab w:val="left" w:pos="720"/>
              <w:tab w:val="right" w:leader="dot" w:pos="9016"/>
            </w:tabs>
            <w:rPr>
              <w:rFonts w:asciiTheme="minorHAnsi" w:eastAsiaTheme="minorEastAsia" w:hAnsiTheme="minorHAnsi" w:cstheme="minorBidi"/>
              <w:noProof/>
              <w:kern w:val="2"/>
              <w:sz w:val="24"/>
              <w:szCs w:val="24"/>
              <w:lang w:eastAsia="nl-NL"/>
              <w14:ligatures w14:val="standardContextual"/>
            </w:rPr>
          </w:pPr>
          <w:hyperlink w:anchor="_Toc222316787" w:history="1">
            <w:r w:rsidRPr="00502B87">
              <w:rPr>
                <w:rStyle w:val="Hyperlink"/>
                <w:rFonts w:eastAsiaTheme="majorEastAsia"/>
                <w:noProof/>
              </w:rPr>
              <w:t>3.5</w:t>
            </w:r>
            <w:r>
              <w:rPr>
                <w:rFonts w:asciiTheme="minorHAnsi" w:eastAsiaTheme="minorEastAsia" w:hAnsiTheme="minorHAnsi" w:cstheme="minorBidi"/>
                <w:noProof/>
                <w:kern w:val="2"/>
                <w:sz w:val="24"/>
                <w:szCs w:val="24"/>
                <w:lang w:eastAsia="nl-NL"/>
                <w14:ligatures w14:val="standardContextual"/>
              </w:rPr>
              <w:tab/>
            </w:r>
            <w:r w:rsidRPr="00502B87">
              <w:rPr>
                <w:rStyle w:val="Hyperlink"/>
                <w:rFonts w:eastAsiaTheme="majorEastAsia"/>
                <w:noProof/>
              </w:rPr>
              <w:t>Verklaringen</w:t>
            </w:r>
            <w:r>
              <w:rPr>
                <w:noProof/>
                <w:webHidden/>
              </w:rPr>
              <w:tab/>
            </w:r>
            <w:r>
              <w:rPr>
                <w:noProof/>
                <w:webHidden/>
              </w:rPr>
              <w:fldChar w:fldCharType="begin"/>
            </w:r>
            <w:r>
              <w:rPr>
                <w:noProof/>
                <w:webHidden/>
              </w:rPr>
              <w:instrText xml:space="preserve"> PAGEREF _Toc222316787 \h </w:instrText>
            </w:r>
            <w:r>
              <w:rPr>
                <w:noProof/>
                <w:webHidden/>
              </w:rPr>
            </w:r>
            <w:r>
              <w:rPr>
                <w:noProof/>
                <w:webHidden/>
              </w:rPr>
              <w:fldChar w:fldCharType="separate"/>
            </w:r>
            <w:r>
              <w:rPr>
                <w:noProof/>
                <w:webHidden/>
              </w:rPr>
              <w:t>18</w:t>
            </w:r>
            <w:r>
              <w:rPr>
                <w:noProof/>
                <w:webHidden/>
              </w:rPr>
              <w:fldChar w:fldCharType="end"/>
            </w:r>
          </w:hyperlink>
        </w:p>
        <w:p w14:paraId="507F3D29" w14:textId="49400AA6" w:rsidR="00355E34" w:rsidRDefault="00355E34">
          <w:pPr>
            <w:pStyle w:val="Inhopg1"/>
            <w:tabs>
              <w:tab w:val="left" w:pos="400"/>
              <w:tab w:val="right" w:leader="dot" w:pos="9016"/>
            </w:tabs>
            <w:rPr>
              <w:rFonts w:asciiTheme="minorHAnsi" w:eastAsiaTheme="minorEastAsia" w:hAnsiTheme="minorHAnsi" w:cstheme="minorBidi"/>
              <w:noProof/>
              <w:kern w:val="2"/>
              <w:sz w:val="24"/>
              <w:szCs w:val="24"/>
              <w:lang w:eastAsia="nl-NL"/>
              <w14:ligatures w14:val="standardContextual"/>
            </w:rPr>
          </w:pPr>
          <w:hyperlink w:anchor="_Toc222316788" w:history="1">
            <w:r w:rsidRPr="00502B87">
              <w:rPr>
                <w:rStyle w:val="Hyperlink"/>
                <w:rFonts w:eastAsiaTheme="majorEastAsia"/>
                <w:noProof/>
              </w:rPr>
              <w:t>4</w:t>
            </w:r>
            <w:r>
              <w:rPr>
                <w:rFonts w:asciiTheme="minorHAnsi" w:eastAsiaTheme="minorEastAsia" w:hAnsiTheme="minorHAnsi" w:cstheme="minorBidi"/>
                <w:noProof/>
                <w:kern w:val="2"/>
                <w:sz w:val="24"/>
                <w:szCs w:val="24"/>
                <w:lang w:eastAsia="nl-NL"/>
                <w14:ligatures w14:val="standardContextual"/>
              </w:rPr>
              <w:tab/>
            </w:r>
            <w:r w:rsidRPr="00502B87">
              <w:rPr>
                <w:rStyle w:val="Hyperlink"/>
                <w:rFonts w:eastAsiaTheme="majorEastAsia"/>
                <w:noProof/>
              </w:rPr>
              <w:t>Beoordelingsprocedure en gunningscriteria</w:t>
            </w:r>
            <w:r>
              <w:rPr>
                <w:noProof/>
                <w:webHidden/>
              </w:rPr>
              <w:tab/>
            </w:r>
            <w:r>
              <w:rPr>
                <w:noProof/>
                <w:webHidden/>
              </w:rPr>
              <w:fldChar w:fldCharType="begin"/>
            </w:r>
            <w:r>
              <w:rPr>
                <w:noProof/>
                <w:webHidden/>
              </w:rPr>
              <w:instrText xml:space="preserve"> PAGEREF _Toc222316788 \h </w:instrText>
            </w:r>
            <w:r>
              <w:rPr>
                <w:noProof/>
                <w:webHidden/>
              </w:rPr>
            </w:r>
            <w:r>
              <w:rPr>
                <w:noProof/>
                <w:webHidden/>
              </w:rPr>
              <w:fldChar w:fldCharType="separate"/>
            </w:r>
            <w:r>
              <w:rPr>
                <w:noProof/>
                <w:webHidden/>
              </w:rPr>
              <w:t>19</w:t>
            </w:r>
            <w:r>
              <w:rPr>
                <w:noProof/>
                <w:webHidden/>
              </w:rPr>
              <w:fldChar w:fldCharType="end"/>
            </w:r>
          </w:hyperlink>
        </w:p>
        <w:p w14:paraId="3C5A2F9A" w14:textId="52FE3E40" w:rsidR="00355E34" w:rsidRDefault="00355E34">
          <w:pPr>
            <w:pStyle w:val="Inhopg2"/>
            <w:tabs>
              <w:tab w:val="left" w:pos="720"/>
              <w:tab w:val="right" w:leader="dot" w:pos="9016"/>
            </w:tabs>
            <w:rPr>
              <w:rFonts w:asciiTheme="minorHAnsi" w:eastAsiaTheme="minorEastAsia" w:hAnsiTheme="minorHAnsi" w:cstheme="minorBidi"/>
              <w:noProof/>
              <w:kern w:val="2"/>
              <w:sz w:val="24"/>
              <w:szCs w:val="24"/>
              <w:lang w:eastAsia="nl-NL"/>
              <w14:ligatures w14:val="standardContextual"/>
            </w:rPr>
          </w:pPr>
          <w:hyperlink w:anchor="_Toc222316789" w:history="1">
            <w:r w:rsidRPr="00502B87">
              <w:rPr>
                <w:rStyle w:val="Hyperlink"/>
                <w:rFonts w:eastAsiaTheme="majorEastAsia"/>
                <w:noProof/>
              </w:rPr>
              <w:t>4.1</w:t>
            </w:r>
            <w:r>
              <w:rPr>
                <w:rFonts w:asciiTheme="minorHAnsi" w:eastAsiaTheme="minorEastAsia" w:hAnsiTheme="minorHAnsi" w:cstheme="minorBidi"/>
                <w:noProof/>
                <w:kern w:val="2"/>
                <w:sz w:val="24"/>
                <w:szCs w:val="24"/>
                <w:lang w:eastAsia="nl-NL"/>
                <w14:ligatures w14:val="standardContextual"/>
              </w:rPr>
              <w:tab/>
            </w:r>
            <w:r w:rsidRPr="00502B87">
              <w:rPr>
                <w:rStyle w:val="Hyperlink"/>
                <w:rFonts w:eastAsiaTheme="majorEastAsia"/>
                <w:noProof/>
              </w:rPr>
              <w:t>Beschrijving van de beoordelingsprocedure</w:t>
            </w:r>
            <w:r>
              <w:rPr>
                <w:noProof/>
                <w:webHidden/>
              </w:rPr>
              <w:tab/>
            </w:r>
            <w:r>
              <w:rPr>
                <w:noProof/>
                <w:webHidden/>
              </w:rPr>
              <w:fldChar w:fldCharType="begin"/>
            </w:r>
            <w:r>
              <w:rPr>
                <w:noProof/>
                <w:webHidden/>
              </w:rPr>
              <w:instrText xml:space="preserve"> PAGEREF _Toc222316789 \h </w:instrText>
            </w:r>
            <w:r>
              <w:rPr>
                <w:noProof/>
                <w:webHidden/>
              </w:rPr>
            </w:r>
            <w:r>
              <w:rPr>
                <w:noProof/>
                <w:webHidden/>
              </w:rPr>
              <w:fldChar w:fldCharType="separate"/>
            </w:r>
            <w:r>
              <w:rPr>
                <w:noProof/>
                <w:webHidden/>
              </w:rPr>
              <w:t>19</w:t>
            </w:r>
            <w:r>
              <w:rPr>
                <w:noProof/>
                <w:webHidden/>
              </w:rPr>
              <w:fldChar w:fldCharType="end"/>
            </w:r>
          </w:hyperlink>
        </w:p>
        <w:p w14:paraId="6AE0FB63" w14:textId="662E415A" w:rsidR="00355E34" w:rsidRDefault="00355E34">
          <w:pPr>
            <w:pStyle w:val="Inhopg2"/>
            <w:tabs>
              <w:tab w:val="left" w:pos="720"/>
              <w:tab w:val="right" w:leader="dot" w:pos="9016"/>
            </w:tabs>
            <w:rPr>
              <w:rFonts w:asciiTheme="minorHAnsi" w:eastAsiaTheme="minorEastAsia" w:hAnsiTheme="minorHAnsi" w:cstheme="minorBidi"/>
              <w:noProof/>
              <w:kern w:val="2"/>
              <w:sz w:val="24"/>
              <w:szCs w:val="24"/>
              <w:lang w:eastAsia="nl-NL"/>
              <w14:ligatures w14:val="standardContextual"/>
            </w:rPr>
          </w:pPr>
          <w:hyperlink w:anchor="_Toc222316790" w:history="1">
            <w:r w:rsidRPr="00502B87">
              <w:rPr>
                <w:rStyle w:val="Hyperlink"/>
                <w:rFonts w:eastAsiaTheme="majorEastAsia"/>
                <w:noProof/>
              </w:rPr>
              <w:t>4.2</w:t>
            </w:r>
            <w:r>
              <w:rPr>
                <w:rFonts w:asciiTheme="minorHAnsi" w:eastAsiaTheme="minorEastAsia" w:hAnsiTheme="minorHAnsi" w:cstheme="minorBidi"/>
                <w:noProof/>
                <w:kern w:val="2"/>
                <w:sz w:val="24"/>
                <w:szCs w:val="24"/>
                <w:lang w:eastAsia="nl-NL"/>
                <w14:ligatures w14:val="standardContextual"/>
              </w:rPr>
              <w:tab/>
            </w:r>
            <w:r w:rsidRPr="00502B87">
              <w:rPr>
                <w:rStyle w:val="Hyperlink"/>
                <w:rFonts w:eastAsiaTheme="majorEastAsia"/>
                <w:noProof/>
              </w:rPr>
              <w:t>Prijs</w:t>
            </w:r>
            <w:r>
              <w:rPr>
                <w:noProof/>
                <w:webHidden/>
              </w:rPr>
              <w:tab/>
            </w:r>
            <w:r>
              <w:rPr>
                <w:noProof/>
                <w:webHidden/>
              </w:rPr>
              <w:fldChar w:fldCharType="begin"/>
            </w:r>
            <w:r>
              <w:rPr>
                <w:noProof/>
                <w:webHidden/>
              </w:rPr>
              <w:instrText xml:space="preserve"> PAGEREF _Toc222316790 \h </w:instrText>
            </w:r>
            <w:r>
              <w:rPr>
                <w:noProof/>
                <w:webHidden/>
              </w:rPr>
            </w:r>
            <w:r>
              <w:rPr>
                <w:noProof/>
                <w:webHidden/>
              </w:rPr>
              <w:fldChar w:fldCharType="separate"/>
            </w:r>
            <w:r>
              <w:rPr>
                <w:noProof/>
                <w:webHidden/>
              </w:rPr>
              <w:t>19</w:t>
            </w:r>
            <w:r>
              <w:rPr>
                <w:noProof/>
                <w:webHidden/>
              </w:rPr>
              <w:fldChar w:fldCharType="end"/>
            </w:r>
          </w:hyperlink>
        </w:p>
        <w:p w14:paraId="5418FA00" w14:textId="41116366" w:rsidR="00355E34" w:rsidRDefault="00355E34">
          <w:pPr>
            <w:pStyle w:val="Inhopg1"/>
            <w:tabs>
              <w:tab w:val="left" w:pos="400"/>
              <w:tab w:val="right" w:leader="dot" w:pos="9016"/>
            </w:tabs>
            <w:rPr>
              <w:rFonts w:asciiTheme="minorHAnsi" w:eastAsiaTheme="minorEastAsia" w:hAnsiTheme="minorHAnsi" w:cstheme="minorBidi"/>
              <w:noProof/>
              <w:kern w:val="2"/>
              <w:sz w:val="24"/>
              <w:szCs w:val="24"/>
              <w:lang w:eastAsia="nl-NL"/>
              <w14:ligatures w14:val="standardContextual"/>
            </w:rPr>
          </w:pPr>
          <w:hyperlink w:anchor="_Toc222316791" w:history="1">
            <w:r w:rsidRPr="00502B87">
              <w:rPr>
                <w:rStyle w:val="Hyperlink"/>
                <w:rFonts w:eastAsiaTheme="majorEastAsia"/>
                <w:noProof/>
              </w:rPr>
              <w:t>5</w:t>
            </w:r>
            <w:r>
              <w:rPr>
                <w:rFonts w:asciiTheme="minorHAnsi" w:eastAsiaTheme="minorEastAsia" w:hAnsiTheme="minorHAnsi" w:cstheme="minorBidi"/>
                <w:noProof/>
                <w:kern w:val="2"/>
                <w:sz w:val="24"/>
                <w:szCs w:val="24"/>
                <w:lang w:eastAsia="nl-NL"/>
                <w14:ligatures w14:val="standardContextual"/>
              </w:rPr>
              <w:tab/>
            </w:r>
            <w:r w:rsidRPr="00502B87">
              <w:rPr>
                <w:rStyle w:val="Hyperlink"/>
                <w:rFonts w:eastAsiaTheme="majorEastAsia"/>
                <w:noProof/>
              </w:rPr>
              <w:t>Programma van eisen</w:t>
            </w:r>
            <w:r>
              <w:rPr>
                <w:noProof/>
                <w:webHidden/>
              </w:rPr>
              <w:tab/>
            </w:r>
            <w:r>
              <w:rPr>
                <w:noProof/>
                <w:webHidden/>
              </w:rPr>
              <w:fldChar w:fldCharType="begin"/>
            </w:r>
            <w:r>
              <w:rPr>
                <w:noProof/>
                <w:webHidden/>
              </w:rPr>
              <w:instrText xml:space="preserve"> PAGEREF _Toc222316791 \h </w:instrText>
            </w:r>
            <w:r>
              <w:rPr>
                <w:noProof/>
                <w:webHidden/>
              </w:rPr>
            </w:r>
            <w:r>
              <w:rPr>
                <w:noProof/>
                <w:webHidden/>
              </w:rPr>
              <w:fldChar w:fldCharType="separate"/>
            </w:r>
            <w:r>
              <w:rPr>
                <w:noProof/>
                <w:webHidden/>
              </w:rPr>
              <w:t>20</w:t>
            </w:r>
            <w:r>
              <w:rPr>
                <w:noProof/>
                <w:webHidden/>
              </w:rPr>
              <w:fldChar w:fldCharType="end"/>
            </w:r>
          </w:hyperlink>
        </w:p>
        <w:p w14:paraId="5D3BC7B6" w14:textId="6CD4E4FB" w:rsidR="00355E34" w:rsidRDefault="00355E34">
          <w:pPr>
            <w:pStyle w:val="Inhopg2"/>
            <w:tabs>
              <w:tab w:val="left" w:pos="720"/>
              <w:tab w:val="right" w:leader="dot" w:pos="9016"/>
            </w:tabs>
            <w:rPr>
              <w:rFonts w:asciiTheme="minorHAnsi" w:eastAsiaTheme="minorEastAsia" w:hAnsiTheme="minorHAnsi" w:cstheme="minorBidi"/>
              <w:noProof/>
              <w:kern w:val="2"/>
              <w:sz w:val="24"/>
              <w:szCs w:val="24"/>
              <w:lang w:eastAsia="nl-NL"/>
              <w14:ligatures w14:val="standardContextual"/>
            </w:rPr>
          </w:pPr>
          <w:hyperlink w:anchor="_Toc222316792" w:history="1">
            <w:r w:rsidRPr="00502B87">
              <w:rPr>
                <w:rStyle w:val="Hyperlink"/>
                <w:rFonts w:eastAsiaTheme="majorEastAsia"/>
                <w:noProof/>
              </w:rPr>
              <w:t>5.1</w:t>
            </w:r>
            <w:r>
              <w:rPr>
                <w:rFonts w:asciiTheme="minorHAnsi" w:eastAsiaTheme="minorEastAsia" w:hAnsiTheme="minorHAnsi" w:cstheme="minorBidi"/>
                <w:noProof/>
                <w:kern w:val="2"/>
                <w:sz w:val="24"/>
                <w:szCs w:val="24"/>
                <w:lang w:eastAsia="nl-NL"/>
                <w14:ligatures w14:val="standardContextual"/>
              </w:rPr>
              <w:tab/>
            </w:r>
            <w:r w:rsidRPr="00502B87">
              <w:rPr>
                <w:rStyle w:val="Hyperlink"/>
                <w:rFonts w:eastAsiaTheme="majorEastAsia"/>
                <w:noProof/>
              </w:rPr>
              <w:t>Eisen</w:t>
            </w:r>
            <w:r>
              <w:rPr>
                <w:noProof/>
                <w:webHidden/>
              </w:rPr>
              <w:tab/>
            </w:r>
            <w:r>
              <w:rPr>
                <w:noProof/>
                <w:webHidden/>
              </w:rPr>
              <w:fldChar w:fldCharType="begin"/>
            </w:r>
            <w:r>
              <w:rPr>
                <w:noProof/>
                <w:webHidden/>
              </w:rPr>
              <w:instrText xml:space="preserve"> PAGEREF _Toc222316792 \h </w:instrText>
            </w:r>
            <w:r>
              <w:rPr>
                <w:noProof/>
                <w:webHidden/>
              </w:rPr>
            </w:r>
            <w:r>
              <w:rPr>
                <w:noProof/>
                <w:webHidden/>
              </w:rPr>
              <w:fldChar w:fldCharType="separate"/>
            </w:r>
            <w:r>
              <w:rPr>
                <w:noProof/>
                <w:webHidden/>
              </w:rPr>
              <w:t>20</w:t>
            </w:r>
            <w:r>
              <w:rPr>
                <w:noProof/>
                <w:webHidden/>
              </w:rPr>
              <w:fldChar w:fldCharType="end"/>
            </w:r>
          </w:hyperlink>
        </w:p>
        <w:p w14:paraId="596978AB" w14:textId="374862C1" w:rsidR="00355E34" w:rsidRDefault="00355E34">
          <w:pPr>
            <w:pStyle w:val="Inhopg2"/>
            <w:tabs>
              <w:tab w:val="left" w:pos="720"/>
              <w:tab w:val="right" w:leader="dot" w:pos="9016"/>
            </w:tabs>
            <w:rPr>
              <w:rFonts w:asciiTheme="minorHAnsi" w:eastAsiaTheme="minorEastAsia" w:hAnsiTheme="minorHAnsi" w:cstheme="minorBidi"/>
              <w:noProof/>
              <w:kern w:val="2"/>
              <w:sz w:val="24"/>
              <w:szCs w:val="24"/>
              <w:lang w:eastAsia="nl-NL"/>
              <w14:ligatures w14:val="standardContextual"/>
            </w:rPr>
          </w:pPr>
          <w:hyperlink w:anchor="_Toc222316793" w:history="1">
            <w:r w:rsidRPr="00502B87">
              <w:rPr>
                <w:rStyle w:val="Hyperlink"/>
                <w:rFonts w:eastAsiaTheme="majorEastAsia"/>
                <w:noProof/>
              </w:rPr>
              <w:t>5.2</w:t>
            </w:r>
            <w:r>
              <w:rPr>
                <w:rFonts w:asciiTheme="minorHAnsi" w:eastAsiaTheme="minorEastAsia" w:hAnsiTheme="minorHAnsi" w:cstheme="minorBidi"/>
                <w:noProof/>
                <w:kern w:val="2"/>
                <w:sz w:val="24"/>
                <w:szCs w:val="24"/>
                <w:lang w:eastAsia="nl-NL"/>
                <w14:ligatures w14:val="standardContextual"/>
              </w:rPr>
              <w:tab/>
            </w:r>
            <w:r w:rsidRPr="00502B87">
              <w:rPr>
                <w:rStyle w:val="Hyperlink"/>
                <w:rFonts w:eastAsiaTheme="majorEastAsia"/>
                <w:noProof/>
              </w:rPr>
              <w:t>Social Return on Investment</w:t>
            </w:r>
            <w:r>
              <w:rPr>
                <w:noProof/>
                <w:webHidden/>
              </w:rPr>
              <w:tab/>
            </w:r>
            <w:r>
              <w:rPr>
                <w:noProof/>
                <w:webHidden/>
              </w:rPr>
              <w:fldChar w:fldCharType="begin"/>
            </w:r>
            <w:r>
              <w:rPr>
                <w:noProof/>
                <w:webHidden/>
              </w:rPr>
              <w:instrText xml:space="preserve"> PAGEREF _Toc222316793 \h </w:instrText>
            </w:r>
            <w:r>
              <w:rPr>
                <w:noProof/>
                <w:webHidden/>
              </w:rPr>
            </w:r>
            <w:r>
              <w:rPr>
                <w:noProof/>
                <w:webHidden/>
              </w:rPr>
              <w:fldChar w:fldCharType="separate"/>
            </w:r>
            <w:r>
              <w:rPr>
                <w:noProof/>
                <w:webHidden/>
              </w:rPr>
              <w:t>20</w:t>
            </w:r>
            <w:r>
              <w:rPr>
                <w:noProof/>
                <w:webHidden/>
              </w:rPr>
              <w:fldChar w:fldCharType="end"/>
            </w:r>
          </w:hyperlink>
        </w:p>
        <w:p w14:paraId="3E471302" w14:textId="1F69AC3E" w:rsidR="00355E34" w:rsidRDefault="00355E34">
          <w:pPr>
            <w:pStyle w:val="Inhopg1"/>
            <w:tabs>
              <w:tab w:val="left" w:pos="400"/>
              <w:tab w:val="right" w:leader="dot" w:pos="9016"/>
            </w:tabs>
            <w:rPr>
              <w:rFonts w:asciiTheme="minorHAnsi" w:eastAsiaTheme="minorEastAsia" w:hAnsiTheme="minorHAnsi" w:cstheme="minorBidi"/>
              <w:noProof/>
              <w:kern w:val="2"/>
              <w:sz w:val="24"/>
              <w:szCs w:val="24"/>
              <w:lang w:eastAsia="nl-NL"/>
              <w14:ligatures w14:val="standardContextual"/>
            </w:rPr>
          </w:pPr>
          <w:hyperlink w:anchor="_Toc222316794" w:history="1">
            <w:r w:rsidRPr="00502B87">
              <w:rPr>
                <w:rStyle w:val="Hyperlink"/>
                <w:rFonts w:eastAsiaTheme="majorEastAsia"/>
                <w:noProof/>
              </w:rPr>
              <w:t>6</w:t>
            </w:r>
            <w:r>
              <w:rPr>
                <w:rFonts w:asciiTheme="minorHAnsi" w:eastAsiaTheme="minorEastAsia" w:hAnsiTheme="minorHAnsi" w:cstheme="minorBidi"/>
                <w:noProof/>
                <w:kern w:val="2"/>
                <w:sz w:val="24"/>
                <w:szCs w:val="24"/>
                <w:lang w:eastAsia="nl-NL"/>
                <w14:ligatures w14:val="standardContextual"/>
              </w:rPr>
              <w:tab/>
            </w:r>
            <w:r w:rsidRPr="00502B87">
              <w:rPr>
                <w:rStyle w:val="Hyperlink"/>
                <w:rFonts w:eastAsiaTheme="majorEastAsia"/>
                <w:noProof/>
              </w:rPr>
              <w:t>Bijlagen</w:t>
            </w:r>
            <w:r>
              <w:rPr>
                <w:noProof/>
                <w:webHidden/>
              </w:rPr>
              <w:tab/>
            </w:r>
            <w:r>
              <w:rPr>
                <w:noProof/>
                <w:webHidden/>
              </w:rPr>
              <w:fldChar w:fldCharType="begin"/>
            </w:r>
            <w:r>
              <w:rPr>
                <w:noProof/>
                <w:webHidden/>
              </w:rPr>
              <w:instrText xml:space="preserve"> PAGEREF _Toc222316794 \h </w:instrText>
            </w:r>
            <w:r>
              <w:rPr>
                <w:noProof/>
                <w:webHidden/>
              </w:rPr>
            </w:r>
            <w:r>
              <w:rPr>
                <w:noProof/>
                <w:webHidden/>
              </w:rPr>
              <w:fldChar w:fldCharType="separate"/>
            </w:r>
            <w:r>
              <w:rPr>
                <w:noProof/>
                <w:webHidden/>
              </w:rPr>
              <w:t>21</w:t>
            </w:r>
            <w:r>
              <w:rPr>
                <w:noProof/>
                <w:webHidden/>
              </w:rPr>
              <w:fldChar w:fldCharType="end"/>
            </w:r>
          </w:hyperlink>
        </w:p>
        <w:p w14:paraId="680EA7EF" w14:textId="47B11A3A" w:rsidR="007C173C" w:rsidRDefault="007C173C">
          <w:r>
            <w:rPr>
              <w:b/>
              <w:bCs/>
            </w:rPr>
            <w:fldChar w:fldCharType="end"/>
          </w:r>
        </w:p>
      </w:sdtContent>
    </w:sdt>
    <w:p w14:paraId="154D5F42" w14:textId="77777777" w:rsidR="007C173C" w:rsidRDefault="007C173C" w:rsidP="007C173C"/>
    <w:p w14:paraId="544C1BE0" w14:textId="77777777" w:rsidR="007C173C" w:rsidRDefault="007C173C" w:rsidP="007C173C"/>
    <w:p w14:paraId="06D6435C" w14:textId="77777777" w:rsidR="007C173C" w:rsidRPr="007C173C" w:rsidRDefault="007C173C" w:rsidP="007C173C">
      <w:r w:rsidRPr="007C173C">
        <w:br w:type="page"/>
      </w:r>
    </w:p>
    <w:p w14:paraId="64E2D1DF" w14:textId="6970668E" w:rsidR="007C173C" w:rsidRDefault="007C173C" w:rsidP="00B41FA1">
      <w:pPr>
        <w:pStyle w:val="Kop1"/>
        <w:numPr>
          <w:ilvl w:val="0"/>
          <w:numId w:val="8"/>
        </w:numPr>
      </w:pPr>
      <w:bookmarkStart w:id="0" w:name="_Toc222316767"/>
      <w:r w:rsidRPr="006A6F8E">
        <w:lastRenderedPageBreak/>
        <w:t xml:space="preserve">De </w:t>
      </w:r>
      <w:r w:rsidR="0068341E">
        <w:t>O</w:t>
      </w:r>
      <w:r w:rsidRPr="006A6F8E">
        <w:t>pdrachtgever en de opdracht</w:t>
      </w:r>
      <w:bookmarkEnd w:id="0"/>
    </w:p>
    <w:p w14:paraId="0D93E054" w14:textId="7D68A84B" w:rsidR="007C173C" w:rsidRDefault="007C173C" w:rsidP="007C173C">
      <w:pPr>
        <w:pStyle w:val="Kop2"/>
        <w:numPr>
          <w:ilvl w:val="1"/>
          <w:numId w:val="8"/>
        </w:numPr>
      </w:pPr>
      <w:bookmarkStart w:id="1" w:name="_Toc222316768"/>
      <w:r w:rsidRPr="006A6F8E">
        <w:t>Informatie over de organisatie</w:t>
      </w:r>
      <w:bookmarkEnd w:id="1"/>
    </w:p>
    <w:p w14:paraId="0FED1C34" w14:textId="77777777" w:rsidR="007C173C" w:rsidRPr="006A6F8E" w:rsidRDefault="007C173C" w:rsidP="007C173C">
      <w:pPr>
        <w:rPr>
          <w:b/>
        </w:rPr>
      </w:pPr>
      <w:r w:rsidRPr="006A6F8E">
        <w:rPr>
          <w:b/>
        </w:rPr>
        <w:t>Gemeente Zwolle</w:t>
      </w:r>
    </w:p>
    <w:p w14:paraId="6DC04E20" w14:textId="77777777" w:rsidR="00171794" w:rsidRPr="00171794" w:rsidRDefault="00171794" w:rsidP="00171794">
      <w:pPr>
        <w:shd w:val="clear" w:color="auto" w:fill="FFFFFF"/>
        <w:spacing w:after="225" w:line="240" w:lineRule="auto"/>
      </w:pPr>
      <w:r w:rsidRPr="00171794">
        <w:t>In Zwolle geloven we dat het leven beter wordt als we met elkaar optrekken. Wij zetten daarom met kracht in op verbinding. Een goed samenspel met onze 130.000 inwoners, partners in de stad, het college, de raad en collega’s. We zorgen voor elkaar en zijn er voor elkaar. Iedereen doet mee en iedereen doet ertoe.</w:t>
      </w:r>
    </w:p>
    <w:p w14:paraId="05822667" w14:textId="77777777" w:rsidR="00171794" w:rsidRPr="00171794" w:rsidRDefault="00171794" w:rsidP="00171794">
      <w:pPr>
        <w:shd w:val="clear" w:color="auto" w:fill="FFFFFF"/>
        <w:spacing w:after="225" w:line="240" w:lineRule="auto"/>
      </w:pPr>
      <w:r w:rsidRPr="00171794">
        <w:t xml:space="preserve">De stad staat voor grote opgaven om onze leefwereld duurzaam vorm te geven, zoals klimaatadaptatie, energietransitie en de ontwikkeling van een circulaire economie. Al die kleine en grote opgaven zijn leidend voor onze manier van samenwerken. </w:t>
      </w:r>
    </w:p>
    <w:p w14:paraId="6D07EBCC" w14:textId="345AF616" w:rsidR="00171794" w:rsidRDefault="00171794" w:rsidP="00171794">
      <w:pPr>
        <w:shd w:val="clear" w:color="auto" w:fill="FFFFFF"/>
        <w:spacing w:after="225" w:line="240" w:lineRule="auto"/>
      </w:pPr>
      <w:r w:rsidRPr="00171794">
        <w:t>Zwolle is een stad in een regio die hard op weg is om de vierde economische topregio van Nederland te worden met innovatieve bedrijven die bijdragen aan onze maatschappelijke opgaven. De komende jaren staat er veel te gebeuren.</w:t>
      </w:r>
    </w:p>
    <w:p w14:paraId="21D0BCB8" w14:textId="77777777" w:rsidR="00171794" w:rsidRDefault="00171794" w:rsidP="00171794">
      <w:r>
        <w:t>Voor meer informatie over de gemeente Zwolle kunt u terecht op www.zwolle.nl.</w:t>
      </w:r>
    </w:p>
    <w:p w14:paraId="71494031" w14:textId="77777777" w:rsidR="00AE0F4C" w:rsidRDefault="00AE0F4C" w:rsidP="007C173C"/>
    <w:p w14:paraId="3A7246CD" w14:textId="3B4A33BF" w:rsidR="007C173C" w:rsidRPr="006A6F8E" w:rsidRDefault="007C173C" w:rsidP="776E0192">
      <w:pPr>
        <w:rPr>
          <w:b/>
          <w:bCs/>
        </w:rPr>
      </w:pPr>
      <w:r w:rsidRPr="776E0192">
        <w:rPr>
          <w:b/>
          <w:bCs/>
        </w:rPr>
        <w:t xml:space="preserve">Shared </w:t>
      </w:r>
      <w:r w:rsidR="7A064BBA" w:rsidRPr="776E0192">
        <w:rPr>
          <w:b/>
          <w:bCs/>
        </w:rPr>
        <w:t>S</w:t>
      </w:r>
      <w:r w:rsidRPr="776E0192">
        <w:rPr>
          <w:b/>
          <w:bCs/>
        </w:rPr>
        <w:t xml:space="preserve">ervice </w:t>
      </w:r>
      <w:r w:rsidR="2ED656AD" w:rsidRPr="776E0192">
        <w:rPr>
          <w:b/>
          <w:bCs/>
        </w:rPr>
        <w:t>C</w:t>
      </w:r>
      <w:r w:rsidRPr="776E0192">
        <w:rPr>
          <w:b/>
          <w:bCs/>
        </w:rPr>
        <w:t>entrum</w:t>
      </w:r>
      <w:r w:rsidR="37FEE390" w:rsidRPr="776E0192">
        <w:rPr>
          <w:b/>
          <w:bCs/>
        </w:rPr>
        <w:t xml:space="preserve"> Ons</w:t>
      </w:r>
    </w:p>
    <w:p w14:paraId="4D12F752" w14:textId="0E123D8F" w:rsidR="007C173C" w:rsidRDefault="007C173C" w:rsidP="007C173C">
      <w:r>
        <w:t>De uitvoering van deze aanbesteding</w:t>
      </w:r>
      <w:r w:rsidR="00B6628A">
        <w:t xml:space="preserve"> </w:t>
      </w:r>
      <w:r>
        <w:t xml:space="preserve">gebeurt door Shared </w:t>
      </w:r>
      <w:r w:rsidR="5CD69AD7">
        <w:t>S</w:t>
      </w:r>
      <w:r>
        <w:t xml:space="preserve">ervice </w:t>
      </w:r>
      <w:r w:rsidR="5CC98656">
        <w:t>C</w:t>
      </w:r>
      <w:r>
        <w:t>entrum</w:t>
      </w:r>
      <w:r w:rsidR="14DAC15F">
        <w:t xml:space="preserve"> Ons</w:t>
      </w:r>
      <w:r>
        <w:t xml:space="preserve"> (</w:t>
      </w:r>
      <w:r w:rsidR="002E27AB">
        <w:t>Ons</w:t>
      </w:r>
      <w:r>
        <w:t xml:space="preserve">), team Inkoop en Contractmanagement. Binnen </w:t>
      </w:r>
      <w:r w:rsidR="002E27AB">
        <w:t>Ons</w:t>
      </w:r>
      <w:r>
        <w:t xml:space="preserve"> zijn de inkoopafdelingen (de adviseurs) van de gemeente</w:t>
      </w:r>
      <w:r w:rsidR="00457CFF">
        <w:t>n</w:t>
      </w:r>
      <w:r>
        <w:t xml:space="preserve"> Kampen</w:t>
      </w:r>
      <w:r w:rsidR="00457CFF">
        <w:t>,</w:t>
      </w:r>
      <w:r>
        <w:t xml:space="preserve"> Zwolle</w:t>
      </w:r>
      <w:r w:rsidR="00457CFF">
        <w:t>, Dalfsen</w:t>
      </w:r>
      <w:r w:rsidR="009440AA">
        <w:t>, Zwartewaterland, Westerveld</w:t>
      </w:r>
      <w:r w:rsidR="00D314A9">
        <w:t>, Ommen</w:t>
      </w:r>
      <w:r w:rsidR="009440AA">
        <w:t xml:space="preserve"> </w:t>
      </w:r>
      <w:r>
        <w:t xml:space="preserve">en provincie Overijssel ondergebracht. </w:t>
      </w:r>
      <w:r w:rsidR="002E27AB">
        <w:t>Ons</w:t>
      </w:r>
      <w:r>
        <w:t xml:space="preserve"> voert taken uit in opdracht van de deelnemende organisaties.</w:t>
      </w:r>
    </w:p>
    <w:p w14:paraId="6BA6DE40" w14:textId="77777777" w:rsidR="007C173C" w:rsidRDefault="007C173C" w:rsidP="007C173C"/>
    <w:p w14:paraId="7BA938CE" w14:textId="2EFD91E8" w:rsidR="007C173C" w:rsidRDefault="007C173C" w:rsidP="007C173C">
      <w:r>
        <w:t xml:space="preserve">De Opdrachtgever c.q. </w:t>
      </w:r>
      <w:r w:rsidR="00926D2F">
        <w:t>Aanbesteder</w:t>
      </w:r>
      <w:r>
        <w:t xml:space="preserve"> in deze aanbesteding is </w:t>
      </w:r>
      <w:r w:rsidR="007761A4">
        <w:t>gemeente Zwolle</w:t>
      </w:r>
    </w:p>
    <w:p w14:paraId="25F524E8" w14:textId="77777777" w:rsidR="003723F3" w:rsidRDefault="003723F3" w:rsidP="007C173C"/>
    <w:p w14:paraId="34AED27E" w14:textId="3E5C8612" w:rsidR="54193FCE" w:rsidRDefault="54193FCE" w:rsidP="23ED4819">
      <w:r w:rsidRPr="23ED4819">
        <w:rPr>
          <w:rFonts w:eastAsia="Arial"/>
        </w:rPr>
        <w:t xml:space="preserve">Deze aanbesteding verloopt geheel digitaal via aanbestedingsplatform TenderNed, </w:t>
      </w:r>
      <w:hyperlink r:id="rId13">
        <w:r w:rsidRPr="23ED4819">
          <w:rPr>
            <w:rStyle w:val="Hyperlink"/>
            <w:rFonts w:eastAsia="Arial"/>
            <w:color w:val="0000FF"/>
          </w:rPr>
          <w:t>www.TenderNed.nl</w:t>
        </w:r>
      </w:hyperlink>
      <w:r w:rsidRPr="23ED4819">
        <w:rPr>
          <w:rFonts w:eastAsia="Arial"/>
          <w:color w:val="0000FF"/>
          <w:u w:val="single"/>
        </w:rPr>
        <w:t>.</w:t>
      </w:r>
    </w:p>
    <w:p w14:paraId="30E7EC0F" w14:textId="77777777" w:rsidR="007C173C" w:rsidRDefault="007C173C" w:rsidP="00B41FA1">
      <w:pPr>
        <w:pStyle w:val="Kop2"/>
        <w:numPr>
          <w:ilvl w:val="1"/>
          <w:numId w:val="8"/>
        </w:numPr>
      </w:pPr>
      <w:bookmarkStart w:id="2" w:name="_Toc222316769"/>
      <w:r w:rsidRPr="006A6F8E">
        <w:t>Inhoud en omvang van de opdracht</w:t>
      </w:r>
      <w:bookmarkEnd w:id="2"/>
    </w:p>
    <w:p w14:paraId="06D502A1" w14:textId="77777777" w:rsidR="001D3A4E" w:rsidRDefault="00D833CD" w:rsidP="001D3A4E">
      <w:r>
        <w:t xml:space="preserve">Binnen gemeente Zwolle is de noodzaak voor oplaadpunten voor elektrische auto’s in de parkeeraccommodaties de afgelopen jaren toegenomen. </w:t>
      </w:r>
      <w:r w:rsidR="001D3A4E">
        <w:t>Ook het autoluw maken van de historische binnenstad zorgt voor meer behoefte aan laadinfrastructuur in de parkeeraccommodaties.</w:t>
      </w:r>
    </w:p>
    <w:p w14:paraId="0A43F588" w14:textId="34D27F6E" w:rsidR="00D833CD" w:rsidRDefault="00D833CD" w:rsidP="00D833CD">
      <w:r>
        <w:t xml:space="preserve">Om dit te realiseren </w:t>
      </w:r>
      <w:r w:rsidR="001D3A4E">
        <w:t>heeft Aanbesteder deze aanbesteding op de markt gebracht.</w:t>
      </w:r>
    </w:p>
    <w:p w14:paraId="645C5F1F" w14:textId="6954C55F" w:rsidR="00943EA5" w:rsidRDefault="001D3A4E" w:rsidP="00D833CD">
      <w:r>
        <w:t xml:space="preserve">Aanbesteder is opzoek naar een marktpartij die het leveren, plaatsen en installeren kan realiseren voor meerdere parkeeraccommodaties binnen gemeente Zwolle. Aan deze levering, plaatsing en installatie zitten verschillende </w:t>
      </w:r>
      <w:r w:rsidRPr="00451990">
        <w:t>installateurswerkzaamheden verbonden. Alle werkzaamheden zijn uitgeschreven en te vinden in “</w:t>
      </w:r>
      <w:r w:rsidRPr="00451990">
        <w:rPr>
          <w:i/>
          <w:iCs/>
        </w:rPr>
        <w:t xml:space="preserve">Bijlage </w:t>
      </w:r>
      <w:r w:rsidR="000468C8" w:rsidRPr="00451990">
        <w:rPr>
          <w:i/>
          <w:iCs/>
        </w:rPr>
        <w:t>VII</w:t>
      </w:r>
      <w:r w:rsidRPr="00451990">
        <w:rPr>
          <w:i/>
          <w:iCs/>
        </w:rPr>
        <w:t xml:space="preserve"> - Technische beschrijving</w:t>
      </w:r>
      <w:r>
        <w:t>”.</w:t>
      </w:r>
    </w:p>
    <w:p w14:paraId="778FEA7A" w14:textId="77777777" w:rsidR="001D3A4E" w:rsidRDefault="001D3A4E" w:rsidP="00D833CD"/>
    <w:p w14:paraId="50C93E99" w14:textId="77777777" w:rsidR="001D3A4E" w:rsidRDefault="001D3A4E">
      <w:pPr>
        <w:spacing w:line="240" w:lineRule="auto"/>
        <w:rPr>
          <w:bCs/>
        </w:rPr>
      </w:pPr>
      <w:r>
        <w:rPr>
          <w:bCs/>
        </w:rPr>
        <w:br w:type="page"/>
      </w:r>
    </w:p>
    <w:p w14:paraId="01D9F217" w14:textId="67235037" w:rsidR="00943EA5" w:rsidRDefault="00943EA5" w:rsidP="00943EA5">
      <w:pPr>
        <w:rPr>
          <w:bCs/>
        </w:rPr>
      </w:pPr>
      <w:r>
        <w:rPr>
          <w:bCs/>
        </w:rPr>
        <w:lastRenderedPageBreak/>
        <w:t xml:space="preserve">De onderstaande tabel geeft de globaal de informatie weer wat bekend is rondom de </w:t>
      </w:r>
      <w:r>
        <w:t>laadpunten</w:t>
      </w:r>
      <w:r>
        <w:rPr>
          <w:bCs/>
        </w:rPr>
        <w:t xml:space="preserve"> in de betreffende parkeergarages en wat er afgenomen kan worden per locatie:</w:t>
      </w:r>
    </w:p>
    <w:tbl>
      <w:tblPr>
        <w:tblStyle w:val="Tabelraster"/>
        <w:tblW w:w="9150" w:type="dxa"/>
        <w:tblLook w:val="04A0" w:firstRow="1" w:lastRow="0" w:firstColumn="1" w:lastColumn="0" w:noHBand="0" w:noVBand="1"/>
      </w:tblPr>
      <w:tblGrid>
        <w:gridCol w:w="2972"/>
        <w:gridCol w:w="945"/>
        <w:gridCol w:w="1465"/>
        <w:gridCol w:w="2396"/>
        <w:gridCol w:w="1372"/>
      </w:tblGrid>
      <w:tr w:rsidR="00943EA5" w14:paraId="3C5814CD" w14:textId="77777777" w:rsidTr="1005E1A6">
        <w:trPr>
          <w:trHeight w:val="300"/>
        </w:trPr>
        <w:tc>
          <w:tcPr>
            <w:tcW w:w="2972" w:type="dxa"/>
            <w:shd w:val="clear" w:color="auto" w:fill="17365D" w:themeFill="text2" w:themeFillShade="BF"/>
            <w:vAlign w:val="center"/>
          </w:tcPr>
          <w:p w14:paraId="21290857" w14:textId="77777777" w:rsidR="00943EA5" w:rsidRPr="00D61A36" w:rsidRDefault="00943EA5" w:rsidP="00A7657F">
            <w:pPr>
              <w:jc w:val="center"/>
              <w:rPr>
                <w:b/>
              </w:rPr>
            </w:pPr>
            <w:r w:rsidRPr="00D61A36">
              <w:rPr>
                <w:b/>
              </w:rPr>
              <w:t>Locatie</w:t>
            </w:r>
          </w:p>
        </w:tc>
        <w:tc>
          <w:tcPr>
            <w:tcW w:w="945" w:type="dxa"/>
            <w:shd w:val="clear" w:color="auto" w:fill="17365D" w:themeFill="text2" w:themeFillShade="BF"/>
            <w:vAlign w:val="center"/>
          </w:tcPr>
          <w:p w14:paraId="3E31BCFC" w14:textId="77777777" w:rsidR="00943EA5" w:rsidRPr="00D61A36" w:rsidRDefault="00943EA5" w:rsidP="00A7657F">
            <w:pPr>
              <w:jc w:val="center"/>
              <w:rPr>
                <w:b/>
              </w:rPr>
            </w:pPr>
            <w:r w:rsidRPr="00D61A36">
              <w:rPr>
                <w:b/>
              </w:rPr>
              <w:t>Huidig</w:t>
            </w:r>
            <w:r>
              <w:rPr>
                <w:b/>
              </w:rPr>
              <w:t xml:space="preserve"> aantal</w:t>
            </w:r>
          </w:p>
        </w:tc>
        <w:tc>
          <w:tcPr>
            <w:tcW w:w="1465" w:type="dxa"/>
            <w:shd w:val="clear" w:color="auto" w:fill="17365D" w:themeFill="text2" w:themeFillShade="BF"/>
            <w:vAlign w:val="center"/>
          </w:tcPr>
          <w:p w14:paraId="152BF60D" w14:textId="77777777" w:rsidR="00943EA5" w:rsidRPr="00D61A36" w:rsidRDefault="00943EA5" w:rsidP="00A7657F">
            <w:pPr>
              <w:jc w:val="center"/>
              <w:rPr>
                <w:b/>
              </w:rPr>
            </w:pPr>
            <w:r>
              <w:rPr>
                <w:b/>
              </w:rPr>
              <w:t>Type gebruiker</w:t>
            </w:r>
          </w:p>
        </w:tc>
        <w:tc>
          <w:tcPr>
            <w:tcW w:w="2396" w:type="dxa"/>
            <w:shd w:val="clear" w:color="auto" w:fill="17365D" w:themeFill="text2" w:themeFillShade="BF"/>
          </w:tcPr>
          <w:p w14:paraId="528B16C8" w14:textId="77777777" w:rsidR="00943EA5" w:rsidRDefault="00943EA5" w:rsidP="00A7657F">
            <w:pPr>
              <w:jc w:val="center"/>
              <w:rPr>
                <w:b/>
              </w:rPr>
            </w:pPr>
            <w:r>
              <w:rPr>
                <w:b/>
              </w:rPr>
              <w:t>Aantal aan te schaffen laadpunten</w:t>
            </w:r>
          </w:p>
        </w:tc>
        <w:tc>
          <w:tcPr>
            <w:tcW w:w="1372" w:type="dxa"/>
            <w:shd w:val="clear" w:color="auto" w:fill="17365D" w:themeFill="text2" w:themeFillShade="BF"/>
          </w:tcPr>
          <w:p w14:paraId="3CF5CA20" w14:textId="77777777" w:rsidR="00943EA5" w:rsidRPr="0670A8F7" w:rsidRDefault="00943EA5" w:rsidP="00A7657F">
            <w:pPr>
              <w:jc w:val="center"/>
              <w:rPr>
                <w:b/>
                <w:bCs/>
              </w:rPr>
            </w:pPr>
            <w:r w:rsidRPr="0670A8F7">
              <w:rPr>
                <w:b/>
                <w:bCs/>
              </w:rPr>
              <w:t>Totaal aantal laadpunten</w:t>
            </w:r>
          </w:p>
        </w:tc>
      </w:tr>
      <w:tr w:rsidR="00943EA5" w14:paraId="72DCBF7A" w14:textId="77777777" w:rsidTr="1005E1A6">
        <w:trPr>
          <w:trHeight w:val="300"/>
        </w:trPr>
        <w:tc>
          <w:tcPr>
            <w:tcW w:w="2972" w:type="dxa"/>
            <w:shd w:val="clear" w:color="auto" w:fill="95B3D7" w:themeFill="accent1" w:themeFillTint="99"/>
            <w:vAlign w:val="center"/>
          </w:tcPr>
          <w:p w14:paraId="1A22DAE3" w14:textId="77777777" w:rsidR="00943EA5" w:rsidRPr="00E40D0C" w:rsidRDefault="00943EA5" w:rsidP="00A7657F">
            <w:pPr>
              <w:rPr>
                <w:b/>
              </w:rPr>
            </w:pPr>
            <w:r w:rsidRPr="00E40D0C">
              <w:rPr>
                <w:b/>
              </w:rPr>
              <w:t>Dijkstraat</w:t>
            </w:r>
          </w:p>
          <w:p w14:paraId="4633E4D8" w14:textId="77777777" w:rsidR="00943EA5" w:rsidRDefault="00943EA5" w:rsidP="00A7657F">
            <w:pPr>
              <w:rPr>
                <w:bCs/>
              </w:rPr>
            </w:pPr>
            <w:r w:rsidRPr="004D035E">
              <w:rPr>
                <w:bCs/>
                <w:sz w:val="16"/>
                <w:szCs w:val="16"/>
              </w:rPr>
              <w:t>Adres:</w:t>
            </w:r>
            <w:r>
              <w:t xml:space="preserve"> </w:t>
            </w:r>
            <w:r>
              <w:rPr>
                <w:bCs/>
                <w:sz w:val="16"/>
                <w:szCs w:val="16"/>
              </w:rPr>
              <w:t>Friesewal</w:t>
            </w:r>
          </w:p>
        </w:tc>
        <w:tc>
          <w:tcPr>
            <w:tcW w:w="945" w:type="dxa"/>
            <w:vAlign w:val="center"/>
          </w:tcPr>
          <w:p w14:paraId="4FDF1D04" w14:textId="77777777" w:rsidR="00943EA5" w:rsidRDefault="00943EA5" w:rsidP="00A7657F">
            <w:pPr>
              <w:jc w:val="center"/>
              <w:rPr>
                <w:bCs/>
              </w:rPr>
            </w:pPr>
            <w:r>
              <w:rPr>
                <w:bCs/>
              </w:rPr>
              <w:t>2</w:t>
            </w:r>
          </w:p>
        </w:tc>
        <w:tc>
          <w:tcPr>
            <w:tcW w:w="1465" w:type="dxa"/>
          </w:tcPr>
          <w:p w14:paraId="3D690788" w14:textId="77777777" w:rsidR="00943EA5" w:rsidRDefault="00943EA5" w:rsidP="00A7657F">
            <w:pPr>
              <w:rPr>
                <w:bCs/>
                <w:i/>
                <w:iCs/>
              </w:rPr>
            </w:pPr>
            <w:r>
              <w:rPr>
                <w:bCs/>
                <w:i/>
                <w:iCs/>
              </w:rPr>
              <w:t>Bewoners</w:t>
            </w:r>
          </w:p>
        </w:tc>
        <w:tc>
          <w:tcPr>
            <w:tcW w:w="2396" w:type="dxa"/>
          </w:tcPr>
          <w:p w14:paraId="0152C786" w14:textId="77777777" w:rsidR="00943EA5" w:rsidRDefault="00943EA5" w:rsidP="00A7657F">
            <w:pPr>
              <w:rPr>
                <w:bCs/>
                <w:i/>
                <w:iCs/>
              </w:rPr>
            </w:pPr>
            <w:r w:rsidRPr="0670A8F7">
              <w:rPr>
                <w:i/>
                <w:iCs/>
              </w:rPr>
              <w:t>6</w:t>
            </w:r>
          </w:p>
        </w:tc>
        <w:tc>
          <w:tcPr>
            <w:tcW w:w="1372" w:type="dxa"/>
          </w:tcPr>
          <w:p w14:paraId="5FBD0E5C" w14:textId="77777777" w:rsidR="00943EA5" w:rsidRPr="0670A8F7" w:rsidRDefault="00943EA5" w:rsidP="00A7657F">
            <w:pPr>
              <w:rPr>
                <w:i/>
                <w:iCs/>
              </w:rPr>
            </w:pPr>
            <w:r w:rsidRPr="0670A8F7">
              <w:rPr>
                <w:i/>
                <w:iCs/>
              </w:rPr>
              <w:t>8</w:t>
            </w:r>
          </w:p>
        </w:tc>
      </w:tr>
      <w:tr w:rsidR="00943EA5" w14:paraId="251D2A54" w14:textId="77777777" w:rsidTr="1005E1A6">
        <w:trPr>
          <w:trHeight w:val="300"/>
        </w:trPr>
        <w:tc>
          <w:tcPr>
            <w:tcW w:w="2972" w:type="dxa"/>
            <w:shd w:val="clear" w:color="auto" w:fill="95B3D7" w:themeFill="accent1" w:themeFillTint="99"/>
            <w:vAlign w:val="center"/>
          </w:tcPr>
          <w:p w14:paraId="19AAB1BF" w14:textId="77777777" w:rsidR="00943EA5" w:rsidRDefault="00943EA5" w:rsidP="00A7657F">
            <w:pPr>
              <w:rPr>
                <w:b/>
                <w:bCs/>
              </w:rPr>
            </w:pPr>
            <w:r w:rsidRPr="0670A8F7">
              <w:rPr>
                <w:b/>
                <w:bCs/>
              </w:rPr>
              <w:t>Lübeckplein</w:t>
            </w:r>
          </w:p>
          <w:p w14:paraId="44719AC4" w14:textId="77777777" w:rsidR="00943EA5" w:rsidRDefault="00943EA5" w:rsidP="00A7657F">
            <w:pPr>
              <w:rPr>
                <w:sz w:val="16"/>
                <w:szCs w:val="16"/>
              </w:rPr>
            </w:pPr>
            <w:r w:rsidRPr="0670A8F7">
              <w:rPr>
                <w:sz w:val="16"/>
                <w:szCs w:val="16"/>
              </w:rPr>
              <w:t>Adres:</w:t>
            </w:r>
            <w:r>
              <w:t xml:space="preserve"> </w:t>
            </w:r>
            <w:r w:rsidRPr="0670A8F7">
              <w:rPr>
                <w:sz w:val="16"/>
                <w:szCs w:val="16"/>
              </w:rPr>
              <w:t>Lubeckplein 2</w:t>
            </w:r>
            <w:r>
              <w:rPr>
                <w:sz w:val="16"/>
                <w:szCs w:val="16"/>
              </w:rPr>
              <w:t xml:space="preserve">, </w:t>
            </w:r>
            <w:r w:rsidRPr="00CF0CE6">
              <w:rPr>
                <w:sz w:val="16"/>
                <w:szCs w:val="16"/>
              </w:rPr>
              <w:t>8017 J</w:t>
            </w:r>
            <w:r>
              <w:rPr>
                <w:sz w:val="16"/>
                <w:szCs w:val="16"/>
              </w:rPr>
              <w:t>Z</w:t>
            </w:r>
            <w:r w:rsidRPr="00CF0CE6">
              <w:rPr>
                <w:sz w:val="16"/>
                <w:szCs w:val="16"/>
              </w:rPr>
              <w:t xml:space="preserve"> Zwolle</w:t>
            </w:r>
          </w:p>
          <w:p w14:paraId="554B3BC0" w14:textId="77777777" w:rsidR="00943EA5" w:rsidRDefault="00943EA5" w:rsidP="00A7657F">
            <w:pPr>
              <w:rPr>
                <w:sz w:val="16"/>
                <w:szCs w:val="16"/>
              </w:rPr>
            </w:pPr>
          </w:p>
        </w:tc>
        <w:tc>
          <w:tcPr>
            <w:tcW w:w="945" w:type="dxa"/>
            <w:vAlign w:val="center"/>
          </w:tcPr>
          <w:p w14:paraId="424019D4" w14:textId="77777777" w:rsidR="00943EA5" w:rsidRDefault="00943EA5" w:rsidP="00A7657F">
            <w:pPr>
              <w:jc w:val="center"/>
              <w:rPr>
                <w:bCs/>
              </w:rPr>
            </w:pPr>
            <w:r>
              <w:t>6</w:t>
            </w:r>
          </w:p>
        </w:tc>
        <w:tc>
          <w:tcPr>
            <w:tcW w:w="1465" w:type="dxa"/>
          </w:tcPr>
          <w:p w14:paraId="302BB521" w14:textId="77777777" w:rsidR="00943EA5" w:rsidRDefault="00943EA5" w:rsidP="00A7657F">
            <w:pPr>
              <w:rPr>
                <w:bCs/>
                <w:i/>
                <w:iCs/>
              </w:rPr>
            </w:pPr>
            <w:r w:rsidRPr="0670A8F7">
              <w:rPr>
                <w:i/>
                <w:iCs/>
              </w:rPr>
              <w:t>Bezoekers/</w:t>
            </w:r>
            <w:r>
              <w:rPr>
                <w:i/>
                <w:iCs/>
              </w:rPr>
              <w:t xml:space="preserve"> </w:t>
            </w:r>
            <w:r w:rsidRPr="0670A8F7">
              <w:rPr>
                <w:i/>
                <w:iCs/>
              </w:rPr>
              <w:t>Werknemers</w:t>
            </w:r>
          </w:p>
        </w:tc>
        <w:tc>
          <w:tcPr>
            <w:tcW w:w="2396" w:type="dxa"/>
          </w:tcPr>
          <w:p w14:paraId="17D08809" w14:textId="57CDC7C5" w:rsidR="00943EA5" w:rsidRDefault="00943EA5" w:rsidP="00A7657F">
            <w:r>
              <w:t>3</w:t>
            </w:r>
            <w:r w:rsidR="0035723C">
              <w:t>1</w:t>
            </w:r>
          </w:p>
        </w:tc>
        <w:tc>
          <w:tcPr>
            <w:tcW w:w="1372" w:type="dxa"/>
          </w:tcPr>
          <w:p w14:paraId="35FF7AF7" w14:textId="02E40FB2" w:rsidR="00943EA5" w:rsidRPr="0670A8F7" w:rsidRDefault="0035723C" w:rsidP="00A7657F">
            <w:pPr>
              <w:rPr>
                <w:i/>
                <w:iCs/>
              </w:rPr>
            </w:pPr>
            <w:r>
              <w:rPr>
                <w:i/>
                <w:iCs/>
              </w:rPr>
              <w:t>35</w:t>
            </w:r>
          </w:p>
        </w:tc>
      </w:tr>
      <w:tr w:rsidR="00943EA5" w14:paraId="6CCD12E4" w14:textId="77777777" w:rsidTr="1005E1A6">
        <w:trPr>
          <w:trHeight w:val="300"/>
        </w:trPr>
        <w:tc>
          <w:tcPr>
            <w:tcW w:w="2972" w:type="dxa"/>
            <w:shd w:val="clear" w:color="auto" w:fill="95B3D7" w:themeFill="accent1" w:themeFillTint="99"/>
            <w:vAlign w:val="center"/>
          </w:tcPr>
          <w:p w14:paraId="6AED8EC3" w14:textId="77777777" w:rsidR="00943EA5" w:rsidRPr="0670A8F7" w:rsidRDefault="00943EA5" w:rsidP="00A7657F">
            <w:pPr>
              <w:rPr>
                <w:b/>
                <w:bCs/>
              </w:rPr>
            </w:pPr>
            <w:r w:rsidRPr="0670A8F7">
              <w:rPr>
                <w:b/>
                <w:bCs/>
              </w:rPr>
              <w:t>Pas</w:t>
            </w:r>
            <w:r>
              <w:t xml:space="preserve"> </w:t>
            </w:r>
            <w:r w:rsidRPr="0670A8F7">
              <w:rPr>
                <w:b/>
                <w:bCs/>
              </w:rPr>
              <w:t>de Deux</w:t>
            </w:r>
            <w:r>
              <w:br/>
            </w:r>
            <w:r w:rsidRPr="0670A8F7">
              <w:rPr>
                <w:sz w:val="16"/>
                <w:szCs w:val="16"/>
              </w:rPr>
              <w:t>Adres:</w:t>
            </w:r>
            <w:r>
              <w:t xml:space="preserve"> </w:t>
            </w:r>
            <w:r w:rsidRPr="0670A8F7">
              <w:rPr>
                <w:sz w:val="16"/>
                <w:szCs w:val="16"/>
              </w:rPr>
              <w:t>Hanzelaan 99</w:t>
            </w:r>
            <w:r>
              <w:rPr>
                <w:sz w:val="16"/>
                <w:szCs w:val="16"/>
              </w:rPr>
              <w:t xml:space="preserve">, </w:t>
            </w:r>
            <w:r w:rsidRPr="00F43047">
              <w:rPr>
                <w:sz w:val="16"/>
                <w:szCs w:val="16"/>
              </w:rPr>
              <w:t>8017 JE Zwolle</w:t>
            </w:r>
          </w:p>
        </w:tc>
        <w:tc>
          <w:tcPr>
            <w:tcW w:w="945" w:type="dxa"/>
            <w:vAlign w:val="center"/>
          </w:tcPr>
          <w:p w14:paraId="368ABC29" w14:textId="77777777" w:rsidR="00943EA5" w:rsidRDefault="00943EA5" w:rsidP="00A7657F">
            <w:pPr>
              <w:jc w:val="center"/>
            </w:pPr>
            <w:r>
              <w:t>8</w:t>
            </w:r>
          </w:p>
        </w:tc>
        <w:tc>
          <w:tcPr>
            <w:tcW w:w="1465" w:type="dxa"/>
            <w:vAlign w:val="center"/>
          </w:tcPr>
          <w:p w14:paraId="03614B56" w14:textId="77777777" w:rsidR="00943EA5" w:rsidRPr="0670A8F7" w:rsidRDefault="00943EA5" w:rsidP="00A7657F">
            <w:pPr>
              <w:rPr>
                <w:i/>
                <w:iCs/>
              </w:rPr>
            </w:pPr>
            <w:r w:rsidRPr="0670A8F7">
              <w:rPr>
                <w:i/>
                <w:iCs/>
              </w:rPr>
              <w:t>Bezoekers/</w:t>
            </w:r>
            <w:r>
              <w:rPr>
                <w:i/>
                <w:iCs/>
              </w:rPr>
              <w:t xml:space="preserve"> </w:t>
            </w:r>
            <w:r w:rsidRPr="0670A8F7">
              <w:rPr>
                <w:i/>
                <w:iCs/>
              </w:rPr>
              <w:t>Werknemers</w:t>
            </w:r>
          </w:p>
        </w:tc>
        <w:tc>
          <w:tcPr>
            <w:tcW w:w="2396" w:type="dxa"/>
          </w:tcPr>
          <w:p w14:paraId="4693DEEF" w14:textId="77777777" w:rsidR="00943EA5" w:rsidRPr="0670A8F7" w:rsidRDefault="00943EA5" w:rsidP="00A7657F">
            <w:pPr>
              <w:rPr>
                <w:i/>
                <w:iCs/>
              </w:rPr>
            </w:pPr>
            <w:r w:rsidRPr="0670A8F7">
              <w:rPr>
                <w:i/>
                <w:iCs/>
              </w:rPr>
              <w:t>16</w:t>
            </w:r>
          </w:p>
        </w:tc>
        <w:tc>
          <w:tcPr>
            <w:tcW w:w="1372" w:type="dxa"/>
          </w:tcPr>
          <w:p w14:paraId="31DC559C" w14:textId="77777777" w:rsidR="00943EA5" w:rsidRPr="0670A8F7" w:rsidRDefault="00943EA5" w:rsidP="00A7657F">
            <w:pPr>
              <w:rPr>
                <w:i/>
                <w:iCs/>
              </w:rPr>
            </w:pPr>
            <w:r w:rsidRPr="0670A8F7">
              <w:rPr>
                <w:i/>
                <w:iCs/>
              </w:rPr>
              <w:t>24</w:t>
            </w:r>
          </w:p>
        </w:tc>
      </w:tr>
      <w:tr w:rsidR="00943EA5" w14:paraId="5F1C70E6" w14:textId="77777777" w:rsidTr="1005E1A6">
        <w:trPr>
          <w:trHeight w:val="300"/>
        </w:trPr>
        <w:tc>
          <w:tcPr>
            <w:tcW w:w="2972" w:type="dxa"/>
            <w:shd w:val="clear" w:color="auto" w:fill="95B3D7" w:themeFill="accent1" w:themeFillTint="99"/>
            <w:vAlign w:val="center"/>
          </w:tcPr>
          <w:p w14:paraId="125AB123" w14:textId="77777777" w:rsidR="00943EA5" w:rsidRDefault="00943EA5" w:rsidP="1005E1A6">
            <w:pPr>
              <w:rPr>
                <w:b/>
                <w:bCs/>
              </w:rPr>
            </w:pPr>
            <w:r w:rsidRPr="1005E1A6">
              <w:rPr>
                <w:b/>
                <w:bCs/>
              </w:rPr>
              <w:t>Diezerpoort</w:t>
            </w:r>
          </w:p>
          <w:p w14:paraId="3C4A4C61" w14:textId="77777777" w:rsidR="00943EA5" w:rsidRPr="00C904C6" w:rsidRDefault="00943EA5" w:rsidP="00A7657F">
            <w:pPr>
              <w:rPr>
                <w:rFonts w:eastAsia="Arial"/>
                <w:sz w:val="16"/>
                <w:szCs w:val="16"/>
              </w:rPr>
            </w:pPr>
            <w:r w:rsidRPr="1005E1A6">
              <w:rPr>
                <w:sz w:val="16"/>
                <w:szCs w:val="16"/>
              </w:rPr>
              <w:t xml:space="preserve">Adres: </w:t>
            </w:r>
            <w:r w:rsidRPr="1005E1A6">
              <w:rPr>
                <w:rFonts w:eastAsia="Arial"/>
                <w:sz w:val="16"/>
                <w:szCs w:val="16"/>
              </w:rPr>
              <w:t>Van Wevelinkhovenstraat 8, 8021 JA Zwolle</w:t>
            </w:r>
          </w:p>
        </w:tc>
        <w:tc>
          <w:tcPr>
            <w:tcW w:w="945" w:type="dxa"/>
            <w:vAlign w:val="center"/>
          </w:tcPr>
          <w:p w14:paraId="0960F5B7" w14:textId="77777777" w:rsidR="00943EA5" w:rsidRDefault="00943EA5" w:rsidP="00A7657F">
            <w:pPr>
              <w:jc w:val="center"/>
              <w:rPr>
                <w:bCs/>
              </w:rPr>
            </w:pPr>
            <w:r>
              <w:t>0</w:t>
            </w:r>
          </w:p>
        </w:tc>
        <w:tc>
          <w:tcPr>
            <w:tcW w:w="1465" w:type="dxa"/>
          </w:tcPr>
          <w:p w14:paraId="67BF241A" w14:textId="77777777" w:rsidR="00943EA5" w:rsidRDefault="00943EA5" w:rsidP="00A7657F">
            <w:pPr>
              <w:rPr>
                <w:bCs/>
                <w:i/>
                <w:iCs/>
              </w:rPr>
            </w:pPr>
            <w:r w:rsidRPr="0670A8F7">
              <w:rPr>
                <w:i/>
                <w:iCs/>
              </w:rPr>
              <w:t>Bewoners en Bezoekers</w:t>
            </w:r>
          </w:p>
        </w:tc>
        <w:tc>
          <w:tcPr>
            <w:tcW w:w="2396" w:type="dxa"/>
          </w:tcPr>
          <w:p w14:paraId="2AD8E33F" w14:textId="23B4EC6B" w:rsidR="00943EA5" w:rsidRDefault="00943EA5" w:rsidP="00A7657F">
            <w:pPr>
              <w:rPr>
                <w:bCs/>
                <w:i/>
                <w:iCs/>
              </w:rPr>
            </w:pPr>
            <w:r w:rsidRPr="0670A8F7">
              <w:rPr>
                <w:i/>
                <w:iCs/>
              </w:rPr>
              <w:t>1</w:t>
            </w:r>
            <w:r w:rsidR="004302EE">
              <w:rPr>
                <w:i/>
                <w:iCs/>
              </w:rPr>
              <w:t>8</w:t>
            </w:r>
          </w:p>
        </w:tc>
        <w:tc>
          <w:tcPr>
            <w:tcW w:w="1372" w:type="dxa"/>
          </w:tcPr>
          <w:p w14:paraId="5D92ADA5" w14:textId="68F2D305" w:rsidR="00943EA5" w:rsidRPr="0670A8F7" w:rsidRDefault="00943EA5" w:rsidP="00A7657F">
            <w:pPr>
              <w:rPr>
                <w:i/>
                <w:iCs/>
              </w:rPr>
            </w:pPr>
            <w:r w:rsidRPr="0670A8F7">
              <w:rPr>
                <w:i/>
                <w:iCs/>
              </w:rPr>
              <w:t>1</w:t>
            </w:r>
            <w:r w:rsidR="004302EE">
              <w:rPr>
                <w:i/>
                <w:iCs/>
              </w:rPr>
              <w:t>8</w:t>
            </w:r>
          </w:p>
        </w:tc>
      </w:tr>
      <w:tr w:rsidR="00943EA5" w14:paraId="00314D17" w14:textId="77777777" w:rsidTr="1005E1A6">
        <w:trPr>
          <w:trHeight w:val="1282"/>
        </w:trPr>
        <w:tc>
          <w:tcPr>
            <w:tcW w:w="2972" w:type="dxa"/>
            <w:shd w:val="clear" w:color="auto" w:fill="95B3D7" w:themeFill="accent1" w:themeFillTint="99"/>
            <w:vAlign w:val="center"/>
          </w:tcPr>
          <w:p w14:paraId="61241F37" w14:textId="77777777" w:rsidR="00943EA5" w:rsidRPr="007248AB" w:rsidRDefault="00943EA5" w:rsidP="00A7657F">
            <w:pPr>
              <w:rPr>
                <w:rFonts w:eastAsia="Arial"/>
                <w:b/>
                <w:bCs/>
              </w:rPr>
            </w:pPr>
            <w:r w:rsidRPr="1005E1A6">
              <w:rPr>
                <w:rFonts w:eastAsia="Arial"/>
                <w:b/>
                <w:bCs/>
              </w:rPr>
              <w:t>Burgemeester van Roijensingel</w:t>
            </w:r>
            <w:r>
              <w:br/>
            </w:r>
            <w:r w:rsidRPr="1005E1A6">
              <w:rPr>
                <w:rFonts w:eastAsia="Arial"/>
                <w:sz w:val="16"/>
                <w:szCs w:val="16"/>
              </w:rPr>
              <w:t>Adres: Burgemeester van Roijensingel 18, 8011 CT Zwolle</w:t>
            </w:r>
          </w:p>
          <w:p w14:paraId="41CE5DE4" w14:textId="77777777" w:rsidR="00943EA5" w:rsidRPr="00E40D0C" w:rsidRDefault="00943EA5" w:rsidP="00A7657F">
            <w:pPr>
              <w:rPr>
                <w:b/>
              </w:rPr>
            </w:pPr>
          </w:p>
        </w:tc>
        <w:tc>
          <w:tcPr>
            <w:tcW w:w="945" w:type="dxa"/>
            <w:vAlign w:val="center"/>
          </w:tcPr>
          <w:p w14:paraId="24F4D6A9" w14:textId="77777777" w:rsidR="00943EA5" w:rsidRDefault="00943EA5" w:rsidP="00A7657F">
            <w:pPr>
              <w:jc w:val="center"/>
              <w:rPr>
                <w:bCs/>
              </w:rPr>
            </w:pPr>
            <w:r>
              <w:t>2</w:t>
            </w:r>
          </w:p>
        </w:tc>
        <w:tc>
          <w:tcPr>
            <w:tcW w:w="1465" w:type="dxa"/>
          </w:tcPr>
          <w:p w14:paraId="5FDBDB46" w14:textId="77777777" w:rsidR="00943EA5" w:rsidRDefault="00943EA5" w:rsidP="00A7657F">
            <w:pPr>
              <w:rPr>
                <w:i/>
                <w:iCs/>
              </w:rPr>
            </w:pPr>
            <w:r w:rsidRPr="0670A8F7">
              <w:rPr>
                <w:i/>
                <w:iCs/>
              </w:rPr>
              <w:t>Bewoners en Bezoekers</w:t>
            </w:r>
          </w:p>
          <w:p w14:paraId="1077EA05" w14:textId="77777777" w:rsidR="00943EA5" w:rsidRDefault="00943EA5" w:rsidP="00A7657F">
            <w:pPr>
              <w:rPr>
                <w:bCs/>
                <w:i/>
                <w:iCs/>
              </w:rPr>
            </w:pPr>
          </w:p>
        </w:tc>
        <w:tc>
          <w:tcPr>
            <w:tcW w:w="2396" w:type="dxa"/>
          </w:tcPr>
          <w:p w14:paraId="63597045" w14:textId="77777777" w:rsidR="00943EA5" w:rsidRDefault="00943EA5" w:rsidP="00A7657F">
            <w:pPr>
              <w:rPr>
                <w:bCs/>
                <w:i/>
                <w:iCs/>
              </w:rPr>
            </w:pPr>
            <w:r w:rsidRPr="0670A8F7">
              <w:rPr>
                <w:i/>
                <w:iCs/>
              </w:rPr>
              <w:t>16</w:t>
            </w:r>
          </w:p>
        </w:tc>
        <w:tc>
          <w:tcPr>
            <w:tcW w:w="1372" w:type="dxa"/>
          </w:tcPr>
          <w:p w14:paraId="7934F894" w14:textId="77777777" w:rsidR="00943EA5" w:rsidRPr="0670A8F7" w:rsidRDefault="00943EA5" w:rsidP="00A7657F">
            <w:pPr>
              <w:rPr>
                <w:i/>
                <w:iCs/>
              </w:rPr>
            </w:pPr>
            <w:r w:rsidRPr="0670A8F7">
              <w:rPr>
                <w:i/>
                <w:iCs/>
              </w:rPr>
              <w:t>18</w:t>
            </w:r>
          </w:p>
        </w:tc>
      </w:tr>
      <w:tr w:rsidR="00943EA5" w14:paraId="0A3B8930" w14:textId="77777777" w:rsidTr="1005E1A6">
        <w:trPr>
          <w:trHeight w:val="300"/>
        </w:trPr>
        <w:tc>
          <w:tcPr>
            <w:tcW w:w="2972" w:type="dxa"/>
            <w:shd w:val="clear" w:color="auto" w:fill="95B3D7" w:themeFill="accent1" w:themeFillTint="99"/>
            <w:vAlign w:val="center"/>
          </w:tcPr>
          <w:p w14:paraId="7E6720A0" w14:textId="77777777" w:rsidR="00943EA5" w:rsidRPr="00E40D0C" w:rsidRDefault="00943EA5" w:rsidP="00A7657F">
            <w:pPr>
              <w:rPr>
                <w:rFonts w:eastAsia="Arial"/>
                <w:b/>
                <w:bCs/>
              </w:rPr>
            </w:pPr>
            <w:r w:rsidRPr="0670A8F7">
              <w:rPr>
                <w:rFonts w:eastAsia="Arial"/>
                <w:b/>
                <w:bCs/>
              </w:rPr>
              <w:t>Hanzeland</w:t>
            </w:r>
          </w:p>
          <w:p w14:paraId="555B9FF3" w14:textId="77777777" w:rsidR="00943EA5" w:rsidRDefault="00943EA5" w:rsidP="00A7657F">
            <w:pPr>
              <w:rPr>
                <w:sz w:val="16"/>
                <w:szCs w:val="16"/>
              </w:rPr>
            </w:pPr>
            <w:r w:rsidRPr="0670A8F7">
              <w:rPr>
                <w:sz w:val="16"/>
                <w:szCs w:val="16"/>
              </w:rPr>
              <w:t>Adres:</w:t>
            </w:r>
            <w:r>
              <w:rPr>
                <w:sz w:val="16"/>
                <w:szCs w:val="16"/>
              </w:rPr>
              <w:t xml:space="preserve"> </w:t>
            </w:r>
            <w:r w:rsidRPr="0670A8F7">
              <w:rPr>
                <w:sz w:val="16"/>
                <w:szCs w:val="16"/>
              </w:rPr>
              <w:t xml:space="preserve">Hanzelaan 300, </w:t>
            </w:r>
          </w:p>
          <w:p w14:paraId="3713FEE0" w14:textId="77777777" w:rsidR="00943EA5" w:rsidRPr="00E40D0C" w:rsidRDefault="00943EA5" w:rsidP="00A7657F">
            <w:pPr>
              <w:rPr>
                <w:sz w:val="16"/>
                <w:szCs w:val="16"/>
              </w:rPr>
            </w:pPr>
            <w:r w:rsidRPr="0670A8F7">
              <w:rPr>
                <w:sz w:val="16"/>
                <w:szCs w:val="16"/>
              </w:rPr>
              <w:t>8017 JJ Zwolle</w:t>
            </w:r>
          </w:p>
        </w:tc>
        <w:tc>
          <w:tcPr>
            <w:tcW w:w="945" w:type="dxa"/>
            <w:vAlign w:val="center"/>
          </w:tcPr>
          <w:p w14:paraId="1525A9CD" w14:textId="77777777" w:rsidR="00943EA5" w:rsidRDefault="00943EA5" w:rsidP="00A7657F">
            <w:pPr>
              <w:jc w:val="center"/>
              <w:rPr>
                <w:bCs/>
              </w:rPr>
            </w:pPr>
            <w:r>
              <w:t>2</w:t>
            </w:r>
          </w:p>
        </w:tc>
        <w:tc>
          <w:tcPr>
            <w:tcW w:w="1465" w:type="dxa"/>
          </w:tcPr>
          <w:p w14:paraId="60EFC974" w14:textId="77777777" w:rsidR="00943EA5" w:rsidRDefault="00943EA5" w:rsidP="00A7657F">
            <w:pPr>
              <w:rPr>
                <w:i/>
                <w:iCs/>
              </w:rPr>
            </w:pPr>
            <w:r w:rsidRPr="0670A8F7">
              <w:rPr>
                <w:i/>
                <w:iCs/>
              </w:rPr>
              <w:t xml:space="preserve"> Bezoekers/</w:t>
            </w:r>
            <w:r>
              <w:rPr>
                <w:i/>
                <w:iCs/>
              </w:rPr>
              <w:t xml:space="preserve"> </w:t>
            </w:r>
            <w:r w:rsidRPr="0670A8F7">
              <w:rPr>
                <w:i/>
                <w:iCs/>
              </w:rPr>
              <w:t>Werknemers</w:t>
            </w:r>
          </w:p>
          <w:p w14:paraId="6A1058E1" w14:textId="77777777" w:rsidR="00943EA5" w:rsidRDefault="00943EA5" w:rsidP="00A7657F">
            <w:pPr>
              <w:rPr>
                <w:bCs/>
                <w:i/>
                <w:iCs/>
              </w:rPr>
            </w:pPr>
          </w:p>
        </w:tc>
        <w:tc>
          <w:tcPr>
            <w:tcW w:w="2396" w:type="dxa"/>
          </w:tcPr>
          <w:p w14:paraId="102EA59B" w14:textId="77777777" w:rsidR="00943EA5" w:rsidRDefault="00943EA5" w:rsidP="00A7657F">
            <w:pPr>
              <w:rPr>
                <w:bCs/>
                <w:i/>
                <w:iCs/>
              </w:rPr>
            </w:pPr>
            <w:r w:rsidRPr="0670A8F7">
              <w:rPr>
                <w:i/>
                <w:iCs/>
              </w:rPr>
              <w:t>16</w:t>
            </w:r>
          </w:p>
        </w:tc>
        <w:tc>
          <w:tcPr>
            <w:tcW w:w="1372" w:type="dxa"/>
          </w:tcPr>
          <w:p w14:paraId="6893D411" w14:textId="77777777" w:rsidR="00943EA5" w:rsidRPr="0670A8F7" w:rsidRDefault="00943EA5" w:rsidP="00A7657F">
            <w:pPr>
              <w:rPr>
                <w:i/>
                <w:iCs/>
              </w:rPr>
            </w:pPr>
            <w:r w:rsidRPr="0670A8F7">
              <w:rPr>
                <w:i/>
                <w:iCs/>
              </w:rPr>
              <w:t>18</w:t>
            </w:r>
          </w:p>
        </w:tc>
      </w:tr>
      <w:tr w:rsidR="00943EA5" w14:paraId="7674352E" w14:textId="77777777" w:rsidTr="1005E1A6">
        <w:trPr>
          <w:trHeight w:val="300"/>
        </w:trPr>
        <w:tc>
          <w:tcPr>
            <w:tcW w:w="2972" w:type="dxa"/>
            <w:shd w:val="clear" w:color="auto" w:fill="95B3D7" w:themeFill="accent1" w:themeFillTint="99"/>
            <w:vAlign w:val="center"/>
          </w:tcPr>
          <w:p w14:paraId="290AB754" w14:textId="77777777" w:rsidR="00943EA5" w:rsidRPr="007248AB" w:rsidRDefault="00943EA5" w:rsidP="00A7657F">
            <w:pPr>
              <w:rPr>
                <w:rFonts w:eastAsia="Arial"/>
                <w:b/>
                <w:bCs/>
              </w:rPr>
            </w:pPr>
            <w:r w:rsidRPr="007248AB">
              <w:rPr>
                <w:rFonts w:eastAsia="Arial"/>
                <w:b/>
                <w:bCs/>
              </w:rPr>
              <w:t>Emmawijk</w:t>
            </w:r>
          </w:p>
          <w:p w14:paraId="1B27D088" w14:textId="77777777" w:rsidR="00943EA5" w:rsidRDefault="00943EA5" w:rsidP="00A7657F">
            <w:pPr>
              <w:rPr>
                <w:rFonts w:eastAsia="Arial"/>
                <w:sz w:val="16"/>
                <w:szCs w:val="16"/>
              </w:rPr>
            </w:pPr>
            <w:r w:rsidRPr="007248AB">
              <w:rPr>
                <w:rFonts w:eastAsia="Arial"/>
                <w:sz w:val="16"/>
                <w:szCs w:val="16"/>
              </w:rPr>
              <w:t xml:space="preserve">Adres: Emmawijk 23, </w:t>
            </w:r>
          </w:p>
          <w:p w14:paraId="6177C207" w14:textId="77777777" w:rsidR="00943EA5" w:rsidRPr="00E40D0C" w:rsidRDefault="00943EA5" w:rsidP="00A7657F">
            <w:pPr>
              <w:rPr>
                <w:rFonts w:eastAsia="Arial"/>
                <w:sz w:val="16"/>
                <w:szCs w:val="16"/>
              </w:rPr>
            </w:pPr>
            <w:r w:rsidRPr="007248AB">
              <w:rPr>
                <w:rFonts w:eastAsia="Arial"/>
                <w:sz w:val="16"/>
                <w:szCs w:val="16"/>
              </w:rPr>
              <w:t>8011 CM Zwolle</w:t>
            </w:r>
          </w:p>
        </w:tc>
        <w:tc>
          <w:tcPr>
            <w:tcW w:w="945" w:type="dxa"/>
            <w:vAlign w:val="center"/>
          </w:tcPr>
          <w:p w14:paraId="4A5B7177" w14:textId="77777777" w:rsidR="00943EA5" w:rsidRDefault="00943EA5" w:rsidP="00A7657F">
            <w:pPr>
              <w:jc w:val="center"/>
              <w:rPr>
                <w:bCs/>
              </w:rPr>
            </w:pPr>
            <w:r>
              <w:t xml:space="preserve">2 </w:t>
            </w:r>
          </w:p>
        </w:tc>
        <w:tc>
          <w:tcPr>
            <w:tcW w:w="1465" w:type="dxa"/>
          </w:tcPr>
          <w:p w14:paraId="311CC3CA" w14:textId="77777777" w:rsidR="00943EA5" w:rsidRDefault="00943EA5" w:rsidP="00A7657F">
            <w:pPr>
              <w:rPr>
                <w:i/>
                <w:iCs/>
              </w:rPr>
            </w:pPr>
            <w:r w:rsidRPr="0670A8F7">
              <w:rPr>
                <w:i/>
                <w:iCs/>
              </w:rPr>
              <w:t>Bewoners en Bezoekers</w:t>
            </w:r>
          </w:p>
          <w:p w14:paraId="378FE2E4" w14:textId="77777777" w:rsidR="00943EA5" w:rsidRDefault="00943EA5" w:rsidP="00A7657F">
            <w:pPr>
              <w:rPr>
                <w:bCs/>
                <w:i/>
                <w:iCs/>
              </w:rPr>
            </w:pPr>
          </w:p>
        </w:tc>
        <w:tc>
          <w:tcPr>
            <w:tcW w:w="2396" w:type="dxa"/>
          </w:tcPr>
          <w:p w14:paraId="6D353CD6" w14:textId="0E946883" w:rsidR="00943EA5" w:rsidRPr="00F056E2" w:rsidRDefault="006D50D7" w:rsidP="00A7657F">
            <w:pPr>
              <w:rPr>
                <w:i/>
                <w:iCs/>
              </w:rPr>
            </w:pPr>
            <w:r>
              <w:rPr>
                <w:i/>
                <w:iCs/>
              </w:rPr>
              <w:t>14</w:t>
            </w:r>
          </w:p>
        </w:tc>
        <w:tc>
          <w:tcPr>
            <w:tcW w:w="1372" w:type="dxa"/>
          </w:tcPr>
          <w:p w14:paraId="2E6BBE67" w14:textId="60D902E5" w:rsidR="00943EA5" w:rsidRPr="0670A8F7" w:rsidRDefault="00943EA5" w:rsidP="00A7657F">
            <w:pPr>
              <w:rPr>
                <w:i/>
                <w:iCs/>
              </w:rPr>
            </w:pPr>
            <w:r w:rsidRPr="0670A8F7">
              <w:rPr>
                <w:i/>
                <w:iCs/>
              </w:rPr>
              <w:t>1</w:t>
            </w:r>
            <w:r w:rsidR="006D50D7">
              <w:rPr>
                <w:i/>
                <w:iCs/>
              </w:rPr>
              <w:t>6</w:t>
            </w:r>
          </w:p>
        </w:tc>
      </w:tr>
      <w:tr w:rsidR="00943EA5" w14:paraId="3FEDBE8C" w14:textId="77777777" w:rsidTr="1005E1A6">
        <w:trPr>
          <w:trHeight w:val="300"/>
        </w:trPr>
        <w:tc>
          <w:tcPr>
            <w:tcW w:w="2972" w:type="dxa"/>
            <w:shd w:val="clear" w:color="auto" w:fill="95B3D7" w:themeFill="accent1" w:themeFillTint="99"/>
            <w:vAlign w:val="center"/>
          </w:tcPr>
          <w:p w14:paraId="632915A7" w14:textId="77777777" w:rsidR="00943EA5" w:rsidRPr="004067E4" w:rsidRDefault="00943EA5" w:rsidP="00A7657F">
            <w:pPr>
              <w:rPr>
                <w:b/>
              </w:rPr>
            </w:pPr>
            <w:r>
              <w:rPr>
                <w:b/>
              </w:rPr>
              <w:t>Totaal</w:t>
            </w:r>
          </w:p>
        </w:tc>
        <w:tc>
          <w:tcPr>
            <w:tcW w:w="945" w:type="dxa"/>
            <w:vAlign w:val="center"/>
          </w:tcPr>
          <w:p w14:paraId="3A308FE5" w14:textId="6CB20443" w:rsidR="00943EA5" w:rsidRPr="008F3F42" w:rsidRDefault="00564E2C" w:rsidP="00A7657F">
            <w:pPr>
              <w:jc w:val="center"/>
              <w:rPr>
                <w:b/>
                <w:i/>
                <w:iCs/>
              </w:rPr>
            </w:pPr>
            <w:r>
              <w:rPr>
                <w:b/>
                <w:i/>
                <w:iCs/>
              </w:rPr>
              <w:t>20</w:t>
            </w:r>
          </w:p>
        </w:tc>
        <w:tc>
          <w:tcPr>
            <w:tcW w:w="1465" w:type="dxa"/>
          </w:tcPr>
          <w:p w14:paraId="740D1111" w14:textId="77777777" w:rsidR="00943EA5" w:rsidRDefault="00943EA5" w:rsidP="00A7657F">
            <w:pPr>
              <w:rPr>
                <w:bCs/>
                <w:i/>
                <w:iCs/>
              </w:rPr>
            </w:pPr>
          </w:p>
        </w:tc>
        <w:tc>
          <w:tcPr>
            <w:tcW w:w="2396" w:type="dxa"/>
            <w:vAlign w:val="center"/>
          </w:tcPr>
          <w:p w14:paraId="3454A0F4" w14:textId="59E466C2" w:rsidR="00943EA5" w:rsidRDefault="00564E2C" w:rsidP="00A7657F">
            <w:pPr>
              <w:jc w:val="center"/>
              <w:rPr>
                <w:bCs/>
                <w:i/>
                <w:iCs/>
              </w:rPr>
            </w:pPr>
            <w:r>
              <w:rPr>
                <w:i/>
                <w:iCs/>
              </w:rPr>
              <w:t>117</w:t>
            </w:r>
          </w:p>
        </w:tc>
        <w:tc>
          <w:tcPr>
            <w:tcW w:w="1372" w:type="dxa"/>
            <w:vAlign w:val="center"/>
          </w:tcPr>
          <w:p w14:paraId="2DAF7A26" w14:textId="09AA23F6" w:rsidR="00943EA5" w:rsidRPr="0670A8F7" w:rsidRDefault="00564E2C" w:rsidP="00A7657F">
            <w:pPr>
              <w:jc w:val="center"/>
              <w:rPr>
                <w:i/>
                <w:iCs/>
              </w:rPr>
            </w:pPr>
            <w:r>
              <w:rPr>
                <w:i/>
                <w:iCs/>
              </w:rPr>
              <w:t>137</w:t>
            </w:r>
          </w:p>
        </w:tc>
      </w:tr>
    </w:tbl>
    <w:p w14:paraId="1EB3EA49" w14:textId="77777777" w:rsidR="00943EA5" w:rsidRDefault="00943EA5" w:rsidP="00943EA5">
      <w:pPr>
        <w:rPr>
          <w:bCs/>
        </w:rPr>
      </w:pPr>
    </w:p>
    <w:p w14:paraId="772FBBCC" w14:textId="32CA2929" w:rsidR="00943EA5" w:rsidRDefault="00943EA5" w:rsidP="00943EA5">
      <w:r>
        <w:t xml:space="preserve">Uiteindelijk wil Opdrachtgever het budget </w:t>
      </w:r>
      <w:r w:rsidR="00D16AF5">
        <w:t xml:space="preserve">inzetten voor </w:t>
      </w:r>
      <w:r>
        <w:t>de aanschaf, plaatsing en installatie van laadpalen binnen de bovenstaande parkeeraccommodaties.</w:t>
      </w:r>
    </w:p>
    <w:p w14:paraId="7D4473AC" w14:textId="77777777" w:rsidR="00943EA5" w:rsidRDefault="00943EA5" w:rsidP="00943EA5"/>
    <w:p w14:paraId="7BA12D1D" w14:textId="77777777" w:rsidR="007F6AA0" w:rsidRDefault="00943EA5" w:rsidP="00943EA5">
      <w:r>
        <w:t>De laadpunten dienen geleverd te worden in de vorm van een laadpaal met 2 laadpunten met 2x11kWh.</w:t>
      </w:r>
    </w:p>
    <w:p w14:paraId="22C1FA12" w14:textId="77777777" w:rsidR="007F6AA0" w:rsidRDefault="007F6AA0" w:rsidP="00943EA5"/>
    <w:p w14:paraId="2D0FDECB" w14:textId="77777777" w:rsidR="007F6AA0" w:rsidRDefault="007F6AA0" w:rsidP="00943EA5">
      <w:pPr>
        <w:rPr>
          <w:b/>
          <w:bCs/>
        </w:rPr>
      </w:pPr>
      <w:r>
        <w:rPr>
          <w:b/>
          <w:bCs/>
        </w:rPr>
        <w:t>Buiten scope</w:t>
      </w:r>
    </w:p>
    <w:p w14:paraId="61601D78" w14:textId="1462CAE3" w:rsidR="002F1D1E" w:rsidRDefault="002F1D1E" w:rsidP="002F1D1E">
      <w:r>
        <w:t xml:space="preserve">Buiten scope is de administratie en exploitatie van het gebruik van de laadpalen. </w:t>
      </w:r>
    </w:p>
    <w:p w14:paraId="3F577968" w14:textId="768318FB" w:rsidR="002F1D1E" w:rsidRDefault="002F1D1E" w:rsidP="002F1D1E">
      <w:r>
        <w:t xml:space="preserve">De aanschaf, plaatsing en installatie van laadpalen voor </w:t>
      </w:r>
      <w:r w:rsidR="00564E2C">
        <w:t xml:space="preserve">alleen </w:t>
      </w:r>
      <w:r w:rsidR="0086739B">
        <w:t xml:space="preserve">de </w:t>
      </w:r>
      <w:r>
        <w:t>medewerkers van gemeente Zwolle is buiten de scope van deze opdracht.</w:t>
      </w:r>
    </w:p>
    <w:p w14:paraId="46168359" w14:textId="316364CD" w:rsidR="00943EA5" w:rsidRDefault="002F1D1E" w:rsidP="002F1D1E">
      <w:r>
        <w:t xml:space="preserve">De aanschaf, plaatsing en installatie van laadpalen in de openbare ruimte vallen onder </w:t>
      </w:r>
      <w:r w:rsidR="0077566C">
        <w:t>een</w:t>
      </w:r>
      <w:r>
        <w:t xml:space="preserve"> lopende concessie</w:t>
      </w:r>
      <w:r w:rsidR="0077566C">
        <w:t>overeenkomst</w:t>
      </w:r>
      <w:r>
        <w:t xml:space="preserve"> buiten </w:t>
      </w:r>
      <w:r w:rsidR="0077566C">
        <w:t xml:space="preserve">de </w:t>
      </w:r>
      <w:r>
        <w:t>scope</w:t>
      </w:r>
      <w:r w:rsidR="0077566C">
        <w:t xml:space="preserve"> van deze aanbesteding.</w:t>
      </w:r>
      <w:r>
        <w:t>.</w:t>
      </w:r>
    </w:p>
    <w:p w14:paraId="690F0FB1" w14:textId="77777777" w:rsidR="00943EA5" w:rsidRDefault="00943EA5" w:rsidP="00D833CD"/>
    <w:p w14:paraId="17D9713B" w14:textId="7B2B0B3B" w:rsidR="00B55516" w:rsidRPr="005719FE" w:rsidRDefault="003A295F" w:rsidP="00B55516">
      <w:pPr>
        <w:rPr>
          <w:b/>
          <w:bCs/>
        </w:rPr>
      </w:pPr>
      <w:r w:rsidRPr="005719FE">
        <w:rPr>
          <w:b/>
          <w:bCs/>
        </w:rPr>
        <w:t>Looptijd</w:t>
      </w:r>
      <w:r w:rsidR="005719FE">
        <w:rPr>
          <w:b/>
          <w:bCs/>
        </w:rPr>
        <w:t xml:space="preserve"> overeenkomst</w:t>
      </w:r>
    </w:p>
    <w:p w14:paraId="53D243B2" w14:textId="2AEBFD01" w:rsidR="005719FE" w:rsidRDefault="005719FE" w:rsidP="005719FE">
      <w:pPr>
        <w:rPr>
          <w:iCs/>
        </w:rPr>
      </w:pPr>
      <w:r>
        <w:rPr>
          <w:iCs/>
        </w:rPr>
        <w:t xml:space="preserve">De overeenkomst heeft een looptijd van zes (6) maanden met één optie van </w:t>
      </w:r>
      <w:r w:rsidR="00A9634E">
        <w:rPr>
          <w:iCs/>
        </w:rPr>
        <w:t>drie</w:t>
      </w:r>
      <w:r>
        <w:rPr>
          <w:iCs/>
        </w:rPr>
        <w:t xml:space="preserve"> (</w:t>
      </w:r>
      <w:r w:rsidR="00A9634E">
        <w:rPr>
          <w:iCs/>
        </w:rPr>
        <w:t>3</w:t>
      </w:r>
      <w:r>
        <w:rPr>
          <w:iCs/>
        </w:rPr>
        <w:t>) maanden verlenging, waarin de volgorde van de plaatsing en installatie per locatie in staat opgenomen.</w:t>
      </w:r>
    </w:p>
    <w:p w14:paraId="447BF7F4" w14:textId="77777777" w:rsidR="005719FE" w:rsidRPr="00120022" w:rsidRDefault="005719FE" w:rsidP="005719FE">
      <w:r>
        <w:t>Voor deze aanbesteding wordt een Raamovereenkomst afgesloten met een plafondbedrag van € 550.000, -.</w:t>
      </w:r>
    </w:p>
    <w:p w14:paraId="62E421E2" w14:textId="77777777" w:rsidR="005719FE" w:rsidRDefault="005719FE" w:rsidP="005719FE">
      <w:pPr>
        <w:rPr>
          <w:i/>
        </w:rPr>
      </w:pPr>
    </w:p>
    <w:p w14:paraId="64F4B790" w14:textId="59D1DB43" w:rsidR="005719FE" w:rsidRPr="00876240" w:rsidRDefault="005719FE" w:rsidP="005719FE">
      <w:r w:rsidRPr="00876240">
        <w:t>De geraamde opdrachtwaarde</w:t>
      </w:r>
      <w:r w:rsidR="00F43795">
        <w:t xml:space="preserve"> en</w:t>
      </w:r>
      <w:r w:rsidR="00355E34">
        <w:t xml:space="preserve"> tevens</w:t>
      </w:r>
      <w:r w:rsidR="00F43795">
        <w:t xml:space="preserve"> het maximale budget</w:t>
      </w:r>
      <w:r w:rsidRPr="00876240">
        <w:t xml:space="preserve"> van de Raamovereenkomst is € </w:t>
      </w:r>
      <w:r>
        <w:t>5</w:t>
      </w:r>
      <w:r w:rsidR="00F43795">
        <w:t>0</w:t>
      </w:r>
      <w:r>
        <w:t>0</w:t>
      </w:r>
      <w:r w:rsidRPr="00876240">
        <w:t>.000, - over de gehele looptijd inclusief verlengingsopties. De Opdrachtnemer kan aan deze verwachtingen geen rechten ontlenen.</w:t>
      </w:r>
    </w:p>
    <w:p w14:paraId="1B32EEB3" w14:textId="77777777" w:rsidR="005719FE" w:rsidRPr="007F69C8" w:rsidRDefault="005719FE" w:rsidP="005719FE">
      <w:bookmarkStart w:id="3" w:name="_Hlk92115779"/>
      <w:r w:rsidRPr="00876240">
        <w:t xml:space="preserve">De totale maximale opdrachtwaarde/hoeveelheid onder de Raamovereenkomst wordt gesteld op € </w:t>
      </w:r>
      <w:r>
        <w:t>550</w:t>
      </w:r>
      <w:r w:rsidRPr="00876240">
        <w:t>.000, - over de gehele looptijd inclusief verlengingsopties.</w:t>
      </w:r>
    </w:p>
    <w:bookmarkEnd w:id="3"/>
    <w:p w14:paraId="0BFC0546" w14:textId="77777777" w:rsidR="005719FE" w:rsidRDefault="005719FE" w:rsidP="005719FE">
      <w:pPr>
        <w:rPr>
          <w:i/>
          <w:iCs/>
        </w:rPr>
      </w:pPr>
    </w:p>
    <w:p w14:paraId="17D21D1A" w14:textId="7AAC688D" w:rsidR="00B55516" w:rsidRDefault="005719FE" w:rsidP="007C173C">
      <w:r w:rsidRPr="00876240">
        <w:lastRenderedPageBreak/>
        <w:t xml:space="preserve">De Raamovereenkomst expireert na afloop van het contractjaar waarin de totale opdrachtwaarde van € </w:t>
      </w:r>
      <w:r>
        <w:t>550.</w:t>
      </w:r>
      <w:r w:rsidRPr="00876240">
        <w:t xml:space="preserve">000, - wordt bereikt dan wel, indien de </w:t>
      </w:r>
      <w:r w:rsidR="00926D2F">
        <w:t>Aanbesteder</w:t>
      </w:r>
      <w:r w:rsidRPr="00876240">
        <w:t xml:space="preserve"> besluit opnieuw aan te besteden, eindigt de Raamovereenkomst, ter overbrugging, na de nieuwe definitieve gunning.</w:t>
      </w:r>
    </w:p>
    <w:p w14:paraId="1E8CD946" w14:textId="77777777" w:rsidR="007C173C" w:rsidRDefault="007C173C" w:rsidP="00B41FA1">
      <w:pPr>
        <w:pStyle w:val="Kop2"/>
        <w:numPr>
          <w:ilvl w:val="1"/>
          <w:numId w:val="8"/>
        </w:numPr>
      </w:pPr>
      <w:bookmarkStart w:id="4" w:name="_Toc222316770"/>
      <w:r w:rsidRPr="006A6F8E">
        <w:t>Procedure en de onderbouwing</w:t>
      </w:r>
      <w:bookmarkEnd w:id="4"/>
    </w:p>
    <w:p w14:paraId="7D1ECF70" w14:textId="4B29CDA2" w:rsidR="00545444" w:rsidRDefault="00545444" w:rsidP="00545444">
      <w:pPr>
        <w:rPr>
          <w:iCs/>
        </w:rPr>
      </w:pPr>
      <w:r w:rsidRPr="00620455">
        <w:t>De aanbestedingsprocedure die gevolgd wordt is: Europees Openbaar</w:t>
      </w:r>
      <w:r>
        <w:t xml:space="preserve">. </w:t>
      </w:r>
      <w:r w:rsidRPr="00620455">
        <w:rPr>
          <w:iCs/>
        </w:rPr>
        <w:t>De Openbare-procedure is een 1 fase procedure. De procedure kent één ronde, waarin alle inschrijvers direct een offerte kunnen indienen. De geschiktheid van inschrijvers en de inhoudelijke inschrijvingen (offertes) worden tegelijkertijd beoordeeld.</w:t>
      </w:r>
    </w:p>
    <w:p w14:paraId="5CC62CE8" w14:textId="614EF6CE" w:rsidR="00B24B5F" w:rsidRPr="00BA1674" w:rsidRDefault="00B24B5F" w:rsidP="00B24B5F">
      <w:r>
        <w:t xml:space="preserve">De geraamde opdrachtwaarde bedraagt € </w:t>
      </w:r>
      <w:r w:rsidR="00556BA2">
        <w:t>500.</w:t>
      </w:r>
      <w:r>
        <w:t>000 en ligt daarmee boven de Europese drempel voor leveringen en diensten (</w:t>
      </w:r>
      <w:r w:rsidRPr="1005E1A6">
        <w:rPr>
          <w:i/>
          <w:iCs/>
        </w:rPr>
        <w:t>Levering met gelieerde Werkaspecten</w:t>
      </w:r>
      <w:r>
        <w:t>). Dit betekent dat de aanbesteding Europees gepubliceerd moet worden.</w:t>
      </w:r>
    </w:p>
    <w:p w14:paraId="39B5964D" w14:textId="77777777" w:rsidR="00B24B5F" w:rsidRDefault="00B24B5F" w:rsidP="00B24B5F"/>
    <w:p w14:paraId="0653CF88" w14:textId="77777777" w:rsidR="00B24B5F" w:rsidRDefault="00B24B5F" w:rsidP="00B24B5F">
      <w:r w:rsidRPr="00BA1674">
        <w:t xml:space="preserve">Er is om de volgende redenen gekozen voor het volgen van een </w:t>
      </w:r>
      <w:r>
        <w:t>Europees openbare</w:t>
      </w:r>
      <w:r w:rsidRPr="00BA1674">
        <w:t xml:space="preserve"> procedure</w:t>
      </w:r>
      <w:r>
        <w:t>:</w:t>
      </w:r>
    </w:p>
    <w:p w14:paraId="584D59CA" w14:textId="77777777" w:rsidR="00B24B5F" w:rsidRDefault="00B24B5F" w:rsidP="00B24B5F">
      <w:pPr>
        <w:pStyle w:val="Lijstalinea"/>
        <w:numPr>
          <w:ilvl w:val="0"/>
          <w:numId w:val="46"/>
        </w:numPr>
      </w:pPr>
      <w:r>
        <w:t>Afzetmarkt is niet heel groot, maar voldoende groot voor een openbare procedure;</w:t>
      </w:r>
    </w:p>
    <w:p w14:paraId="2A7A7BDE" w14:textId="77777777" w:rsidR="00B24B5F" w:rsidRDefault="00B24B5F" w:rsidP="00B24B5F">
      <w:pPr>
        <w:pStyle w:val="Lijstalinea"/>
        <w:numPr>
          <w:ilvl w:val="0"/>
          <w:numId w:val="46"/>
        </w:numPr>
      </w:pPr>
      <w:r>
        <w:t>Marktbrede aantrekkelijkheid (</w:t>
      </w:r>
      <w:r w:rsidRPr="001569EB">
        <w:rPr>
          <w:i/>
          <w:iCs/>
        </w:rPr>
        <w:t>concurrentiestelling waarborgen</w:t>
      </w:r>
      <w:r>
        <w:t>);</w:t>
      </w:r>
    </w:p>
    <w:p w14:paraId="37EEB330" w14:textId="77777777" w:rsidR="00B24B5F" w:rsidRDefault="00B24B5F" w:rsidP="00B24B5F">
      <w:pPr>
        <w:pStyle w:val="Lijstalinea"/>
        <w:numPr>
          <w:ilvl w:val="0"/>
          <w:numId w:val="46"/>
        </w:numPr>
      </w:pPr>
      <w:r>
        <w:t>Werk niet moeilijk voor de markt (‘</w:t>
      </w:r>
      <w:r w:rsidRPr="001569EB">
        <w:rPr>
          <w:i/>
          <w:iCs/>
        </w:rPr>
        <w:t>bijzondere</w:t>
      </w:r>
      <w:r>
        <w:rPr>
          <w:i/>
          <w:iCs/>
        </w:rPr>
        <w:t>’</w:t>
      </w:r>
      <w:r w:rsidRPr="001569EB">
        <w:rPr>
          <w:i/>
          <w:iCs/>
        </w:rPr>
        <w:t xml:space="preserve"> procedure niet </w:t>
      </w:r>
      <w:r>
        <w:rPr>
          <w:i/>
          <w:iCs/>
        </w:rPr>
        <w:t>van toepassing</w:t>
      </w:r>
      <w:r>
        <w:t>);</w:t>
      </w:r>
    </w:p>
    <w:p w14:paraId="5B5D1379" w14:textId="77777777" w:rsidR="00B24B5F" w:rsidRDefault="00B24B5F" w:rsidP="00B24B5F">
      <w:pPr>
        <w:pStyle w:val="Lijstalinea"/>
        <w:numPr>
          <w:ilvl w:val="0"/>
          <w:numId w:val="46"/>
        </w:numPr>
      </w:pPr>
      <w:r>
        <w:t>Oplossing is zowel door Aanbesteder als markt bekend;</w:t>
      </w:r>
    </w:p>
    <w:p w14:paraId="1CC0FD66" w14:textId="77777777" w:rsidR="00B24B5F" w:rsidRPr="00161770" w:rsidRDefault="00B24B5F" w:rsidP="00B24B5F">
      <w:pPr>
        <w:pStyle w:val="Lijstalinea"/>
        <w:numPr>
          <w:ilvl w:val="0"/>
          <w:numId w:val="46"/>
        </w:numPr>
      </w:pPr>
      <w:r>
        <w:t>Inspanning niet hoog voor de markt en Aanbesteder;</w:t>
      </w:r>
    </w:p>
    <w:p w14:paraId="1C7825C1" w14:textId="77777777" w:rsidR="007C173C" w:rsidRDefault="007C173C" w:rsidP="007C173C">
      <w:pPr>
        <w:rPr>
          <w:iCs/>
        </w:rPr>
      </w:pPr>
    </w:p>
    <w:p w14:paraId="71BC23F3" w14:textId="77777777" w:rsidR="0058277C" w:rsidRPr="0058277C" w:rsidRDefault="0058277C" w:rsidP="0058277C">
      <w:pPr>
        <w:pStyle w:val="Geenafstand"/>
        <w:rPr>
          <w:b/>
          <w:bCs/>
        </w:rPr>
      </w:pPr>
      <w:bookmarkStart w:id="5" w:name="_Toc204169060"/>
      <w:r w:rsidRPr="0058277C">
        <w:rPr>
          <w:b/>
          <w:bCs/>
        </w:rPr>
        <w:t>Samenvoegen/verdelen in percelen van de opdracht</w:t>
      </w:r>
      <w:bookmarkEnd w:id="5"/>
    </w:p>
    <w:p w14:paraId="59BC1C62" w14:textId="77777777" w:rsidR="0058277C" w:rsidRDefault="0058277C" w:rsidP="0058277C">
      <w:pPr>
        <w:rPr>
          <w:bCs/>
          <w:iCs/>
        </w:rPr>
      </w:pPr>
      <w:r>
        <w:rPr>
          <w:bCs/>
          <w:iCs/>
        </w:rPr>
        <w:t>De opdracht is groot genoeg voor partijen om in te schrijven, maar met name ook voor alle ondernemingen (midden en klein segment) aantrekkelijk door de locaties in één perceel gezamenlijk aan te besteden. Alle locaties apart aanbesteden kan, maar dan wordt gezien als het actief vermijden van de Europese aanbestedingsdrempel.</w:t>
      </w:r>
    </w:p>
    <w:p w14:paraId="2099C63A" w14:textId="77777777" w:rsidR="0058277C" w:rsidRDefault="0058277C" w:rsidP="0058277C">
      <w:pPr>
        <w:rPr>
          <w:bCs/>
          <w:iCs/>
        </w:rPr>
      </w:pPr>
      <w:r>
        <w:rPr>
          <w:bCs/>
          <w:iCs/>
        </w:rPr>
        <w:t>Daarnaast is het aanbesteden met alle genoemde locaties in één aanbesteding organisatorisch het beste voor zowel Aanbesteder als Opdrachtnemer. Aanbesteder moet anders alle administratieve handelingen die nu voor één aanbesteding uitgevoerd worden, per locatie uitgevoerd worden. Naast administratieve overbelasting aan Aanbesteders kant, resulteert dit ook in verwarring en wordt dit voor alle Opdrachtnemers onduidelijk en verwarrend in de uitvoer wanneer er fouten in de secundaire (administratieve) processen ontstaan. Het risico dat de opsplitsing in aparte percelen resulteren in een vertraagde planning is een zeer reëel risico, wat de looptijd van de aanbestede overeenkomst niet mogelijk maakt te realiseren.</w:t>
      </w:r>
    </w:p>
    <w:p w14:paraId="74F18D06" w14:textId="767EED07" w:rsidR="0058277C" w:rsidRPr="0058277C" w:rsidRDefault="0058277C" w:rsidP="007C173C">
      <w:pPr>
        <w:rPr>
          <w:bCs/>
          <w:i/>
        </w:rPr>
      </w:pPr>
      <w:r>
        <w:rPr>
          <w:bCs/>
          <w:iCs/>
        </w:rPr>
        <w:t>De aanschaf en installatie (met graafwerkzaamheden) zijn binnen de markt gebruikelijk om gezamenlijk af te nemen. De markt levert niet alleen de laadpalen. Er dienen graaf- en andere GWW-werkzaamheden uitgevoerd te worden om de laadpaal te laten werken. Hierdoor is dit een organische manier van uitvragen binnen de markt.</w:t>
      </w:r>
    </w:p>
    <w:p w14:paraId="1B55A4FF" w14:textId="77777777" w:rsidR="002C5517" w:rsidRDefault="002C5517" w:rsidP="007C173C">
      <w:pPr>
        <w:rPr>
          <w:iCs/>
        </w:rPr>
      </w:pPr>
    </w:p>
    <w:p w14:paraId="0CA2E45C" w14:textId="60B703EF" w:rsidR="002C5517" w:rsidRPr="002C5517" w:rsidRDefault="002C5517" w:rsidP="00307FDC">
      <w:pPr>
        <w:rPr>
          <w:b/>
          <w:bCs/>
          <w:iCs/>
        </w:rPr>
      </w:pPr>
      <w:r>
        <w:rPr>
          <w:b/>
          <w:bCs/>
          <w:iCs/>
        </w:rPr>
        <w:t>Laagste prijs - motivatie</w:t>
      </w:r>
    </w:p>
    <w:p w14:paraId="4E65CD1F" w14:textId="1B32F30C" w:rsidR="00307FDC" w:rsidRPr="00307FDC" w:rsidRDefault="00307FDC" w:rsidP="00307FDC">
      <w:pPr>
        <w:rPr>
          <w:iCs/>
        </w:rPr>
      </w:pPr>
      <w:r w:rsidRPr="00307FDC">
        <w:rPr>
          <w:iCs/>
        </w:rPr>
        <w:t xml:space="preserve">Het gunningscriterium is EMVI (Economisch Meest Voordelige Inschrijving). </w:t>
      </w:r>
    </w:p>
    <w:p w14:paraId="327B0B0F" w14:textId="77777777" w:rsidR="00307FDC" w:rsidRPr="00307FDC" w:rsidRDefault="00307FDC" w:rsidP="00307FDC">
      <w:pPr>
        <w:rPr>
          <w:iCs/>
        </w:rPr>
      </w:pPr>
      <w:r w:rsidRPr="00307FDC">
        <w:rPr>
          <w:iCs/>
        </w:rPr>
        <w:t>In deze aanbesteding wordt gehanteerd:</w:t>
      </w:r>
    </w:p>
    <w:p w14:paraId="56147315" w14:textId="3519FE93" w:rsidR="00307FDC" w:rsidRPr="00960AEC" w:rsidRDefault="00307FDC" w:rsidP="00960AEC">
      <w:pPr>
        <w:pStyle w:val="Lijstalinea"/>
        <w:numPr>
          <w:ilvl w:val="0"/>
          <w:numId w:val="44"/>
        </w:numPr>
        <w:rPr>
          <w:iCs/>
        </w:rPr>
      </w:pPr>
      <w:r w:rsidRPr="00960AEC">
        <w:rPr>
          <w:iCs/>
        </w:rPr>
        <w:t>Laagste prijs.</w:t>
      </w:r>
    </w:p>
    <w:p w14:paraId="39BF8274" w14:textId="77777777" w:rsidR="00960AEC" w:rsidRDefault="00960AEC" w:rsidP="00960AEC"/>
    <w:p w14:paraId="6FDA239C" w14:textId="69B0ABE6" w:rsidR="00960AEC" w:rsidRDefault="00960AEC" w:rsidP="00960AEC">
      <w:r w:rsidRPr="00EE7E70">
        <w:t>De keuze is gebaseerd op de volgende overwegingen.</w:t>
      </w:r>
    </w:p>
    <w:p w14:paraId="1E94F8B5" w14:textId="1DFB0895" w:rsidR="00960AEC" w:rsidRDefault="00960AEC" w:rsidP="00960AEC">
      <w:pPr>
        <w:pStyle w:val="Lijstalinea"/>
        <w:numPr>
          <w:ilvl w:val="0"/>
          <w:numId w:val="43"/>
        </w:numPr>
      </w:pPr>
      <w:r w:rsidRPr="00C43D1D">
        <w:t>De opdracht bestaat uit het leveren, plaatsen en installeren van laadpalen binnen meerdere parkeergarages.</w:t>
      </w:r>
      <w:r>
        <w:t xml:space="preserve"> </w:t>
      </w:r>
      <w:r w:rsidRPr="00C43D1D">
        <w:t xml:space="preserve">Zowel de laadpalen als de benodigde werkzaamheden zijn helder, volledig en technisch exact te omschrijven. </w:t>
      </w:r>
      <w:r w:rsidRPr="00B36D19">
        <w:t xml:space="preserve">De technische oplossing is marktconform en goed te omschrijven. De laadpalen, vermogens, componenten, graafwerkzaamheden en aansluitingen worden volledig en objectief vastgelegd in </w:t>
      </w:r>
      <w:r w:rsidR="0099335F">
        <w:t xml:space="preserve">de technische beschrijving </w:t>
      </w:r>
      <w:r w:rsidRPr="00B36D19">
        <w:t xml:space="preserve">(conform </w:t>
      </w:r>
      <w:r w:rsidR="0099335F">
        <w:t>AIV 2022</w:t>
      </w:r>
      <w:r w:rsidRPr="00B36D19">
        <w:t xml:space="preserve">). </w:t>
      </w:r>
      <w:r w:rsidRPr="00C43D1D">
        <w:t>Hierdoor ontstaat geen relevante variatie in kwaliteit</w:t>
      </w:r>
      <w:r>
        <w:t>;</w:t>
      </w:r>
    </w:p>
    <w:p w14:paraId="5415F3EC" w14:textId="0BBBDD6C" w:rsidR="00960AEC" w:rsidRDefault="00960AEC" w:rsidP="00960AEC">
      <w:pPr>
        <w:pStyle w:val="Lijstalinea"/>
        <w:numPr>
          <w:ilvl w:val="0"/>
          <w:numId w:val="43"/>
        </w:numPr>
      </w:pPr>
      <w:r>
        <w:lastRenderedPageBreak/>
        <w:t xml:space="preserve">De markt kent gestandaardiseerde laadpalen en installatieprocessen. De kwaliteit van de uitvoering wordt bovendien contractueel geborgd via de </w:t>
      </w:r>
      <w:r w:rsidR="0099335F">
        <w:t>kwaliteitsafspraken</w:t>
      </w:r>
      <w:r>
        <w:t>, waardoor aanvullende kwaliteitsbeoordeling in de gunningsfase geen meerwaarde biedt.</w:t>
      </w:r>
    </w:p>
    <w:p w14:paraId="693B791A" w14:textId="77777777" w:rsidR="00960AEC" w:rsidRDefault="00960AEC" w:rsidP="00960AEC">
      <w:pPr>
        <w:pStyle w:val="Lijstalinea"/>
        <w:numPr>
          <w:ilvl w:val="0"/>
          <w:numId w:val="43"/>
        </w:numPr>
      </w:pPr>
      <w:r>
        <w:t>De laadinfra-markt is volwassen, concurrerend en grotendeels uniform in kwaliteit. Omdat de opdracht bovendien geen exploitatie bevat, zijn er geen strategische of innovatieve kwaliteitselementen die inschrijvers kunnen onderscheiden.</w:t>
      </w:r>
    </w:p>
    <w:p w14:paraId="13A640F1" w14:textId="68341AD4" w:rsidR="007C173C" w:rsidRDefault="00960AEC" w:rsidP="007C173C">
      <w:pPr>
        <w:pStyle w:val="Lijstalinea"/>
        <w:numPr>
          <w:ilvl w:val="0"/>
          <w:numId w:val="43"/>
        </w:numPr>
      </w:pPr>
      <w:r>
        <w:t xml:space="preserve">De </w:t>
      </w:r>
      <w:r w:rsidR="00FF11C9">
        <w:t>AIV 2022</w:t>
      </w:r>
      <w:r>
        <w:t xml:space="preserve"> </w:t>
      </w:r>
      <w:r w:rsidR="00FF11C9">
        <w:t xml:space="preserve">en de Raamovereenkomst </w:t>
      </w:r>
      <w:r>
        <w:t xml:space="preserve">onder andere </w:t>
      </w:r>
      <w:r w:rsidR="00FF11C9">
        <w:t xml:space="preserve">borgen </w:t>
      </w:r>
      <w:r>
        <w:t xml:space="preserve">helder, oplevering, aansprakelijkheid en herstelverplichtingen. Hierdoor wordt de kwaliteit niet via het gunningscriterium geregeld, maar via de contractvoorwaarden. </w:t>
      </w:r>
      <w:r w:rsidRPr="00F73820">
        <w:t xml:space="preserve">Kwalitatieve gunningscriteria vragen uitgebreide, tijdrovende en kostbare uitwerkingen, terwijl deze </w:t>
      </w:r>
      <w:r>
        <w:t>weinig tot geen</w:t>
      </w:r>
      <w:r w:rsidRPr="00F73820">
        <w:t xml:space="preserve"> toegevoegde waarde bieden in deze opdracht.</w:t>
      </w:r>
    </w:p>
    <w:p w14:paraId="6C1612BF" w14:textId="77777777" w:rsidR="007C173C" w:rsidRDefault="007C173C" w:rsidP="00B41FA1">
      <w:pPr>
        <w:pStyle w:val="Kop2"/>
        <w:numPr>
          <w:ilvl w:val="1"/>
          <w:numId w:val="8"/>
        </w:numPr>
      </w:pPr>
      <w:bookmarkStart w:id="6" w:name="_Ref175216252"/>
      <w:bookmarkStart w:id="7" w:name="_Toc222316771"/>
      <w:r w:rsidRPr="006A6F8E">
        <w:t>Aanvullende informatie</w:t>
      </w:r>
      <w:bookmarkEnd w:id="6"/>
      <w:bookmarkEnd w:id="7"/>
    </w:p>
    <w:p w14:paraId="285BED64" w14:textId="77777777" w:rsidR="001754D3" w:rsidRPr="00355E34" w:rsidRDefault="001754D3" w:rsidP="001754D3">
      <w:pPr>
        <w:pStyle w:val="Lijstalinea"/>
        <w:numPr>
          <w:ilvl w:val="0"/>
          <w:numId w:val="6"/>
        </w:numPr>
        <w:tabs>
          <w:tab w:val="left" w:pos="2127"/>
        </w:tabs>
        <w:spacing w:before="240" w:after="360"/>
        <w:outlineLvl w:val="0"/>
        <w:rPr>
          <w:b/>
          <w:bCs/>
          <w:vanish/>
          <w:sz w:val="28"/>
          <w:szCs w:val="28"/>
        </w:rPr>
      </w:pPr>
      <w:bookmarkStart w:id="8" w:name="_Toc222316713"/>
      <w:bookmarkStart w:id="9" w:name="_Toc222316743"/>
      <w:bookmarkStart w:id="10" w:name="_Toc222316772"/>
      <w:bookmarkEnd w:id="8"/>
      <w:bookmarkEnd w:id="9"/>
      <w:bookmarkEnd w:id="10"/>
    </w:p>
    <w:p w14:paraId="278C21FD" w14:textId="05425C97" w:rsidR="001754D3" w:rsidRPr="00355E34" w:rsidRDefault="001754D3" w:rsidP="00456CAD">
      <w:pPr>
        <w:pStyle w:val="Lijstalinea"/>
        <w:keepNext/>
        <w:numPr>
          <w:ilvl w:val="1"/>
          <w:numId w:val="6"/>
        </w:numPr>
        <w:spacing w:before="240" w:after="120"/>
        <w:outlineLvl w:val="1"/>
        <w:rPr>
          <w:b/>
          <w:bCs/>
          <w:iCs/>
          <w:vanish/>
          <w:sz w:val="24"/>
          <w:szCs w:val="18"/>
        </w:rPr>
      </w:pPr>
      <w:bookmarkStart w:id="11" w:name="_Toc222316773"/>
      <w:bookmarkEnd w:id="11"/>
    </w:p>
    <w:p w14:paraId="4518B193" w14:textId="669E19F1" w:rsidR="001754D3" w:rsidRPr="00355E34" w:rsidRDefault="00961949" w:rsidP="00355E34">
      <w:pPr>
        <w:pStyle w:val="Geenafstand"/>
        <w:rPr>
          <w:b/>
          <w:bCs/>
        </w:rPr>
      </w:pPr>
      <w:r w:rsidRPr="00355E34">
        <w:rPr>
          <w:b/>
          <w:bCs/>
        </w:rPr>
        <w:t>Zero emissie</w:t>
      </w:r>
    </w:p>
    <w:p w14:paraId="7BF9A7AC" w14:textId="7CF45974" w:rsidR="00643456" w:rsidRDefault="00643456" w:rsidP="007C173C">
      <w:r>
        <w:rPr>
          <w:iCs/>
        </w:rPr>
        <w:t xml:space="preserve">Een aantal van de parkeeraccommodaties zijn gesitueerd aan het gebied van de sinds 1 januari 2025 geldende zero-emissiezone van gemeente Zwolle. Opdrachtnemer dient zich hier aan te conformeren. Meer informatie is te vinden op </w:t>
      </w:r>
      <w:hyperlink r:id="rId14" w:history="1">
        <w:r w:rsidRPr="00936EB5">
          <w:rPr>
            <w:rStyle w:val="Hyperlink"/>
            <w:rFonts w:eastAsiaTheme="majorEastAsia"/>
            <w:iCs/>
          </w:rPr>
          <w:t>Zero-emissie | Gemeente Zwolle</w:t>
        </w:r>
      </w:hyperlink>
      <w:r w:rsidR="00B24B5F">
        <w:t xml:space="preserve">. </w:t>
      </w:r>
    </w:p>
    <w:p w14:paraId="0E599E80" w14:textId="112FE1C8" w:rsidR="00B24B5F" w:rsidRDefault="00B24B5F" w:rsidP="007C173C"/>
    <w:p w14:paraId="1B0AD944" w14:textId="5B1EC0C1" w:rsidR="00961949" w:rsidRPr="007727C3" w:rsidRDefault="00961949" w:rsidP="00AC4A24">
      <w:pPr>
        <w:rPr>
          <w:b/>
          <w:bCs/>
        </w:rPr>
      </w:pPr>
      <w:r w:rsidRPr="007727C3">
        <w:rPr>
          <w:b/>
          <w:bCs/>
        </w:rPr>
        <w:t>Schouwmomenten</w:t>
      </w:r>
    </w:p>
    <w:p w14:paraId="305BEE1A" w14:textId="73694A26" w:rsidR="00F96FB5" w:rsidRDefault="00961949" w:rsidP="007C173C">
      <w:r>
        <w:t xml:space="preserve">Voor deze aanbesteding zijn </w:t>
      </w:r>
      <w:r w:rsidR="00B24B5F">
        <w:t xml:space="preserve">twee (2) </w:t>
      </w:r>
      <w:r w:rsidR="00F96FB5">
        <w:t xml:space="preserve">schouwmomenten meegenomen in de planning van paragraaf 1.5. </w:t>
      </w:r>
    </w:p>
    <w:p w14:paraId="6F2A78B8" w14:textId="14863CEA" w:rsidR="002B2C9E" w:rsidRPr="002B2C9E" w:rsidRDefault="002B2C9E" w:rsidP="002B2C9E">
      <w:r>
        <w:t xml:space="preserve">De eerste schouwronde betreft </w:t>
      </w:r>
      <w:r w:rsidRPr="002B2C9E">
        <w:t xml:space="preserve">een algemene, voor alle </w:t>
      </w:r>
      <w:r w:rsidR="00EF7FD1">
        <w:t xml:space="preserve">Inschrijvers </w:t>
      </w:r>
      <w:r w:rsidRPr="002B2C9E">
        <w:t xml:space="preserve">toegankelijke </w:t>
      </w:r>
      <w:r w:rsidR="00EF7FD1">
        <w:t>schouw</w:t>
      </w:r>
      <w:r w:rsidRPr="002B2C9E">
        <w:t xml:space="preserve">. In deze </w:t>
      </w:r>
      <w:r w:rsidR="00EF7FD1">
        <w:t>schouw</w:t>
      </w:r>
      <w:r w:rsidRPr="002B2C9E">
        <w:t xml:space="preserve"> wordt door de </w:t>
      </w:r>
      <w:r w:rsidR="00EF7FD1">
        <w:t>Aanbesteder</w:t>
      </w:r>
      <w:r w:rsidRPr="002B2C9E">
        <w:t xml:space="preserve"> een korte toelichting gegeven op de uitvraag en </w:t>
      </w:r>
      <w:r w:rsidR="00EF7FD1">
        <w:t xml:space="preserve">de </w:t>
      </w:r>
      <w:r w:rsidRPr="002B2C9E">
        <w:t xml:space="preserve">diverse locaties in het veld bezocht. Het doel van deze </w:t>
      </w:r>
      <w:r w:rsidR="00EF7FD1">
        <w:t>schouw</w:t>
      </w:r>
      <w:r w:rsidRPr="002B2C9E">
        <w:t xml:space="preserve"> is om u te informeren en verschillende praktijk situaties te laten zien waarin de bijzondere en specifieke kenmerken van dit gebied worden getoond waarmee u rekening kunt houden bij het opstellen van uw Inschrijving.</w:t>
      </w:r>
      <w:r w:rsidRPr="002B2C9E">
        <w:br/>
      </w:r>
    </w:p>
    <w:p w14:paraId="3FC6E492" w14:textId="4C3CD1D7" w:rsidR="0092664C" w:rsidRDefault="002B2C9E" w:rsidP="002B2C9E">
      <w:r w:rsidRPr="002B2C9E">
        <w:t>Er word</w:t>
      </w:r>
      <w:r w:rsidR="002D3AB9">
        <w:t>en</w:t>
      </w:r>
      <w:r w:rsidRPr="002B2C9E">
        <w:t xml:space="preserve"> </w:t>
      </w:r>
      <w:r w:rsidR="009D2392">
        <w:t xml:space="preserve">tijdens de schouw </w:t>
      </w:r>
      <w:r w:rsidRPr="002B2C9E">
        <w:t xml:space="preserve">geen </w:t>
      </w:r>
      <w:r w:rsidR="008C4B8B">
        <w:t>vragen beantwoord</w:t>
      </w:r>
      <w:r w:rsidRPr="002B2C9E">
        <w:t xml:space="preserve">. Beantwoording door de aanbestedende dienst van deze vragen tijdens de </w:t>
      </w:r>
      <w:r w:rsidR="00EF7FD1">
        <w:t>schouw</w:t>
      </w:r>
      <w:r w:rsidRPr="002B2C9E">
        <w:t xml:space="preserve"> hebben geen status. Pas wanneer dergelijke vragen</w:t>
      </w:r>
      <w:r w:rsidR="00EF7FD1">
        <w:t xml:space="preserve"> </w:t>
      </w:r>
      <w:r w:rsidRPr="002B2C9E">
        <w:t>schriftelijk volgens de procedure zoals beschreven in paragraaf</w:t>
      </w:r>
      <w:r w:rsidR="00EF7FD1">
        <w:t xml:space="preserve"> “</w:t>
      </w:r>
      <w:r w:rsidR="00EF7FD1" w:rsidRPr="00EF7FD1">
        <w:rPr>
          <w:i/>
          <w:iCs/>
        </w:rPr>
        <w:t>20</w:t>
      </w:r>
      <w:r w:rsidR="00EF7FD1">
        <w:rPr>
          <w:i/>
          <w:iCs/>
        </w:rPr>
        <w:t>.</w:t>
      </w:r>
      <w:r w:rsidR="00EF7FD1" w:rsidRPr="00EF7FD1">
        <w:rPr>
          <w:i/>
          <w:iCs/>
        </w:rPr>
        <w:t xml:space="preserve"> Nota van Inlichtingen</w:t>
      </w:r>
      <w:r w:rsidR="00EF7FD1">
        <w:t>”</w:t>
      </w:r>
      <w:r w:rsidRPr="002B2C9E">
        <w:t xml:space="preserve"> en</w:t>
      </w:r>
      <w:r w:rsidR="00EF7FD1">
        <w:t xml:space="preserve"> </w:t>
      </w:r>
      <w:r w:rsidRPr="002B2C9E">
        <w:t>antwoorden formeel door aanbestedende dienst in een Nota van Inlichtingen in TenderNed zijn gepubliceerd hebben deze een status.</w:t>
      </w:r>
    </w:p>
    <w:p w14:paraId="211C3F7C" w14:textId="77777777" w:rsidR="0092664C" w:rsidRDefault="0092664C" w:rsidP="002B2C9E"/>
    <w:p w14:paraId="0F3EB563" w14:textId="1D62C161" w:rsidR="00762CC1" w:rsidRDefault="002B2C9E" w:rsidP="00D00223">
      <w:r w:rsidRPr="002B2C9E">
        <w:t xml:space="preserve">De </w:t>
      </w:r>
      <w:r w:rsidR="0050335B">
        <w:t xml:space="preserve">eerste </w:t>
      </w:r>
      <w:r w:rsidR="00EF7FD1">
        <w:t>schouw</w:t>
      </w:r>
      <w:r w:rsidRPr="002B2C9E">
        <w:t xml:space="preserve"> vindt plaats op </w:t>
      </w:r>
      <w:r w:rsidR="000616A1" w:rsidRPr="006367C0">
        <w:rPr>
          <w:u w:val="single"/>
        </w:rPr>
        <w:t>dinsdag 3 maart 2026, start om 09:30</w:t>
      </w:r>
      <w:r w:rsidR="00CF45CC">
        <w:t xml:space="preserve"> uur</w:t>
      </w:r>
      <w:r w:rsidRPr="002B2C9E">
        <w:t xml:space="preserve">. </w:t>
      </w:r>
      <w:r w:rsidR="0050335B">
        <w:t>Alle locaties worden langsgega</w:t>
      </w:r>
      <w:r w:rsidR="00C31ADA">
        <w:t xml:space="preserve">an, waarbij </w:t>
      </w:r>
      <w:r w:rsidR="00D00223">
        <w:t xml:space="preserve">iedere </w:t>
      </w:r>
      <w:r w:rsidR="0091016B">
        <w:t>g</w:t>
      </w:r>
      <w:r w:rsidR="00D00223">
        <w:t>eïnteresseerde zich kan melden bij de receptie van</w:t>
      </w:r>
      <w:r w:rsidR="00CF45CC">
        <w:t xml:space="preserve"> het volgende gebouw</w:t>
      </w:r>
      <w:r w:rsidR="00762CC1">
        <w:t>:</w:t>
      </w:r>
    </w:p>
    <w:p w14:paraId="49AC3EDE" w14:textId="2254188E" w:rsidR="00D00223" w:rsidRDefault="00D00223" w:rsidP="00D00223">
      <w:r>
        <w:rPr>
          <w:b/>
          <w:bCs/>
        </w:rPr>
        <w:t>Stadskantoor</w:t>
      </w:r>
      <w:r>
        <w:t xml:space="preserve">, </w:t>
      </w:r>
      <w:r w:rsidRPr="00D00223">
        <w:rPr>
          <w:b/>
          <w:bCs/>
        </w:rPr>
        <w:t>adres:</w:t>
      </w:r>
      <w:r>
        <w:t xml:space="preserve"> </w:t>
      </w:r>
      <w:r w:rsidR="00A87B58" w:rsidRPr="00A87B58">
        <w:t>Lubeckplein 2, 8017 JZ Zwolle</w:t>
      </w:r>
      <w:r>
        <w:t>.</w:t>
      </w:r>
    </w:p>
    <w:p w14:paraId="0A9AB349" w14:textId="77777777" w:rsidR="00CF45CC" w:rsidRDefault="00CF45CC" w:rsidP="00BD44E3"/>
    <w:p w14:paraId="1747F200" w14:textId="57DE6A23" w:rsidR="00BD44E3" w:rsidRPr="00CE09A6" w:rsidRDefault="00BD44E3" w:rsidP="00BD44E3">
      <w:r w:rsidRPr="004033FF">
        <w:t xml:space="preserve">U dient zich hiervoor van tevoren op te geven </w:t>
      </w:r>
      <w:r>
        <w:t>via de Berichtenmodule via TenderNed</w:t>
      </w:r>
      <w:r w:rsidRPr="004033FF">
        <w:t>.</w:t>
      </w:r>
      <w:r>
        <w:t xml:space="preserve"> Maximaal twee (2) personen mag u meenemen naar de aanwijs.</w:t>
      </w:r>
    </w:p>
    <w:p w14:paraId="0E14F8D9" w14:textId="77777777" w:rsidR="00D00223" w:rsidRPr="00A87B58" w:rsidRDefault="00D00223" w:rsidP="00D00223"/>
    <w:p w14:paraId="0F2994EC" w14:textId="5D68924F" w:rsidR="00762CC1" w:rsidRDefault="001308F2" w:rsidP="0050335B">
      <w:r>
        <w:t xml:space="preserve">Aanbesteder </w:t>
      </w:r>
      <w:r w:rsidR="00791737">
        <w:t xml:space="preserve">kiest ervoor </w:t>
      </w:r>
      <w:r>
        <w:t xml:space="preserve">een tweede schouw </w:t>
      </w:r>
      <w:r w:rsidR="00214C52">
        <w:t>in te plannen</w:t>
      </w:r>
      <w:r w:rsidR="00C933D6">
        <w:t>.</w:t>
      </w:r>
    </w:p>
    <w:p w14:paraId="0CCB6C84" w14:textId="5A0CB3A4" w:rsidR="00907122" w:rsidRDefault="00907122" w:rsidP="00907122">
      <w:r>
        <w:t>De</w:t>
      </w:r>
      <w:r w:rsidR="00E50B60">
        <w:t>ze</w:t>
      </w:r>
      <w:r>
        <w:t xml:space="preserve"> tweede</w:t>
      </w:r>
      <w:r w:rsidRPr="00907122">
        <w:t xml:space="preserve"> </w:t>
      </w:r>
      <w:r>
        <w:t>schouw</w:t>
      </w:r>
      <w:r w:rsidRPr="002B2C9E">
        <w:t xml:space="preserve"> vindt plaats op </w:t>
      </w:r>
      <w:r w:rsidR="00C92B97">
        <w:rPr>
          <w:u w:val="single"/>
        </w:rPr>
        <w:t>woensdag</w:t>
      </w:r>
      <w:r w:rsidRPr="00C02EC5">
        <w:rPr>
          <w:u w:val="single"/>
        </w:rPr>
        <w:t xml:space="preserve"> </w:t>
      </w:r>
      <w:r w:rsidR="00C92B97">
        <w:rPr>
          <w:u w:val="single"/>
        </w:rPr>
        <w:t xml:space="preserve">1 april </w:t>
      </w:r>
      <w:r w:rsidRPr="00C02EC5">
        <w:rPr>
          <w:u w:val="single"/>
        </w:rPr>
        <w:t>2026, start om 09:30</w:t>
      </w:r>
      <w:r w:rsidR="00E50B60">
        <w:rPr>
          <w:u w:val="single"/>
        </w:rPr>
        <w:t xml:space="preserve"> uur</w:t>
      </w:r>
      <w:r w:rsidRPr="002B2C9E">
        <w:t xml:space="preserve">. </w:t>
      </w:r>
      <w:r>
        <w:t xml:space="preserve">Alle locaties worden langsgegaan, waarbij iedere </w:t>
      </w:r>
      <w:r w:rsidR="00E36062">
        <w:t>g</w:t>
      </w:r>
      <w:r>
        <w:t>eïnteresseerde zich kan melden bij de receptie van:</w:t>
      </w:r>
    </w:p>
    <w:p w14:paraId="730EC909" w14:textId="77777777" w:rsidR="00907122" w:rsidRDefault="00907122" w:rsidP="00907122">
      <w:r>
        <w:rPr>
          <w:b/>
          <w:bCs/>
        </w:rPr>
        <w:t>Stadskantoor</w:t>
      </w:r>
      <w:r>
        <w:t xml:space="preserve">, </w:t>
      </w:r>
      <w:r w:rsidRPr="00D00223">
        <w:rPr>
          <w:b/>
          <w:bCs/>
        </w:rPr>
        <w:t>adres:</w:t>
      </w:r>
      <w:r>
        <w:t xml:space="preserve"> </w:t>
      </w:r>
      <w:r w:rsidRPr="00A87B58">
        <w:t>Lubeckplein 2, 8017 JZ Zwolle</w:t>
      </w:r>
      <w:r>
        <w:t>.</w:t>
      </w:r>
    </w:p>
    <w:p w14:paraId="2E4F52FB" w14:textId="77777777" w:rsidR="007727C3" w:rsidRDefault="007727C3" w:rsidP="0050335B"/>
    <w:p w14:paraId="24FF319D" w14:textId="52A8F816" w:rsidR="002B2C9E" w:rsidRDefault="00151B2D" w:rsidP="002B2C9E">
      <w:r w:rsidRPr="00E36062">
        <w:t>Voor beide schouwen geldt:</w:t>
      </w:r>
      <w:r>
        <w:t xml:space="preserve"> </w:t>
      </w:r>
      <w:r w:rsidR="002B2C9E" w:rsidRPr="002B2C9E">
        <w:t>Inschrijver dient zich aan te melden via een bericht in de berichtenmodule</w:t>
      </w:r>
      <w:r w:rsidR="0050335B">
        <w:t xml:space="preserve"> </w:t>
      </w:r>
      <w:r w:rsidR="002B2C9E" w:rsidRPr="002B2C9E">
        <w:t xml:space="preserve">van TenderNed. Er mogen </w:t>
      </w:r>
      <w:r w:rsidR="002B2C9E" w:rsidRPr="004E48C6">
        <w:t>maximaal 2 personen</w:t>
      </w:r>
      <w:r w:rsidR="002B2C9E" w:rsidRPr="002B2C9E">
        <w:t xml:space="preserve"> per </w:t>
      </w:r>
      <w:r w:rsidR="0050335B">
        <w:t>I</w:t>
      </w:r>
      <w:r w:rsidR="002B2C9E" w:rsidRPr="002B2C9E">
        <w:t>nschrijver aanwezig zijn.</w:t>
      </w:r>
    </w:p>
    <w:p w14:paraId="1175FC5D" w14:textId="6432CEBE" w:rsidR="004E48C6" w:rsidRPr="002B2C9E" w:rsidRDefault="004E48C6" w:rsidP="002B2C9E">
      <w:r>
        <w:t>In het bericht dient Geïnteresseerde aan te geven of de aanmelding voor schouw 1 of schouw 2 betre</w:t>
      </w:r>
      <w:r w:rsidR="00151B2D">
        <w:t>f</w:t>
      </w:r>
      <w:r>
        <w:t>t.</w:t>
      </w:r>
    </w:p>
    <w:p w14:paraId="317BA30A" w14:textId="102F4BDB" w:rsidR="002B2C9E" w:rsidRDefault="0076166B" w:rsidP="007C173C">
      <w:r>
        <w:t xml:space="preserve">De </w:t>
      </w:r>
      <w:r w:rsidRPr="00185F75">
        <w:rPr>
          <w:u w:val="single"/>
        </w:rPr>
        <w:t>aanmelddatum</w:t>
      </w:r>
      <w:r>
        <w:t xml:space="preserve"> sluit </w:t>
      </w:r>
      <w:r w:rsidR="001A0824">
        <w:t xml:space="preserve">24 uur </w:t>
      </w:r>
      <w:r>
        <w:t>voor het geplande moment van de schouw</w:t>
      </w:r>
      <w:r w:rsidR="00B14409">
        <w:t>, te weten:</w:t>
      </w:r>
    </w:p>
    <w:p w14:paraId="0A4AF72F" w14:textId="28870C53" w:rsidR="0076166B" w:rsidRPr="00185F75" w:rsidRDefault="0076166B" w:rsidP="007C173C">
      <w:r>
        <w:t>Schouw 1:</w:t>
      </w:r>
      <w:r>
        <w:tab/>
      </w:r>
      <w:r>
        <w:tab/>
      </w:r>
      <w:r w:rsidR="00B14409" w:rsidRPr="00185F75">
        <w:t xml:space="preserve">Maandag 2 maart om 09:30 uur </w:t>
      </w:r>
    </w:p>
    <w:p w14:paraId="727BF779" w14:textId="459DC506" w:rsidR="0076166B" w:rsidRPr="00451990" w:rsidRDefault="00E36062" w:rsidP="007C173C">
      <w:pPr>
        <w:rPr>
          <w:u w:val="single"/>
        </w:rPr>
      </w:pPr>
      <w:r>
        <w:lastRenderedPageBreak/>
        <w:t>S</w:t>
      </w:r>
      <w:r w:rsidR="0076166B" w:rsidRPr="00451990">
        <w:t>chouw 2:</w:t>
      </w:r>
      <w:r w:rsidR="0076166B" w:rsidRPr="00451990">
        <w:tab/>
      </w:r>
      <w:r>
        <w:tab/>
      </w:r>
      <w:r w:rsidR="001A0824" w:rsidRPr="00185F75">
        <w:t>Dinsdag 31 maart om 09:30 uur</w:t>
      </w:r>
    </w:p>
    <w:p w14:paraId="3FA44483" w14:textId="78302770" w:rsidR="001A0824" w:rsidRPr="001A0824" w:rsidRDefault="001A0824" w:rsidP="007C173C">
      <w:r>
        <w:t>Deze zijn ook opgenomen in de planning van paragraaf 1.5</w:t>
      </w:r>
    </w:p>
    <w:p w14:paraId="588C1D45" w14:textId="77777777" w:rsidR="002F7707" w:rsidRDefault="002F7707" w:rsidP="00B41FA1">
      <w:pPr>
        <w:pStyle w:val="Kop2"/>
        <w:numPr>
          <w:ilvl w:val="1"/>
          <w:numId w:val="8"/>
        </w:numPr>
      </w:pPr>
      <w:bookmarkStart w:id="12" w:name="_Toc222316774"/>
      <w:r>
        <w:t>Planning</w:t>
      </w:r>
      <w:bookmarkEnd w:id="12"/>
    </w:p>
    <w:p w14:paraId="00892F8A" w14:textId="44640819" w:rsidR="00F33E14" w:rsidRDefault="00655F65" w:rsidP="002F7707">
      <w:r>
        <w:t>O</w:t>
      </w:r>
      <w:r w:rsidR="001B0B1F">
        <w:t>nderstaande</w:t>
      </w:r>
      <w:r w:rsidR="00341CA5">
        <w:t xml:space="preserve"> </w:t>
      </w:r>
      <w:r w:rsidR="002F7707">
        <w:t xml:space="preserve">planning </w:t>
      </w:r>
      <w:r>
        <w:t xml:space="preserve">is </w:t>
      </w:r>
      <w:r w:rsidR="00F33E14">
        <w:t>van toepassing</w:t>
      </w:r>
      <w:r w:rsidR="008E6782">
        <w:t>.</w:t>
      </w:r>
    </w:p>
    <w:tbl>
      <w:tblPr>
        <w:tblStyle w:val="Tabelraster"/>
        <w:tblW w:w="0" w:type="auto"/>
        <w:tblInd w:w="-5" w:type="dxa"/>
        <w:tblLook w:val="04A0" w:firstRow="1" w:lastRow="0" w:firstColumn="1" w:lastColumn="0" w:noHBand="0" w:noVBand="1"/>
      </w:tblPr>
      <w:tblGrid>
        <w:gridCol w:w="5561"/>
        <w:gridCol w:w="2944"/>
      </w:tblGrid>
      <w:tr w:rsidR="00DB56A9" w:rsidRPr="00DB56A9" w14:paraId="7625D2D4" w14:textId="77777777" w:rsidTr="00AC4B8C">
        <w:tc>
          <w:tcPr>
            <w:tcW w:w="5561" w:type="dxa"/>
            <w:shd w:val="clear" w:color="auto" w:fill="00B0F0"/>
          </w:tcPr>
          <w:p w14:paraId="29F17CDA" w14:textId="77777777" w:rsidR="00DB56A9" w:rsidRPr="00DB56A9" w:rsidRDefault="00DB56A9" w:rsidP="002F7707">
            <w:pPr>
              <w:rPr>
                <w:b/>
                <w:color w:val="FFFFFF" w:themeColor="background1"/>
              </w:rPr>
            </w:pPr>
            <w:r w:rsidRPr="00DB56A9">
              <w:rPr>
                <w:b/>
                <w:color w:val="FFFFFF" w:themeColor="background1"/>
              </w:rPr>
              <w:t>Activiteit</w:t>
            </w:r>
          </w:p>
        </w:tc>
        <w:tc>
          <w:tcPr>
            <w:tcW w:w="2944" w:type="dxa"/>
            <w:shd w:val="clear" w:color="auto" w:fill="00B0F0"/>
          </w:tcPr>
          <w:p w14:paraId="304F881F" w14:textId="77777777" w:rsidR="00DB56A9" w:rsidRPr="00DB56A9" w:rsidRDefault="00DB56A9" w:rsidP="002F7707">
            <w:pPr>
              <w:rPr>
                <w:b/>
                <w:color w:val="FFFFFF" w:themeColor="background1"/>
              </w:rPr>
            </w:pPr>
            <w:r w:rsidRPr="00DB56A9">
              <w:rPr>
                <w:b/>
                <w:color w:val="FFFFFF" w:themeColor="background1"/>
              </w:rPr>
              <w:t>Datum</w:t>
            </w:r>
          </w:p>
        </w:tc>
      </w:tr>
      <w:tr w:rsidR="00DB56A9" w14:paraId="37C3C032" w14:textId="77777777" w:rsidTr="00AC4B8C">
        <w:tc>
          <w:tcPr>
            <w:tcW w:w="5561" w:type="dxa"/>
          </w:tcPr>
          <w:p w14:paraId="2416151A" w14:textId="77777777" w:rsidR="00DB56A9" w:rsidRPr="008E65B9" w:rsidRDefault="00DB56A9" w:rsidP="008E6782">
            <w:pPr>
              <w:rPr>
                <w:b/>
                <w:bCs/>
              </w:rPr>
            </w:pPr>
            <w:r w:rsidRPr="008E65B9">
              <w:rPr>
                <w:b/>
                <w:bCs/>
              </w:rPr>
              <w:t>Publicatie van de opdracht</w:t>
            </w:r>
          </w:p>
        </w:tc>
        <w:tc>
          <w:tcPr>
            <w:tcW w:w="2944" w:type="dxa"/>
          </w:tcPr>
          <w:p w14:paraId="7E344EE6" w14:textId="056BCF02" w:rsidR="00DB56A9" w:rsidRDefault="00C92B97" w:rsidP="002F7707">
            <w:r>
              <w:t>Uiterlijk 18 februari 2026</w:t>
            </w:r>
          </w:p>
        </w:tc>
      </w:tr>
      <w:tr w:rsidR="001A0824" w14:paraId="44EA5243" w14:textId="77777777" w:rsidTr="00AC4B8C">
        <w:tc>
          <w:tcPr>
            <w:tcW w:w="5561" w:type="dxa"/>
            <w:vAlign w:val="center"/>
          </w:tcPr>
          <w:p w14:paraId="5A15A6AC" w14:textId="7609C9C8" w:rsidR="001A0824" w:rsidRPr="00AC4B8C" w:rsidRDefault="001A0824" w:rsidP="008E65B9">
            <w:pPr>
              <w:rPr>
                <w:i/>
                <w:iCs/>
                <w:sz w:val="18"/>
                <w:szCs w:val="18"/>
              </w:rPr>
            </w:pPr>
            <w:r w:rsidRPr="00AC4B8C">
              <w:rPr>
                <w:i/>
                <w:iCs/>
                <w:sz w:val="18"/>
                <w:szCs w:val="18"/>
              </w:rPr>
              <w:t>Uiterlijke aanmeld</w:t>
            </w:r>
            <w:r w:rsidR="00063680" w:rsidRPr="00AC4B8C">
              <w:rPr>
                <w:i/>
                <w:iCs/>
                <w:sz w:val="18"/>
                <w:szCs w:val="18"/>
              </w:rPr>
              <w:t>datum schouw 1</w:t>
            </w:r>
          </w:p>
        </w:tc>
        <w:tc>
          <w:tcPr>
            <w:tcW w:w="2944" w:type="dxa"/>
            <w:vAlign w:val="center"/>
          </w:tcPr>
          <w:p w14:paraId="0BA7F18D" w14:textId="7977D321" w:rsidR="001A0824" w:rsidRPr="00AC4B8C" w:rsidRDefault="00063680" w:rsidP="008E65B9">
            <w:pPr>
              <w:rPr>
                <w:i/>
                <w:iCs/>
                <w:sz w:val="18"/>
                <w:szCs w:val="18"/>
              </w:rPr>
            </w:pPr>
            <w:r w:rsidRPr="00AC4B8C">
              <w:rPr>
                <w:i/>
                <w:iCs/>
                <w:sz w:val="18"/>
                <w:szCs w:val="18"/>
              </w:rPr>
              <w:t>Maandag 2 maart om 09:30 uur</w:t>
            </w:r>
          </w:p>
        </w:tc>
      </w:tr>
      <w:tr w:rsidR="00DF3BC2" w14:paraId="70F1EFCA" w14:textId="77777777" w:rsidTr="00AC4B8C">
        <w:tc>
          <w:tcPr>
            <w:tcW w:w="5561" w:type="dxa"/>
          </w:tcPr>
          <w:p w14:paraId="607F5ABD" w14:textId="07AFA84A" w:rsidR="00063680" w:rsidRPr="00063680" w:rsidRDefault="00DF3BC2" w:rsidP="008E6782">
            <w:pPr>
              <w:rPr>
                <w:b/>
                <w:bCs/>
              </w:rPr>
            </w:pPr>
            <w:r w:rsidRPr="00063680">
              <w:rPr>
                <w:b/>
                <w:bCs/>
              </w:rPr>
              <w:t>Schouw 1</w:t>
            </w:r>
            <w:r w:rsidR="00063680" w:rsidRPr="00063680">
              <w:rPr>
                <w:b/>
                <w:bCs/>
              </w:rPr>
              <w:t xml:space="preserve"> – Start </w:t>
            </w:r>
            <w:r w:rsidR="00063680">
              <w:rPr>
                <w:b/>
                <w:bCs/>
              </w:rPr>
              <w:t xml:space="preserve">bij </w:t>
            </w:r>
            <w:r w:rsidR="00063680" w:rsidRPr="00063680">
              <w:rPr>
                <w:b/>
                <w:bCs/>
              </w:rPr>
              <w:t>Stadskantoor</w:t>
            </w:r>
          </w:p>
          <w:p w14:paraId="2C8F0E5C" w14:textId="24A61222" w:rsidR="00063680" w:rsidRPr="00063680" w:rsidRDefault="00063680" w:rsidP="00063680">
            <w:pPr>
              <w:rPr>
                <w:i/>
                <w:iCs/>
              </w:rPr>
            </w:pPr>
            <w:r w:rsidRPr="00AC4B8C">
              <w:t>Adres</w:t>
            </w:r>
            <w:r w:rsidRPr="00AC4B8C">
              <w:rPr>
                <w:b/>
                <w:bCs/>
              </w:rPr>
              <w:t xml:space="preserve">: </w:t>
            </w:r>
            <w:r w:rsidRPr="00AC4B8C">
              <w:t>Lubeckplein 2, 8017 JZ Zwolle</w:t>
            </w:r>
            <w:r w:rsidRPr="00063680">
              <w:rPr>
                <w:i/>
                <w:iCs/>
              </w:rPr>
              <w:t>.</w:t>
            </w:r>
          </w:p>
        </w:tc>
        <w:tc>
          <w:tcPr>
            <w:tcW w:w="2944" w:type="dxa"/>
          </w:tcPr>
          <w:p w14:paraId="0726A76F" w14:textId="47F8E4CE" w:rsidR="00DF3BC2" w:rsidRPr="00C92B97" w:rsidRDefault="00C92B97" w:rsidP="002F7707">
            <w:r w:rsidRPr="00C92B97">
              <w:t>D</w:t>
            </w:r>
            <w:r w:rsidR="006367C0" w:rsidRPr="00C92B97">
              <w:t>insdag 3 maart 2026, start om 09:30 uur</w:t>
            </w:r>
          </w:p>
        </w:tc>
      </w:tr>
      <w:tr w:rsidR="00DB56A9" w14:paraId="1C3DEF9F" w14:textId="77777777" w:rsidTr="00AC4B8C">
        <w:tc>
          <w:tcPr>
            <w:tcW w:w="5561" w:type="dxa"/>
          </w:tcPr>
          <w:p w14:paraId="6BB114B4" w14:textId="6B36A42F" w:rsidR="00DB56A9" w:rsidRPr="008E6782" w:rsidRDefault="00DB56A9" w:rsidP="002F7707">
            <w:pPr>
              <w:rPr>
                <w:b/>
              </w:rPr>
            </w:pPr>
            <w:r w:rsidRPr="008E6782">
              <w:rPr>
                <w:b/>
              </w:rPr>
              <w:t>Uiterste datum voor stellen van vragen</w:t>
            </w:r>
            <w:r w:rsidR="00DF3BC2">
              <w:rPr>
                <w:b/>
              </w:rPr>
              <w:t xml:space="preserve"> – Nota van Inlichtingen 1</w:t>
            </w:r>
          </w:p>
        </w:tc>
        <w:tc>
          <w:tcPr>
            <w:tcW w:w="2944" w:type="dxa"/>
          </w:tcPr>
          <w:p w14:paraId="037435BB" w14:textId="73997641" w:rsidR="00DB56A9" w:rsidRDefault="002B1DD2" w:rsidP="002F7707">
            <w:r w:rsidRPr="002B1DD2">
              <w:t>Woensdag 11 maart 2026, 13:00 uur</w:t>
            </w:r>
          </w:p>
        </w:tc>
      </w:tr>
      <w:tr w:rsidR="00DF3BC2" w14:paraId="389F7241" w14:textId="77777777" w:rsidTr="00AC4B8C">
        <w:tc>
          <w:tcPr>
            <w:tcW w:w="5561" w:type="dxa"/>
          </w:tcPr>
          <w:p w14:paraId="2660C3AB" w14:textId="610101A1" w:rsidR="00DF3BC2" w:rsidRPr="008E65B9" w:rsidRDefault="00DF3BC2" w:rsidP="00DF3BC2">
            <w:r w:rsidRPr="008E65B9">
              <w:t>Nota van Inlichtingen 1 beschikbaar stellen</w:t>
            </w:r>
          </w:p>
        </w:tc>
        <w:tc>
          <w:tcPr>
            <w:tcW w:w="2944" w:type="dxa"/>
          </w:tcPr>
          <w:p w14:paraId="693F3349" w14:textId="328D924A" w:rsidR="00DF3BC2" w:rsidRDefault="00641CD7" w:rsidP="00DF3BC2">
            <w:r w:rsidRPr="00641CD7">
              <w:t>Maandag 23 maart</w:t>
            </w:r>
            <w:r>
              <w:t xml:space="preserve"> 2026</w:t>
            </w:r>
          </w:p>
        </w:tc>
      </w:tr>
      <w:tr w:rsidR="008E65B9" w14:paraId="6C9CDCF9" w14:textId="77777777" w:rsidTr="00AC4B8C">
        <w:tc>
          <w:tcPr>
            <w:tcW w:w="5561" w:type="dxa"/>
            <w:vAlign w:val="center"/>
          </w:tcPr>
          <w:p w14:paraId="7E9796C1" w14:textId="0C323574" w:rsidR="008E65B9" w:rsidRPr="00AC4B8C" w:rsidRDefault="008E65B9" w:rsidP="008E65B9">
            <w:pPr>
              <w:rPr>
                <w:sz w:val="18"/>
                <w:szCs w:val="18"/>
              </w:rPr>
            </w:pPr>
            <w:r w:rsidRPr="00AC4B8C">
              <w:rPr>
                <w:i/>
                <w:iCs/>
                <w:sz w:val="18"/>
                <w:szCs w:val="18"/>
              </w:rPr>
              <w:t>Uiterlijke aanmelddatum schouw 2</w:t>
            </w:r>
          </w:p>
        </w:tc>
        <w:tc>
          <w:tcPr>
            <w:tcW w:w="2944" w:type="dxa"/>
            <w:vAlign w:val="center"/>
          </w:tcPr>
          <w:p w14:paraId="187F7449" w14:textId="545CD04B" w:rsidR="008E65B9" w:rsidRPr="00AC4B8C" w:rsidRDefault="008E65B9" w:rsidP="008E65B9">
            <w:pPr>
              <w:rPr>
                <w:sz w:val="18"/>
                <w:szCs w:val="18"/>
              </w:rPr>
            </w:pPr>
            <w:r w:rsidRPr="00AC4B8C">
              <w:rPr>
                <w:i/>
                <w:iCs/>
                <w:sz w:val="18"/>
                <w:szCs w:val="18"/>
              </w:rPr>
              <w:t>Dinsdag 31 maart om 09:30 uur</w:t>
            </w:r>
          </w:p>
        </w:tc>
      </w:tr>
      <w:tr w:rsidR="008E65B9" w14:paraId="4EEF3661" w14:textId="77777777" w:rsidTr="00AC4B8C">
        <w:tc>
          <w:tcPr>
            <w:tcW w:w="5561" w:type="dxa"/>
          </w:tcPr>
          <w:p w14:paraId="500A99F1" w14:textId="04E02D4A" w:rsidR="008E65B9" w:rsidRPr="00063680" w:rsidRDefault="00DA67FF" w:rsidP="008E65B9">
            <w:pPr>
              <w:rPr>
                <w:b/>
                <w:bCs/>
              </w:rPr>
            </w:pPr>
            <w:r>
              <w:rPr>
                <w:b/>
                <w:bCs/>
              </w:rPr>
              <w:t>S</w:t>
            </w:r>
            <w:r w:rsidR="008E65B9" w:rsidRPr="008E65B9">
              <w:rPr>
                <w:b/>
                <w:bCs/>
              </w:rPr>
              <w:t>chouw 2 –</w:t>
            </w:r>
            <w:r w:rsidR="008E65B9" w:rsidRPr="00063680">
              <w:rPr>
                <w:b/>
                <w:bCs/>
              </w:rPr>
              <w:t xml:space="preserve"> Start </w:t>
            </w:r>
            <w:r w:rsidR="008E65B9">
              <w:rPr>
                <w:b/>
                <w:bCs/>
              </w:rPr>
              <w:t xml:space="preserve">bij </w:t>
            </w:r>
            <w:r w:rsidR="008E65B9" w:rsidRPr="00063680">
              <w:rPr>
                <w:b/>
                <w:bCs/>
              </w:rPr>
              <w:t>Stadskantoor</w:t>
            </w:r>
          </w:p>
          <w:p w14:paraId="7AA1ED50" w14:textId="41C088B8" w:rsidR="008E65B9" w:rsidRPr="00AC4B8C" w:rsidRDefault="008E65B9" w:rsidP="008E65B9">
            <w:r w:rsidRPr="00AC4B8C">
              <w:t>Adres</w:t>
            </w:r>
            <w:r w:rsidRPr="00AC4B8C">
              <w:rPr>
                <w:b/>
                <w:bCs/>
              </w:rPr>
              <w:t xml:space="preserve">: </w:t>
            </w:r>
            <w:r w:rsidRPr="00AC4B8C">
              <w:t>Lubeckplein 2, 8017 JZ Zwolle</w:t>
            </w:r>
            <w:r w:rsidRPr="00063680">
              <w:rPr>
                <w:i/>
                <w:iCs/>
              </w:rPr>
              <w:t>.</w:t>
            </w:r>
          </w:p>
        </w:tc>
        <w:tc>
          <w:tcPr>
            <w:tcW w:w="2944" w:type="dxa"/>
          </w:tcPr>
          <w:p w14:paraId="311A099A" w14:textId="5A765932" w:rsidR="008E65B9" w:rsidRPr="00C92B97" w:rsidRDefault="00C92B97" w:rsidP="008E65B9">
            <w:r w:rsidRPr="00C92B97">
              <w:t>Woensdag 1 april 2026, start om 09:30 uur</w:t>
            </w:r>
          </w:p>
        </w:tc>
      </w:tr>
      <w:tr w:rsidR="008E65B9" w14:paraId="065920C8" w14:textId="77777777" w:rsidTr="00AC4B8C">
        <w:tc>
          <w:tcPr>
            <w:tcW w:w="5561" w:type="dxa"/>
          </w:tcPr>
          <w:p w14:paraId="26BF59B7" w14:textId="2A458C65" w:rsidR="008E65B9" w:rsidRPr="008E6782" w:rsidRDefault="008E65B9" w:rsidP="008E65B9">
            <w:pPr>
              <w:rPr>
                <w:b/>
              </w:rPr>
            </w:pPr>
            <w:r w:rsidRPr="008E6782">
              <w:rPr>
                <w:b/>
              </w:rPr>
              <w:t>Uiterste datum voor stellen van vragen</w:t>
            </w:r>
            <w:r>
              <w:rPr>
                <w:b/>
              </w:rPr>
              <w:t xml:space="preserve"> – Nota van Inlichtingen</w:t>
            </w:r>
          </w:p>
        </w:tc>
        <w:tc>
          <w:tcPr>
            <w:tcW w:w="2944" w:type="dxa"/>
          </w:tcPr>
          <w:p w14:paraId="15E17BDA" w14:textId="3731CD70" w:rsidR="008E65B9" w:rsidRDefault="00F23A2B" w:rsidP="008E65B9">
            <w:r w:rsidRPr="00F23A2B">
              <w:t>Dinsdag 7 april 2026, 13:00 uur</w:t>
            </w:r>
          </w:p>
        </w:tc>
      </w:tr>
      <w:tr w:rsidR="008E65B9" w14:paraId="44A30A74" w14:textId="77777777" w:rsidTr="00AC4B8C">
        <w:tc>
          <w:tcPr>
            <w:tcW w:w="5561" w:type="dxa"/>
          </w:tcPr>
          <w:p w14:paraId="0F1E7271" w14:textId="18C1AA0C" w:rsidR="008E65B9" w:rsidRPr="008E65B9" w:rsidRDefault="008E65B9" w:rsidP="008E65B9">
            <w:r w:rsidRPr="008E65B9">
              <w:t>Nota van Inlichtingen 2 beschikbaar stellen</w:t>
            </w:r>
          </w:p>
        </w:tc>
        <w:tc>
          <w:tcPr>
            <w:tcW w:w="2944" w:type="dxa"/>
          </w:tcPr>
          <w:p w14:paraId="1E191E10" w14:textId="7E75E764" w:rsidR="008E65B9" w:rsidRDefault="00530DE2" w:rsidP="008E65B9">
            <w:r w:rsidRPr="00530DE2">
              <w:t>Donderdag 16 april</w:t>
            </w:r>
          </w:p>
        </w:tc>
      </w:tr>
      <w:tr w:rsidR="008E65B9" w14:paraId="5236B642" w14:textId="77777777" w:rsidTr="00AC4B8C">
        <w:tc>
          <w:tcPr>
            <w:tcW w:w="5561" w:type="dxa"/>
          </w:tcPr>
          <w:p w14:paraId="3DD4D849" w14:textId="77777777" w:rsidR="008E65B9" w:rsidRPr="008E6782" w:rsidRDefault="008E65B9" w:rsidP="008E65B9">
            <w:pPr>
              <w:rPr>
                <w:b/>
              </w:rPr>
            </w:pPr>
            <w:r w:rsidRPr="008E6782">
              <w:rPr>
                <w:b/>
              </w:rPr>
              <w:t>Uiterste datum voor inschrijven</w:t>
            </w:r>
          </w:p>
        </w:tc>
        <w:tc>
          <w:tcPr>
            <w:tcW w:w="2944" w:type="dxa"/>
          </w:tcPr>
          <w:p w14:paraId="297A41B0" w14:textId="37B8DA50" w:rsidR="008E65B9" w:rsidRDefault="003C4FE0" w:rsidP="008E65B9">
            <w:r w:rsidRPr="003C4FE0">
              <w:t>Dinsdag 28 april, 13:00 uur</w:t>
            </w:r>
          </w:p>
        </w:tc>
      </w:tr>
      <w:tr w:rsidR="008E65B9" w14:paraId="0BAFED7D" w14:textId="77777777" w:rsidTr="00AC4B8C">
        <w:tc>
          <w:tcPr>
            <w:tcW w:w="5561" w:type="dxa"/>
          </w:tcPr>
          <w:p w14:paraId="17FADA18" w14:textId="2B37E661" w:rsidR="008E65B9" w:rsidRPr="008E65B9" w:rsidRDefault="008E65B9" w:rsidP="008E65B9">
            <w:pPr>
              <w:rPr>
                <w:b/>
                <w:bCs/>
              </w:rPr>
            </w:pPr>
            <w:r w:rsidRPr="008E65B9">
              <w:rPr>
                <w:b/>
                <w:bCs/>
              </w:rPr>
              <w:t>Mededeling Gunningsbeslissing (voornemen)</w:t>
            </w:r>
          </w:p>
        </w:tc>
        <w:tc>
          <w:tcPr>
            <w:tcW w:w="2944" w:type="dxa"/>
          </w:tcPr>
          <w:p w14:paraId="0D8D9593" w14:textId="3D8513D7" w:rsidR="008E65B9" w:rsidRDefault="00967C64" w:rsidP="008E65B9">
            <w:r w:rsidRPr="00967C64">
              <w:t>Woensdag 20 mei 2026</w:t>
            </w:r>
          </w:p>
        </w:tc>
      </w:tr>
      <w:tr w:rsidR="008E65B9" w14:paraId="41E4EEA5" w14:textId="77777777" w:rsidTr="00AC4B8C">
        <w:tc>
          <w:tcPr>
            <w:tcW w:w="5561" w:type="dxa"/>
          </w:tcPr>
          <w:p w14:paraId="77369A04" w14:textId="2C2B62AE" w:rsidR="008E65B9" w:rsidRPr="008E65B9" w:rsidRDefault="008E65B9" w:rsidP="008E65B9">
            <w:pPr>
              <w:rPr>
                <w:b/>
                <w:bCs/>
              </w:rPr>
            </w:pPr>
            <w:r w:rsidRPr="008E65B9">
              <w:rPr>
                <w:b/>
                <w:bCs/>
              </w:rPr>
              <w:t xml:space="preserve">Bezwaartermijn (20 dagen) </w:t>
            </w:r>
          </w:p>
        </w:tc>
        <w:tc>
          <w:tcPr>
            <w:tcW w:w="2944" w:type="dxa"/>
          </w:tcPr>
          <w:p w14:paraId="04BF81D8" w14:textId="4D82BA83" w:rsidR="008E65B9" w:rsidRDefault="00D344B4" w:rsidP="008E65B9">
            <w:r w:rsidRPr="00D344B4">
              <w:t>Dinsdag 9 juni 2026, 23:59 uur</w:t>
            </w:r>
          </w:p>
        </w:tc>
      </w:tr>
      <w:tr w:rsidR="008E65B9" w14:paraId="3697B584" w14:textId="77777777" w:rsidTr="00AC4B8C">
        <w:tc>
          <w:tcPr>
            <w:tcW w:w="5561" w:type="dxa"/>
          </w:tcPr>
          <w:p w14:paraId="06A40C1B" w14:textId="1C5FD033" w:rsidR="008E65B9" w:rsidRPr="008E65B9" w:rsidRDefault="008E65B9" w:rsidP="008E65B9">
            <w:pPr>
              <w:rPr>
                <w:b/>
                <w:bCs/>
              </w:rPr>
            </w:pPr>
            <w:r w:rsidRPr="008E65B9">
              <w:rPr>
                <w:b/>
                <w:bCs/>
              </w:rPr>
              <w:t>Ondertekening Raamovereenkomst</w:t>
            </w:r>
          </w:p>
        </w:tc>
        <w:tc>
          <w:tcPr>
            <w:tcW w:w="2944" w:type="dxa"/>
          </w:tcPr>
          <w:p w14:paraId="5E712B51" w14:textId="7B8908ED" w:rsidR="008E65B9" w:rsidRDefault="009C1AEE" w:rsidP="008E65B9">
            <w:r w:rsidRPr="009C1AEE">
              <w:t>Tussen woensdag 9 juni &amp; dinsdag 30 juni 2026</w:t>
            </w:r>
          </w:p>
        </w:tc>
      </w:tr>
      <w:tr w:rsidR="008E65B9" w14:paraId="2CB9FD69" w14:textId="77777777" w:rsidTr="00AC4B8C">
        <w:tc>
          <w:tcPr>
            <w:tcW w:w="5561" w:type="dxa"/>
          </w:tcPr>
          <w:p w14:paraId="751B62CA" w14:textId="3296C520" w:rsidR="008E65B9" w:rsidRPr="008E65B9" w:rsidRDefault="008E65B9" w:rsidP="008E65B9">
            <w:pPr>
              <w:rPr>
                <w:b/>
                <w:bCs/>
              </w:rPr>
            </w:pPr>
            <w:r w:rsidRPr="008E65B9">
              <w:rPr>
                <w:b/>
                <w:bCs/>
              </w:rPr>
              <w:t>Ingang Raamovereenkomst</w:t>
            </w:r>
          </w:p>
        </w:tc>
        <w:tc>
          <w:tcPr>
            <w:tcW w:w="2944" w:type="dxa"/>
          </w:tcPr>
          <w:p w14:paraId="36A9D76B" w14:textId="1C8CE98F" w:rsidR="008E65B9" w:rsidRDefault="009C1AEE" w:rsidP="008E65B9">
            <w:r>
              <w:t>1 juli 2026</w:t>
            </w:r>
          </w:p>
        </w:tc>
      </w:tr>
      <w:tr w:rsidR="009C1AEE" w14:paraId="240BBF00" w14:textId="77777777" w:rsidTr="00AC4B8C">
        <w:tc>
          <w:tcPr>
            <w:tcW w:w="5561" w:type="dxa"/>
          </w:tcPr>
          <w:p w14:paraId="48A9AE8D" w14:textId="4228BE33" w:rsidR="009C1AEE" w:rsidRPr="008E65B9" w:rsidRDefault="002F137F" w:rsidP="008E65B9">
            <w:pPr>
              <w:rPr>
                <w:b/>
                <w:bCs/>
              </w:rPr>
            </w:pPr>
            <w:r w:rsidRPr="002F137F">
              <w:rPr>
                <w:b/>
                <w:bCs/>
              </w:rPr>
              <w:t>Tussen woensdag 9 juni &amp; dinsdag 30 juni 2026</w:t>
            </w:r>
          </w:p>
        </w:tc>
        <w:tc>
          <w:tcPr>
            <w:tcW w:w="2944" w:type="dxa"/>
          </w:tcPr>
          <w:p w14:paraId="309A21B4" w14:textId="758FAE2D" w:rsidR="009C1AEE" w:rsidRDefault="00A216A3" w:rsidP="008E65B9">
            <w:r w:rsidRPr="00A216A3">
              <w:t>In September 2026</w:t>
            </w:r>
          </w:p>
        </w:tc>
      </w:tr>
    </w:tbl>
    <w:p w14:paraId="503EDCC3" w14:textId="7BDE00A0" w:rsidR="007C173C" w:rsidRDefault="7663C98A" w:rsidP="002F137F">
      <w:pPr>
        <w:rPr>
          <w:rFonts w:eastAsia="Arial"/>
        </w:rPr>
      </w:pPr>
      <w:r w:rsidRPr="23ED4819">
        <w:rPr>
          <w:rFonts w:eastAsia="Arial"/>
        </w:rPr>
        <w:t>Indien er wijzigingen in de planning komen zullen die kenbaar gemaakt worden via TenderNed. TenderNed is leidend.</w:t>
      </w:r>
    </w:p>
    <w:p w14:paraId="77B329D4" w14:textId="2F58AEDD" w:rsidR="00AC4B8C" w:rsidRDefault="00AC4B8C">
      <w:pPr>
        <w:spacing w:line="240" w:lineRule="auto"/>
        <w:rPr>
          <w:rFonts w:eastAsia="Arial"/>
        </w:rPr>
      </w:pPr>
      <w:r>
        <w:rPr>
          <w:rFonts w:eastAsia="Arial"/>
        </w:rPr>
        <w:br w:type="page"/>
      </w:r>
    </w:p>
    <w:p w14:paraId="16A7FE9C" w14:textId="1A8DE2EB" w:rsidR="007C173C" w:rsidRDefault="007C173C" w:rsidP="00B41FA1">
      <w:pPr>
        <w:pStyle w:val="Kop1"/>
        <w:numPr>
          <w:ilvl w:val="0"/>
          <w:numId w:val="8"/>
        </w:numPr>
      </w:pPr>
      <w:bookmarkStart w:id="13" w:name="_Toc222316775"/>
      <w:r w:rsidRPr="002C6664">
        <w:lastRenderedPageBreak/>
        <w:t xml:space="preserve">Voorwaarden aan </w:t>
      </w:r>
      <w:r w:rsidR="00BA77ED">
        <w:t>Inschrijving</w:t>
      </w:r>
      <w:bookmarkEnd w:id="13"/>
    </w:p>
    <w:p w14:paraId="45DF567A" w14:textId="50471661" w:rsidR="007C173C" w:rsidRDefault="007C173C" w:rsidP="00B41FA1">
      <w:pPr>
        <w:pStyle w:val="Kop2"/>
        <w:numPr>
          <w:ilvl w:val="1"/>
          <w:numId w:val="8"/>
        </w:numPr>
      </w:pPr>
      <w:bookmarkStart w:id="14" w:name="_Toc222316776"/>
      <w:r w:rsidRPr="00F6152A">
        <w:t xml:space="preserve">Voorwaarden aan </w:t>
      </w:r>
      <w:r w:rsidR="00BA77ED">
        <w:t>Inschrijving</w:t>
      </w:r>
      <w:bookmarkEnd w:id="14"/>
    </w:p>
    <w:p w14:paraId="24055BD1" w14:textId="04F4495D" w:rsidR="007C173C" w:rsidRDefault="007C173C" w:rsidP="007C173C">
      <w:r>
        <w:t xml:space="preserve">Het indienen van een </w:t>
      </w:r>
      <w:r w:rsidR="00BA77ED">
        <w:t>Inschrijving</w:t>
      </w:r>
      <w:r>
        <w:t xml:space="preserve"> houdt in dat </w:t>
      </w:r>
      <w:r w:rsidR="00BA6EDF">
        <w:t>Inschrijver</w:t>
      </w:r>
      <w:r>
        <w:t xml:space="preserve"> instemt met alle voorwaarden voor deze procedure zoals hieronder beschreven. </w:t>
      </w:r>
    </w:p>
    <w:p w14:paraId="7CA01E10" w14:textId="04F9FF46" w:rsidR="007C173C" w:rsidRDefault="00BB1256" w:rsidP="007C173C">
      <w:r>
        <w:t xml:space="preserve"> </w:t>
      </w:r>
    </w:p>
    <w:p w14:paraId="25AE5469" w14:textId="2110CE15" w:rsidR="007C173C" w:rsidRPr="00F6152A" w:rsidRDefault="007C173C" w:rsidP="007C173C">
      <w:pPr>
        <w:rPr>
          <w:b/>
        </w:rPr>
      </w:pPr>
      <w:r w:rsidRPr="00F6152A">
        <w:rPr>
          <w:b/>
        </w:rPr>
        <w:t>1.</w:t>
      </w:r>
      <w:r w:rsidR="004E462E">
        <w:rPr>
          <w:b/>
        </w:rPr>
        <w:t xml:space="preserve"> </w:t>
      </w:r>
      <w:r w:rsidRPr="00F6152A">
        <w:rPr>
          <w:b/>
        </w:rPr>
        <w:t xml:space="preserve">Geldigheidsduur </w:t>
      </w:r>
      <w:r w:rsidR="00BA77ED">
        <w:rPr>
          <w:b/>
        </w:rPr>
        <w:t>Inschrijving</w:t>
      </w:r>
    </w:p>
    <w:p w14:paraId="2BE8F8B8" w14:textId="7EEA806C" w:rsidR="007C173C" w:rsidRDefault="007C173C" w:rsidP="007C173C">
      <w:r>
        <w:t xml:space="preserve">De </w:t>
      </w:r>
      <w:r w:rsidR="00BA6EDF">
        <w:t>Inschrijver</w:t>
      </w:r>
      <w:r>
        <w:t xml:space="preserve"> doet zijn </w:t>
      </w:r>
      <w:r w:rsidR="00BA77ED">
        <w:t>Inschrijving</w:t>
      </w:r>
      <w:r>
        <w:t xml:space="preserve"> tot minimaal 90 dagen na de sluitingsdatum voor het indienen van een </w:t>
      </w:r>
      <w:r w:rsidR="00BA77ED">
        <w:t>Inschrijving</w:t>
      </w:r>
      <w:r>
        <w:t xml:space="preserve"> gestand, ook als er tot definitieve gunning is overgegaan. Dit betekent dat ook de </w:t>
      </w:r>
      <w:r w:rsidR="00BA6EDF">
        <w:t>Inschrijver</w:t>
      </w:r>
      <w:r>
        <w:t xml:space="preserve">s aan wie de opdracht niet wordt gegund, hun </w:t>
      </w:r>
      <w:r w:rsidR="00BA77ED">
        <w:t>Inschrijving</w:t>
      </w:r>
      <w:r>
        <w:t xml:space="preserve"> deze 90 dagen gestand doen. Mocht er een kort geding worden gestart naar aanleiding van de </w:t>
      </w:r>
      <w:r w:rsidR="0034056D">
        <w:t>Gunningsbeslissing</w:t>
      </w:r>
      <w:r>
        <w:t xml:space="preserve">, dan dient de </w:t>
      </w:r>
      <w:r w:rsidR="00BA6EDF">
        <w:t>Inschrijver</w:t>
      </w:r>
      <w:r>
        <w:t xml:space="preserve">, als deze termijn van 90 dagen wordt overschreden, zijn </w:t>
      </w:r>
      <w:r w:rsidR="00BA77ED">
        <w:t>Inschrijving</w:t>
      </w:r>
      <w:r>
        <w:t xml:space="preserve"> verlengd gestand te doen tot 4 weken (termijn om hoger beroep aan te tekenen) na de datum waarop de voorzieningenrechter uitspraak heeft gedaan en voor de periode die de </w:t>
      </w:r>
      <w:r w:rsidR="00926D2F">
        <w:t>Aanbesteder</w:t>
      </w:r>
      <w:r w:rsidR="0082645A">
        <w:t xml:space="preserve"> </w:t>
      </w:r>
      <w:r>
        <w:t>nodig heeft</w:t>
      </w:r>
      <w:r w:rsidR="00B6628A">
        <w:t xml:space="preserve"> </w:t>
      </w:r>
      <w:r>
        <w:t xml:space="preserve">om redelijkerwijs te voldoen aan de uitspraak. </w:t>
      </w:r>
    </w:p>
    <w:p w14:paraId="239A63A4" w14:textId="77777777" w:rsidR="007C173C" w:rsidRDefault="007C173C" w:rsidP="007C173C"/>
    <w:p w14:paraId="74ED5847" w14:textId="720CEF91" w:rsidR="007C173C" w:rsidRPr="00F6152A" w:rsidRDefault="007C173C" w:rsidP="007C173C">
      <w:pPr>
        <w:rPr>
          <w:b/>
        </w:rPr>
      </w:pPr>
      <w:r w:rsidRPr="00F6152A">
        <w:rPr>
          <w:b/>
        </w:rPr>
        <w:t>2.</w:t>
      </w:r>
      <w:r w:rsidR="004E462E">
        <w:rPr>
          <w:b/>
        </w:rPr>
        <w:t xml:space="preserve"> </w:t>
      </w:r>
      <w:r w:rsidRPr="00F6152A">
        <w:rPr>
          <w:b/>
        </w:rPr>
        <w:t>Kostenvergoeding</w:t>
      </w:r>
    </w:p>
    <w:p w14:paraId="5060837E" w14:textId="430FF158" w:rsidR="007C173C" w:rsidRDefault="00BA6EDF" w:rsidP="007C173C">
      <w:r>
        <w:t>Inschrijver</w:t>
      </w:r>
      <w:r w:rsidR="007C173C">
        <w:t xml:space="preserve">s hebben geen recht op vergoeding van enigerlei schade en/of kosten in verband met deze aanbesteding. De door de </w:t>
      </w:r>
      <w:r>
        <w:t>Inschrijver</w:t>
      </w:r>
      <w:r w:rsidR="007C173C">
        <w:t xml:space="preserve">s gemaakte kosten met betrekking tot deze aanbestedingsprocedure komen geheel voor eigen rekening van </w:t>
      </w:r>
      <w:r>
        <w:t>Inschrijver</w:t>
      </w:r>
      <w:r w:rsidR="007C173C">
        <w:t xml:space="preserve">. </w:t>
      </w:r>
    </w:p>
    <w:p w14:paraId="21A1619A" w14:textId="77777777" w:rsidR="007C173C" w:rsidRDefault="007C173C" w:rsidP="007C173C"/>
    <w:p w14:paraId="472A08D7" w14:textId="754F7825" w:rsidR="007C173C" w:rsidRPr="00F6152A" w:rsidRDefault="007C173C" w:rsidP="007C173C">
      <w:pPr>
        <w:rPr>
          <w:b/>
        </w:rPr>
      </w:pPr>
      <w:r w:rsidRPr="00F6152A">
        <w:rPr>
          <w:b/>
        </w:rPr>
        <w:t>3.</w:t>
      </w:r>
      <w:r w:rsidR="004E462E">
        <w:rPr>
          <w:b/>
        </w:rPr>
        <w:t xml:space="preserve"> </w:t>
      </w:r>
      <w:r w:rsidRPr="00F6152A">
        <w:rPr>
          <w:b/>
        </w:rPr>
        <w:t>Voorbehouden</w:t>
      </w:r>
    </w:p>
    <w:p w14:paraId="32A20D47" w14:textId="2CB5147E" w:rsidR="007C173C" w:rsidRDefault="007C173C" w:rsidP="007C173C">
      <w:r>
        <w:t xml:space="preserve">De </w:t>
      </w:r>
      <w:r w:rsidR="00926D2F">
        <w:t>Aanbesteder</w:t>
      </w:r>
      <w:r>
        <w:t xml:space="preserve"> mag op elk moment het gehele aanbestedingstraject tijdelijk of definitief stoppen of niet tot opdrachtverlening overgaan. Hieronder valt ook de situatie dat er naar het oordeel van </w:t>
      </w:r>
      <w:r w:rsidR="00C7263F">
        <w:t xml:space="preserve">de </w:t>
      </w:r>
      <w:r w:rsidR="00926D2F">
        <w:t>Aanbesteder</w:t>
      </w:r>
      <w:r w:rsidR="0061793A">
        <w:t xml:space="preserve"> </w:t>
      </w:r>
      <w:r>
        <w:t xml:space="preserve">te weinig </w:t>
      </w:r>
      <w:r w:rsidR="00BA77ED">
        <w:t>Inschrijving</w:t>
      </w:r>
      <w:r>
        <w:t xml:space="preserve">en zijn ontvangen. </w:t>
      </w:r>
    </w:p>
    <w:p w14:paraId="0DE42939" w14:textId="77777777" w:rsidR="007C173C" w:rsidRDefault="007C173C" w:rsidP="007C173C"/>
    <w:p w14:paraId="050E2DAD" w14:textId="37F32925" w:rsidR="007C173C" w:rsidRDefault="007C173C" w:rsidP="007C173C">
      <w:r>
        <w:t xml:space="preserve">De </w:t>
      </w:r>
      <w:r w:rsidR="00423116">
        <w:t>M</w:t>
      </w:r>
      <w:r>
        <w:t xml:space="preserve">ededeling van de </w:t>
      </w:r>
      <w:r w:rsidR="0034056D">
        <w:t>Gunningsbeslissing</w:t>
      </w:r>
      <w:r>
        <w:t xml:space="preserve"> vindt plaats onder nadrukkelijk voorbehoud van bestuurlijke goedkeuring. Een voornemen tot gunning houdt geen aanvaarding in zoals bedoeld in de zin van artikel 6:217 lid 1 Burgerlijk Wetboek. De definitieve gunning zal plaatsvinden doordat de </w:t>
      </w:r>
      <w:r w:rsidR="00F93AA4">
        <w:t>O</w:t>
      </w:r>
      <w:r>
        <w:t xml:space="preserve">pdrachtgever de door hem getekende </w:t>
      </w:r>
      <w:r w:rsidR="00494C65">
        <w:t>O</w:t>
      </w:r>
      <w:r>
        <w:t xml:space="preserve">vereenkomst doet toekomen aan de winnende </w:t>
      </w:r>
      <w:r w:rsidR="00BA6EDF">
        <w:t>Inschrijver</w:t>
      </w:r>
      <w:r>
        <w:t xml:space="preserve">. De winnende </w:t>
      </w:r>
      <w:r w:rsidR="00BA6EDF">
        <w:t>Inschrijver</w:t>
      </w:r>
      <w:r>
        <w:t xml:space="preserve"> tekent de </w:t>
      </w:r>
      <w:r w:rsidR="00F67A0A">
        <w:t>O</w:t>
      </w:r>
      <w:r>
        <w:t>vereenkomst slechts ter bevestiging van de al gemaakte afspraken.</w:t>
      </w:r>
    </w:p>
    <w:p w14:paraId="0BFB01A5" w14:textId="77777777" w:rsidR="007C173C" w:rsidRDefault="007C173C" w:rsidP="007C173C"/>
    <w:p w14:paraId="377AC878" w14:textId="61BCD770" w:rsidR="007C173C" w:rsidRDefault="007C173C" w:rsidP="007C173C">
      <w:r>
        <w:t xml:space="preserve">De </w:t>
      </w:r>
      <w:r w:rsidR="00926D2F">
        <w:t>Aanbesteder</w:t>
      </w:r>
      <w:r w:rsidR="00F93AA4">
        <w:t xml:space="preserve"> </w:t>
      </w:r>
      <w:r>
        <w:t xml:space="preserve">mag de inhoud van deze aanbesteding - waaronder de daarin opgenomen planning - tot 10 dagen voor de uiterlijke datum van indienen van de </w:t>
      </w:r>
      <w:r w:rsidR="00BA77ED">
        <w:t>Inschrijving</w:t>
      </w:r>
      <w:r>
        <w:t xml:space="preserve"> (sluitdatum) aanvullen of wijzigen.</w:t>
      </w:r>
      <w:r w:rsidR="00B6628A">
        <w:t xml:space="preserve"> </w:t>
      </w:r>
    </w:p>
    <w:p w14:paraId="7C697FE7" w14:textId="77777777" w:rsidR="007C173C" w:rsidRDefault="007C173C" w:rsidP="007C173C"/>
    <w:p w14:paraId="765CB8BA" w14:textId="04C127FE" w:rsidR="007C173C" w:rsidRPr="00F6152A" w:rsidRDefault="007C173C" w:rsidP="007C173C">
      <w:pPr>
        <w:rPr>
          <w:b/>
        </w:rPr>
      </w:pPr>
      <w:r w:rsidRPr="00F6152A">
        <w:rPr>
          <w:b/>
        </w:rPr>
        <w:t>4.</w:t>
      </w:r>
      <w:r w:rsidR="004E462E">
        <w:rPr>
          <w:b/>
        </w:rPr>
        <w:t xml:space="preserve"> </w:t>
      </w:r>
      <w:r w:rsidRPr="00F6152A">
        <w:rPr>
          <w:b/>
        </w:rPr>
        <w:t>Mogelijk ontbrekende informatie en controle</w:t>
      </w:r>
    </w:p>
    <w:p w14:paraId="5E27A27E" w14:textId="3617B807" w:rsidR="007C173C" w:rsidRDefault="00926D2F" w:rsidP="007C173C">
      <w:r>
        <w:t>Aanbesteder</w:t>
      </w:r>
      <w:r w:rsidR="00F93AA4">
        <w:t xml:space="preserve"> </w:t>
      </w:r>
      <w:r w:rsidR="007C173C">
        <w:t xml:space="preserve">mag alle verstrekte gegevens op juistheid controleren. Mocht blijken dat informatie ontbreekt, dan kan </w:t>
      </w:r>
      <w:r>
        <w:t>Aanbesteder</w:t>
      </w:r>
      <w:r w:rsidR="0042072B">
        <w:t xml:space="preserve"> </w:t>
      </w:r>
      <w:r w:rsidR="007C173C">
        <w:t xml:space="preserve">besluiten om die ontbrekende informatie alsnog op te vragen. </w:t>
      </w:r>
      <w:r>
        <w:t>Aanbesteder</w:t>
      </w:r>
      <w:r w:rsidR="00E2297C">
        <w:t xml:space="preserve"> </w:t>
      </w:r>
      <w:r w:rsidR="007C173C">
        <w:t xml:space="preserve">is daartoe op geen enkele wijze verplicht. De </w:t>
      </w:r>
      <w:r>
        <w:t>Aanbesteder</w:t>
      </w:r>
      <w:r w:rsidR="00E2297C">
        <w:t xml:space="preserve"> </w:t>
      </w:r>
      <w:r w:rsidR="007C173C">
        <w:t>mag ook om aanvulling, verduidelijking of bewijsstukken vragen.</w:t>
      </w:r>
    </w:p>
    <w:p w14:paraId="31919D68" w14:textId="77777777" w:rsidR="007C173C" w:rsidRDefault="007C173C" w:rsidP="007C173C"/>
    <w:p w14:paraId="3A506C42" w14:textId="3FD7B1A1" w:rsidR="007C173C" w:rsidRDefault="00BA6EDF" w:rsidP="007C173C">
      <w:r>
        <w:t>Inschrijver</w:t>
      </w:r>
      <w:r w:rsidR="007C173C">
        <w:t xml:space="preserve"> beantwoordt het verzoek van </w:t>
      </w:r>
      <w:r w:rsidR="00926D2F">
        <w:t>Aanbesteder</w:t>
      </w:r>
      <w:r w:rsidR="0042072B">
        <w:t xml:space="preserve"> </w:t>
      </w:r>
      <w:r w:rsidR="007C173C">
        <w:t>binnen de daarin gestelde termijn. Als beantwoording te laat is</w:t>
      </w:r>
      <w:r w:rsidR="00341CA5">
        <w:t xml:space="preserve"> </w:t>
      </w:r>
      <w:r w:rsidR="007C173C">
        <w:t xml:space="preserve">kan </w:t>
      </w:r>
      <w:r w:rsidR="00926D2F">
        <w:t>Aanbesteder</w:t>
      </w:r>
      <w:r w:rsidR="00E2297C">
        <w:t xml:space="preserve"> </w:t>
      </w:r>
      <w:r w:rsidR="007C173C">
        <w:t xml:space="preserve">de </w:t>
      </w:r>
      <w:r>
        <w:t>Inschrijver</w:t>
      </w:r>
      <w:r w:rsidR="007C173C">
        <w:t xml:space="preserve"> uitsluiten van verdere deelname aan de aanbestedingsprocedure</w:t>
      </w:r>
      <w:r w:rsidR="00B64AF5">
        <w:t>.</w:t>
      </w:r>
      <w:r w:rsidR="00233AE6">
        <w:t xml:space="preserve"> </w:t>
      </w:r>
      <w:bookmarkStart w:id="15" w:name="_Hlk84835545"/>
      <w:r w:rsidR="00926D2F">
        <w:t>Aanbesteder</w:t>
      </w:r>
      <w:r w:rsidR="00315F2C">
        <w:t xml:space="preserve"> </w:t>
      </w:r>
      <w:r w:rsidR="00233AE6">
        <w:t xml:space="preserve">gaat </w:t>
      </w:r>
      <w:r w:rsidR="00AE4A03">
        <w:t>in ieder geval over</w:t>
      </w:r>
      <w:r w:rsidR="00AE29B5">
        <w:t xml:space="preserve"> tot uitsluiting indien </w:t>
      </w:r>
      <w:r w:rsidR="00AE4A03">
        <w:t>d</w:t>
      </w:r>
      <w:r w:rsidR="000E0895">
        <w:t xml:space="preserve">e gelijkheid van de </w:t>
      </w:r>
      <w:r>
        <w:t>Inschrijver</w:t>
      </w:r>
      <w:r w:rsidR="000E0895">
        <w:t>s in het gedrang komt of</w:t>
      </w:r>
      <w:r w:rsidR="00134559">
        <w:t xml:space="preserve"> </w:t>
      </w:r>
      <w:r w:rsidR="00215EFD">
        <w:t xml:space="preserve">de verstrekte informatie in werkelijkheid leidt tot een nieuwe </w:t>
      </w:r>
      <w:r w:rsidR="00BA77ED">
        <w:t>Inschrijving</w:t>
      </w:r>
      <w:r w:rsidR="00215EFD">
        <w:t>.</w:t>
      </w:r>
    </w:p>
    <w:bookmarkEnd w:id="15"/>
    <w:p w14:paraId="3A55F2C6" w14:textId="77777777" w:rsidR="007C173C" w:rsidRDefault="007C173C" w:rsidP="007C173C"/>
    <w:p w14:paraId="0E4F64C2" w14:textId="624BD173" w:rsidR="007C173C" w:rsidRDefault="00926D2F" w:rsidP="007C173C">
      <w:bookmarkStart w:id="16" w:name="_Hlk92116665"/>
      <w:r>
        <w:lastRenderedPageBreak/>
        <w:t>Aanbesteder</w:t>
      </w:r>
      <w:r w:rsidR="00315F2C">
        <w:t xml:space="preserve"> </w:t>
      </w:r>
      <w:r w:rsidR="008807D6">
        <w:t xml:space="preserve">sluit </w:t>
      </w:r>
      <w:r w:rsidR="007C173C">
        <w:t xml:space="preserve">een </w:t>
      </w:r>
      <w:r w:rsidR="00BA6EDF">
        <w:t>Inschrijver</w:t>
      </w:r>
      <w:r w:rsidR="007C173C">
        <w:t xml:space="preserve"> van (verdere) deelname aan de aanbestedingsprocedure of van gunning uit als deze in zijn </w:t>
      </w:r>
      <w:r w:rsidR="00BA77ED">
        <w:t>Inschrijving</w:t>
      </w:r>
      <w:r w:rsidR="007C173C">
        <w:t xml:space="preserve"> onjuiste informatie</w:t>
      </w:r>
      <w:r w:rsidR="00341CA5">
        <w:t xml:space="preserve"> </w:t>
      </w:r>
      <w:r w:rsidR="008807D6">
        <w:t>verstrekt of</w:t>
      </w:r>
      <w:r w:rsidR="001D5831">
        <w:t xml:space="preserve"> de gevraagde nadere informatie</w:t>
      </w:r>
      <w:r w:rsidR="008807D6" w:rsidRPr="008807D6">
        <w:t xml:space="preserve"> niet overeenstemt met zijn </w:t>
      </w:r>
      <w:r w:rsidR="00BA77ED">
        <w:t>Inschrijving</w:t>
      </w:r>
      <w:r w:rsidR="001D5831">
        <w:t>.</w:t>
      </w:r>
      <w:r w:rsidR="007C173C">
        <w:t xml:space="preserve"> </w:t>
      </w:r>
    </w:p>
    <w:bookmarkEnd w:id="16"/>
    <w:p w14:paraId="16D91D41" w14:textId="77777777" w:rsidR="007C173C" w:rsidRDefault="007C173C" w:rsidP="007C173C"/>
    <w:p w14:paraId="2243F1A0" w14:textId="08614407" w:rsidR="007C173C" w:rsidRPr="00F6152A" w:rsidRDefault="007C173C" w:rsidP="007C173C">
      <w:pPr>
        <w:rPr>
          <w:b/>
        </w:rPr>
      </w:pPr>
      <w:r w:rsidRPr="00F6152A">
        <w:rPr>
          <w:b/>
        </w:rPr>
        <w:t>5.</w:t>
      </w:r>
      <w:r w:rsidR="004E462E">
        <w:rPr>
          <w:b/>
        </w:rPr>
        <w:t xml:space="preserve"> </w:t>
      </w:r>
      <w:r w:rsidRPr="00F6152A">
        <w:rPr>
          <w:b/>
        </w:rPr>
        <w:t xml:space="preserve">Niet eens met </w:t>
      </w:r>
      <w:r w:rsidR="0034056D">
        <w:rPr>
          <w:b/>
        </w:rPr>
        <w:t>Gunningsbeslissing</w:t>
      </w:r>
      <w:r w:rsidR="001F4000">
        <w:rPr>
          <w:b/>
        </w:rPr>
        <w:t>, bezwaartermijn</w:t>
      </w:r>
    </w:p>
    <w:p w14:paraId="239944A5" w14:textId="44211FB2" w:rsidR="007C173C" w:rsidRDefault="00926D2F" w:rsidP="007C173C">
      <w:r>
        <w:t>Aanbesteder</w:t>
      </w:r>
      <w:r w:rsidR="00315F2C">
        <w:t xml:space="preserve"> </w:t>
      </w:r>
      <w:r w:rsidR="007C173C">
        <w:t>maakt</w:t>
      </w:r>
      <w:r w:rsidR="00B6628A">
        <w:t xml:space="preserve"> </w:t>
      </w:r>
      <w:r w:rsidR="007C173C">
        <w:t xml:space="preserve">in de </w:t>
      </w:r>
      <w:r w:rsidR="0034056D">
        <w:t>Gunningsbeslissing</w:t>
      </w:r>
      <w:r w:rsidR="007C173C">
        <w:t xml:space="preserve"> de economisch meest voordelige </w:t>
      </w:r>
      <w:r w:rsidR="00BA77ED">
        <w:t>Inschrijving</w:t>
      </w:r>
      <w:r w:rsidR="007C173C">
        <w:t xml:space="preserve"> bekend aan alle </w:t>
      </w:r>
      <w:r w:rsidR="00BA6EDF">
        <w:t>Inschrijver</w:t>
      </w:r>
      <w:r w:rsidR="007C173C">
        <w:t xml:space="preserve">s en informeert de afgewezen </w:t>
      </w:r>
      <w:r w:rsidR="00BA6EDF">
        <w:t>Inschrijver</w:t>
      </w:r>
      <w:r w:rsidR="007C173C">
        <w:t>s over de redenen van de afwijzing</w:t>
      </w:r>
      <w:r w:rsidR="007E1DBD">
        <w:t xml:space="preserve"> of uitsluiting</w:t>
      </w:r>
      <w:r w:rsidR="007C173C">
        <w:t>.</w:t>
      </w:r>
    </w:p>
    <w:p w14:paraId="49EB264A" w14:textId="77777777" w:rsidR="007C173C" w:rsidRDefault="007C173C" w:rsidP="007C173C"/>
    <w:p w14:paraId="5D28AF23" w14:textId="69528AE3" w:rsidR="007C173C" w:rsidRDefault="007C173C" w:rsidP="007C173C">
      <w:r>
        <w:t xml:space="preserve">Een </w:t>
      </w:r>
      <w:r w:rsidR="00BA6EDF">
        <w:t>Inschrijver</w:t>
      </w:r>
      <w:r>
        <w:t xml:space="preserve"> die het niet eens is met de </w:t>
      </w:r>
      <w:r w:rsidR="004E04C6">
        <w:t>G</w:t>
      </w:r>
      <w:r>
        <w:t xml:space="preserve">unningbeslissing kan binnen een termijn van 20 kalenderdagen na dag van verzending van de </w:t>
      </w:r>
      <w:r w:rsidR="004E04C6">
        <w:t>G</w:t>
      </w:r>
      <w:r>
        <w:t xml:space="preserve">unningbeslissing een civiel kortgeding of spoedvoorziening aanspannen door een correcte betekening van een dagvaarding op het adres van </w:t>
      </w:r>
      <w:r w:rsidR="00926D2F">
        <w:t>Aanbesteder</w:t>
      </w:r>
      <w:r>
        <w:t xml:space="preserve">. Dit is een fatale termijn wat betekent dat een </w:t>
      </w:r>
      <w:r w:rsidR="00BA6EDF">
        <w:t>Inschrijver</w:t>
      </w:r>
      <w:r>
        <w:t xml:space="preserve"> zijn recht verliest om geschillen over de </w:t>
      </w:r>
      <w:r w:rsidR="0034056D">
        <w:t>Gunningsbeslissing</w:t>
      </w:r>
      <w:r>
        <w:t xml:space="preserve"> voor te leggen aan de bevoegde rechter (Nb. De bevoegde rechter in het arrondissement Overijssel) wanneer hij een geschil later dan deze 20 dagen aanhangig maakt. </w:t>
      </w:r>
      <w:bookmarkStart w:id="17" w:name="_Hlk92117037"/>
      <w:r w:rsidR="001F4000">
        <w:t xml:space="preserve">Indien de fatale termijn eindigt op een </w:t>
      </w:r>
      <w:r w:rsidR="00A46490">
        <w:t>z</w:t>
      </w:r>
      <w:r w:rsidR="001F4000">
        <w:t>ater-</w:t>
      </w:r>
      <w:r w:rsidR="00A46490">
        <w:t>, z</w:t>
      </w:r>
      <w:r w:rsidR="001F4000">
        <w:t>on- of feestdag dan eindigt de fatale termijn op het laatste uur van de eerstvolgende werkdag.</w:t>
      </w:r>
      <w:bookmarkEnd w:id="17"/>
    </w:p>
    <w:p w14:paraId="7CD3ABC6" w14:textId="77777777" w:rsidR="007C173C" w:rsidRDefault="007C173C" w:rsidP="007C173C"/>
    <w:p w14:paraId="5F71D7DE" w14:textId="49D38BF6" w:rsidR="007C173C" w:rsidRDefault="007C173C" w:rsidP="007C173C">
      <w:r>
        <w:t xml:space="preserve">Wanneer een </w:t>
      </w:r>
      <w:r w:rsidR="00BA6EDF">
        <w:t>Inschrijver</w:t>
      </w:r>
      <w:r>
        <w:t xml:space="preserve"> niet, niet tijdig of niet correct een (kortgeding)dagvaarding aan de </w:t>
      </w:r>
      <w:r w:rsidR="00926D2F">
        <w:t>Aanbesteder</w:t>
      </w:r>
      <w:r w:rsidR="00A46490">
        <w:t xml:space="preserve"> </w:t>
      </w:r>
      <w:r>
        <w:t xml:space="preserve">betekent, dan gaat </w:t>
      </w:r>
      <w:r w:rsidR="00926D2F">
        <w:t>Aanbesteder</w:t>
      </w:r>
      <w:r w:rsidR="00A70099">
        <w:t xml:space="preserve"> </w:t>
      </w:r>
      <w:r>
        <w:t>ervan</w:t>
      </w:r>
      <w:r w:rsidR="00E86089">
        <w:t xml:space="preserve"> </w:t>
      </w:r>
      <w:r>
        <w:t xml:space="preserve">uit dat deze </w:t>
      </w:r>
      <w:r w:rsidR="00BA6EDF">
        <w:t>Inschrijver</w:t>
      </w:r>
      <w:r>
        <w:t xml:space="preserve"> uitdrukkelijk afstand heeft gedaan van zijn recht om de </w:t>
      </w:r>
      <w:r w:rsidR="0034056D">
        <w:t>Gunningsbeslissing</w:t>
      </w:r>
      <w:r>
        <w:t xml:space="preserve"> of het verloop en de uitkomst van deze aanbestedingsprocedure door de rechter te laten toetsen.</w:t>
      </w:r>
      <w:r w:rsidR="00B6628A">
        <w:t xml:space="preserve"> </w:t>
      </w:r>
      <w:r>
        <w:t>Hij is dan niet ontvankelijk in zijn vorderingen. Dat betekent ook dat hij zijn rechten heeft verwerkt om in een (bodem)procedure een vordering tot schadevergoeding in te stellen.</w:t>
      </w:r>
    </w:p>
    <w:p w14:paraId="2D73531D" w14:textId="77777777" w:rsidR="007C173C" w:rsidRDefault="007C173C" w:rsidP="007C173C"/>
    <w:p w14:paraId="3C4855DA" w14:textId="397DC47A" w:rsidR="007C173C" w:rsidRDefault="007C173C" w:rsidP="007C173C">
      <w:r>
        <w:t xml:space="preserve">Als er een kortgeding aanhangig is gemaakt, gaat de </w:t>
      </w:r>
      <w:r w:rsidR="00926D2F">
        <w:t>Aanbesteder</w:t>
      </w:r>
      <w:r w:rsidR="00A70099">
        <w:t xml:space="preserve"> </w:t>
      </w:r>
      <w:r>
        <w:t xml:space="preserve">niet over tot gunning, tenzij onverwijlde spoed dit noodzakelijk maakt. De </w:t>
      </w:r>
      <w:r w:rsidR="00BA6EDF">
        <w:t>Inschrijver</w:t>
      </w:r>
      <w:r>
        <w:t xml:space="preserve"> stuurt een kopie van de dagvaarding zo snel mogelijk naar </w:t>
      </w:r>
      <w:hyperlink r:id="rId15" w:history="1">
        <w:r w:rsidR="00DB56A9" w:rsidRPr="00C11559">
          <w:rPr>
            <w:rStyle w:val="Hyperlink"/>
          </w:rPr>
          <w:t>inkoop@ssc-ons.nl</w:t>
        </w:r>
      </w:hyperlink>
      <w:r w:rsidR="00DB56A9">
        <w:t xml:space="preserve"> </w:t>
      </w:r>
      <w:r>
        <w:t>.</w:t>
      </w:r>
      <w:r w:rsidR="00B6628A">
        <w:t xml:space="preserve"> </w:t>
      </w:r>
    </w:p>
    <w:p w14:paraId="3E126FA0" w14:textId="77777777" w:rsidR="007C173C" w:rsidRDefault="007C173C" w:rsidP="007C173C"/>
    <w:p w14:paraId="64512863" w14:textId="091D6579" w:rsidR="007C173C" w:rsidRPr="00F6152A" w:rsidRDefault="007C173C" w:rsidP="007C173C">
      <w:pPr>
        <w:rPr>
          <w:b/>
        </w:rPr>
      </w:pPr>
      <w:r w:rsidRPr="00F6152A">
        <w:rPr>
          <w:b/>
        </w:rPr>
        <w:t>6.</w:t>
      </w:r>
      <w:r w:rsidR="004E462E">
        <w:rPr>
          <w:b/>
        </w:rPr>
        <w:t xml:space="preserve"> </w:t>
      </w:r>
      <w:r w:rsidR="00BF509D">
        <w:rPr>
          <w:b/>
        </w:rPr>
        <w:t xml:space="preserve">Sluiten </w:t>
      </w:r>
      <w:r w:rsidR="006D5B96">
        <w:rPr>
          <w:b/>
        </w:rPr>
        <w:t xml:space="preserve">van een </w:t>
      </w:r>
      <w:r w:rsidR="00314A24">
        <w:rPr>
          <w:b/>
        </w:rPr>
        <w:t>Overeenkomst</w:t>
      </w:r>
    </w:p>
    <w:p w14:paraId="188740F3" w14:textId="4A2C9F3E" w:rsidR="007C173C" w:rsidRDefault="007C173C" w:rsidP="007C173C">
      <w:r>
        <w:t xml:space="preserve">Als de </w:t>
      </w:r>
      <w:r w:rsidR="00926D2F">
        <w:t>Aanbesteder</w:t>
      </w:r>
      <w:r w:rsidR="00A70099">
        <w:t xml:space="preserve"> </w:t>
      </w:r>
      <w:r>
        <w:t xml:space="preserve">niet binnen de </w:t>
      </w:r>
      <w:r w:rsidR="00325936">
        <w:t xml:space="preserve">voornoemde </w:t>
      </w:r>
      <w:r>
        <w:t xml:space="preserve">termijn van 20 dagen op correcte wijze een dagvaarding ontvangt, dan gaat hij naar verwachting over tot </w:t>
      </w:r>
      <w:r w:rsidR="006D5B96">
        <w:t>het sluiten van een overeenkomst</w:t>
      </w:r>
      <w:r>
        <w:t xml:space="preserve"> door het ondertekenen van de </w:t>
      </w:r>
      <w:r w:rsidR="00F67A0A">
        <w:t>O</w:t>
      </w:r>
      <w:r>
        <w:t xml:space="preserve">vereenkomst door de </w:t>
      </w:r>
      <w:r w:rsidR="00770BEB">
        <w:t>O</w:t>
      </w:r>
      <w:r>
        <w:t xml:space="preserve">pdrachtgever. De datum van </w:t>
      </w:r>
      <w:r w:rsidR="00405D46">
        <w:t>de Overeenkomst</w:t>
      </w:r>
      <w:r>
        <w:t xml:space="preserve"> is de dag waarop de Opdrachtgever getekend heeft. </w:t>
      </w:r>
    </w:p>
    <w:p w14:paraId="17D35BBC" w14:textId="77777777" w:rsidR="007C173C" w:rsidRDefault="007C173C" w:rsidP="007C173C"/>
    <w:p w14:paraId="2272EA47" w14:textId="37B0A0CD" w:rsidR="007C173C" w:rsidRPr="00F6152A" w:rsidRDefault="007C173C" w:rsidP="007C173C">
      <w:pPr>
        <w:rPr>
          <w:b/>
        </w:rPr>
      </w:pPr>
      <w:r w:rsidRPr="00F6152A">
        <w:rPr>
          <w:b/>
        </w:rPr>
        <w:t>7.</w:t>
      </w:r>
      <w:r w:rsidR="004E462E">
        <w:rPr>
          <w:b/>
        </w:rPr>
        <w:t xml:space="preserve"> </w:t>
      </w:r>
      <w:r w:rsidRPr="00F6152A">
        <w:rPr>
          <w:b/>
        </w:rPr>
        <w:t>Klachten procedure</w:t>
      </w:r>
    </w:p>
    <w:p w14:paraId="2D927B5D" w14:textId="0D6D8F7E" w:rsidR="007C173C" w:rsidRDefault="007C173C" w:rsidP="007C173C">
      <w:r>
        <w:t xml:space="preserve">Als een </w:t>
      </w:r>
      <w:r w:rsidR="006C4CB3">
        <w:t xml:space="preserve">belanghebbende </w:t>
      </w:r>
      <w:r w:rsidR="00E57F82">
        <w:t xml:space="preserve">na het stellen van </w:t>
      </w:r>
      <w:r w:rsidR="006C4CB3">
        <w:t>(verduidelijkings)</w:t>
      </w:r>
      <w:r w:rsidR="00E57F82">
        <w:t>vragen</w:t>
      </w:r>
      <w:r>
        <w:t xml:space="preserve"> </w:t>
      </w:r>
      <w:r w:rsidR="008C53B1">
        <w:t xml:space="preserve">aan de </w:t>
      </w:r>
      <w:r w:rsidR="00926D2F">
        <w:t>Aanbesteder</w:t>
      </w:r>
      <w:r w:rsidR="005A269C">
        <w:t xml:space="preserve"> </w:t>
      </w:r>
      <w:r w:rsidR="006C4CB3">
        <w:t xml:space="preserve">tijdens de procedure </w:t>
      </w:r>
      <w:r w:rsidR="00E57F82">
        <w:t>(NvI)</w:t>
      </w:r>
      <w:r w:rsidR="006C4CB3">
        <w:t xml:space="preserve"> </w:t>
      </w:r>
      <w:r w:rsidR="006E53DA">
        <w:t>en/</w:t>
      </w:r>
      <w:r w:rsidR="006C4CB3">
        <w:t>of na</w:t>
      </w:r>
      <w:r w:rsidR="008535B5">
        <w:t>ar aanleiding van</w:t>
      </w:r>
      <w:r w:rsidR="006C4CB3">
        <w:t xml:space="preserve"> de </w:t>
      </w:r>
      <w:r w:rsidR="00A8796D">
        <w:t>G</w:t>
      </w:r>
      <w:r w:rsidR="006C4CB3">
        <w:t>unningsbeslissing</w:t>
      </w:r>
      <w:r w:rsidR="005A269C">
        <w:t>,</w:t>
      </w:r>
      <w:r w:rsidR="00E57F82">
        <w:t xml:space="preserve"> </w:t>
      </w:r>
      <w:r w:rsidR="00027688">
        <w:t xml:space="preserve">nog </w:t>
      </w:r>
      <w:r>
        <w:t xml:space="preserve">klachten heeft over het verloop van de aanbesteding dan richt hij deze aan </w:t>
      </w:r>
      <w:hyperlink r:id="rId16" w:history="1">
        <w:r w:rsidR="00DB56A9" w:rsidRPr="00C11559">
          <w:rPr>
            <w:rStyle w:val="Hyperlink"/>
          </w:rPr>
          <w:t>inkoopklacht@ssc-ons.nl</w:t>
        </w:r>
      </w:hyperlink>
      <w:r w:rsidR="00DB56A9">
        <w:t xml:space="preserve"> </w:t>
      </w:r>
      <w:r>
        <w:t>. Klachten kunnen betrekking hebben op het niet naleven van wettelijke bepalingen of inbreuk op algemene aanbestedingsbeginselen..</w:t>
      </w:r>
    </w:p>
    <w:p w14:paraId="679362E5" w14:textId="77777777" w:rsidR="007C173C" w:rsidRDefault="007C173C" w:rsidP="007C173C"/>
    <w:p w14:paraId="1C45C94E" w14:textId="6673FCD2" w:rsidR="007C173C" w:rsidRDefault="007C173C" w:rsidP="007C173C">
      <w:r>
        <w:t>Deskundige functionarissen die niet betrokken zijn of zullen worden bij de bewuste aanbestedingsprocedure zullen de klacht behandelen</w:t>
      </w:r>
      <w:r w:rsidR="000C1E28">
        <w:t xml:space="preserve"> conform klachtenprocedure</w:t>
      </w:r>
      <w:r>
        <w:t xml:space="preserve">. Zij doen dit zo spoedig mogelijk en informeren de klager over de behandeling. </w:t>
      </w:r>
    </w:p>
    <w:p w14:paraId="3C486E35" w14:textId="77777777" w:rsidR="007C173C" w:rsidRDefault="007C173C" w:rsidP="007C173C"/>
    <w:p w14:paraId="41B8BBEC" w14:textId="2605DEB4" w:rsidR="007C173C" w:rsidRDefault="007C173C" w:rsidP="007C173C">
      <w:r>
        <w:t xml:space="preserve">De klachtenregeling is te vinden op </w:t>
      </w:r>
      <w:hyperlink r:id="rId17" w:history="1">
        <w:r w:rsidR="001F4000" w:rsidRPr="002F7261">
          <w:rPr>
            <w:rStyle w:val="Hyperlink"/>
          </w:rPr>
          <w:t>https://www.ssc-ons.nl/onse-publicaties</w:t>
        </w:r>
      </w:hyperlink>
      <w:r w:rsidR="00C47A75">
        <w:rPr>
          <w:i/>
        </w:rPr>
        <w:t>.</w:t>
      </w:r>
      <w:r>
        <w:t xml:space="preserve"> </w:t>
      </w:r>
    </w:p>
    <w:p w14:paraId="670E3050" w14:textId="77777777" w:rsidR="007C173C" w:rsidRDefault="007C173C" w:rsidP="007C173C"/>
    <w:p w14:paraId="6005EDD5" w14:textId="77777777" w:rsidR="00F80044" w:rsidRDefault="00F80044">
      <w:pPr>
        <w:spacing w:line="240" w:lineRule="auto"/>
        <w:rPr>
          <w:b/>
        </w:rPr>
      </w:pPr>
      <w:r>
        <w:rPr>
          <w:b/>
        </w:rPr>
        <w:br w:type="page"/>
      </w:r>
    </w:p>
    <w:p w14:paraId="26605644" w14:textId="0E159F22" w:rsidR="007C173C" w:rsidRPr="00F6152A" w:rsidRDefault="007C173C" w:rsidP="007C173C">
      <w:pPr>
        <w:rPr>
          <w:b/>
        </w:rPr>
      </w:pPr>
      <w:r w:rsidRPr="00F6152A">
        <w:rPr>
          <w:b/>
        </w:rPr>
        <w:lastRenderedPageBreak/>
        <w:t>8.</w:t>
      </w:r>
      <w:r w:rsidR="004E462E">
        <w:rPr>
          <w:b/>
        </w:rPr>
        <w:t xml:space="preserve"> </w:t>
      </w:r>
      <w:r w:rsidRPr="00400EF7">
        <w:rPr>
          <w:b/>
        </w:rPr>
        <w:t>E</w:t>
      </w:r>
      <w:r w:rsidR="005B6873">
        <w:rPr>
          <w:b/>
        </w:rPr>
        <w:t>e</w:t>
      </w:r>
      <w:r w:rsidRPr="00400EF7">
        <w:rPr>
          <w:b/>
        </w:rPr>
        <w:t>nmaal inschrijven</w:t>
      </w:r>
    </w:p>
    <w:p w14:paraId="58DA2314" w14:textId="4A6A8CD1" w:rsidR="007C173C" w:rsidRDefault="007C173C" w:rsidP="007C173C">
      <w:r>
        <w:t xml:space="preserve">Iedere </w:t>
      </w:r>
      <w:r w:rsidR="003010A6">
        <w:t>Onderneming</w:t>
      </w:r>
      <w:r>
        <w:t xml:space="preserve"> mag maximaal één keer meedoen in de aanbestedingsprocedure, hetzij zelfstandig, hetzij als onderdeel van een samenwerkingsverband.</w:t>
      </w:r>
    </w:p>
    <w:p w14:paraId="428364D7" w14:textId="77777777" w:rsidR="00864958" w:rsidRDefault="00864958" w:rsidP="00993367">
      <w:pPr>
        <w:spacing w:line="240" w:lineRule="auto"/>
      </w:pPr>
    </w:p>
    <w:p w14:paraId="21DCBD83" w14:textId="31DFB89A" w:rsidR="00993367" w:rsidRDefault="007C173C" w:rsidP="00993367">
      <w:pPr>
        <w:spacing w:line="240" w:lineRule="auto"/>
        <w:rPr>
          <w:rFonts w:ascii="Times New Roman" w:hAnsi="Times New Roman" w:cs="Times New Roman"/>
          <w:sz w:val="24"/>
          <w:szCs w:val="24"/>
          <w:lang w:eastAsia="nl-NL"/>
        </w:rPr>
      </w:pPr>
      <w:r>
        <w:t>Als de juridische verbondenheid de eerlijke mededinging op geen enkele wijze kan schaden mogen</w:t>
      </w:r>
      <w:r w:rsidR="00D575C5">
        <w:t xml:space="preserve"> </w:t>
      </w:r>
      <w:r w:rsidR="006C7EEC">
        <w:t xml:space="preserve">met elkaar </w:t>
      </w:r>
      <w:r>
        <w:t xml:space="preserve">verbonden </w:t>
      </w:r>
      <w:r w:rsidR="003010A6">
        <w:t>Onderneming</w:t>
      </w:r>
      <w:r>
        <w:t>en</w:t>
      </w:r>
      <w:r w:rsidR="006C7EEC">
        <w:rPr>
          <w:rStyle w:val="Voetnootmarkering"/>
        </w:rPr>
        <w:footnoteReference w:id="2"/>
      </w:r>
      <w:r>
        <w:t xml:space="preserve"> afzonderlijk van elkaar inschrijven. </w:t>
      </w:r>
      <w:r w:rsidR="00993367">
        <w:t xml:space="preserve">Als een </w:t>
      </w:r>
      <w:r w:rsidR="003010A6">
        <w:t>Onderneming</w:t>
      </w:r>
      <w:r w:rsidR="00993367">
        <w:t xml:space="preserve"> meent dat hiervan sprake is dan geeft hij dit aan op bijgevoegde holdingverklaring (</w:t>
      </w:r>
      <w:r w:rsidR="00215B31">
        <w:t>bijlage</w:t>
      </w:r>
      <w:r w:rsidR="00993367">
        <w:t xml:space="preserve"> </w:t>
      </w:r>
      <w:r w:rsidR="00D665B5" w:rsidRPr="002A6C1C">
        <w:t>V</w:t>
      </w:r>
      <w:r w:rsidR="002A6C1C">
        <w:t>)</w:t>
      </w:r>
      <w:r w:rsidR="00215B31">
        <w:t xml:space="preserve"> </w:t>
      </w:r>
      <w:r w:rsidR="00993367">
        <w:t xml:space="preserve">en onderbouwt hij dit met bewijs. De </w:t>
      </w:r>
      <w:r w:rsidR="00926D2F">
        <w:t>Aanbesteder</w:t>
      </w:r>
      <w:r w:rsidR="009D4192">
        <w:t xml:space="preserve"> </w:t>
      </w:r>
      <w:r w:rsidR="00993367">
        <w:t xml:space="preserve">beoordeelt het ingediende bewijs. </w:t>
      </w:r>
    </w:p>
    <w:p w14:paraId="6A74D0AE" w14:textId="50D3759B" w:rsidR="007C173C" w:rsidRDefault="007C173C" w:rsidP="007C173C">
      <w:r>
        <w:t xml:space="preserve">Als </w:t>
      </w:r>
      <w:r w:rsidR="00926D2F">
        <w:t>Aanbesteder</w:t>
      </w:r>
      <w:r w:rsidR="00D52E01">
        <w:t xml:space="preserve"> </w:t>
      </w:r>
      <w:r>
        <w:t xml:space="preserve">van mening is dat de eerlijke mededinging geschaad kan worden, sluit hij alle betreffende inschrijvende </w:t>
      </w:r>
      <w:r w:rsidR="003010A6">
        <w:t>Onderneming</w:t>
      </w:r>
      <w:r>
        <w:t>en uit van deelname aan de aanbestedingsprocedure.</w:t>
      </w:r>
      <w:r w:rsidR="00B6628A">
        <w:t xml:space="preserve"> </w:t>
      </w:r>
    </w:p>
    <w:p w14:paraId="1E76848C" w14:textId="77777777" w:rsidR="007C173C" w:rsidRDefault="007C173C" w:rsidP="007C173C"/>
    <w:p w14:paraId="43C7A076" w14:textId="416CA134" w:rsidR="007C173C" w:rsidRPr="00F6152A" w:rsidRDefault="007C173C" w:rsidP="007C173C">
      <w:pPr>
        <w:rPr>
          <w:b/>
        </w:rPr>
      </w:pPr>
      <w:r w:rsidRPr="00F6152A">
        <w:rPr>
          <w:b/>
        </w:rPr>
        <w:t>9.</w:t>
      </w:r>
      <w:r w:rsidR="00DF3BC2">
        <w:rPr>
          <w:b/>
        </w:rPr>
        <w:t xml:space="preserve"> </w:t>
      </w:r>
      <w:r w:rsidRPr="00F6152A">
        <w:rPr>
          <w:b/>
        </w:rPr>
        <w:t xml:space="preserve">Samenwerkingsverbanden </w:t>
      </w:r>
      <w:r w:rsidR="000A4E58">
        <w:rPr>
          <w:b/>
        </w:rPr>
        <w:t xml:space="preserve">(Inschrijven als een </w:t>
      </w:r>
      <w:r w:rsidR="00332985">
        <w:rPr>
          <w:b/>
        </w:rPr>
        <w:t>Combinatie</w:t>
      </w:r>
      <w:r w:rsidR="00D176DF">
        <w:rPr>
          <w:b/>
        </w:rPr>
        <w:t>)</w:t>
      </w:r>
    </w:p>
    <w:p w14:paraId="5C63B225" w14:textId="49B01730" w:rsidR="007C173C" w:rsidRDefault="007C173C" w:rsidP="007C173C">
      <w:r>
        <w:t xml:space="preserve">Zowel een zelfstandige </w:t>
      </w:r>
      <w:r w:rsidR="003010A6">
        <w:t>Onderneming</w:t>
      </w:r>
      <w:r>
        <w:t xml:space="preserve"> als een </w:t>
      </w:r>
      <w:r w:rsidR="00332985">
        <w:t>Combinatie</w:t>
      </w:r>
      <w:r>
        <w:t xml:space="preserve"> van </w:t>
      </w:r>
      <w:r w:rsidR="003010A6">
        <w:t>Onderneming</w:t>
      </w:r>
      <w:r>
        <w:t xml:space="preserve">en kan een </w:t>
      </w:r>
      <w:r w:rsidR="00BA77ED">
        <w:t>Inschrijving</w:t>
      </w:r>
      <w:r>
        <w:t xml:space="preserve"> doen. </w:t>
      </w:r>
    </w:p>
    <w:p w14:paraId="0E894DFA" w14:textId="77777777" w:rsidR="004E462E" w:rsidRDefault="004E462E" w:rsidP="007C173C"/>
    <w:p w14:paraId="2474931D" w14:textId="77777777" w:rsidR="009F2ADF" w:rsidRPr="004E462E" w:rsidRDefault="009F2ADF" w:rsidP="004E462E">
      <w:pPr>
        <w:pStyle w:val="Lijstalinea"/>
        <w:numPr>
          <w:ilvl w:val="0"/>
          <w:numId w:val="41"/>
        </w:numPr>
        <w:rPr>
          <w:i/>
          <w:iCs/>
        </w:rPr>
      </w:pPr>
      <w:r w:rsidRPr="004E462E">
        <w:rPr>
          <w:i/>
          <w:iCs/>
        </w:rPr>
        <w:t>C</w:t>
      </w:r>
      <w:r w:rsidR="0072284B" w:rsidRPr="004E462E">
        <w:rPr>
          <w:i/>
          <w:iCs/>
        </w:rPr>
        <w:t>ombinanten</w:t>
      </w:r>
      <w:r w:rsidRPr="004E462E">
        <w:rPr>
          <w:i/>
          <w:iCs/>
        </w:rPr>
        <w:t xml:space="preserve"> vullen allen een UEA in in ondertekenen deze.</w:t>
      </w:r>
    </w:p>
    <w:p w14:paraId="77B62921" w14:textId="30E5DEA6" w:rsidR="007C173C" w:rsidRDefault="009C1A17" w:rsidP="004E462E">
      <w:pPr>
        <w:pStyle w:val="Lijstalinea"/>
        <w:numPr>
          <w:ilvl w:val="0"/>
          <w:numId w:val="41"/>
        </w:numPr>
      </w:pPr>
      <w:r w:rsidRPr="004E462E">
        <w:rPr>
          <w:i/>
          <w:iCs/>
        </w:rPr>
        <w:t xml:space="preserve">De combinatie </w:t>
      </w:r>
      <w:r w:rsidR="002E3E03" w:rsidRPr="004E462E">
        <w:rPr>
          <w:i/>
          <w:iCs/>
        </w:rPr>
        <w:t>geeft</w:t>
      </w:r>
      <w:r w:rsidRPr="004E462E">
        <w:rPr>
          <w:i/>
          <w:iCs/>
        </w:rPr>
        <w:t xml:space="preserve"> </w:t>
      </w:r>
      <w:r w:rsidR="00F8478A" w:rsidRPr="004E462E">
        <w:rPr>
          <w:i/>
          <w:iCs/>
        </w:rPr>
        <w:t xml:space="preserve">op </w:t>
      </w:r>
      <w:r w:rsidRPr="004E462E">
        <w:rPr>
          <w:i/>
          <w:iCs/>
        </w:rPr>
        <w:t xml:space="preserve">het </w:t>
      </w:r>
      <w:r w:rsidR="00F8478A" w:rsidRPr="004E462E">
        <w:rPr>
          <w:i/>
          <w:iCs/>
        </w:rPr>
        <w:t>UEA</w:t>
      </w:r>
      <w:r w:rsidRPr="004E462E">
        <w:rPr>
          <w:i/>
          <w:iCs/>
        </w:rPr>
        <w:t xml:space="preserve"> aan welke partij en contactpersoon het aanspreekpunt is tijdens deze procedure en gedurende de contractperiode en hoe de taakverdeling binnen de combinatie is geregeld.</w:t>
      </w:r>
    </w:p>
    <w:p w14:paraId="28AB68C3" w14:textId="77777777" w:rsidR="007C173C" w:rsidRDefault="007C173C" w:rsidP="007C173C"/>
    <w:p w14:paraId="52DEBDD5" w14:textId="1FE5920B" w:rsidR="007C173C" w:rsidRDefault="007C173C" w:rsidP="00F8478A">
      <w:pPr>
        <w:pStyle w:val="Lijstalinea"/>
        <w:numPr>
          <w:ilvl w:val="0"/>
          <w:numId w:val="42"/>
        </w:numPr>
      </w:pPr>
      <w:r>
        <w:t xml:space="preserve">Door gezamenlijke </w:t>
      </w:r>
      <w:r w:rsidR="00DF34ED">
        <w:t xml:space="preserve">Inschrijving </w:t>
      </w:r>
      <w:r w:rsidR="00814DCA">
        <w:t>en onderteken</w:t>
      </w:r>
      <w:r w:rsidR="00EB64BE">
        <w:t>d indienen</w:t>
      </w:r>
      <w:r w:rsidR="00814DCA">
        <w:t xml:space="preserve"> </w:t>
      </w:r>
      <w:r w:rsidR="001B46FB">
        <w:t xml:space="preserve">van </w:t>
      </w:r>
      <w:r w:rsidR="00533849">
        <w:t xml:space="preserve">ieder eigen </w:t>
      </w:r>
      <w:r w:rsidR="00D0373E">
        <w:t xml:space="preserve">UEA </w:t>
      </w:r>
      <w:r>
        <w:t xml:space="preserve">verklaren de leden van een </w:t>
      </w:r>
      <w:r w:rsidR="00332985">
        <w:t>Combinatie</w:t>
      </w:r>
      <w:r>
        <w:t xml:space="preserve"> dat zij bij gunning van de opdracht gezamenlijk en hoofdelijk aansprakelijk zijn voor alle verplichtingen die voortvloeien uit de gesloten </w:t>
      </w:r>
      <w:r w:rsidR="00BC3829">
        <w:t>O</w:t>
      </w:r>
      <w:r>
        <w:t xml:space="preserve">vereenkomst dan wel </w:t>
      </w:r>
      <w:r w:rsidR="00AD5A7C">
        <w:t xml:space="preserve">indien het een Raamovereenkomst betreft ook de </w:t>
      </w:r>
      <w:r w:rsidR="00BC3829">
        <w:t>N</w:t>
      </w:r>
      <w:r>
        <w:t>adere overeenkomsten.</w:t>
      </w:r>
    </w:p>
    <w:p w14:paraId="2FD86494" w14:textId="061508F7" w:rsidR="00446948" w:rsidRPr="00446948" w:rsidRDefault="00446948" w:rsidP="004E462E">
      <w:pPr>
        <w:pStyle w:val="Lijstalinea"/>
        <w:numPr>
          <w:ilvl w:val="0"/>
          <w:numId w:val="42"/>
        </w:numPr>
      </w:pPr>
      <w:r w:rsidRPr="004E462E">
        <w:rPr>
          <w:i/>
          <w:iCs/>
        </w:rPr>
        <w:t>Partijen in een combinatie kunnen niet tevens apart of in een andere combinatie inschrijven. Indien daarvan toch sprake is zijn alle betreffende Inschrijving</w:t>
      </w:r>
      <w:r>
        <w:rPr>
          <w:i/>
          <w:iCs/>
        </w:rPr>
        <w:t>en</w:t>
      </w:r>
      <w:r w:rsidRPr="004E462E">
        <w:rPr>
          <w:i/>
          <w:iCs/>
        </w:rPr>
        <w:t xml:space="preserve"> ongeldig. </w:t>
      </w:r>
    </w:p>
    <w:p w14:paraId="462568AC" w14:textId="77777777" w:rsidR="007C173C" w:rsidRDefault="007C173C" w:rsidP="007C173C"/>
    <w:p w14:paraId="242D7596" w14:textId="30016D67" w:rsidR="007C173C" w:rsidRDefault="007C173C" w:rsidP="007C173C">
      <w:r>
        <w:t xml:space="preserve">Wijziging in de samenstelling van de </w:t>
      </w:r>
      <w:r w:rsidR="00332985">
        <w:t>Combinatie</w:t>
      </w:r>
      <w:r>
        <w:t xml:space="preserve"> na het indienen van de </w:t>
      </w:r>
      <w:r w:rsidR="00BA77ED">
        <w:t>Inschrijving</w:t>
      </w:r>
      <w:r>
        <w:t xml:space="preserve"> is niet mogelijk, omdat sprake is van een onherroepelijk aanbod van de </w:t>
      </w:r>
      <w:r w:rsidR="00332985">
        <w:t>Combinatie</w:t>
      </w:r>
      <w:r>
        <w:t xml:space="preserve">. Mocht er na gunning wijzigingen plaatsvinden in de </w:t>
      </w:r>
      <w:r w:rsidR="00332985">
        <w:t>Combinatie</w:t>
      </w:r>
      <w:r>
        <w:t xml:space="preserve"> dan kan dat dus aanleiding zijn voor beëindiging van de </w:t>
      </w:r>
      <w:r w:rsidR="005A1C15">
        <w:t>O</w:t>
      </w:r>
      <w:r>
        <w:t xml:space="preserve">vereenkomst. In ieder geval hebben wijzigingen van de </w:t>
      </w:r>
      <w:r w:rsidR="00332985">
        <w:t>Combinatie</w:t>
      </w:r>
      <w:r>
        <w:t xml:space="preserve"> na gunning altijd de voorafgaande goedkeuring nodig van </w:t>
      </w:r>
      <w:r w:rsidR="00DF34ED">
        <w:t>O</w:t>
      </w:r>
      <w:r>
        <w:t xml:space="preserve">pdrachtgever. Opdrachtgever kan voorwaarden aan de goedkeuring verbinden die, normaal gesproken, in lijn zullen liggen met de gestelde eisen in deze aanbestedingsprocedure. </w:t>
      </w:r>
    </w:p>
    <w:p w14:paraId="7F04D2EE" w14:textId="77777777" w:rsidR="007C173C" w:rsidRDefault="007C173C" w:rsidP="007C173C"/>
    <w:p w14:paraId="771CF3B0" w14:textId="3DF22FAA" w:rsidR="007C173C" w:rsidRPr="00F6152A" w:rsidRDefault="007C173C" w:rsidP="007C173C">
      <w:pPr>
        <w:rPr>
          <w:b/>
        </w:rPr>
      </w:pPr>
      <w:r w:rsidRPr="00F6152A">
        <w:rPr>
          <w:b/>
        </w:rPr>
        <w:t>10.</w:t>
      </w:r>
      <w:r w:rsidR="006C3D88">
        <w:rPr>
          <w:b/>
        </w:rPr>
        <w:t xml:space="preserve"> </w:t>
      </w:r>
      <w:r w:rsidRPr="00F6152A">
        <w:rPr>
          <w:b/>
        </w:rPr>
        <w:t>Beroep op een derde</w:t>
      </w:r>
      <w:r w:rsidR="00DF34ED">
        <w:rPr>
          <w:b/>
        </w:rPr>
        <w:t xml:space="preserve"> t</w:t>
      </w:r>
      <w:r w:rsidR="009747D7">
        <w:rPr>
          <w:b/>
        </w:rPr>
        <w:t>en behoeve van</w:t>
      </w:r>
      <w:r w:rsidR="00DF06D2">
        <w:rPr>
          <w:b/>
        </w:rPr>
        <w:t xml:space="preserve"> </w:t>
      </w:r>
      <w:r w:rsidR="00DF34ED">
        <w:rPr>
          <w:b/>
        </w:rPr>
        <w:t>de Geschiktheidseisen</w:t>
      </w:r>
    </w:p>
    <w:p w14:paraId="3C5C0D98" w14:textId="70D3332D" w:rsidR="006C08D6" w:rsidRDefault="007C173C" w:rsidP="007C173C">
      <w:r>
        <w:t xml:space="preserve">Een </w:t>
      </w:r>
      <w:r w:rsidR="00BA6EDF">
        <w:t>Inschrijver</w:t>
      </w:r>
      <w:r>
        <w:t xml:space="preserve"> kan zich voor de financiële- en economische draagkracht of de technische- en beroepsbekwaamheid beroepen op de draagkracht van een derde, ongeacht de juridische aard van de banden met die derde. </w:t>
      </w:r>
      <w:r w:rsidR="007B5C68">
        <w:t xml:space="preserve">De Inschrijver moet </w:t>
      </w:r>
      <w:r w:rsidR="00CB6E44">
        <w:t>aantonen da</w:t>
      </w:r>
      <w:r w:rsidR="00223FF5">
        <w:t>t</w:t>
      </w:r>
      <w:r w:rsidR="00CB6E44">
        <w:t xml:space="preserve"> hij kan beschikken over de voor de uitvoering van de opdracht noodzakelijke middelen van de derde, bijv</w:t>
      </w:r>
      <w:r w:rsidR="00CA4931">
        <w:t>oorbeeld</w:t>
      </w:r>
      <w:r w:rsidR="00CB6E44">
        <w:t xml:space="preserve"> door </w:t>
      </w:r>
      <w:r w:rsidR="00223FF5">
        <w:t>het overleggen</w:t>
      </w:r>
      <w:r w:rsidR="00CB6E44">
        <w:t xml:space="preserve"> van een </w:t>
      </w:r>
      <w:r w:rsidR="002677CF">
        <w:t xml:space="preserve">onderliggende </w:t>
      </w:r>
      <w:r w:rsidR="00CB6E44">
        <w:t>overeenkomst</w:t>
      </w:r>
      <w:r w:rsidR="005E021E">
        <w:t xml:space="preserve"> of een </w:t>
      </w:r>
      <w:r w:rsidR="003E7EEF">
        <w:t>(vormvrije)</w:t>
      </w:r>
      <w:r w:rsidR="005E021E">
        <w:t xml:space="preserve"> derdenverklaring</w:t>
      </w:r>
      <w:r w:rsidR="00CB6E44">
        <w:t xml:space="preserve">. </w:t>
      </w:r>
    </w:p>
    <w:p w14:paraId="6CD4640A" w14:textId="77777777" w:rsidR="006C08D6" w:rsidRDefault="006C08D6" w:rsidP="007C173C"/>
    <w:p w14:paraId="441D7932" w14:textId="5A844DA3" w:rsidR="00167B60" w:rsidRDefault="007C173C" w:rsidP="007C173C">
      <w:r>
        <w:t xml:space="preserve">De </w:t>
      </w:r>
      <w:r w:rsidR="00BA6EDF">
        <w:t>Inschrijver</w:t>
      </w:r>
      <w:r>
        <w:t xml:space="preserve"> geeft dit aan in het UEA. </w:t>
      </w:r>
      <w:r w:rsidR="00167B60">
        <w:t xml:space="preserve">Door een ingevulde UEA in te dienen verklaart de Inschrijver </w:t>
      </w:r>
      <w:r w:rsidR="00167B60" w:rsidRPr="00167B60">
        <w:t xml:space="preserve">de terbeschikkingstelling van de middelen van de derde te aanvaarden </w:t>
      </w:r>
      <w:r w:rsidR="007C4F59">
        <w:t>zodat</w:t>
      </w:r>
      <w:r w:rsidR="00167B60" w:rsidRPr="00167B60">
        <w:t xml:space="preserve"> deze middelen voor de opdracht - ingeval van gunning </w:t>
      </w:r>
      <w:r w:rsidR="00726037">
        <w:t>–</w:t>
      </w:r>
      <w:r w:rsidR="00167B60" w:rsidRPr="00167B60">
        <w:t xml:space="preserve"> in</w:t>
      </w:r>
      <w:r w:rsidR="00726037">
        <w:t>ge</w:t>
      </w:r>
      <w:r w:rsidR="00167B60" w:rsidRPr="00167B60">
        <w:t>zet</w:t>
      </w:r>
      <w:r w:rsidR="00726037">
        <w:t xml:space="preserve"> kunnen worden</w:t>
      </w:r>
      <w:r w:rsidR="00167B60" w:rsidRPr="00167B60">
        <w:t>.</w:t>
      </w:r>
    </w:p>
    <w:p w14:paraId="0CD58408" w14:textId="77777777" w:rsidR="00167B60" w:rsidRDefault="00167B60" w:rsidP="007C173C"/>
    <w:p w14:paraId="7F7A8796" w14:textId="551F591E" w:rsidR="007C173C" w:rsidRDefault="007C173C" w:rsidP="007C173C">
      <w:r>
        <w:t xml:space="preserve">De </w:t>
      </w:r>
      <w:r w:rsidR="00BA6EDF">
        <w:t>Inschrijver</w:t>
      </w:r>
      <w:r>
        <w:t xml:space="preserve"> </w:t>
      </w:r>
      <w:r w:rsidR="00011318">
        <w:t xml:space="preserve">zorgt ervoor dat de betreffende derde </w:t>
      </w:r>
      <w:r w:rsidR="00D93324">
        <w:t xml:space="preserve">een </w:t>
      </w:r>
      <w:r w:rsidR="00B30379">
        <w:t>eigen</w:t>
      </w:r>
      <w:r>
        <w:t xml:space="preserve"> UEA </w:t>
      </w:r>
      <w:r w:rsidR="00B30379">
        <w:t xml:space="preserve">invult </w:t>
      </w:r>
      <w:r w:rsidR="008E607D">
        <w:t xml:space="preserve">en ondertekent, </w:t>
      </w:r>
      <w:r w:rsidR="00B30379">
        <w:t xml:space="preserve">en dient het </w:t>
      </w:r>
      <w:r w:rsidR="00A85E6E">
        <w:t xml:space="preserve">op straffe van uitsluiting </w:t>
      </w:r>
      <w:r w:rsidR="00B30379">
        <w:t>in met de Inschrijving.</w:t>
      </w:r>
      <w:r w:rsidR="000154A2">
        <w:t xml:space="preserve"> </w:t>
      </w:r>
    </w:p>
    <w:p w14:paraId="0A405B43" w14:textId="77777777" w:rsidR="00E80B66" w:rsidRDefault="00E80B66" w:rsidP="007C173C"/>
    <w:p w14:paraId="7E5C8E22" w14:textId="7DB14C8D" w:rsidR="007C173C" w:rsidRDefault="00DF34ED" w:rsidP="007C173C">
      <w:r>
        <w:lastRenderedPageBreak/>
        <w:t>Mocht</w:t>
      </w:r>
      <w:r w:rsidR="002D742C">
        <w:t>en</w:t>
      </w:r>
      <w:r>
        <w:t xml:space="preserve"> er na gunning wijzigingen plaatsvinden in de derde dan kan dat aanleiding zijn voor beëindiging van de Overeenkomst. In ieder geval heeft wijziging van de derde na gunning altijd de voorafgaande goedkeuring nodig van Opdrachtgever. Opdrachtgever stelt voorwaarden aan de goedkeuring die, normaal gesproken, in lijn zullen liggen met de gestelde (Geschiktheids)eisen in deze aanbestedingsprocedure. </w:t>
      </w:r>
    </w:p>
    <w:p w14:paraId="024BC0DA" w14:textId="77777777" w:rsidR="00F86296" w:rsidRDefault="00F86296" w:rsidP="23ED4819">
      <w:pPr>
        <w:rPr>
          <w:rFonts w:eastAsia="Arial"/>
        </w:rPr>
      </w:pPr>
    </w:p>
    <w:p w14:paraId="6AF27186" w14:textId="5880066D" w:rsidR="000561B4" w:rsidRDefault="0E61A366" w:rsidP="23ED4819">
      <w:r w:rsidRPr="23ED4819">
        <w:rPr>
          <w:rFonts w:eastAsia="Arial"/>
        </w:rPr>
        <w:t xml:space="preserve">In TenderNed heeft u de mogelijkheid om </w:t>
      </w:r>
      <w:r w:rsidR="0018762D">
        <w:t>extra documenten t</w:t>
      </w:r>
      <w:r w:rsidR="002D742C">
        <w:t>en behoeve van</w:t>
      </w:r>
      <w:r w:rsidR="0018762D">
        <w:t xml:space="preserve"> de inzet van een derde </w:t>
      </w:r>
      <w:r w:rsidRPr="23ED4819">
        <w:rPr>
          <w:rFonts w:eastAsia="Arial"/>
        </w:rPr>
        <w:t>toe te voegen aan uw inschrijving.</w:t>
      </w:r>
    </w:p>
    <w:p w14:paraId="5F3E4B80" w14:textId="67B2D30D" w:rsidR="23ED4819" w:rsidRDefault="23ED4819" w:rsidP="23ED4819"/>
    <w:p w14:paraId="133310B7" w14:textId="0F1B66E6" w:rsidR="007C173C" w:rsidRPr="00F6152A" w:rsidRDefault="007C173C" w:rsidP="007C173C">
      <w:pPr>
        <w:rPr>
          <w:b/>
        </w:rPr>
      </w:pPr>
      <w:r w:rsidRPr="00F6152A">
        <w:rPr>
          <w:b/>
        </w:rPr>
        <w:t>11.</w:t>
      </w:r>
      <w:r w:rsidR="006C3D88">
        <w:rPr>
          <w:b/>
        </w:rPr>
        <w:t xml:space="preserve"> </w:t>
      </w:r>
      <w:r w:rsidRPr="00F6152A">
        <w:rPr>
          <w:b/>
        </w:rPr>
        <w:t>Beroep op een onderaannemer</w:t>
      </w:r>
    </w:p>
    <w:p w14:paraId="2915047D" w14:textId="4E940511" w:rsidR="007C173C" w:rsidRDefault="007C173C" w:rsidP="007C173C">
      <w:r>
        <w:t xml:space="preserve">Een </w:t>
      </w:r>
      <w:r w:rsidR="00BA6EDF">
        <w:t>Inschrijver</w:t>
      </w:r>
      <w:r>
        <w:t xml:space="preserve"> hoeft niet de hele opdracht zelf uit te voeren. Hij mag ook </w:t>
      </w:r>
      <w:r w:rsidR="00037389">
        <w:t>(</w:t>
      </w:r>
      <w:r>
        <w:t>een</w:t>
      </w:r>
      <w:r w:rsidR="00037389">
        <w:t>)</w:t>
      </w:r>
      <w:r>
        <w:t xml:space="preserve"> onderaannemer(s) inschakelen. De hoofdaannemer is en blijft altijd hoofdelijk aansprakelijk voor de volledige en correcte nakoming van de </w:t>
      </w:r>
      <w:r w:rsidR="001512B8">
        <w:t>O</w:t>
      </w:r>
      <w:r>
        <w:t xml:space="preserve">vereenkomst. </w:t>
      </w:r>
    </w:p>
    <w:p w14:paraId="2659F83E" w14:textId="77777777" w:rsidR="007C173C" w:rsidRDefault="007C173C" w:rsidP="007C173C"/>
    <w:p w14:paraId="13F96B31" w14:textId="49DACFAF" w:rsidR="003728E1" w:rsidRDefault="007C173C" w:rsidP="003728E1">
      <w:r>
        <w:t xml:space="preserve">De </w:t>
      </w:r>
      <w:r w:rsidR="00926D2F">
        <w:t>Aanbesteder</w:t>
      </w:r>
      <w:r w:rsidR="00360AB0">
        <w:t xml:space="preserve"> </w:t>
      </w:r>
      <w:r>
        <w:t xml:space="preserve">gaat </w:t>
      </w:r>
      <w:r w:rsidR="006C7CCB">
        <w:t>erva</w:t>
      </w:r>
      <w:r>
        <w:t xml:space="preserve">n uit dat de hoofdaannemer alleen integere onderaannemers inschakelt. </w:t>
      </w:r>
      <w:r w:rsidR="00360AB0">
        <w:t xml:space="preserve">De </w:t>
      </w:r>
      <w:r w:rsidR="00926D2F">
        <w:t>Aanbesteder</w:t>
      </w:r>
      <w:r w:rsidR="00360AB0">
        <w:t xml:space="preserve"> </w:t>
      </w:r>
      <w:r>
        <w:t>kan de integriteit van onderaannemer toetsen.</w:t>
      </w:r>
      <w:r w:rsidR="003728E1" w:rsidRPr="003728E1">
        <w:t xml:space="preserve"> </w:t>
      </w:r>
      <w:bookmarkStart w:id="18" w:name="_Hlk92119161"/>
      <w:bookmarkStart w:id="19" w:name="_Hlk90458925"/>
      <w:r w:rsidR="003728E1">
        <w:t>Normaal gesproken lig</w:t>
      </w:r>
      <w:r w:rsidR="00D85695">
        <w:t xml:space="preserve">t deze toets </w:t>
      </w:r>
      <w:r w:rsidR="003728E1">
        <w:t xml:space="preserve">in lijn met de gestelde eisen in deze aanbestedingsprocedure. </w:t>
      </w:r>
    </w:p>
    <w:p w14:paraId="64952B47" w14:textId="2D82DDFC" w:rsidR="007C173C" w:rsidRDefault="00642405" w:rsidP="007C173C">
      <w:r>
        <w:t>Inschrijver</w:t>
      </w:r>
      <w:r w:rsidR="007C173C">
        <w:t xml:space="preserve"> verleent hieraan volledige medewerking. Mocht de integriteit niet in orde zijn, dan dient</w:t>
      </w:r>
      <w:r w:rsidR="00341CA5">
        <w:t xml:space="preserve"> </w:t>
      </w:r>
      <w:r w:rsidR="00D85695">
        <w:t xml:space="preserve">Inschrijver </w:t>
      </w:r>
      <w:r w:rsidR="007C173C">
        <w:t>de betreffende onderaannemer direct te vervangen, zonder dat de</w:t>
      </w:r>
      <w:r w:rsidR="00D85695">
        <w:t xml:space="preserve"> Inschrijver</w:t>
      </w:r>
      <w:r w:rsidR="007C173C">
        <w:t xml:space="preserve"> hiervoor (extra) kosten in rekening kan brengen en/of de planning kan aanpassen. </w:t>
      </w:r>
    </w:p>
    <w:bookmarkEnd w:id="18"/>
    <w:p w14:paraId="49AA2AF1" w14:textId="77777777" w:rsidR="007C173C" w:rsidRDefault="007C173C" w:rsidP="007C173C"/>
    <w:p w14:paraId="203E4BD3" w14:textId="3285E632" w:rsidR="007C173C" w:rsidRDefault="0060406F" w:rsidP="007C173C">
      <w:bookmarkStart w:id="20" w:name="_Hlk92119260"/>
      <w:r>
        <w:t xml:space="preserve">Indien </w:t>
      </w:r>
      <w:r w:rsidR="00E80B66">
        <w:t xml:space="preserve">na gunning de </w:t>
      </w:r>
      <w:r>
        <w:t>Opdrachtnemer</w:t>
      </w:r>
      <w:r w:rsidR="00E80B66">
        <w:t xml:space="preserve"> </w:t>
      </w:r>
      <w:r>
        <w:t xml:space="preserve">een nieuwe onderaannemer wil inzetten of </w:t>
      </w:r>
      <w:r w:rsidR="00E80B66">
        <w:t xml:space="preserve">wil </w:t>
      </w:r>
      <w:r>
        <w:t>w</w:t>
      </w:r>
      <w:r w:rsidR="007C173C">
        <w:t>ijzig</w:t>
      </w:r>
      <w:r>
        <w:t xml:space="preserve">en van onderaannemer </w:t>
      </w:r>
      <w:r w:rsidR="00E80B66">
        <w:t xml:space="preserve">dan </w:t>
      </w:r>
      <w:r w:rsidR="007C173C">
        <w:t xml:space="preserve">moet </w:t>
      </w:r>
      <w:r>
        <w:t xml:space="preserve">Opdrachtnemer </w:t>
      </w:r>
      <w:r w:rsidR="007C173C">
        <w:t xml:space="preserve">hiervoor vooraf goedkeuring vragen aan </w:t>
      </w:r>
      <w:r>
        <w:t>O</w:t>
      </w:r>
      <w:r w:rsidR="007C173C">
        <w:t>pdrachtgever. Opdrachtgever kan hieraan voorwaarden stellen. Normaal gesproken liggen deze in lijn</w:t>
      </w:r>
      <w:r w:rsidR="00B6628A">
        <w:t xml:space="preserve"> </w:t>
      </w:r>
      <w:r w:rsidR="007C173C">
        <w:t xml:space="preserve">met de gestelde eisen in deze aanbestedingsprocedure. </w:t>
      </w:r>
    </w:p>
    <w:bookmarkEnd w:id="19"/>
    <w:bookmarkEnd w:id="20"/>
    <w:p w14:paraId="3CFB8C6F" w14:textId="3EC6C0AF" w:rsidR="007C173C" w:rsidRDefault="007C173C" w:rsidP="23ED4819"/>
    <w:p w14:paraId="19475A1D" w14:textId="29474CBD" w:rsidR="007C173C" w:rsidRPr="00F6152A" w:rsidRDefault="007C173C" w:rsidP="007C173C">
      <w:pPr>
        <w:rPr>
          <w:b/>
        </w:rPr>
      </w:pPr>
      <w:r w:rsidRPr="00F6152A">
        <w:rPr>
          <w:b/>
        </w:rPr>
        <w:t>12.</w:t>
      </w:r>
      <w:r w:rsidR="006C3D88">
        <w:rPr>
          <w:b/>
        </w:rPr>
        <w:t xml:space="preserve"> </w:t>
      </w:r>
      <w:r w:rsidRPr="00F6152A">
        <w:rPr>
          <w:b/>
        </w:rPr>
        <w:t>Rechtsgeldigheid en volmacht</w:t>
      </w:r>
      <w:r w:rsidR="00B6628A">
        <w:rPr>
          <w:b/>
        </w:rPr>
        <w:t xml:space="preserve"> </w:t>
      </w:r>
    </w:p>
    <w:p w14:paraId="510085E5" w14:textId="12BA9F76" w:rsidR="0027093E" w:rsidRDefault="00BA6EDF" w:rsidP="007C173C">
      <w:bookmarkStart w:id="21" w:name="_Hlk90459178"/>
      <w:r w:rsidRPr="00C368F8">
        <w:t>Inschrijver</w:t>
      </w:r>
      <w:r w:rsidR="007C173C" w:rsidRPr="00C368F8">
        <w:t xml:space="preserve"> vult alle bijlagen en verklaringen volledig in en voegt deze toe </w:t>
      </w:r>
      <w:r w:rsidR="003723F3" w:rsidRPr="00C368F8">
        <w:t xml:space="preserve">in </w:t>
      </w:r>
      <w:r w:rsidR="005D302D">
        <w:t>TenderNe</w:t>
      </w:r>
      <w:r w:rsidR="0090121B">
        <w:t>d</w:t>
      </w:r>
      <w:r w:rsidR="004A7844">
        <w:t>,</w:t>
      </w:r>
      <w:r w:rsidR="000F70A2">
        <w:t>.</w:t>
      </w:r>
      <w:r w:rsidR="007C173C">
        <w:t xml:space="preserve"> </w:t>
      </w:r>
      <w:r w:rsidR="00225656">
        <w:t xml:space="preserve">Ten minste </w:t>
      </w:r>
      <w:r w:rsidR="005B6368">
        <w:t xml:space="preserve">het UEA </w:t>
      </w:r>
      <w:r w:rsidR="007C173C">
        <w:t>moet ondertekend worden door de rechtsgeldige vertegenwoordiger of een door de rechtsgeldige vertegenwoordiger ge</w:t>
      </w:r>
      <w:r w:rsidR="00ED2367">
        <w:t>(</w:t>
      </w:r>
      <w:r w:rsidR="007C173C">
        <w:t>vol</w:t>
      </w:r>
      <w:r w:rsidR="00ED2367">
        <w:t>)</w:t>
      </w:r>
      <w:r w:rsidR="007C173C">
        <w:t xml:space="preserve">machtigde. De rechtsgeldige vertegenwoordiging blijkt uit </w:t>
      </w:r>
      <w:r w:rsidR="008B57BA">
        <w:t>een</w:t>
      </w:r>
      <w:r w:rsidR="007C173C">
        <w:t xml:space="preserve"> </w:t>
      </w:r>
      <w:r w:rsidR="008B57BA">
        <w:t>(</w:t>
      </w:r>
      <w:r w:rsidR="003B344C">
        <w:t>een</w:t>
      </w:r>
      <w:r w:rsidR="008B57BA">
        <w:t xml:space="preserve">) </w:t>
      </w:r>
      <w:r w:rsidR="007C173C">
        <w:t>uittreksel</w:t>
      </w:r>
      <w:r w:rsidR="008B57BA">
        <w:t>(</w:t>
      </w:r>
      <w:r w:rsidR="007C173C">
        <w:t>s</w:t>
      </w:r>
      <w:r w:rsidR="008B57BA">
        <w:t>)</w:t>
      </w:r>
      <w:r w:rsidR="007C173C">
        <w:t xml:space="preserve"> uit het handelsregister van de Kamer van Koophandel of uit de aldaar gedeponeerde en ingediende statuten. </w:t>
      </w:r>
      <w:bookmarkStart w:id="22" w:name="_Hlk92119837"/>
      <w:r w:rsidR="008B57BA">
        <w:t>Dit geld</w:t>
      </w:r>
      <w:r w:rsidR="000472DD">
        <w:t>t</w:t>
      </w:r>
      <w:r w:rsidR="008B57BA">
        <w:t xml:space="preserve"> ook voor de leden van een </w:t>
      </w:r>
      <w:r w:rsidR="00332985">
        <w:t>Combinatie</w:t>
      </w:r>
      <w:r w:rsidR="008B57BA">
        <w:t xml:space="preserve"> en derden.</w:t>
      </w:r>
      <w:r w:rsidR="000472DD">
        <w:t xml:space="preserve"> </w:t>
      </w:r>
    </w:p>
    <w:p w14:paraId="6158D191" w14:textId="1AEF53EA" w:rsidR="007C173C" w:rsidRDefault="000472DD" w:rsidP="007C173C">
      <w:r>
        <w:t xml:space="preserve">Een eventuele volmacht dient </w:t>
      </w:r>
      <w:r w:rsidR="0081030A">
        <w:t xml:space="preserve">op straffe van uitsluiting </w:t>
      </w:r>
      <w:r>
        <w:t>te dateren van voor de datum van Inschrijving.</w:t>
      </w:r>
      <w:bookmarkEnd w:id="22"/>
    </w:p>
    <w:bookmarkEnd w:id="21"/>
    <w:p w14:paraId="276C8902" w14:textId="77777777" w:rsidR="007C173C" w:rsidRDefault="007C173C" w:rsidP="007C173C"/>
    <w:p w14:paraId="09D0E9B2" w14:textId="2F57B791" w:rsidR="007C173C" w:rsidRPr="00F6152A" w:rsidRDefault="007C173C" w:rsidP="007C173C">
      <w:pPr>
        <w:rPr>
          <w:b/>
        </w:rPr>
      </w:pPr>
      <w:r w:rsidRPr="00F6152A">
        <w:rPr>
          <w:b/>
        </w:rPr>
        <w:t>13.</w:t>
      </w:r>
      <w:r w:rsidR="006C3D88">
        <w:rPr>
          <w:b/>
        </w:rPr>
        <w:t xml:space="preserve"> </w:t>
      </w:r>
      <w:r w:rsidRPr="00F6152A">
        <w:rPr>
          <w:b/>
        </w:rPr>
        <w:t xml:space="preserve">Inschrijven conform Platform, </w:t>
      </w:r>
      <w:r w:rsidR="009D4F66">
        <w:rPr>
          <w:b/>
        </w:rPr>
        <w:t>b</w:t>
      </w:r>
      <w:r w:rsidRPr="00F6152A">
        <w:rPr>
          <w:b/>
        </w:rPr>
        <w:t xml:space="preserve">ijlagen en </w:t>
      </w:r>
      <w:r w:rsidR="009D4F66">
        <w:rPr>
          <w:b/>
        </w:rPr>
        <w:t>s</w:t>
      </w:r>
      <w:r w:rsidRPr="00F6152A">
        <w:rPr>
          <w:b/>
        </w:rPr>
        <w:t xml:space="preserve">tandaardformulieren </w:t>
      </w:r>
    </w:p>
    <w:p w14:paraId="2EA20E95" w14:textId="3D78456A" w:rsidR="007C173C" w:rsidRDefault="00BA6EDF" w:rsidP="007C173C">
      <w:r>
        <w:t>Inschrijver</w:t>
      </w:r>
      <w:r w:rsidR="007C173C">
        <w:t xml:space="preserve"> mag formats, tabellen en vragenlijsten die ingediend moeten worden niet wijzigen of aanvullen, tenzij het gaat om beantwoording van</w:t>
      </w:r>
      <w:r w:rsidR="00B6628A">
        <w:t xml:space="preserve"> </w:t>
      </w:r>
      <w:r w:rsidR="007C173C">
        <w:t xml:space="preserve">vragen en formalisering van documenten. Doet </w:t>
      </w:r>
      <w:r>
        <w:t>Inschrijver</w:t>
      </w:r>
      <w:r w:rsidR="007C173C">
        <w:t xml:space="preserve"> dit toch dan kan dit leiden tot uitsluiting van verdere deelname aan de aanbestedingsprocedure</w:t>
      </w:r>
      <w:r w:rsidR="00D655C8">
        <w:t>.</w:t>
      </w:r>
      <w:r w:rsidR="00332985" w:rsidRPr="00332985">
        <w:t xml:space="preserve"> </w:t>
      </w:r>
      <w:bookmarkStart w:id="23" w:name="_Hlk92119906"/>
      <w:r w:rsidR="00926D2F">
        <w:t>Aanbesteder</w:t>
      </w:r>
      <w:r w:rsidR="005475D3">
        <w:t xml:space="preserve"> </w:t>
      </w:r>
      <w:r w:rsidR="00332985" w:rsidRPr="00332985">
        <w:t>gaat in ieder geval over tot uitsluiting indien de gelijkheid van de Inschrijvers in het gedrang komt of de verstrekte informatie in werkelijkheid leidt tot een nieuwe Inschrijving.</w:t>
      </w:r>
    </w:p>
    <w:bookmarkEnd w:id="23"/>
    <w:p w14:paraId="1A163775" w14:textId="77777777" w:rsidR="007C173C" w:rsidRDefault="007C173C" w:rsidP="007C173C"/>
    <w:p w14:paraId="0815D4FF" w14:textId="532A0566" w:rsidR="000472DD" w:rsidRPr="000472DD" w:rsidRDefault="000472DD" w:rsidP="007C173C">
      <w:pPr>
        <w:rPr>
          <w:b/>
          <w:bCs/>
        </w:rPr>
      </w:pPr>
      <w:bookmarkStart w:id="24" w:name="_Hlk92119923"/>
      <w:bookmarkStart w:id="25" w:name="_Hlk90459588"/>
      <w:r w:rsidRPr="000472DD">
        <w:rPr>
          <w:b/>
          <w:bCs/>
        </w:rPr>
        <w:t>14</w:t>
      </w:r>
      <w:r>
        <w:rPr>
          <w:b/>
          <w:bCs/>
        </w:rPr>
        <w:t>.</w:t>
      </w:r>
      <w:r w:rsidR="006C3D88">
        <w:rPr>
          <w:b/>
          <w:bCs/>
        </w:rPr>
        <w:t xml:space="preserve"> </w:t>
      </w:r>
      <w:r w:rsidRPr="000472DD">
        <w:rPr>
          <w:b/>
          <w:bCs/>
        </w:rPr>
        <w:t>Voorwaardelijk Inschrijven</w:t>
      </w:r>
    </w:p>
    <w:bookmarkEnd w:id="24"/>
    <w:p w14:paraId="615A485C" w14:textId="187D369D" w:rsidR="007C173C" w:rsidRDefault="00926D2F" w:rsidP="007C173C">
      <w:r>
        <w:t>Aanbesteder</w:t>
      </w:r>
      <w:r w:rsidR="005475D3">
        <w:t xml:space="preserve"> </w:t>
      </w:r>
      <w:r w:rsidR="007C173C">
        <w:t xml:space="preserve">legt </w:t>
      </w:r>
      <w:r w:rsidR="00BA77ED">
        <w:t>Inschrijving</w:t>
      </w:r>
      <w:r w:rsidR="007C173C">
        <w:t xml:space="preserve">en waaraan één of meer voorwaarden zijn verbonden als ongeldig ter zijde. </w:t>
      </w:r>
    </w:p>
    <w:bookmarkEnd w:id="25"/>
    <w:p w14:paraId="5F96EEDA" w14:textId="77777777" w:rsidR="007C173C" w:rsidRDefault="007C173C" w:rsidP="007C173C"/>
    <w:p w14:paraId="3C55FD95" w14:textId="0E1DFE16" w:rsidR="007C173C" w:rsidRPr="00F6152A" w:rsidRDefault="007C173C" w:rsidP="007C173C">
      <w:pPr>
        <w:rPr>
          <w:b/>
        </w:rPr>
      </w:pPr>
      <w:r w:rsidRPr="002F7707">
        <w:rPr>
          <w:b/>
        </w:rPr>
        <w:t>1</w:t>
      </w:r>
      <w:r w:rsidR="000472DD">
        <w:rPr>
          <w:b/>
        </w:rPr>
        <w:t>5</w:t>
      </w:r>
      <w:r w:rsidRPr="002F7707">
        <w:rPr>
          <w:b/>
        </w:rPr>
        <w:t>.</w:t>
      </w:r>
      <w:r w:rsidR="006C3D88">
        <w:rPr>
          <w:b/>
        </w:rPr>
        <w:t xml:space="preserve"> </w:t>
      </w:r>
      <w:r w:rsidRPr="002F7707">
        <w:rPr>
          <w:b/>
        </w:rPr>
        <w:t>Storing</w:t>
      </w:r>
      <w:r w:rsidR="00B6628A">
        <w:rPr>
          <w:b/>
        </w:rPr>
        <w:t xml:space="preserve"> </w:t>
      </w:r>
    </w:p>
    <w:p w14:paraId="49EE158B" w14:textId="73FCC89F" w:rsidR="007C173C" w:rsidRDefault="007C173C" w:rsidP="007C173C">
      <w:r>
        <w:t>Het risico van storing in internetverkeer</w:t>
      </w:r>
      <w:r w:rsidR="00AD4199">
        <w:t xml:space="preserve"> en/of </w:t>
      </w:r>
      <w:r w:rsidR="21BA21BC">
        <w:t xml:space="preserve">TenderNed </w:t>
      </w:r>
      <w:r w:rsidR="00AD4199">
        <w:t>en/of andere technische problemen</w:t>
      </w:r>
      <w:r>
        <w:t xml:space="preserve"> is in principe voor risico van de </w:t>
      </w:r>
      <w:r w:rsidR="00BA6EDF">
        <w:t>Inschrijver</w:t>
      </w:r>
      <w:r>
        <w:t xml:space="preserve">. De </w:t>
      </w:r>
      <w:r w:rsidR="00BA6EDF">
        <w:t>Inschrijver</w:t>
      </w:r>
      <w:r>
        <w:t xml:space="preserve"> dient tijdig met de </w:t>
      </w:r>
      <w:r w:rsidR="00BA77ED">
        <w:t>Inschrijving</w:t>
      </w:r>
      <w:r>
        <w:t xml:space="preserve"> te beginnen.</w:t>
      </w:r>
    </w:p>
    <w:p w14:paraId="4DBD5C39" w14:textId="77777777" w:rsidR="007C173C" w:rsidRDefault="007C173C" w:rsidP="007C173C"/>
    <w:p w14:paraId="7487D1AB" w14:textId="384F168A" w:rsidR="007C173C" w:rsidRDefault="007C173C" w:rsidP="007C173C">
      <w:r>
        <w:lastRenderedPageBreak/>
        <w:t xml:space="preserve">Doet zich echter kort voor het sluiten van de inschrijftermijn een algemene storing voor in het aanbestedingsplatform, neem dan zo snel mogelijk contact op met de </w:t>
      </w:r>
      <w:r w:rsidR="00926D2F">
        <w:t>Aanbesteder</w:t>
      </w:r>
      <w:r w:rsidR="00DE2A09">
        <w:t xml:space="preserve"> </w:t>
      </w:r>
      <w:r>
        <w:t xml:space="preserve">en doe het volgende: </w:t>
      </w:r>
    </w:p>
    <w:p w14:paraId="19837A98" w14:textId="77777777" w:rsidR="007C173C" w:rsidRDefault="007C173C" w:rsidP="007C173C">
      <w:pPr>
        <w:pStyle w:val="Lijstalinea"/>
      </w:pPr>
      <w:r>
        <w:t>Maak van alle in te dienen digitale documenten één digitaal bestand, bijvoorbeeld door deze documenten te zippen.</w:t>
      </w:r>
    </w:p>
    <w:p w14:paraId="6402DB3B" w14:textId="4BB4B071" w:rsidR="007C173C" w:rsidRDefault="007C173C" w:rsidP="007C173C">
      <w:pPr>
        <w:pStyle w:val="Lijstalinea"/>
      </w:pPr>
      <w:r>
        <w:t>Bereken een hashwaarde van het zipfile</w:t>
      </w:r>
      <w:r w:rsidR="003B344C">
        <w:t>.</w:t>
      </w:r>
    </w:p>
    <w:p w14:paraId="5CA1413F" w14:textId="756F9FBA" w:rsidR="007C173C" w:rsidRDefault="007C173C" w:rsidP="007C173C">
      <w:pPr>
        <w:pStyle w:val="Lijstalinea"/>
      </w:pPr>
      <w:r>
        <w:t xml:space="preserve">Stuur de hashwaarde per e-mail vóór het sluiten van de </w:t>
      </w:r>
      <w:r w:rsidR="00BA77ED">
        <w:t>Inschrijving</w:t>
      </w:r>
      <w:r>
        <w:t xml:space="preserve">stermijn naar de </w:t>
      </w:r>
      <w:r w:rsidR="00926D2F">
        <w:t>Aanbesteder</w:t>
      </w:r>
      <w:r>
        <w:t>.</w:t>
      </w:r>
    </w:p>
    <w:p w14:paraId="3150ED6C" w14:textId="476C5FF4" w:rsidR="007C173C" w:rsidRDefault="007C173C" w:rsidP="007C173C">
      <w:pPr>
        <w:pStyle w:val="Lijstalinea"/>
      </w:pPr>
      <w:r>
        <w:t xml:space="preserve">Stuur het zipbestand per e-mail bijvoorbeeld met Cryptshare of een vergelijkbaar tool binnen één werkdag ná het sluiten van de </w:t>
      </w:r>
      <w:r w:rsidR="00BA77ED">
        <w:t>Inschrijving</w:t>
      </w:r>
      <w:r>
        <w:t xml:space="preserve">stermijn naar de </w:t>
      </w:r>
      <w:r w:rsidR="00926D2F">
        <w:t>Aanbesteder</w:t>
      </w:r>
      <w:r>
        <w:t xml:space="preserve"> en vermeld in het bericht welk hash-algoritme is gebruikt.</w:t>
      </w:r>
    </w:p>
    <w:p w14:paraId="08B1126B" w14:textId="494A7661" w:rsidR="007C173C" w:rsidRDefault="007C173C" w:rsidP="007C173C">
      <w:pPr>
        <w:pStyle w:val="Lijstalinea"/>
      </w:pPr>
      <w:r>
        <w:t xml:space="preserve">Is ook e-mailen niet mogelijk, kopieer dan de hashwaarde en/of zipfile op een USB-stick en bezorg die binnen één werkdag bij de </w:t>
      </w:r>
      <w:r w:rsidR="00926D2F">
        <w:t>Aanbesteder</w:t>
      </w:r>
      <w:r>
        <w:t>.</w:t>
      </w:r>
    </w:p>
    <w:p w14:paraId="0C1C3F9B" w14:textId="51DD26B9" w:rsidR="007C173C" w:rsidRDefault="007C173C" w:rsidP="007C173C">
      <w:r>
        <w:t xml:space="preserve">De </w:t>
      </w:r>
      <w:r w:rsidR="00926D2F">
        <w:t>Aanbesteder</w:t>
      </w:r>
      <w:r w:rsidR="00DE2A09">
        <w:t xml:space="preserve"> </w:t>
      </w:r>
      <w:r>
        <w:t xml:space="preserve">verifieert in dit geval of de hashwaarde van het door hem na het sluiten van de </w:t>
      </w:r>
      <w:r w:rsidR="00BA77ED">
        <w:t>Inschrijving</w:t>
      </w:r>
      <w:r>
        <w:t xml:space="preserve">stermijn ontvangen zipfile gelijk is aan de hashwaarde die hij vóór het sluiten van de </w:t>
      </w:r>
      <w:r w:rsidR="00BA77ED">
        <w:t>Inschrijving</w:t>
      </w:r>
      <w:r>
        <w:t xml:space="preserve">stermijn heeft ontvangen. Klopt dit, dan gaat </w:t>
      </w:r>
      <w:r w:rsidR="00926D2F">
        <w:t>Aanbesteder</w:t>
      </w:r>
      <w:r w:rsidR="00B3250B">
        <w:t xml:space="preserve"> </w:t>
      </w:r>
      <w:r>
        <w:t xml:space="preserve">er van uit dat de </w:t>
      </w:r>
      <w:r w:rsidR="00BA77ED">
        <w:t>Inschrijving</w:t>
      </w:r>
      <w:r>
        <w:t xml:space="preserve"> is opgesteld vóór dat tijdstip en de </w:t>
      </w:r>
      <w:r w:rsidR="00BA6EDF">
        <w:t>Inschrijver</w:t>
      </w:r>
      <w:r>
        <w:t xml:space="preserve"> dus niet meer tijd dan de andere </w:t>
      </w:r>
      <w:r w:rsidR="00BA6EDF">
        <w:t>Inschrijver</w:t>
      </w:r>
      <w:r>
        <w:t xml:space="preserve">s heeft gekregen om zijn </w:t>
      </w:r>
      <w:r w:rsidR="00BA77ED">
        <w:t>Inschrijving</w:t>
      </w:r>
      <w:r>
        <w:t xml:space="preserve"> op te stellen. </w:t>
      </w:r>
    </w:p>
    <w:p w14:paraId="32C0E1A5" w14:textId="77777777" w:rsidR="007C173C" w:rsidRDefault="007C173C" w:rsidP="007C173C"/>
    <w:p w14:paraId="2C9D4398" w14:textId="2FA95847" w:rsidR="007C173C" w:rsidRPr="00F6152A" w:rsidRDefault="007C173C" w:rsidP="007C173C">
      <w:pPr>
        <w:rPr>
          <w:b/>
        </w:rPr>
      </w:pPr>
      <w:r w:rsidRPr="00F6152A">
        <w:rPr>
          <w:b/>
        </w:rPr>
        <w:t>1</w:t>
      </w:r>
      <w:r w:rsidR="000472DD">
        <w:rPr>
          <w:b/>
        </w:rPr>
        <w:t>6</w:t>
      </w:r>
      <w:r w:rsidRPr="00F6152A">
        <w:rPr>
          <w:b/>
        </w:rPr>
        <w:t>.</w:t>
      </w:r>
      <w:r w:rsidR="006C3D88">
        <w:rPr>
          <w:b/>
        </w:rPr>
        <w:t xml:space="preserve"> </w:t>
      </w:r>
      <w:r w:rsidRPr="00F6152A">
        <w:rPr>
          <w:b/>
        </w:rPr>
        <w:t>Taal</w:t>
      </w:r>
    </w:p>
    <w:p w14:paraId="2836F117" w14:textId="3B0A79A1" w:rsidR="007C173C" w:rsidRDefault="007C173C" w:rsidP="007C173C">
      <w:r>
        <w:t xml:space="preserve">Alle mondelinge en </w:t>
      </w:r>
      <w:r w:rsidR="003B344C">
        <w:t>s</w:t>
      </w:r>
      <w:r w:rsidR="0034056D">
        <w:t>chriftelijk</w:t>
      </w:r>
      <w:r>
        <w:t>e communicatie tijdens de aanbestedingsprocedure vindt plaats in de Nederlandse taal.</w:t>
      </w:r>
      <w:r w:rsidR="00B6628A">
        <w:t xml:space="preserve"> </w:t>
      </w:r>
    </w:p>
    <w:p w14:paraId="5ECBD526" w14:textId="77777777" w:rsidR="007C173C" w:rsidRDefault="007C173C" w:rsidP="007C173C"/>
    <w:p w14:paraId="4CBCEBD2" w14:textId="0EAC5DCF" w:rsidR="007C173C" w:rsidRPr="00F6152A" w:rsidRDefault="007C173C" w:rsidP="007C173C">
      <w:pPr>
        <w:rPr>
          <w:b/>
        </w:rPr>
      </w:pPr>
      <w:r w:rsidRPr="00F6152A">
        <w:rPr>
          <w:b/>
        </w:rPr>
        <w:t>1</w:t>
      </w:r>
      <w:r w:rsidR="000472DD">
        <w:rPr>
          <w:b/>
        </w:rPr>
        <w:t>7</w:t>
      </w:r>
      <w:r w:rsidRPr="00F6152A">
        <w:rPr>
          <w:b/>
        </w:rPr>
        <w:t>.</w:t>
      </w:r>
      <w:r w:rsidR="006C3D88">
        <w:rPr>
          <w:b/>
        </w:rPr>
        <w:t xml:space="preserve"> </w:t>
      </w:r>
      <w:r w:rsidRPr="00F6152A">
        <w:rPr>
          <w:b/>
        </w:rPr>
        <w:t>Intellectueel eigendom</w:t>
      </w:r>
    </w:p>
    <w:p w14:paraId="06AFA90A" w14:textId="661226BA" w:rsidR="007C173C" w:rsidRDefault="00926D2F" w:rsidP="007C173C">
      <w:r>
        <w:t>Aanbesteder</w:t>
      </w:r>
      <w:r w:rsidR="00A272B4">
        <w:t xml:space="preserve"> </w:t>
      </w:r>
      <w:r w:rsidR="007C173C">
        <w:t>heeft al het intellectueel eigendomsrecht (bijvoorbeeld het auteursrecht) op de door hem bij deze aanbesteding verstrekte documenten. Het is uitdrukkelijk niet de bedoeling om zonder toestemming documenten uit de aanbesteding te verveelvoudigen</w:t>
      </w:r>
      <w:r w:rsidR="00AD4199">
        <w:t xml:space="preserve"> en/of te gebruiken buiten deze aanbestedingsprocedure</w:t>
      </w:r>
      <w:r w:rsidR="007C173C">
        <w:t xml:space="preserve">. </w:t>
      </w:r>
    </w:p>
    <w:p w14:paraId="1BF49EA1" w14:textId="77777777" w:rsidR="007C173C" w:rsidRDefault="007C173C" w:rsidP="007C173C"/>
    <w:p w14:paraId="12765098" w14:textId="059782A7" w:rsidR="007C173C" w:rsidRPr="0090387F" w:rsidRDefault="007C173C" w:rsidP="007C173C">
      <w:pPr>
        <w:rPr>
          <w:b/>
        </w:rPr>
      </w:pPr>
      <w:r w:rsidRPr="0090387F">
        <w:rPr>
          <w:b/>
        </w:rPr>
        <w:t>1</w:t>
      </w:r>
      <w:r w:rsidR="000472DD">
        <w:rPr>
          <w:b/>
        </w:rPr>
        <w:t>8</w:t>
      </w:r>
      <w:r w:rsidRPr="0090387F">
        <w:rPr>
          <w:b/>
        </w:rPr>
        <w:t>.</w:t>
      </w:r>
      <w:r w:rsidR="006C3D88">
        <w:rPr>
          <w:b/>
        </w:rPr>
        <w:t xml:space="preserve"> </w:t>
      </w:r>
      <w:r w:rsidRPr="0090387F">
        <w:rPr>
          <w:b/>
        </w:rPr>
        <w:t>Vertrouwelijkheid</w:t>
      </w:r>
    </w:p>
    <w:p w14:paraId="5FFEA358" w14:textId="1E40A56D" w:rsidR="007C173C" w:rsidRDefault="007C173C" w:rsidP="007C173C">
      <w:r>
        <w:t xml:space="preserve">De </w:t>
      </w:r>
      <w:r w:rsidR="00926D2F">
        <w:t>Aanbesteder</w:t>
      </w:r>
      <w:r w:rsidR="00A272B4">
        <w:t xml:space="preserve"> </w:t>
      </w:r>
      <w:r>
        <w:t xml:space="preserve">zal de </w:t>
      </w:r>
      <w:r w:rsidR="00BA77ED">
        <w:t>Inschrijving</w:t>
      </w:r>
      <w:r>
        <w:t xml:space="preserve">en vertrouwelijk behandelen. Alleen (interne of externe) medewerkers die direct bij de aanbestedingsprocedure zijn betrokken zullen deze te zien krijgen, tenzij er sprake is van een wettelijke uitzondering. </w:t>
      </w:r>
      <w:r w:rsidR="00926D2F">
        <w:t>Aanbesteder</w:t>
      </w:r>
      <w:r w:rsidR="00867FA9">
        <w:t xml:space="preserve"> </w:t>
      </w:r>
      <w:r>
        <w:t xml:space="preserve">wijst erop dat ter onderbouwing van de </w:t>
      </w:r>
      <w:r w:rsidR="0034056D">
        <w:t>Gunningsbeslissing</w:t>
      </w:r>
      <w:r>
        <w:t xml:space="preserve"> wel enige informatie</w:t>
      </w:r>
      <w:r w:rsidR="00DB56A9">
        <w:t>, waaronder bijvoorbeeld ten aanzien van de (totaal)prijs,</w:t>
      </w:r>
      <w:r>
        <w:t xml:space="preserve"> uit de </w:t>
      </w:r>
      <w:r w:rsidR="00BA77ED">
        <w:t>Inschrijving</w:t>
      </w:r>
      <w:r>
        <w:t>en bekend zal worden gemaakt.</w:t>
      </w:r>
      <w:r w:rsidR="00B6628A">
        <w:t xml:space="preserve"> </w:t>
      </w:r>
    </w:p>
    <w:p w14:paraId="46CD55CA" w14:textId="77777777" w:rsidR="007C173C" w:rsidRDefault="007C173C" w:rsidP="007C173C"/>
    <w:p w14:paraId="4E60F2A9" w14:textId="207BF9D7" w:rsidR="007C173C" w:rsidRPr="0090387F" w:rsidRDefault="007C173C" w:rsidP="007C173C">
      <w:pPr>
        <w:rPr>
          <w:b/>
        </w:rPr>
      </w:pPr>
      <w:r w:rsidRPr="0090387F">
        <w:rPr>
          <w:b/>
        </w:rPr>
        <w:t>1</w:t>
      </w:r>
      <w:r w:rsidR="00AD4199">
        <w:rPr>
          <w:b/>
        </w:rPr>
        <w:t>9</w:t>
      </w:r>
      <w:r w:rsidRPr="0090387F">
        <w:rPr>
          <w:b/>
        </w:rPr>
        <w:t>.</w:t>
      </w:r>
      <w:r w:rsidR="006C3D88">
        <w:rPr>
          <w:b/>
        </w:rPr>
        <w:t xml:space="preserve"> </w:t>
      </w:r>
      <w:r w:rsidRPr="0090387F">
        <w:rPr>
          <w:b/>
        </w:rPr>
        <w:t xml:space="preserve">Pro-actieve houding </w:t>
      </w:r>
      <w:r w:rsidR="00BA6EDF">
        <w:rPr>
          <w:b/>
        </w:rPr>
        <w:t>Inschrijver</w:t>
      </w:r>
    </w:p>
    <w:p w14:paraId="784A13C9" w14:textId="5E66E451" w:rsidR="007C173C" w:rsidRDefault="007C173C" w:rsidP="007C173C">
      <w:r>
        <w:t>Deze aanbesteding, inclusief alle bijlagen is met de grootst mogelijke zorgvuldigheid samengesteld. Desondanks kunnen er toch onduidelijkheden/onvolkomenheden/tegenstrijdigheden</w:t>
      </w:r>
      <w:r w:rsidR="00F27491">
        <w:t>/</w:t>
      </w:r>
      <w:r w:rsidR="00975934">
        <w:t xml:space="preserve"> </w:t>
      </w:r>
      <w:r w:rsidR="00F27491">
        <w:t>disproportionaliteit</w:t>
      </w:r>
      <w:r>
        <w:t xml:space="preserve"> in deze aanbestedingsprocedure voorkomen. De </w:t>
      </w:r>
      <w:r w:rsidR="00926D2F">
        <w:t>Aanbesteder</w:t>
      </w:r>
      <w:r w:rsidR="00895B94">
        <w:t xml:space="preserve"> </w:t>
      </w:r>
      <w:r>
        <w:t xml:space="preserve">verwacht daarom een pro-actieve houding van de </w:t>
      </w:r>
      <w:r w:rsidR="00BA6EDF">
        <w:t>Inschrijver</w:t>
      </w:r>
      <w:r>
        <w:t xml:space="preserve">s. Dit houdt in dat zij eventuele onduidelijkheden/onvolkomenheden/tegenstrijdigheden/disproportionaliteit in de aanbestedingsprocedure </w:t>
      </w:r>
      <w:r w:rsidR="00DC03E7">
        <w:t xml:space="preserve">zelf </w:t>
      </w:r>
      <w:r>
        <w:t xml:space="preserve">zo spoedig mogelijk doch uiterlijk op de </w:t>
      </w:r>
      <w:r w:rsidR="009977FF">
        <w:t xml:space="preserve">uiterste datum voor stellen van vragen </w:t>
      </w:r>
      <w:r>
        <w:t>moeten melden, zodat deze eventuele onduidelijkheden/onvolkomenheden/tegenstrijdigheden/disproportionaliteit nog ongedaan kan/kunnen worden gemaakt.</w:t>
      </w:r>
    </w:p>
    <w:p w14:paraId="4CE5F06B" w14:textId="77777777" w:rsidR="007C173C" w:rsidRDefault="007C173C" w:rsidP="007C173C"/>
    <w:p w14:paraId="2C451004" w14:textId="0CA346AE" w:rsidR="00DC03E7" w:rsidRDefault="007C173C" w:rsidP="007C173C">
      <w:r>
        <w:t xml:space="preserve">Na de </w:t>
      </w:r>
      <w:r w:rsidR="0005111A">
        <w:t>Nota</w:t>
      </w:r>
      <w:r>
        <w:t xml:space="preserve">('s) van inlichtingen wordt verondersteld dat alle informatie helder en eenduidig </w:t>
      </w:r>
      <w:r w:rsidR="00DC03E7">
        <w:t>is</w:t>
      </w:r>
      <w:r>
        <w:t xml:space="preserve">. </w:t>
      </w:r>
    </w:p>
    <w:p w14:paraId="040836B8" w14:textId="77777777" w:rsidR="00E80B66" w:rsidRDefault="00E80B66" w:rsidP="007C173C"/>
    <w:p w14:paraId="70842671" w14:textId="5B543E2C" w:rsidR="007C173C" w:rsidRDefault="007C173C" w:rsidP="007C173C">
      <w:r>
        <w:t xml:space="preserve">Na het verstrijken van de uiterste termijn waarbinnen de </w:t>
      </w:r>
      <w:r w:rsidR="00BA77ED">
        <w:t>Inschrijving</w:t>
      </w:r>
      <w:r>
        <w:t xml:space="preserve">en moeten zijn ingediend, kunnen de </w:t>
      </w:r>
      <w:r w:rsidR="00BA6EDF">
        <w:t>Inschrijver</w:t>
      </w:r>
      <w:r>
        <w:t xml:space="preserve">s geen bezwaar meer maken tegen eventuele onduidelijkheden/ </w:t>
      </w:r>
      <w:r>
        <w:lastRenderedPageBreak/>
        <w:t xml:space="preserve">onvolkomenheden/tegenstrijdigheden/disproportionaliteit in de aanbesteding, de gevolgde aanbestedingsprocedure en/of de keuze(s) die de </w:t>
      </w:r>
      <w:r w:rsidR="00926D2F">
        <w:t>Aanbesteder</w:t>
      </w:r>
      <w:r w:rsidR="00B84560">
        <w:t xml:space="preserve"> </w:t>
      </w:r>
      <w:r>
        <w:t xml:space="preserve">in dat kader heeft gemaakt. </w:t>
      </w:r>
    </w:p>
    <w:p w14:paraId="32EF0C52" w14:textId="77777777" w:rsidR="00BC0FBD" w:rsidRDefault="007C173C" w:rsidP="00F27491">
      <w:r>
        <w:t>Dit is een vervaltermijn.</w:t>
      </w:r>
    </w:p>
    <w:p w14:paraId="276B81EF" w14:textId="2694BBA2" w:rsidR="007C173C" w:rsidRPr="00F27491" w:rsidRDefault="007C173C" w:rsidP="00F27491">
      <w:r>
        <w:t xml:space="preserve"> </w:t>
      </w:r>
    </w:p>
    <w:p w14:paraId="24B25242" w14:textId="17915ABA" w:rsidR="00F27491" w:rsidRPr="00F27491" w:rsidRDefault="00F27491" w:rsidP="00F27491">
      <w:bookmarkStart w:id="26" w:name="_Hlk92120380"/>
      <w:r>
        <w:t>I</w:t>
      </w:r>
      <w:r w:rsidRPr="00F27491">
        <w:t xml:space="preserve">ndien </w:t>
      </w:r>
      <w:r w:rsidR="00B84560">
        <w:t>I</w:t>
      </w:r>
      <w:r w:rsidRPr="00F27491">
        <w:t>nschrijver redelijkerwijs pas ná het moment van sluiten van de inschrijftermijn op de hoogte kon zijn van deze onduidelijkheden/ onvolkomenheden/tegenstrijdigheden/disproportionaliteit in de aanbesteding dan is bovenstaande vervaltermijn niet van toepassing.</w:t>
      </w:r>
    </w:p>
    <w:bookmarkEnd w:id="26"/>
    <w:p w14:paraId="12B506AA" w14:textId="4764F714" w:rsidR="007C173C" w:rsidRDefault="007C173C" w:rsidP="007C173C"/>
    <w:p w14:paraId="45CD6679" w14:textId="4F2C7749" w:rsidR="007C173C" w:rsidRPr="00F6152A" w:rsidRDefault="00E80B66" w:rsidP="007C173C">
      <w:pPr>
        <w:rPr>
          <w:b/>
        </w:rPr>
      </w:pPr>
      <w:r>
        <w:rPr>
          <w:b/>
        </w:rPr>
        <w:t>20</w:t>
      </w:r>
      <w:r w:rsidR="007C173C" w:rsidRPr="00F6152A">
        <w:rPr>
          <w:b/>
        </w:rPr>
        <w:t>.</w:t>
      </w:r>
      <w:r w:rsidR="006C3D88">
        <w:rPr>
          <w:b/>
        </w:rPr>
        <w:t xml:space="preserve"> </w:t>
      </w:r>
      <w:r w:rsidR="0005111A">
        <w:rPr>
          <w:b/>
        </w:rPr>
        <w:t>Nota</w:t>
      </w:r>
      <w:r w:rsidR="007C173C" w:rsidRPr="00F6152A">
        <w:rPr>
          <w:b/>
        </w:rPr>
        <w:t xml:space="preserve"> van inlichtingen</w:t>
      </w:r>
    </w:p>
    <w:p w14:paraId="1B9BAF12" w14:textId="00F51CE6" w:rsidR="00AC54F1" w:rsidRDefault="007C173C" w:rsidP="007C173C">
      <w:r>
        <w:t xml:space="preserve">Alle communicatie </w:t>
      </w:r>
      <w:r w:rsidR="00C53AC4">
        <w:t xml:space="preserve">ten behoeve van de </w:t>
      </w:r>
      <w:r w:rsidR="0005111A">
        <w:t>Nota</w:t>
      </w:r>
      <w:r w:rsidR="00C53AC4">
        <w:t xml:space="preserve"> van inlichtingen g</w:t>
      </w:r>
      <w:r w:rsidR="0053052D">
        <w:t>eschiedt digitaal via</w:t>
      </w:r>
      <w:r w:rsidR="00341CA5">
        <w:t xml:space="preserve"> </w:t>
      </w:r>
      <w:r w:rsidR="54A4E84E">
        <w:t>TenderNed</w:t>
      </w:r>
      <w:r w:rsidR="0053052D">
        <w:t>,</w:t>
      </w:r>
      <w:r w:rsidR="00A65E5A">
        <w:t xml:space="preserve"> </w:t>
      </w:r>
      <w:r w:rsidR="689CFFBA" w:rsidRPr="23ED4819">
        <w:rPr>
          <w:i/>
          <w:iCs/>
        </w:rPr>
        <w:t>Vraag en Antwoord</w:t>
      </w:r>
      <w:r w:rsidR="00C368F8" w:rsidRPr="23ED4819">
        <w:rPr>
          <w:i/>
          <w:iCs/>
        </w:rPr>
        <w:t>.</w:t>
      </w:r>
      <w:r w:rsidR="002E3A43" w:rsidRPr="23ED4819">
        <w:rPr>
          <w:i/>
          <w:iCs/>
        </w:rPr>
        <w:t xml:space="preserve"> </w:t>
      </w:r>
      <w:r>
        <w:t xml:space="preserve">Informatie-uitwisseling vindt uitsluitend via dit </w:t>
      </w:r>
      <w:r w:rsidR="002E27AB">
        <w:t>aanbestedings</w:t>
      </w:r>
      <w:r>
        <w:t xml:space="preserve">platform plaats. Anders gestelde vragen neemt </w:t>
      </w:r>
      <w:r w:rsidR="00926D2F">
        <w:t>Aanbesteder</w:t>
      </w:r>
      <w:r w:rsidR="00B3250B">
        <w:t xml:space="preserve"> </w:t>
      </w:r>
      <w:r>
        <w:t xml:space="preserve">niet in behandeling. </w:t>
      </w:r>
    </w:p>
    <w:p w14:paraId="73E10B11" w14:textId="18216385" w:rsidR="007C173C" w:rsidRDefault="00207EF9" w:rsidP="007C173C">
      <w:r>
        <w:t xml:space="preserve">Het is </w:t>
      </w:r>
      <w:r w:rsidR="00C856F9">
        <w:t>ni</w:t>
      </w:r>
      <w:r>
        <w:t xml:space="preserve">et toegestaan op andere wijze de </w:t>
      </w:r>
      <w:r w:rsidR="00926D2F">
        <w:t>Aanbesteder</w:t>
      </w:r>
      <w:r w:rsidR="008C3200">
        <w:t xml:space="preserve"> </w:t>
      </w:r>
      <w:r>
        <w:t xml:space="preserve">dan wel </w:t>
      </w:r>
      <w:r w:rsidR="002E27AB">
        <w:t>Ons</w:t>
      </w:r>
      <w:r w:rsidR="00AD5A7C">
        <w:t xml:space="preserve"> </w:t>
      </w:r>
      <w:r>
        <w:t xml:space="preserve">te benaderen over deze </w:t>
      </w:r>
      <w:r w:rsidR="00FB7FEB">
        <w:t xml:space="preserve">aanbesteding </w:t>
      </w:r>
      <w:r>
        <w:t xml:space="preserve">op straffe van uitsluiting van deze aanbestedingsprocedure. </w:t>
      </w:r>
    </w:p>
    <w:p w14:paraId="7327366F" w14:textId="77777777" w:rsidR="0073042C" w:rsidRDefault="0073042C" w:rsidP="007C173C"/>
    <w:p w14:paraId="543BD7EC" w14:textId="2E346B68" w:rsidR="003D70D2" w:rsidRPr="003D70D2" w:rsidRDefault="05CB49E8" w:rsidP="23ED4819">
      <w:r w:rsidRPr="23ED4819">
        <w:rPr>
          <w:rFonts w:eastAsia="Arial"/>
        </w:rPr>
        <w:t xml:space="preserve">De volgende werkwijze wordt gehanteerd voor het stellen van de vragen: </w:t>
      </w:r>
    </w:p>
    <w:p w14:paraId="517A3008" w14:textId="4316F6F8" w:rsidR="003D70D2" w:rsidRPr="003D70D2" w:rsidRDefault="00926D2F" w:rsidP="23ED4819">
      <w:pPr>
        <w:pStyle w:val="Lijstalinea"/>
        <w:numPr>
          <w:ilvl w:val="0"/>
          <w:numId w:val="4"/>
        </w:numPr>
        <w:rPr>
          <w:rFonts w:eastAsia="Arial"/>
        </w:rPr>
      </w:pPr>
      <w:r>
        <w:rPr>
          <w:rFonts w:eastAsia="Arial"/>
        </w:rPr>
        <w:t>Aanbesteder</w:t>
      </w:r>
      <w:r w:rsidR="05CB49E8" w:rsidRPr="23ED4819">
        <w:rPr>
          <w:rFonts w:eastAsia="Arial"/>
        </w:rPr>
        <w:t xml:space="preserve"> beantwoordt slechts de vragen die overeenkomstig de bovengenoemde werkwijze ingediend worden</w:t>
      </w:r>
      <w:r w:rsidR="00EF1599">
        <w:rPr>
          <w:rFonts w:eastAsia="Arial"/>
        </w:rPr>
        <w:t>.</w:t>
      </w:r>
    </w:p>
    <w:p w14:paraId="288E7349" w14:textId="4F0AB1FC" w:rsidR="003D70D2" w:rsidRPr="003D70D2" w:rsidRDefault="05CB49E8" w:rsidP="23ED4819">
      <w:pPr>
        <w:pStyle w:val="Lijstalinea"/>
        <w:numPr>
          <w:ilvl w:val="0"/>
          <w:numId w:val="4"/>
        </w:numPr>
        <w:rPr>
          <w:rFonts w:eastAsia="Arial"/>
        </w:rPr>
      </w:pPr>
      <w:r w:rsidRPr="23ED4819">
        <w:rPr>
          <w:rFonts w:eastAsia="Arial"/>
        </w:rPr>
        <w:t xml:space="preserve">Elke vraag kan direct gesteld worden; Inschrijver hoeft niet te wachten tot het moment van de sluitingstermijn voor het stellen van vragen. </w:t>
      </w:r>
    </w:p>
    <w:p w14:paraId="3867BCC2" w14:textId="6BADFB98" w:rsidR="003D70D2" w:rsidRPr="003D70D2" w:rsidRDefault="05CB49E8" w:rsidP="23ED4819">
      <w:pPr>
        <w:pStyle w:val="Lijstalinea"/>
        <w:numPr>
          <w:ilvl w:val="0"/>
          <w:numId w:val="4"/>
        </w:numPr>
        <w:rPr>
          <w:rFonts w:eastAsia="Arial"/>
        </w:rPr>
      </w:pPr>
      <w:r w:rsidRPr="23ED4819">
        <w:rPr>
          <w:rFonts w:eastAsia="Arial"/>
        </w:rPr>
        <w:t>De vragen zullen conform de planning beantwoord worden.</w:t>
      </w:r>
    </w:p>
    <w:p w14:paraId="6B2BE88E" w14:textId="77777777" w:rsidR="00946F0C" w:rsidRDefault="00946F0C" w:rsidP="00946F0C">
      <w:pPr>
        <w:rPr>
          <w:rFonts w:eastAsia="Arial"/>
        </w:rPr>
      </w:pPr>
    </w:p>
    <w:p w14:paraId="61267484" w14:textId="3C3479BF" w:rsidR="003D70D2" w:rsidRPr="00946F0C" w:rsidRDefault="05CB49E8" w:rsidP="00946F0C">
      <w:pPr>
        <w:rPr>
          <w:rFonts w:eastAsia="Arial"/>
        </w:rPr>
      </w:pPr>
      <w:r w:rsidRPr="00946F0C">
        <w:rPr>
          <w:rFonts w:eastAsia="Arial"/>
        </w:rPr>
        <w:t xml:space="preserve">Technische vragen met betrekking tot TenderNed kunnen te allen tijde gesteld worden door contact op te nemen met de servicedesk van TenderNed. Deze is bereikbaar op werkdagen van 08.30 tot 17.00 uur via 0800-836 33 76 of via de website </w:t>
      </w:r>
      <w:r w:rsidR="009F104A">
        <w:rPr>
          <w:rFonts w:eastAsia="Arial"/>
        </w:rPr>
        <w:t>https://</w:t>
      </w:r>
      <w:r w:rsidR="00110AC3" w:rsidRPr="009F104A">
        <w:rPr>
          <w:rFonts w:eastAsia="Arial"/>
        </w:rPr>
        <w:t>www.tenderned.nl</w:t>
      </w:r>
      <w:r w:rsidR="00110AC3">
        <w:rPr>
          <w:rFonts w:eastAsia="Arial"/>
        </w:rPr>
        <w:t xml:space="preserve">. </w:t>
      </w:r>
    </w:p>
    <w:p w14:paraId="1C4B4F80" w14:textId="331E8115" w:rsidR="003D70D2" w:rsidRPr="003D70D2" w:rsidRDefault="05CB49E8" w:rsidP="23ED4819">
      <w:r w:rsidRPr="23ED4819">
        <w:rPr>
          <w:rFonts w:eastAsia="Arial"/>
        </w:rPr>
        <w:t>Een handleiding voor het gebruik van TenderNed is te vinden op:</w:t>
      </w:r>
      <w:hyperlink r:id="rId18">
        <w:r w:rsidRPr="23ED4819">
          <w:rPr>
            <w:rStyle w:val="Hyperlink"/>
            <w:rFonts w:eastAsia="Arial"/>
            <w:color w:val="0000FF"/>
          </w:rPr>
          <w:t xml:space="preserve"> https://www.TenderNed.nl/cms/nl/voor-ondernemingen/aanmelden-en-inschrijven-aanbesteding</w:t>
        </w:r>
      </w:hyperlink>
      <w:r w:rsidRPr="23ED4819">
        <w:rPr>
          <w:rFonts w:eastAsia="Arial"/>
        </w:rPr>
        <w:t xml:space="preserve"> . </w:t>
      </w:r>
    </w:p>
    <w:p w14:paraId="1564E377" w14:textId="77777777" w:rsidR="009079DA" w:rsidRDefault="009079DA" w:rsidP="00563BB8">
      <w:pPr>
        <w:rPr>
          <w:rStyle w:val="Hyperlink"/>
          <w:highlight w:val="yellow"/>
        </w:rPr>
      </w:pPr>
    </w:p>
    <w:p w14:paraId="2E369B36" w14:textId="76E2D5CA" w:rsidR="00EB0E78" w:rsidRPr="007D4C74" w:rsidRDefault="009079DA" w:rsidP="00563BB8">
      <w:pPr>
        <w:rPr>
          <w:rStyle w:val="Hyperlink"/>
          <w:b/>
          <w:bCs/>
          <w:color w:val="auto"/>
          <w:u w:val="none"/>
        </w:rPr>
      </w:pPr>
      <w:bookmarkStart w:id="27" w:name="_Hlk101874128"/>
      <w:r w:rsidRPr="007D4C74">
        <w:rPr>
          <w:rStyle w:val="Hyperlink"/>
          <w:b/>
          <w:bCs/>
          <w:color w:val="auto"/>
          <w:u w:val="none"/>
        </w:rPr>
        <w:t>2</w:t>
      </w:r>
      <w:r w:rsidR="006C3D88">
        <w:rPr>
          <w:rStyle w:val="Hyperlink"/>
          <w:b/>
          <w:bCs/>
          <w:color w:val="auto"/>
          <w:u w:val="none"/>
        </w:rPr>
        <w:t>1</w:t>
      </w:r>
      <w:r w:rsidRPr="007D4C74">
        <w:rPr>
          <w:rStyle w:val="Hyperlink"/>
          <w:b/>
          <w:bCs/>
          <w:color w:val="auto"/>
          <w:u w:val="none"/>
        </w:rPr>
        <w:t xml:space="preserve">. </w:t>
      </w:r>
      <w:r w:rsidR="00EB0E78" w:rsidRPr="007D4C74">
        <w:rPr>
          <w:rStyle w:val="Hyperlink"/>
          <w:b/>
          <w:bCs/>
          <w:color w:val="auto"/>
          <w:u w:val="none"/>
        </w:rPr>
        <w:t>Sanctiemaatregelen Rusland</w:t>
      </w:r>
    </w:p>
    <w:p w14:paraId="2839B209" w14:textId="7279B52B" w:rsidR="00B02BCA" w:rsidRPr="003E2101" w:rsidRDefault="00EB0E78" w:rsidP="00401B5D">
      <w:pPr>
        <w:rPr>
          <w:rStyle w:val="Hyperlink"/>
          <w:color w:val="auto"/>
          <w:u w:val="none"/>
        </w:rPr>
      </w:pPr>
      <w:r w:rsidRPr="003E2101">
        <w:rPr>
          <w:rStyle w:val="Hyperlink"/>
          <w:color w:val="auto"/>
          <w:u w:val="none"/>
        </w:rPr>
        <w:t>Op basis van het vijfde sanctiepakket van de EU</w:t>
      </w:r>
      <w:r w:rsidRPr="003E2101">
        <w:rPr>
          <w:rStyle w:val="Voetnootmarkering"/>
        </w:rPr>
        <w:footnoteReference w:id="3"/>
      </w:r>
      <w:r w:rsidRPr="003E2101">
        <w:rPr>
          <w:rStyle w:val="Hyperlink"/>
          <w:color w:val="auto"/>
          <w:u w:val="none"/>
        </w:rPr>
        <w:t xml:space="preserve"> </w:t>
      </w:r>
      <w:r w:rsidR="00A0241E" w:rsidRPr="003E2101">
        <w:rPr>
          <w:rStyle w:val="Hyperlink"/>
          <w:color w:val="auto"/>
          <w:u w:val="none"/>
        </w:rPr>
        <w:t xml:space="preserve">is het </w:t>
      </w:r>
      <w:r w:rsidR="00926D2F">
        <w:rPr>
          <w:rStyle w:val="Hyperlink"/>
          <w:color w:val="auto"/>
          <w:u w:val="none"/>
        </w:rPr>
        <w:t>Aanbesteder</w:t>
      </w:r>
      <w:r w:rsidR="00A0241E" w:rsidRPr="003E2101">
        <w:rPr>
          <w:rStyle w:val="Hyperlink"/>
          <w:color w:val="auto"/>
          <w:u w:val="none"/>
        </w:rPr>
        <w:t>en niet toegestaan</w:t>
      </w:r>
      <w:r w:rsidRPr="003E2101">
        <w:rPr>
          <w:rStyle w:val="Hyperlink"/>
          <w:color w:val="auto"/>
          <w:u w:val="none"/>
        </w:rPr>
        <w:t xml:space="preserve"> opdrachten </w:t>
      </w:r>
      <w:r w:rsidR="00A0241E" w:rsidRPr="003E2101">
        <w:rPr>
          <w:rStyle w:val="Hyperlink"/>
          <w:color w:val="auto"/>
          <w:u w:val="none"/>
        </w:rPr>
        <w:t xml:space="preserve">te </w:t>
      </w:r>
      <w:r w:rsidRPr="003E2101">
        <w:rPr>
          <w:rStyle w:val="Hyperlink"/>
          <w:color w:val="auto"/>
          <w:u w:val="none"/>
        </w:rPr>
        <w:t>gunnen aan Russische partijen.</w:t>
      </w:r>
      <w:r w:rsidR="00401B5D" w:rsidRPr="003E2101">
        <w:rPr>
          <w:rStyle w:val="Hyperlink"/>
          <w:color w:val="auto"/>
          <w:u w:val="none"/>
        </w:rPr>
        <w:t xml:space="preserve"> </w:t>
      </w:r>
    </w:p>
    <w:p w14:paraId="02F035F9" w14:textId="77777777" w:rsidR="00B02BCA" w:rsidRPr="003E2101" w:rsidRDefault="00B02BCA" w:rsidP="00401B5D">
      <w:pPr>
        <w:rPr>
          <w:rStyle w:val="Hyperlink"/>
          <w:color w:val="auto"/>
          <w:u w:val="none"/>
        </w:rPr>
      </w:pPr>
    </w:p>
    <w:p w14:paraId="792BD965" w14:textId="1863FABC" w:rsidR="00401B5D" w:rsidRPr="003E2101" w:rsidRDefault="000A609F" w:rsidP="00401B5D">
      <w:r w:rsidRPr="003E2101">
        <w:rPr>
          <w:rStyle w:val="Hyperlink"/>
          <w:color w:val="auto"/>
          <w:u w:val="none"/>
        </w:rPr>
        <w:t xml:space="preserve">De </w:t>
      </w:r>
      <w:r w:rsidR="00926D2F">
        <w:rPr>
          <w:rStyle w:val="Hyperlink"/>
          <w:color w:val="auto"/>
          <w:u w:val="none"/>
        </w:rPr>
        <w:t>Aanbesteder</w:t>
      </w:r>
      <w:r w:rsidR="00EB0E78" w:rsidRPr="003E2101">
        <w:rPr>
          <w:rStyle w:val="Hyperlink"/>
          <w:color w:val="auto"/>
          <w:u w:val="none"/>
        </w:rPr>
        <w:t xml:space="preserve"> sluit een </w:t>
      </w:r>
      <w:r w:rsidR="00401B5D" w:rsidRPr="003E2101">
        <w:rPr>
          <w:rStyle w:val="Hyperlink"/>
          <w:color w:val="auto"/>
          <w:u w:val="none"/>
        </w:rPr>
        <w:t>Inschrijver</w:t>
      </w:r>
      <w:r w:rsidR="00EB0E78" w:rsidRPr="003E2101">
        <w:rPr>
          <w:rStyle w:val="Hyperlink"/>
          <w:color w:val="auto"/>
          <w:u w:val="none"/>
        </w:rPr>
        <w:t xml:space="preserve"> uit </w:t>
      </w:r>
      <w:r w:rsidR="00401B5D" w:rsidRPr="003E2101">
        <w:rPr>
          <w:rStyle w:val="Hyperlink"/>
          <w:color w:val="auto"/>
          <w:u w:val="none"/>
        </w:rPr>
        <w:t>indien er sprake is van</w:t>
      </w:r>
      <w:r w:rsidR="00EB0E78" w:rsidRPr="003E2101">
        <w:rPr>
          <w:rStyle w:val="Hyperlink"/>
          <w:color w:val="auto"/>
          <w:u w:val="none"/>
        </w:rPr>
        <w:t>:</w:t>
      </w:r>
      <w:r w:rsidR="00401B5D" w:rsidRPr="003E2101">
        <w:t xml:space="preserve"> </w:t>
      </w:r>
    </w:p>
    <w:p w14:paraId="52A493ED" w14:textId="71984213" w:rsidR="00401B5D" w:rsidRPr="003E2101" w:rsidRDefault="00401B5D" w:rsidP="00A0241E">
      <w:pPr>
        <w:pStyle w:val="Lijstalinea"/>
        <w:numPr>
          <w:ilvl w:val="0"/>
          <w:numId w:val="30"/>
        </w:numPr>
        <w:rPr>
          <w:rStyle w:val="Hyperlink"/>
          <w:color w:val="auto"/>
          <w:u w:val="none"/>
        </w:rPr>
      </w:pPr>
      <w:r w:rsidRPr="003E2101">
        <w:rPr>
          <w:rStyle w:val="Hyperlink"/>
          <w:color w:val="auto"/>
          <w:u w:val="none"/>
        </w:rPr>
        <w:t xml:space="preserve">personen met een Russische nationaliteit en personen of rechtspersonen </w:t>
      </w:r>
    </w:p>
    <w:p w14:paraId="0ECBC40A" w14:textId="0E5B5E1F" w:rsidR="00401B5D" w:rsidRPr="003E2101" w:rsidRDefault="00401B5D" w:rsidP="00A0241E">
      <w:pPr>
        <w:ind w:left="720"/>
        <w:rPr>
          <w:rStyle w:val="Hyperlink"/>
          <w:color w:val="auto"/>
          <w:u w:val="none"/>
        </w:rPr>
      </w:pPr>
      <w:r w:rsidRPr="003E2101">
        <w:rPr>
          <w:rStyle w:val="Hyperlink"/>
          <w:color w:val="auto"/>
          <w:u w:val="none"/>
        </w:rPr>
        <w:t>(bedrijven, entiteiten of organen) die gevestigd zijn in Rusland;</w:t>
      </w:r>
    </w:p>
    <w:p w14:paraId="3A2C7E69" w14:textId="2B63BE99" w:rsidR="00401B5D" w:rsidRPr="003E2101" w:rsidRDefault="00401B5D" w:rsidP="00A0241E">
      <w:pPr>
        <w:pStyle w:val="Lijstalinea"/>
        <w:numPr>
          <w:ilvl w:val="0"/>
          <w:numId w:val="30"/>
        </w:numPr>
        <w:rPr>
          <w:rStyle w:val="Hyperlink"/>
          <w:color w:val="auto"/>
          <w:u w:val="none"/>
        </w:rPr>
      </w:pPr>
      <w:r w:rsidRPr="003E2101">
        <w:rPr>
          <w:rStyle w:val="Hyperlink"/>
          <w:color w:val="auto"/>
          <w:u w:val="none"/>
        </w:rPr>
        <w:t xml:space="preserve">rechtspersonen die voor meer dan 50% eigendom zijn van een Russische </w:t>
      </w:r>
    </w:p>
    <w:p w14:paraId="57FA669F" w14:textId="46897C1C" w:rsidR="00401B5D" w:rsidRPr="003E2101" w:rsidRDefault="00401B5D" w:rsidP="00A0241E">
      <w:pPr>
        <w:ind w:left="720"/>
        <w:rPr>
          <w:rStyle w:val="Hyperlink"/>
          <w:color w:val="auto"/>
          <w:u w:val="none"/>
        </w:rPr>
      </w:pPr>
      <w:r w:rsidRPr="003E2101">
        <w:rPr>
          <w:rStyle w:val="Hyperlink"/>
          <w:color w:val="auto"/>
          <w:u w:val="none"/>
        </w:rPr>
        <w:t>partij zoals genoemd hierboven en</w:t>
      </w:r>
    </w:p>
    <w:p w14:paraId="3C3FD1DB" w14:textId="620C77E8" w:rsidR="00401B5D" w:rsidRPr="003E2101" w:rsidRDefault="00401B5D" w:rsidP="00A0241E">
      <w:pPr>
        <w:pStyle w:val="Lijstalinea"/>
        <w:numPr>
          <w:ilvl w:val="0"/>
          <w:numId w:val="30"/>
        </w:numPr>
        <w:rPr>
          <w:rStyle w:val="Hyperlink"/>
          <w:color w:val="auto"/>
          <w:u w:val="none"/>
        </w:rPr>
      </w:pPr>
      <w:r w:rsidRPr="003E2101">
        <w:rPr>
          <w:rStyle w:val="Hyperlink"/>
          <w:color w:val="auto"/>
          <w:u w:val="none"/>
        </w:rPr>
        <w:t xml:space="preserve">personen of rechtspersonen die handelen in belang van of op aanwijzing </w:t>
      </w:r>
    </w:p>
    <w:p w14:paraId="77628E34" w14:textId="77777777" w:rsidR="00401B5D" w:rsidRPr="003E2101" w:rsidRDefault="00401B5D" w:rsidP="00A0241E">
      <w:pPr>
        <w:ind w:left="720"/>
        <w:rPr>
          <w:rStyle w:val="Hyperlink"/>
          <w:color w:val="auto"/>
          <w:u w:val="none"/>
        </w:rPr>
      </w:pPr>
      <w:r w:rsidRPr="003E2101">
        <w:rPr>
          <w:rStyle w:val="Hyperlink"/>
          <w:color w:val="auto"/>
          <w:u w:val="none"/>
        </w:rPr>
        <w:t>van een bovengenoemde Russische partij.</w:t>
      </w:r>
    </w:p>
    <w:p w14:paraId="5EDA57A7" w14:textId="373517E7" w:rsidR="00563BB8" w:rsidRPr="003E2101" w:rsidRDefault="00401B5D" w:rsidP="00401B5D">
      <w:pPr>
        <w:rPr>
          <w:rStyle w:val="Hyperlink"/>
          <w:color w:val="auto"/>
          <w:u w:val="none"/>
        </w:rPr>
      </w:pPr>
      <w:r w:rsidRPr="003E2101">
        <w:rPr>
          <w:rStyle w:val="Hyperlink"/>
          <w:color w:val="auto"/>
          <w:u w:val="none"/>
        </w:rPr>
        <w:t>De rechtspersonen als bedoeld bij de tweede of derde bull</w:t>
      </w:r>
      <w:r w:rsidR="005F1E82">
        <w:rPr>
          <w:rStyle w:val="Hyperlink"/>
          <w:color w:val="auto"/>
          <w:u w:val="none"/>
        </w:rPr>
        <w:t>e</w:t>
      </w:r>
      <w:r w:rsidRPr="003E2101">
        <w:rPr>
          <w:rStyle w:val="Hyperlink"/>
          <w:color w:val="auto"/>
          <w:u w:val="none"/>
        </w:rPr>
        <w:t>t omvatten ook rechtspersonen gevestigd in de EU/EER of in een ander land dan Rusland.</w:t>
      </w:r>
    </w:p>
    <w:p w14:paraId="61716D67" w14:textId="299EFDF8" w:rsidR="00401B5D" w:rsidRPr="003E2101" w:rsidRDefault="000D724F" w:rsidP="00401B5D">
      <w:pPr>
        <w:rPr>
          <w:rStyle w:val="Hyperlink"/>
          <w:color w:val="auto"/>
          <w:u w:val="none"/>
        </w:rPr>
      </w:pPr>
      <w:r w:rsidRPr="003E2101">
        <w:rPr>
          <w:rStyle w:val="Hyperlink"/>
          <w:color w:val="auto"/>
          <w:u w:val="none"/>
        </w:rPr>
        <w:t>Dit geldt ook voor overheidsaanbestedingen waar een Russische partij voor meer dan 10% deelneemt in het contract als onderaannemer of leverancier.</w:t>
      </w:r>
    </w:p>
    <w:p w14:paraId="5381D04F" w14:textId="77777777" w:rsidR="000D724F" w:rsidRPr="003E2101" w:rsidRDefault="000D724F" w:rsidP="00401B5D">
      <w:pPr>
        <w:rPr>
          <w:rStyle w:val="Hyperlink"/>
          <w:color w:val="auto"/>
          <w:u w:val="none"/>
        </w:rPr>
      </w:pPr>
    </w:p>
    <w:p w14:paraId="3EF93341" w14:textId="065428ED" w:rsidR="00401B5D" w:rsidRPr="003E2101" w:rsidRDefault="00B02BCA" w:rsidP="00401B5D">
      <w:pPr>
        <w:rPr>
          <w:rStyle w:val="Hyperlink"/>
          <w:color w:val="auto"/>
          <w:u w:val="none"/>
        </w:rPr>
      </w:pPr>
      <w:r w:rsidRPr="003E2101">
        <w:rPr>
          <w:rStyle w:val="Hyperlink"/>
          <w:color w:val="auto"/>
          <w:u w:val="none"/>
        </w:rPr>
        <w:t xml:space="preserve">De </w:t>
      </w:r>
      <w:r w:rsidR="00926D2F">
        <w:rPr>
          <w:rStyle w:val="Hyperlink"/>
          <w:color w:val="auto"/>
          <w:u w:val="none"/>
        </w:rPr>
        <w:t>Aanbesteder</w:t>
      </w:r>
      <w:r w:rsidR="00401B5D" w:rsidRPr="003E2101">
        <w:rPr>
          <w:rStyle w:val="Hyperlink"/>
          <w:color w:val="auto"/>
          <w:u w:val="none"/>
        </w:rPr>
        <w:t xml:space="preserve"> sluit een </w:t>
      </w:r>
      <w:r w:rsidR="00A0241E" w:rsidRPr="003E2101">
        <w:rPr>
          <w:rStyle w:val="Hyperlink"/>
          <w:color w:val="auto"/>
          <w:u w:val="none"/>
        </w:rPr>
        <w:t>I</w:t>
      </w:r>
      <w:r w:rsidR="00401B5D" w:rsidRPr="003E2101">
        <w:rPr>
          <w:rStyle w:val="Hyperlink"/>
          <w:color w:val="auto"/>
          <w:u w:val="none"/>
        </w:rPr>
        <w:t xml:space="preserve">nschrijver niet uit als sprake is van één van de uitzonderingen </w:t>
      </w:r>
      <w:r w:rsidRPr="003E2101">
        <w:rPr>
          <w:rStyle w:val="Hyperlink"/>
          <w:color w:val="auto"/>
          <w:u w:val="none"/>
        </w:rPr>
        <w:t xml:space="preserve">als </w:t>
      </w:r>
      <w:r w:rsidR="00401B5D" w:rsidRPr="003E2101">
        <w:rPr>
          <w:rStyle w:val="Hyperlink"/>
          <w:color w:val="auto"/>
          <w:u w:val="none"/>
        </w:rPr>
        <w:t xml:space="preserve">aangegeven </w:t>
      </w:r>
      <w:r w:rsidR="000A609F" w:rsidRPr="003E2101">
        <w:rPr>
          <w:rStyle w:val="Hyperlink"/>
          <w:color w:val="auto"/>
          <w:u w:val="none"/>
        </w:rPr>
        <w:t xml:space="preserve">in </w:t>
      </w:r>
      <w:r w:rsidR="00EE0615">
        <w:rPr>
          <w:rStyle w:val="Hyperlink"/>
          <w:color w:val="auto"/>
          <w:u w:val="none"/>
        </w:rPr>
        <w:t>het</w:t>
      </w:r>
      <w:r w:rsidR="00EE0615" w:rsidRPr="003E2101">
        <w:rPr>
          <w:rStyle w:val="Hyperlink"/>
          <w:color w:val="auto"/>
          <w:u w:val="none"/>
        </w:rPr>
        <w:t xml:space="preserve"> </w:t>
      </w:r>
      <w:r w:rsidR="00401B5D" w:rsidRPr="003E2101">
        <w:rPr>
          <w:rStyle w:val="Hyperlink"/>
          <w:color w:val="auto"/>
          <w:u w:val="none"/>
        </w:rPr>
        <w:t>vijfde sanctiepakket.</w:t>
      </w:r>
    </w:p>
    <w:bookmarkEnd w:id="27"/>
    <w:p w14:paraId="44325BCA" w14:textId="1FE7A113" w:rsidR="00EB0E78" w:rsidRPr="003E2101" w:rsidRDefault="00EB0E78" w:rsidP="00401B5D"/>
    <w:p w14:paraId="20F93AC3" w14:textId="77777777" w:rsidR="00415BBA" w:rsidRPr="003E2101" w:rsidRDefault="00415BBA" w:rsidP="00415BBA">
      <w:pPr>
        <w:rPr>
          <w:rStyle w:val="Hyperlink"/>
          <w:color w:val="auto"/>
          <w:u w:val="none"/>
        </w:rPr>
      </w:pPr>
      <w:r w:rsidRPr="00664A0C">
        <w:rPr>
          <w:rStyle w:val="Hyperlink"/>
          <w:color w:val="auto"/>
          <w:u w:val="none"/>
        </w:rPr>
        <w:t xml:space="preserve">Inschrijver dient het document/bijlage Verklaring Russische partijen.docx volledig in te vullen en </w:t>
      </w:r>
      <w:r>
        <w:rPr>
          <w:rStyle w:val="Hyperlink"/>
          <w:color w:val="auto"/>
          <w:u w:val="none"/>
        </w:rPr>
        <w:t xml:space="preserve">toe </w:t>
      </w:r>
      <w:r w:rsidRPr="00664A0C">
        <w:rPr>
          <w:rStyle w:val="Hyperlink"/>
          <w:color w:val="auto"/>
          <w:u w:val="none"/>
        </w:rPr>
        <w:t xml:space="preserve">te </w:t>
      </w:r>
      <w:r>
        <w:rPr>
          <w:rStyle w:val="Hyperlink"/>
          <w:color w:val="auto"/>
          <w:u w:val="none"/>
        </w:rPr>
        <w:t>voegen aan de Inschrijving</w:t>
      </w:r>
      <w:r w:rsidRPr="00664A0C">
        <w:rPr>
          <w:rStyle w:val="Hyperlink"/>
          <w:color w:val="auto"/>
          <w:u w:val="none"/>
        </w:rPr>
        <w:t>.</w:t>
      </w:r>
    </w:p>
    <w:p w14:paraId="141B07E2" w14:textId="77777777" w:rsidR="00E614B8" w:rsidRPr="00EC3ED2" w:rsidRDefault="00E614B8" w:rsidP="00401B5D"/>
    <w:p w14:paraId="7961949B" w14:textId="7C6DFCCF" w:rsidR="007C173C" w:rsidRDefault="007C173C" w:rsidP="00B41FA1">
      <w:pPr>
        <w:pStyle w:val="Kop2"/>
        <w:numPr>
          <w:ilvl w:val="1"/>
          <w:numId w:val="8"/>
        </w:numPr>
      </w:pPr>
      <w:bookmarkStart w:id="28" w:name="_Toc222316777"/>
      <w:r>
        <w:lastRenderedPageBreak/>
        <w:t>Algemene Inkoopvoorwaarden</w:t>
      </w:r>
      <w:r w:rsidR="00DB56A9">
        <w:t xml:space="preserve"> &amp; </w:t>
      </w:r>
      <w:r w:rsidR="00DB56A9" w:rsidRPr="006C3D88">
        <w:t>Raam</w:t>
      </w:r>
      <w:r w:rsidR="006C3D88" w:rsidRPr="006C3D88">
        <w:t>o</w:t>
      </w:r>
      <w:r w:rsidR="00DB56A9" w:rsidRPr="006C3D88">
        <w:t>vereenkomst</w:t>
      </w:r>
      <w:bookmarkEnd w:id="28"/>
    </w:p>
    <w:p w14:paraId="2F8EF093" w14:textId="033F2BA4" w:rsidR="00DB56A9" w:rsidRDefault="007C173C" w:rsidP="00DB56A9">
      <w:r>
        <w:t xml:space="preserve">Op deze </w:t>
      </w:r>
      <w:r w:rsidR="00A93A1B" w:rsidRPr="006C3D88">
        <w:t>R</w:t>
      </w:r>
      <w:r w:rsidRPr="006C3D88">
        <w:t>aa</w:t>
      </w:r>
      <w:r w:rsidR="006C3D88" w:rsidRPr="006C3D88">
        <w:t>mo</w:t>
      </w:r>
      <w:r w:rsidRPr="006C3D88">
        <w:t>vereenkomst</w:t>
      </w:r>
      <w:r>
        <w:t xml:space="preserve"> zijn de </w:t>
      </w:r>
      <w:r w:rsidR="00630781">
        <w:t>AIV 2022</w:t>
      </w:r>
      <w:r>
        <w:t xml:space="preserve"> van toepassing. </w:t>
      </w:r>
      <w:r w:rsidR="00926D2F">
        <w:t>Aanbesteder</w:t>
      </w:r>
      <w:r w:rsidR="00A23550">
        <w:t xml:space="preserve"> </w:t>
      </w:r>
      <w:r>
        <w:t>wijst leverings</w:t>
      </w:r>
      <w:r w:rsidR="00EE0615">
        <w:t>voorwaarden</w:t>
      </w:r>
      <w:r>
        <w:t>, betalings</w:t>
      </w:r>
      <w:r w:rsidR="00EE0615">
        <w:t>voorwaarden</w:t>
      </w:r>
      <w:r>
        <w:t xml:space="preserve"> en andere algemene voorwaarden van de </w:t>
      </w:r>
      <w:r w:rsidR="00BA6EDF">
        <w:t>Inschrijver</w:t>
      </w:r>
      <w:r w:rsidR="00B6628A">
        <w:t xml:space="preserve"> </w:t>
      </w:r>
      <w:r>
        <w:t xml:space="preserve">uitdrukkelijk van de hand. </w:t>
      </w:r>
    </w:p>
    <w:p w14:paraId="19B01165" w14:textId="3A99A064" w:rsidR="00DB56A9" w:rsidRDefault="00DB56A9" w:rsidP="00DB56A9">
      <w:r>
        <w:t xml:space="preserve">De </w:t>
      </w:r>
      <w:r w:rsidR="006C3D88" w:rsidRPr="006C3D88">
        <w:t>Raamo</w:t>
      </w:r>
      <w:r w:rsidRPr="006C3D88">
        <w:t xml:space="preserve">vereenkomst en de </w:t>
      </w:r>
      <w:r w:rsidR="00630781">
        <w:t>AIV 2022</w:t>
      </w:r>
      <w:r w:rsidR="006C3D88">
        <w:t xml:space="preserve"> </w:t>
      </w:r>
      <w:r>
        <w:t xml:space="preserve">zijn als bijlagen toegevoegd. </w:t>
      </w:r>
    </w:p>
    <w:p w14:paraId="2CF889A1" w14:textId="77777777" w:rsidR="003E48E6" w:rsidRDefault="003E48E6" w:rsidP="00DB56A9"/>
    <w:p w14:paraId="129808F1" w14:textId="3A75F31D" w:rsidR="00DB56A9" w:rsidRDefault="00BA6EDF" w:rsidP="00DB56A9">
      <w:r>
        <w:t>Inschrijver</w:t>
      </w:r>
      <w:r w:rsidR="00DB56A9">
        <w:t xml:space="preserve"> kan vragen over de </w:t>
      </w:r>
      <w:r w:rsidR="006C3D88">
        <w:t xml:space="preserve">Raamovereenkomst en de </w:t>
      </w:r>
      <w:r w:rsidR="00630781">
        <w:t>AIV 2022</w:t>
      </w:r>
      <w:r w:rsidR="006C3D88">
        <w:t xml:space="preserve"> </w:t>
      </w:r>
      <w:r w:rsidR="00DB56A9">
        <w:t>stellen</w:t>
      </w:r>
      <w:r w:rsidR="00341CA5">
        <w:t xml:space="preserve"> </w:t>
      </w:r>
      <w:r w:rsidR="00DB56A9">
        <w:t xml:space="preserve">(zie </w:t>
      </w:r>
      <w:r w:rsidR="00DB56A9" w:rsidRPr="006C3D88">
        <w:t xml:space="preserve">§ 2.1 sub </w:t>
      </w:r>
      <w:r w:rsidR="003E48E6" w:rsidRPr="006C3D88">
        <w:t xml:space="preserve">19 en </w:t>
      </w:r>
      <w:r w:rsidR="00705EAF" w:rsidRPr="006C3D88">
        <w:t>20</w:t>
      </w:r>
      <w:r w:rsidR="00DB56A9" w:rsidRPr="006C3D88">
        <w:t>)</w:t>
      </w:r>
      <w:r w:rsidR="00E36C81" w:rsidRPr="006C3D88">
        <w:t>.</w:t>
      </w:r>
    </w:p>
    <w:p w14:paraId="6D9BB055" w14:textId="77777777" w:rsidR="007C173C" w:rsidRDefault="007C173C" w:rsidP="007C173C"/>
    <w:p w14:paraId="08C8A238" w14:textId="77777777" w:rsidR="007C173C" w:rsidRDefault="007C173C" w:rsidP="00B41FA1">
      <w:pPr>
        <w:pStyle w:val="Kop2"/>
        <w:numPr>
          <w:ilvl w:val="1"/>
          <w:numId w:val="8"/>
        </w:numPr>
      </w:pPr>
      <w:bookmarkStart w:id="29" w:name="_Toc222316778"/>
      <w:r w:rsidRPr="0090387F">
        <w:t>Contractvorming</w:t>
      </w:r>
      <w:bookmarkEnd w:id="29"/>
    </w:p>
    <w:p w14:paraId="14040335" w14:textId="56CC12B8" w:rsidR="007C173C" w:rsidRDefault="003C3327" w:rsidP="007C173C">
      <w:r w:rsidRPr="00CB656E">
        <w:t xml:space="preserve">De volgende documenten maken deel uit  van </w:t>
      </w:r>
      <w:r w:rsidR="0020767C" w:rsidRPr="00CB656E">
        <w:t xml:space="preserve">de </w:t>
      </w:r>
      <w:r w:rsidRPr="00CB656E">
        <w:t>Overeenkomst.</w:t>
      </w:r>
      <w:r>
        <w:rPr>
          <w:sz w:val="18"/>
          <w:szCs w:val="18"/>
        </w:rPr>
        <w:t xml:space="preserve"> </w:t>
      </w:r>
      <w:r w:rsidR="007C173C">
        <w:t xml:space="preserve">Als het niet duidelijk is wat bedoeld wordt of als er verschil van mening bestaat over de uitleg van de </w:t>
      </w:r>
      <w:r w:rsidR="00A93A1B">
        <w:t>O</w:t>
      </w:r>
      <w:r w:rsidR="007C173C">
        <w:t xml:space="preserve">vereenkomst of de </w:t>
      </w:r>
      <w:r w:rsidR="00562310">
        <w:t>Overheids</w:t>
      </w:r>
      <w:r w:rsidR="007C173C">
        <w:t xml:space="preserve">opdracht, vindt uitleg plaats aan de hand van de </w:t>
      </w:r>
      <w:r w:rsidR="00A25F64">
        <w:t>Aanbestedingsstukken</w:t>
      </w:r>
      <w:r w:rsidR="007C173C">
        <w:t xml:space="preserve"> in de volgende, aflopende volgorde van belangrijkheid: </w:t>
      </w:r>
    </w:p>
    <w:p w14:paraId="78FBB8F4" w14:textId="2C146CD2" w:rsidR="007C173C" w:rsidRDefault="007C173C" w:rsidP="00B41FA1">
      <w:pPr>
        <w:pStyle w:val="Lijstalinea"/>
        <w:numPr>
          <w:ilvl w:val="0"/>
          <w:numId w:val="11"/>
        </w:numPr>
      </w:pPr>
      <w:r>
        <w:t xml:space="preserve">De </w:t>
      </w:r>
      <w:r w:rsidR="00DB56A9">
        <w:t xml:space="preserve">definitieve </w:t>
      </w:r>
      <w:r w:rsidR="00DB56A9" w:rsidRPr="006C3D88">
        <w:t>Raam</w:t>
      </w:r>
      <w:r w:rsidR="006C3D88" w:rsidRPr="006C3D88">
        <w:t>o</w:t>
      </w:r>
      <w:r w:rsidRPr="006C3D88">
        <w:t>vereenkomst</w:t>
      </w:r>
      <w:r w:rsidR="00DB56A9">
        <w:t xml:space="preserve"> *)</w:t>
      </w:r>
      <w:r w:rsidR="0020767C">
        <w:t>.</w:t>
      </w:r>
    </w:p>
    <w:p w14:paraId="6BF36B63" w14:textId="36A48646" w:rsidR="007C173C" w:rsidRDefault="007C173C" w:rsidP="00B41FA1">
      <w:pPr>
        <w:pStyle w:val="Lijstalinea"/>
        <w:numPr>
          <w:ilvl w:val="0"/>
          <w:numId w:val="11"/>
        </w:numPr>
      </w:pPr>
      <w:r>
        <w:t xml:space="preserve">De </w:t>
      </w:r>
      <w:r w:rsidR="0005111A">
        <w:t>Nota</w:t>
      </w:r>
      <w:r>
        <w:t xml:space="preserve"> van inlichtingen</w:t>
      </w:r>
      <w:r w:rsidR="0020767C">
        <w:t>.</w:t>
      </w:r>
    </w:p>
    <w:p w14:paraId="746BB3D1" w14:textId="60BFF2D6" w:rsidR="007C173C" w:rsidRDefault="007C173C" w:rsidP="00B41FA1">
      <w:pPr>
        <w:pStyle w:val="Lijstalinea"/>
        <w:numPr>
          <w:ilvl w:val="0"/>
          <w:numId w:val="11"/>
        </w:numPr>
      </w:pPr>
      <w:r>
        <w:t xml:space="preserve">Het </w:t>
      </w:r>
      <w:r w:rsidR="00562310">
        <w:t>B</w:t>
      </w:r>
      <w:r>
        <w:t xml:space="preserve">eschrijvend document (het geheel van informatie over deze aanbesteding in </w:t>
      </w:r>
      <w:r w:rsidR="4A90052E">
        <w:t>TenderNed</w:t>
      </w:r>
      <w:r>
        <w:t>)</w:t>
      </w:r>
      <w:r w:rsidR="0020767C">
        <w:t>.</w:t>
      </w:r>
    </w:p>
    <w:p w14:paraId="62DE46B2" w14:textId="2471077A" w:rsidR="007C173C" w:rsidRDefault="007C173C" w:rsidP="00B41FA1">
      <w:pPr>
        <w:pStyle w:val="Lijstalinea"/>
        <w:numPr>
          <w:ilvl w:val="0"/>
          <w:numId w:val="11"/>
        </w:numPr>
      </w:pPr>
      <w:r>
        <w:t xml:space="preserve">De algemene inkoopvoorwaarden: </w:t>
      </w:r>
      <w:r w:rsidR="00E36062">
        <w:t>AIV 2022</w:t>
      </w:r>
      <w:r w:rsidR="0020767C">
        <w:t>.</w:t>
      </w:r>
    </w:p>
    <w:p w14:paraId="044AF88E" w14:textId="158DBD00" w:rsidR="007C173C" w:rsidRDefault="007C173C" w:rsidP="00B41FA1">
      <w:pPr>
        <w:pStyle w:val="Lijstalinea"/>
        <w:numPr>
          <w:ilvl w:val="0"/>
          <w:numId w:val="11"/>
        </w:numPr>
      </w:pPr>
      <w:r>
        <w:t xml:space="preserve">De </w:t>
      </w:r>
      <w:r w:rsidR="00BA77ED">
        <w:t>Inschrijving</w:t>
      </w:r>
      <w:r w:rsidR="0020767C">
        <w:t>.</w:t>
      </w:r>
    </w:p>
    <w:p w14:paraId="4B2E038D" w14:textId="77777777" w:rsidR="00DB56A9" w:rsidRDefault="00DB56A9">
      <w:pPr>
        <w:spacing w:line="240" w:lineRule="auto"/>
      </w:pPr>
    </w:p>
    <w:p w14:paraId="3F4B1941" w14:textId="70547B9C" w:rsidR="00DB56A9" w:rsidRPr="00D14EFA" w:rsidRDefault="00DB56A9" w:rsidP="00DB56A9">
      <w:r>
        <w:t xml:space="preserve">*) Wijzigingen in de algemene inkoopvoorwaarden en/of in de concept </w:t>
      </w:r>
      <w:r w:rsidR="00E36062">
        <w:t>Raamo</w:t>
      </w:r>
      <w:r>
        <w:t>vereenkomst, bijvoorbeeld naar aanleiding van vragen/antwoorden in de N</w:t>
      </w:r>
      <w:r w:rsidR="00720802">
        <w:t>ota van inlichtingen</w:t>
      </w:r>
      <w:r>
        <w:t xml:space="preserve">, worden verwerkt in de te ondertekenen definitieve </w:t>
      </w:r>
      <w:r w:rsidRPr="006C3D88">
        <w:t>Raam</w:t>
      </w:r>
      <w:r w:rsidR="006C3D88" w:rsidRPr="006C3D88">
        <w:t>o</w:t>
      </w:r>
      <w:r w:rsidRPr="006C3D88">
        <w:t>vereenkomst</w:t>
      </w:r>
      <w:r>
        <w:t>.</w:t>
      </w:r>
    </w:p>
    <w:p w14:paraId="3F14B512" w14:textId="77777777" w:rsidR="000F7421" w:rsidRDefault="000F7421">
      <w:pPr>
        <w:spacing w:line="240" w:lineRule="auto"/>
      </w:pPr>
      <w:r>
        <w:br w:type="page"/>
      </w:r>
    </w:p>
    <w:p w14:paraId="187340F1" w14:textId="7425C848" w:rsidR="000F7421" w:rsidRDefault="00F72364" w:rsidP="00B41FA1">
      <w:pPr>
        <w:pStyle w:val="Kop1"/>
        <w:numPr>
          <w:ilvl w:val="0"/>
          <w:numId w:val="8"/>
        </w:numPr>
      </w:pPr>
      <w:bookmarkStart w:id="30" w:name="_Toc222316779"/>
      <w:r>
        <w:lastRenderedPageBreak/>
        <w:t xml:space="preserve">Uitsluitingsgronden en </w:t>
      </w:r>
      <w:r w:rsidR="000F7421" w:rsidRPr="00D04285">
        <w:t>Geschiktheidseisen</w:t>
      </w:r>
      <w:bookmarkEnd w:id="30"/>
      <w:r w:rsidR="000F7421" w:rsidRPr="00D04285">
        <w:t xml:space="preserve"> </w:t>
      </w:r>
    </w:p>
    <w:p w14:paraId="188F2962" w14:textId="77777777" w:rsidR="000F7421" w:rsidRDefault="000F7421" w:rsidP="00B41FA1">
      <w:pPr>
        <w:pStyle w:val="Kop2"/>
        <w:numPr>
          <w:ilvl w:val="1"/>
          <w:numId w:val="8"/>
        </w:numPr>
      </w:pPr>
      <w:bookmarkStart w:id="31" w:name="_Toc222316780"/>
      <w:r w:rsidRPr="00D04285">
        <w:t>Uniform Europees Aanbestedingsdocument (UEA)</w:t>
      </w:r>
      <w:bookmarkEnd w:id="31"/>
    </w:p>
    <w:p w14:paraId="2090FC98" w14:textId="1728252F" w:rsidR="004F5FE0" w:rsidRPr="00792A59" w:rsidRDefault="000F7421" w:rsidP="004F5FE0">
      <w:r w:rsidRPr="00F336AB">
        <w:t xml:space="preserve">De </w:t>
      </w:r>
      <w:r w:rsidR="00BA6EDF" w:rsidRPr="00F336AB">
        <w:t>Inschrijver</w:t>
      </w:r>
      <w:r w:rsidRPr="00F336AB">
        <w:t xml:space="preserve"> levert bedrijfsgegevens aan door het indienen van het Uniform Europees Aanbestedingsdocument (UEA). Hij geeft hierin ook </w:t>
      </w:r>
      <w:r w:rsidR="00D27B5D" w:rsidRPr="00792A59">
        <w:rPr>
          <w:color w:val="000000"/>
          <w:lang w:eastAsia="nl-NL"/>
        </w:rPr>
        <w:t xml:space="preserve">aan of er uitsluitingsgronden van toepassing zijn, of hij aan de </w:t>
      </w:r>
      <w:r w:rsidR="003C38EB" w:rsidRPr="00792A59">
        <w:rPr>
          <w:color w:val="000000"/>
          <w:lang w:eastAsia="nl-NL"/>
        </w:rPr>
        <w:t>g</w:t>
      </w:r>
      <w:r w:rsidR="00D27B5D" w:rsidRPr="00792A59">
        <w:rPr>
          <w:color w:val="000000"/>
          <w:lang w:eastAsia="nl-NL"/>
        </w:rPr>
        <w:t>eschiktheidseisen voldoet</w:t>
      </w:r>
      <w:r w:rsidR="00F336AB">
        <w:rPr>
          <w:color w:val="000000"/>
          <w:lang w:eastAsia="nl-NL"/>
        </w:rPr>
        <w:t>,</w:t>
      </w:r>
      <w:r w:rsidRPr="00F336AB">
        <w:t xml:space="preserve"> of hij in </w:t>
      </w:r>
      <w:r w:rsidR="00332985" w:rsidRPr="00F336AB">
        <w:t>Combinatie</w:t>
      </w:r>
      <w:r w:rsidRPr="00F336AB">
        <w:t xml:space="preserve"> inschrijft, een beroep doet op derden of met onderaannemers inschrijft.</w:t>
      </w:r>
      <w:r w:rsidR="00FC16DD">
        <w:t xml:space="preserve"> </w:t>
      </w:r>
      <w:r w:rsidR="00AD7D8F" w:rsidRPr="00F336AB">
        <w:t>De Inschrijver</w:t>
      </w:r>
      <w:r w:rsidR="00CD79B7">
        <w:t xml:space="preserve">, een </w:t>
      </w:r>
      <w:r w:rsidR="00F55DEB">
        <w:t xml:space="preserve">eventuele derde </w:t>
      </w:r>
      <w:r w:rsidR="00EB59B9">
        <w:t xml:space="preserve">en/of een combinant </w:t>
      </w:r>
      <w:r w:rsidR="00AD7D8F" w:rsidRPr="00F336AB">
        <w:t>dient het UEA</w:t>
      </w:r>
      <w:hyperlink r:id="rId19" w:history="1">
        <w:r w:rsidR="00DA5BFE" w:rsidRPr="00DA5BFE">
          <w:rPr>
            <w:rStyle w:val="Hyperlink"/>
          </w:rPr>
          <w:t>mailto:%3cUEA@@.pdf</w:t>
        </w:r>
      </w:hyperlink>
      <w:r w:rsidR="00AD7D8F" w:rsidRPr="00F336AB">
        <w:t xml:space="preserve"> in te vullen</w:t>
      </w:r>
      <w:r w:rsidR="00F13341">
        <w:t xml:space="preserve"> en op straffe van uitsluiting </w:t>
      </w:r>
      <w:r w:rsidR="00AD7D8F" w:rsidRPr="00F336AB">
        <w:t xml:space="preserve">rechtsgeldig te ondertekenen en toe te voegen aan de </w:t>
      </w:r>
      <w:r w:rsidR="007F68A7">
        <w:t>I</w:t>
      </w:r>
      <w:r w:rsidR="00AD7D8F" w:rsidRPr="00F336AB">
        <w:t>nschrijving.</w:t>
      </w:r>
      <w:r w:rsidR="00DF4605">
        <w:rPr>
          <w:color w:val="000000"/>
          <w:lang w:eastAsia="nl-NL"/>
        </w:rPr>
        <w:t xml:space="preserve"> </w:t>
      </w:r>
    </w:p>
    <w:p w14:paraId="64D06862" w14:textId="3A40DF99" w:rsidR="004F5FE0" w:rsidRPr="00792A59" w:rsidRDefault="004F5FE0" w:rsidP="004F5FE0">
      <w:pPr>
        <w:rPr>
          <w:color w:val="000000"/>
          <w:lang w:eastAsia="nl-NL"/>
        </w:rPr>
      </w:pPr>
    </w:p>
    <w:p w14:paraId="2A415783" w14:textId="6DAF087B" w:rsidR="004F5FE0" w:rsidRPr="00792A59" w:rsidRDefault="004F5FE0" w:rsidP="004F5FE0">
      <w:pPr>
        <w:rPr>
          <w:color w:val="000000"/>
          <w:lang w:eastAsia="nl-NL"/>
        </w:rPr>
      </w:pPr>
      <w:r w:rsidRPr="00792A59">
        <w:rPr>
          <w:color w:val="000000"/>
          <w:lang w:eastAsia="nl-NL"/>
        </w:rPr>
        <w:t>Door he</w:t>
      </w:r>
      <w:r w:rsidR="000C3F0C">
        <w:rPr>
          <w:color w:val="000000"/>
          <w:lang w:eastAsia="nl-NL"/>
        </w:rPr>
        <w:t xml:space="preserve">t </w:t>
      </w:r>
      <w:r w:rsidRPr="00792A59">
        <w:rPr>
          <w:color w:val="000000"/>
          <w:lang w:eastAsia="nl-NL"/>
        </w:rPr>
        <w:t xml:space="preserve">indienen van het </w:t>
      </w:r>
      <w:r w:rsidR="000C3F0C">
        <w:rPr>
          <w:color w:val="000000"/>
          <w:lang w:eastAsia="nl-NL"/>
        </w:rPr>
        <w:t xml:space="preserve">ingevulde en </w:t>
      </w:r>
      <w:r w:rsidRPr="00792A59">
        <w:rPr>
          <w:color w:val="000000"/>
          <w:lang w:eastAsia="nl-NL"/>
        </w:rPr>
        <w:t xml:space="preserve">rechtsgeldig ondertekende UEA verklaart </w:t>
      </w:r>
      <w:r w:rsidR="00204603">
        <w:rPr>
          <w:color w:val="000000"/>
          <w:lang w:eastAsia="nl-NL"/>
        </w:rPr>
        <w:t>de Inschrijver dat</w:t>
      </w:r>
      <w:r w:rsidRPr="00792A59">
        <w:rPr>
          <w:color w:val="000000"/>
          <w:lang w:eastAsia="nl-NL"/>
        </w:rPr>
        <w:t>:</w:t>
      </w:r>
    </w:p>
    <w:p w14:paraId="27C70340" w14:textId="561603E5" w:rsidR="004F5FE0" w:rsidRPr="00792A59" w:rsidRDefault="004F5FE0" w:rsidP="004F5FE0">
      <w:pPr>
        <w:pStyle w:val="Lijstalinea"/>
        <w:numPr>
          <w:ilvl w:val="0"/>
          <w:numId w:val="36"/>
        </w:numPr>
        <w:spacing w:before="100" w:beforeAutospacing="1" w:after="100" w:afterAutospacing="1" w:line="240" w:lineRule="atLeast"/>
        <w:rPr>
          <w:color w:val="000000"/>
          <w:lang w:eastAsia="nl-NL"/>
        </w:rPr>
      </w:pPr>
      <w:r w:rsidRPr="00792A59">
        <w:rPr>
          <w:color w:val="000000"/>
        </w:rPr>
        <w:t xml:space="preserve">de </w:t>
      </w:r>
      <w:r w:rsidR="00527EE3" w:rsidRPr="00792A59">
        <w:rPr>
          <w:color w:val="000000"/>
        </w:rPr>
        <w:t>in paragraaf</w:t>
      </w:r>
      <w:r w:rsidR="00AD6F0E" w:rsidRPr="00792A59">
        <w:rPr>
          <w:color w:val="000000"/>
        </w:rPr>
        <w:t xml:space="preserve"> 3.2</w:t>
      </w:r>
      <w:r w:rsidR="00390C8C" w:rsidRPr="00792A59">
        <w:rPr>
          <w:color w:val="000000"/>
        </w:rPr>
        <w:t xml:space="preserve"> van </w:t>
      </w:r>
      <w:r w:rsidR="00CB3AF7">
        <w:rPr>
          <w:color w:val="000000"/>
        </w:rPr>
        <w:t>dit</w:t>
      </w:r>
      <w:r w:rsidR="00390C8C" w:rsidRPr="00792A59">
        <w:rPr>
          <w:color w:val="000000"/>
        </w:rPr>
        <w:t xml:space="preserve"> Beschrijvend document </w:t>
      </w:r>
      <w:r w:rsidRPr="00792A59">
        <w:rPr>
          <w:color w:val="000000"/>
        </w:rPr>
        <w:t xml:space="preserve">gestelde Uitsluitingsgronden, zoals bedoeld in art 2.86 en 2.87 van de Aanbestedingswet 2012, niet op </w:t>
      </w:r>
      <w:r w:rsidR="00920953">
        <w:rPr>
          <w:color w:val="000000"/>
        </w:rPr>
        <w:t>de Inschrijver</w:t>
      </w:r>
      <w:r w:rsidRPr="00792A59">
        <w:rPr>
          <w:color w:val="000000"/>
        </w:rPr>
        <w:t xml:space="preserve"> en betrokken onderneming(en) van toepassing zijn;</w:t>
      </w:r>
    </w:p>
    <w:p w14:paraId="18D46CBE" w14:textId="396E40E7" w:rsidR="004F5FE0" w:rsidRPr="00792A59" w:rsidRDefault="005125D4" w:rsidP="004F5FE0">
      <w:pPr>
        <w:pStyle w:val="Lijstalinea"/>
        <w:numPr>
          <w:ilvl w:val="0"/>
          <w:numId w:val="36"/>
        </w:numPr>
        <w:spacing w:before="100" w:beforeAutospacing="1" w:after="100" w:afterAutospacing="1" w:line="240" w:lineRule="atLeast"/>
        <w:rPr>
          <w:color w:val="000000"/>
        </w:rPr>
      </w:pPr>
      <w:r>
        <w:rPr>
          <w:color w:val="000000"/>
        </w:rPr>
        <w:t>de Inschrijver</w:t>
      </w:r>
      <w:r w:rsidR="004F5FE0" w:rsidRPr="00792A59">
        <w:rPr>
          <w:color w:val="000000"/>
        </w:rPr>
        <w:t xml:space="preserve"> aan de gestelde Geschiktheidseisen voldoet;</w:t>
      </w:r>
    </w:p>
    <w:p w14:paraId="285C7B3C" w14:textId="16745DF2" w:rsidR="004F5FE0" w:rsidRPr="00792A59" w:rsidRDefault="005125D4" w:rsidP="004F5FE0">
      <w:pPr>
        <w:pStyle w:val="Lijstalinea"/>
        <w:numPr>
          <w:ilvl w:val="0"/>
          <w:numId w:val="36"/>
        </w:numPr>
        <w:spacing w:before="100" w:beforeAutospacing="1" w:after="100" w:afterAutospacing="1" w:line="240" w:lineRule="atLeast"/>
        <w:rPr>
          <w:color w:val="000000"/>
        </w:rPr>
      </w:pPr>
      <w:r>
        <w:rPr>
          <w:color w:val="000000"/>
        </w:rPr>
        <w:t>de Inschrijver</w:t>
      </w:r>
      <w:r w:rsidR="004F5FE0" w:rsidRPr="00792A59">
        <w:rPr>
          <w:color w:val="000000"/>
        </w:rPr>
        <w:t xml:space="preserve"> volledig voldoet, dan wel </w:t>
      </w:r>
      <w:r w:rsidR="00041B45">
        <w:rPr>
          <w:color w:val="000000"/>
        </w:rPr>
        <w:t xml:space="preserve">bij ingangsdatum van de Overeenkomst </w:t>
      </w:r>
      <w:r w:rsidR="001771E4">
        <w:rPr>
          <w:color w:val="000000"/>
        </w:rPr>
        <w:t>voldoet</w:t>
      </w:r>
      <w:r w:rsidR="004F5FE0" w:rsidRPr="00792A59">
        <w:rPr>
          <w:color w:val="000000"/>
        </w:rPr>
        <w:t xml:space="preserve"> en </w:t>
      </w:r>
      <w:r w:rsidR="007106BB">
        <w:rPr>
          <w:color w:val="000000"/>
        </w:rPr>
        <w:t xml:space="preserve">gedurende looptijd </w:t>
      </w:r>
      <w:r w:rsidR="004F5FE0" w:rsidRPr="00792A59">
        <w:rPr>
          <w:color w:val="000000"/>
        </w:rPr>
        <w:t xml:space="preserve">blijft voldoen aan alle eisen die zijn genoemd in de </w:t>
      </w:r>
      <w:r w:rsidR="00EC458A" w:rsidRPr="00792A59">
        <w:rPr>
          <w:color w:val="000000"/>
        </w:rPr>
        <w:t>aanbestedingsdocumenten</w:t>
      </w:r>
      <w:r w:rsidR="004F5FE0" w:rsidRPr="00792A59">
        <w:rPr>
          <w:color w:val="000000"/>
        </w:rPr>
        <w:t>;</w:t>
      </w:r>
    </w:p>
    <w:p w14:paraId="7EF067D6" w14:textId="17C35F76" w:rsidR="004F5FE0" w:rsidRPr="00792A59" w:rsidRDefault="007B3079" w:rsidP="004F5FE0">
      <w:pPr>
        <w:pStyle w:val="Lijstalinea"/>
        <w:numPr>
          <w:ilvl w:val="0"/>
          <w:numId w:val="36"/>
        </w:numPr>
        <w:spacing w:before="100" w:beforeAutospacing="1" w:after="100" w:afterAutospacing="1" w:line="240" w:lineRule="atLeast"/>
        <w:rPr>
          <w:color w:val="000000"/>
        </w:rPr>
      </w:pPr>
      <w:r>
        <w:rPr>
          <w:color w:val="000000"/>
        </w:rPr>
        <w:t>de Inschrijver</w:t>
      </w:r>
      <w:r w:rsidR="004F5FE0" w:rsidRPr="00792A59">
        <w:rPr>
          <w:color w:val="000000"/>
        </w:rPr>
        <w:t xml:space="preserve"> akkoord gaat met al het gestelde in de </w:t>
      </w:r>
      <w:r w:rsidR="00170AD6" w:rsidRPr="00792A59">
        <w:rPr>
          <w:color w:val="000000"/>
        </w:rPr>
        <w:t>aanbestedingsdocumenten</w:t>
      </w:r>
      <w:r w:rsidR="004F5FE0" w:rsidRPr="00792A59">
        <w:rPr>
          <w:color w:val="000000"/>
        </w:rPr>
        <w:t>;</w:t>
      </w:r>
    </w:p>
    <w:p w14:paraId="7E265487" w14:textId="0E850945" w:rsidR="00B248A5" w:rsidRDefault="009A1F68" w:rsidP="009114A7">
      <w:pPr>
        <w:pStyle w:val="Lijstalinea"/>
        <w:numPr>
          <w:ilvl w:val="0"/>
          <w:numId w:val="36"/>
        </w:numPr>
        <w:spacing w:before="100" w:beforeAutospacing="1" w:after="100" w:afterAutospacing="1" w:line="240" w:lineRule="atLeast"/>
      </w:pPr>
      <w:r>
        <w:rPr>
          <w:color w:val="000000"/>
        </w:rPr>
        <w:t>de Inschrijver</w:t>
      </w:r>
      <w:r w:rsidR="004F5FE0" w:rsidRPr="00792A59">
        <w:rPr>
          <w:color w:val="000000"/>
        </w:rPr>
        <w:t xml:space="preserve"> alle bijlagen,</w:t>
      </w:r>
      <w:r w:rsidR="00170AD6" w:rsidRPr="00792A59">
        <w:rPr>
          <w:color w:val="000000"/>
        </w:rPr>
        <w:t xml:space="preserve"> </w:t>
      </w:r>
      <w:r w:rsidR="004F5FE0" w:rsidRPr="00792A59">
        <w:rPr>
          <w:color w:val="000000"/>
        </w:rPr>
        <w:t xml:space="preserve">verklaringen en </w:t>
      </w:r>
      <w:r w:rsidR="00170AD6" w:rsidRPr="00792A59">
        <w:rPr>
          <w:color w:val="000000"/>
        </w:rPr>
        <w:t>bewijsstukken</w:t>
      </w:r>
      <w:r w:rsidR="004F5FE0" w:rsidRPr="00792A59">
        <w:rPr>
          <w:color w:val="000000"/>
        </w:rPr>
        <w:t xml:space="preserve"> juist en naar waarheid </w:t>
      </w:r>
      <w:r>
        <w:rPr>
          <w:color w:val="000000"/>
        </w:rPr>
        <w:t>heeft</w:t>
      </w:r>
      <w:r w:rsidR="004F5FE0" w:rsidRPr="00792A59">
        <w:rPr>
          <w:color w:val="000000"/>
        </w:rPr>
        <w:t xml:space="preserve"> ingevuld, dan wel </w:t>
      </w:r>
      <w:r>
        <w:rPr>
          <w:color w:val="000000"/>
        </w:rPr>
        <w:t xml:space="preserve">invult </w:t>
      </w:r>
      <w:r w:rsidR="00DB5E22">
        <w:rPr>
          <w:color w:val="000000"/>
        </w:rPr>
        <w:t xml:space="preserve">en op het </w:t>
      </w:r>
      <w:r w:rsidR="00DB5E22">
        <w:t xml:space="preserve">eerste verzoek van </w:t>
      </w:r>
      <w:r w:rsidR="00926D2F">
        <w:t>Aanbesteder</w:t>
      </w:r>
      <w:r w:rsidR="00DB5E22">
        <w:t xml:space="preserve"> binnen 7 kalenderdagen verstrek</w:t>
      </w:r>
      <w:r w:rsidR="00E6757E">
        <w:t>t</w:t>
      </w:r>
      <w:r w:rsidR="00BC61C8">
        <w:t xml:space="preserve">. </w:t>
      </w:r>
      <w:r w:rsidR="00D555A7">
        <w:t xml:space="preserve">De ondertekening van het </w:t>
      </w:r>
      <w:r w:rsidR="004B5DA5">
        <w:t>U</w:t>
      </w:r>
      <w:r w:rsidR="00D555A7">
        <w:t xml:space="preserve">EA wordt door de </w:t>
      </w:r>
      <w:r w:rsidR="00926D2F">
        <w:t>Aanbesteder</w:t>
      </w:r>
      <w:r w:rsidR="00D555A7">
        <w:t xml:space="preserve"> gezien als </w:t>
      </w:r>
      <w:r w:rsidR="00FE4AB6">
        <w:t xml:space="preserve">rechtsgeldige </w:t>
      </w:r>
      <w:r w:rsidR="00D555A7">
        <w:t>onder</w:t>
      </w:r>
      <w:r w:rsidR="00FE4AB6">
        <w:t>tekening van deze documenten</w:t>
      </w:r>
      <w:r w:rsidR="00541584">
        <w:t>;</w:t>
      </w:r>
    </w:p>
    <w:p w14:paraId="2321125B" w14:textId="6C4BAF63" w:rsidR="000B690F" w:rsidRDefault="000B690F" w:rsidP="000B690F">
      <w:pPr>
        <w:pStyle w:val="Lijstalinea"/>
        <w:numPr>
          <w:ilvl w:val="0"/>
          <w:numId w:val="36"/>
        </w:numPr>
      </w:pPr>
      <w:r>
        <w:t>indien van toepassing, de leden van een Combinatie gezamenlijk en hoofdelijk aansprakelijk zijn voor alle verplichtingen die voortvloeien uit de gesloten Overeenkomst dan wel indien het een Raamovereenkomst betreft ook de Nadere overeenkomsten.</w:t>
      </w:r>
    </w:p>
    <w:p w14:paraId="738C7155" w14:textId="6854B916" w:rsidR="008607C5" w:rsidRDefault="008607C5" w:rsidP="000F7421"/>
    <w:p w14:paraId="6DE4CD13" w14:textId="77777777" w:rsidR="000F7421" w:rsidRDefault="000F7421" w:rsidP="000F7421">
      <w:r>
        <w:t xml:space="preserve">LET OP: </w:t>
      </w:r>
    </w:p>
    <w:p w14:paraId="715723EE" w14:textId="349C4795" w:rsidR="000F7421" w:rsidRDefault="000F7421" w:rsidP="009119A7">
      <w:pPr>
        <w:pStyle w:val="Lijstalinea"/>
        <w:numPr>
          <w:ilvl w:val="0"/>
          <w:numId w:val="30"/>
        </w:numPr>
      </w:pPr>
      <w:r>
        <w:t xml:space="preserve">Als er een </w:t>
      </w:r>
      <w:r w:rsidR="005B60CA">
        <w:t xml:space="preserve">volmacht </w:t>
      </w:r>
      <w:r>
        <w:t xml:space="preserve">voor de ondertekening bestaat dan moet deze bij de </w:t>
      </w:r>
      <w:r w:rsidR="00BA77ED">
        <w:t>Inschrijving</w:t>
      </w:r>
      <w:r>
        <w:t xml:space="preserve"> worden toegevoegd.</w:t>
      </w:r>
      <w:r w:rsidR="00D41FA7">
        <w:t xml:space="preserve"> </w:t>
      </w:r>
      <w:r w:rsidR="00926D2F">
        <w:t>Aanbesteder</w:t>
      </w:r>
      <w:r>
        <w:t xml:space="preserve"> moet uit het uittreksel uit het handelsregister kunnen constateren dat degene die de </w:t>
      </w:r>
      <w:r w:rsidR="00F0507E">
        <w:t xml:space="preserve">volmacht </w:t>
      </w:r>
      <w:r>
        <w:t>afgeeft ook bevoegd is om dit te doen.</w:t>
      </w:r>
    </w:p>
    <w:p w14:paraId="370A67F5" w14:textId="6F2FE33A" w:rsidR="000F7421" w:rsidRDefault="000F7421" w:rsidP="00B41FA1">
      <w:pPr>
        <w:pStyle w:val="Lijstalinea"/>
        <w:numPr>
          <w:ilvl w:val="0"/>
          <w:numId w:val="12"/>
        </w:numPr>
      </w:pPr>
      <w:r>
        <w:t xml:space="preserve">Als een </w:t>
      </w:r>
      <w:r w:rsidR="00332985">
        <w:t>Combinatie</w:t>
      </w:r>
      <w:r>
        <w:t xml:space="preserve"> inschrijft moeten alle leden van een </w:t>
      </w:r>
      <w:r w:rsidR="00332985">
        <w:t>Combinatie</w:t>
      </w:r>
      <w:r>
        <w:t xml:space="preserve"> een UEA indienen</w:t>
      </w:r>
      <w:r w:rsidR="008607C5">
        <w:t xml:space="preserve">. </w:t>
      </w:r>
    </w:p>
    <w:p w14:paraId="2542FDA5" w14:textId="420B34F8" w:rsidR="000F7421" w:rsidRDefault="000F7421" w:rsidP="00B41FA1">
      <w:pPr>
        <w:pStyle w:val="Lijstalinea"/>
        <w:numPr>
          <w:ilvl w:val="0"/>
          <w:numId w:val="12"/>
        </w:numPr>
      </w:pPr>
      <w:r>
        <w:t xml:space="preserve">Als de </w:t>
      </w:r>
      <w:r w:rsidR="00BA6EDF">
        <w:t>Inschrijver</w:t>
      </w:r>
      <w:r>
        <w:t xml:space="preserve"> een beroep doet op de draagkracht van een derde dan moet deze derde ook een UEA indienen.</w:t>
      </w:r>
    </w:p>
    <w:p w14:paraId="16095C0A" w14:textId="147F1071" w:rsidR="000F7421" w:rsidRDefault="000F7421" w:rsidP="00B41FA1">
      <w:pPr>
        <w:pStyle w:val="Lijstalinea"/>
        <w:numPr>
          <w:ilvl w:val="0"/>
          <w:numId w:val="12"/>
        </w:numPr>
      </w:pPr>
      <w:r>
        <w:t xml:space="preserve">Als de </w:t>
      </w:r>
      <w:r w:rsidR="00BA6EDF">
        <w:t>Inschrijver</w:t>
      </w:r>
      <w:r>
        <w:t xml:space="preserve"> </w:t>
      </w:r>
      <w:r w:rsidR="003728E1">
        <w:t>één</w:t>
      </w:r>
      <w:r>
        <w:t xml:space="preserve"> </w:t>
      </w:r>
      <w:r w:rsidR="003728E1">
        <w:t xml:space="preserve">óf meerdere </w:t>
      </w:r>
      <w:r>
        <w:t>onderaannemer</w:t>
      </w:r>
      <w:r w:rsidR="003728E1">
        <w:t>s</w:t>
      </w:r>
      <w:r>
        <w:t xml:space="preserve"> wil inschakelen, die niet nodig is</w:t>
      </w:r>
      <w:r w:rsidR="003728E1">
        <w:t>/zijn</w:t>
      </w:r>
      <w:r>
        <w:t xml:space="preserve"> om aan de vereiste</w:t>
      </w:r>
      <w:r w:rsidR="00B6628A">
        <w:t xml:space="preserve"> </w:t>
      </w:r>
      <w:r>
        <w:t>draagkracht te voldoen,</w:t>
      </w:r>
      <w:r w:rsidR="00B6628A">
        <w:t xml:space="preserve"> </w:t>
      </w:r>
      <w:r>
        <w:t xml:space="preserve">dan </w:t>
      </w:r>
      <w:r w:rsidR="005405A5">
        <w:t xml:space="preserve">geeft </w:t>
      </w:r>
      <w:r w:rsidR="009074AF">
        <w:t>de Inschrijver de naam</w:t>
      </w:r>
      <w:r w:rsidR="003728E1">
        <w:t>/namen</w:t>
      </w:r>
      <w:r w:rsidR="009074AF">
        <w:t xml:space="preserve"> van de onderaannemer</w:t>
      </w:r>
      <w:r w:rsidR="003728E1">
        <w:t>(s)</w:t>
      </w:r>
      <w:r w:rsidR="009074AF">
        <w:t xml:space="preserve"> </w:t>
      </w:r>
      <w:r>
        <w:t>in het UEA aan</w:t>
      </w:r>
      <w:r w:rsidR="003728E1">
        <w:t xml:space="preserve"> voor zover </w:t>
      </w:r>
      <w:r>
        <w:t>de onderaannemer</w:t>
      </w:r>
      <w:r w:rsidR="003728E1">
        <w:t>(s)</w:t>
      </w:r>
      <w:r>
        <w:t xml:space="preserve"> al bij de </w:t>
      </w:r>
      <w:r w:rsidR="00BA77ED">
        <w:t>Inschrijving</w:t>
      </w:r>
      <w:r>
        <w:t xml:space="preserve"> bekend is</w:t>
      </w:r>
      <w:r w:rsidR="003728E1">
        <w:t>/zijn</w:t>
      </w:r>
      <w:r>
        <w:t>.</w:t>
      </w:r>
    </w:p>
    <w:p w14:paraId="001CAED9" w14:textId="77777777" w:rsidR="000F7421" w:rsidRDefault="000F7421" w:rsidP="000F7421"/>
    <w:p w14:paraId="5BB8101D" w14:textId="67013857" w:rsidR="000F7421" w:rsidRDefault="00772A77" w:rsidP="00B41FA1">
      <w:pPr>
        <w:pStyle w:val="Kop2"/>
        <w:numPr>
          <w:ilvl w:val="1"/>
          <w:numId w:val="8"/>
        </w:numPr>
      </w:pPr>
      <w:r>
        <w:t xml:space="preserve"> </w:t>
      </w:r>
      <w:bookmarkStart w:id="32" w:name="_Toc222316781"/>
      <w:r w:rsidR="000F7421" w:rsidRPr="00D04285">
        <w:t>Uitsluitingsgronden</w:t>
      </w:r>
      <w:bookmarkEnd w:id="32"/>
    </w:p>
    <w:p w14:paraId="59B31959" w14:textId="77777777" w:rsidR="000F7421" w:rsidRDefault="000F7421" w:rsidP="000F7421">
      <w:r>
        <w:t>De verplichte uitsluitingsgronden (deel IIIA) en de gronden die verband houden met de betaling van belastingen of sociale premies (deel IIIB) zijn allen van toepassing.</w:t>
      </w:r>
    </w:p>
    <w:p w14:paraId="46E03F67" w14:textId="77777777" w:rsidR="000F7421" w:rsidRDefault="000F7421" w:rsidP="000F7421"/>
    <w:p w14:paraId="23ED249E" w14:textId="77777777" w:rsidR="000F7421" w:rsidRDefault="000F7421" w:rsidP="000F7421">
      <w:r>
        <w:t>Facultatieve uitsluitingsgronden</w:t>
      </w:r>
    </w:p>
    <w:p w14:paraId="18C130E7" w14:textId="77777777" w:rsidR="00EF0A40" w:rsidRDefault="000F7421" w:rsidP="00EF0A40">
      <w:r>
        <w:t>Van de facultatieve uitsluitingsgronden (deel IIIC) zijn van toepassing</w:t>
      </w:r>
      <w:r w:rsidR="00146358">
        <w:t>:</w:t>
      </w:r>
      <w:r>
        <w:t xml:space="preserve"> </w:t>
      </w:r>
    </w:p>
    <w:p w14:paraId="03E8D5DA" w14:textId="48726CBB" w:rsidR="000F7421" w:rsidRDefault="000F7421" w:rsidP="00B41FA1">
      <w:pPr>
        <w:pStyle w:val="Lijstalinea"/>
        <w:numPr>
          <w:ilvl w:val="0"/>
          <w:numId w:val="22"/>
        </w:numPr>
      </w:pPr>
      <w:r>
        <w:t>Schending verplichtingen o</w:t>
      </w:r>
      <w:r w:rsidR="00720802">
        <w:t>p basis van</w:t>
      </w:r>
      <w:r>
        <w:t>. milieu-, sociaal- of arbeidsrecht</w:t>
      </w:r>
      <w:r w:rsidR="00720802">
        <w:t>.</w:t>
      </w:r>
    </w:p>
    <w:p w14:paraId="1660B436" w14:textId="313F7794" w:rsidR="000F7421" w:rsidRDefault="000F7421" w:rsidP="00B41FA1">
      <w:pPr>
        <w:pStyle w:val="Lijstalinea"/>
        <w:numPr>
          <w:ilvl w:val="0"/>
          <w:numId w:val="13"/>
        </w:numPr>
      </w:pPr>
      <w:r>
        <w:t>Faillissement, insolventie of gelijksoortig</w:t>
      </w:r>
      <w:r w:rsidR="00720802">
        <w:t>.</w:t>
      </w:r>
    </w:p>
    <w:p w14:paraId="16EE2EF2" w14:textId="267D2005" w:rsidR="000F7421" w:rsidRDefault="000F7421" w:rsidP="00B41FA1">
      <w:pPr>
        <w:pStyle w:val="Lijstalinea"/>
        <w:numPr>
          <w:ilvl w:val="0"/>
          <w:numId w:val="13"/>
        </w:numPr>
      </w:pPr>
      <w:r>
        <w:lastRenderedPageBreak/>
        <w:t>Ernstige beroepsfout</w:t>
      </w:r>
      <w:r w:rsidR="00F9280E">
        <w:rPr>
          <w:rStyle w:val="Voetnootmarkering"/>
        </w:rPr>
        <w:footnoteReference w:id="4"/>
      </w:r>
      <w:r w:rsidR="00720802">
        <w:t>.</w:t>
      </w:r>
    </w:p>
    <w:p w14:paraId="4A8BBDA6" w14:textId="29421C49" w:rsidR="000F7421" w:rsidRDefault="000F7421" w:rsidP="00B41FA1">
      <w:pPr>
        <w:pStyle w:val="Lijstalinea"/>
        <w:numPr>
          <w:ilvl w:val="0"/>
          <w:numId w:val="13"/>
        </w:numPr>
      </w:pPr>
      <w:r>
        <w:t>Vervalsing van de mededinging</w:t>
      </w:r>
      <w:r w:rsidR="00720802">
        <w:t>.</w:t>
      </w:r>
    </w:p>
    <w:p w14:paraId="6DF76AEF" w14:textId="6843E666" w:rsidR="000F7421" w:rsidRDefault="000F7421" w:rsidP="00B41FA1">
      <w:pPr>
        <w:pStyle w:val="Lijstalinea"/>
        <w:numPr>
          <w:ilvl w:val="0"/>
          <w:numId w:val="13"/>
        </w:numPr>
      </w:pPr>
      <w:r>
        <w:t>Belangenconflict</w:t>
      </w:r>
      <w:r w:rsidR="00720802">
        <w:t>.</w:t>
      </w:r>
    </w:p>
    <w:p w14:paraId="47CE46AA" w14:textId="0FEAB4A5" w:rsidR="000F7421" w:rsidRDefault="000F7421" w:rsidP="00B41FA1">
      <w:pPr>
        <w:pStyle w:val="Lijstalinea"/>
        <w:numPr>
          <w:ilvl w:val="0"/>
          <w:numId w:val="13"/>
        </w:numPr>
      </w:pPr>
      <w:r>
        <w:t>Betrokken bij de voorbereiding</w:t>
      </w:r>
      <w:r w:rsidR="00720802">
        <w:t>.</w:t>
      </w:r>
    </w:p>
    <w:p w14:paraId="4F79BAB4" w14:textId="3A20CC66" w:rsidR="000F7421" w:rsidRDefault="000F7421" w:rsidP="00B41FA1">
      <w:pPr>
        <w:pStyle w:val="Lijstalinea"/>
        <w:numPr>
          <w:ilvl w:val="0"/>
          <w:numId w:val="13"/>
        </w:numPr>
      </w:pPr>
      <w:r>
        <w:t>Prestaties uit het verleden</w:t>
      </w:r>
      <w:r w:rsidR="00720802">
        <w:t>.</w:t>
      </w:r>
    </w:p>
    <w:p w14:paraId="0BFC6828" w14:textId="174E3036" w:rsidR="000F7421" w:rsidRDefault="000F7421" w:rsidP="00B41FA1">
      <w:pPr>
        <w:pStyle w:val="Lijstalinea"/>
        <w:numPr>
          <w:ilvl w:val="0"/>
          <w:numId w:val="13"/>
        </w:numPr>
      </w:pPr>
      <w:r>
        <w:t>Valse verklaring</w:t>
      </w:r>
      <w:r w:rsidR="00720802">
        <w:t>.</w:t>
      </w:r>
    </w:p>
    <w:p w14:paraId="107BB8F0" w14:textId="52824260" w:rsidR="000F7421" w:rsidRDefault="000F7421" w:rsidP="000F7421">
      <w:pPr>
        <w:pStyle w:val="Lijstalinea"/>
        <w:numPr>
          <w:ilvl w:val="0"/>
          <w:numId w:val="13"/>
        </w:numPr>
      </w:pPr>
      <w:r>
        <w:t>Onrechtmatige beïnvloeding.</w:t>
      </w:r>
    </w:p>
    <w:p w14:paraId="757285A8" w14:textId="77777777" w:rsidR="000F7421" w:rsidRDefault="000F7421" w:rsidP="000F7421"/>
    <w:p w14:paraId="457E8042" w14:textId="5433FCE4" w:rsidR="000F7421" w:rsidRDefault="000F7421" w:rsidP="000F7421">
      <w:r>
        <w:t xml:space="preserve">Ter verificatie vraagt de </w:t>
      </w:r>
      <w:r w:rsidR="00926D2F">
        <w:t>Aanbesteder</w:t>
      </w:r>
      <w:r w:rsidR="00AA156C">
        <w:t xml:space="preserve"> </w:t>
      </w:r>
      <w:r>
        <w:t>in elk geval de volgende</w:t>
      </w:r>
      <w:r w:rsidR="00B6628A">
        <w:t xml:space="preserve"> </w:t>
      </w:r>
      <w:r>
        <w:t xml:space="preserve">bewijsstukken op: </w:t>
      </w:r>
    </w:p>
    <w:p w14:paraId="210B3221" w14:textId="7B1AFE85" w:rsidR="000F7421" w:rsidRDefault="000F7421" w:rsidP="00B41FA1">
      <w:pPr>
        <w:pStyle w:val="Lijstalinea"/>
        <w:numPr>
          <w:ilvl w:val="0"/>
          <w:numId w:val="18"/>
        </w:numPr>
      </w:pPr>
      <w:r>
        <w:t xml:space="preserve">Uittreksel handels- en/of beroepenregister Kamer van Koophandel, </w:t>
      </w:r>
      <w:r w:rsidR="00D61F96">
        <w:t xml:space="preserve">op het tijdstip van indienen van de </w:t>
      </w:r>
      <w:r w:rsidR="00BA77ED">
        <w:t>Inschrijving</w:t>
      </w:r>
      <w:r w:rsidR="00D61F96">
        <w:t xml:space="preserve"> </w:t>
      </w:r>
      <w:r>
        <w:t>niet ouder dan 6 maanden</w:t>
      </w:r>
      <w:r w:rsidR="00495040">
        <w:t>.</w:t>
      </w:r>
    </w:p>
    <w:p w14:paraId="458EE0C6" w14:textId="2A4CC4E0" w:rsidR="000F7421" w:rsidRDefault="000F7421" w:rsidP="00D61F96">
      <w:pPr>
        <w:pStyle w:val="Lijstalinea"/>
      </w:pPr>
      <w:r>
        <w:t xml:space="preserve">Gedragsverklaring Aanbesteden (GVA), </w:t>
      </w:r>
      <w:r w:rsidR="00D61F96" w:rsidRPr="00D61F96">
        <w:t xml:space="preserve">op het tijdstip van indienen van de </w:t>
      </w:r>
      <w:r w:rsidR="00BA77ED">
        <w:t>Inschrijving</w:t>
      </w:r>
      <w:r w:rsidR="00D61F96" w:rsidRPr="00D61F96">
        <w:t xml:space="preserve"> </w:t>
      </w:r>
      <w:r>
        <w:t>niet ouder dan 24 maanden;</w:t>
      </w:r>
    </w:p>
    <w:p w14:paraId="1551DC08" w14:textId="3797CD65" w:rsidR="000F7421" w:rsidRDefault="00894C8F" w:rsidP="000F7421">
      <w:pPr>
        <w:pStyle w:val="Lijstalinea"/>
      </w:pPr>
      <w:r w:rsidRPr="00A344D8">
        <w:t>Verklaring betalingsgedrag nakoming fiscale verplichtingen</w:t>
      </w:r>
      <w:r w:rsidR="000F7421">
        <w:t xml:space="preserve">, </w:t>
      </w:r>
      <w:r w:rsidR="00D61F96">
        <w:t xml:space="preserve">op het tijdstip van indienen van de </w:t>
      </w:r>
      <w:r w:rsidR="00BA77ED">
        <w:t>Inschrijving</w:t>
      </w:r>
      <w:r w:rsidR="00D61F96">
        <w:t xml:space="preserve"> </w:t>
      </w:r>
      <w:r w:rsidR="000F7421">
        <w:t xml:space="preserve">niet ouder dan 6 maanden. </w:t>
      </w:r>
    </w:p>
    <w:p w14:paraId="0072D90E" w14:textId="77777777" w:rsidR="000F7421" w:rsidRDefault="000F7421" w:rsidP="000F7421"/>
    <w:p w14:paraId="2CE6E617" w14:textId="788A37F6" w:rsidR="000F7421" w:rsidRDefault="00926D2F" w:rsidP="000F7421">
      <w:r>
        <w:t>Aanbesteder</w:t>
      </w:r>
      <w:r w:rsidR="004B6D6B">
        <w:t xml:space="preserve"> </w:t>
      </w:r>
      <w:r w:rsidR="000F7421">
        <w:t xml:space="preserve">accepteert gegevens en bescheiden uit een andere lidstaat van de Europese Unie die een gelijkwaardig doel dienen en waaruit blijkt dat de uitsluitingsgrond niet op de </w:t>
      </w:r>
      <w:r w:rsidR="00705FAB">
        <w:t xml:space="preserve">Inschrijver </w:t>
      </w:r>
      <w:r w:rsidR="000F7421">
        <w:t>van toepassing is.</w:t>
      </w:r>
    </w:p>
    <w:p w14:paraId="19C54C3B" w14:textId="77777777" w:rsidR="00714B78" w:rsidRDefault="00714B78" w:rsidP="000F7421"/>
    <w:p w14:paraId="2E58FEEC" w14:textId="72B9873A" w:rsidR="003F4294" w:rsidRDefault="003F4294" w:rsidP="00B41FA1">
      <w:pPr>
        <w:pStyle w:val="Kop2"/>
        <w:numPr>
          <w:ilvl w:val="1"/>
          <w:numId w:val="8"/>
        </w:numPr>
      </w:pPr>
      <w:bookmarkStart w:id="33" w:name="_Toc222316782"/>
      <w:bookmarkStart w:id="34" w:name="_Hlk92206921"/>
      <w:r>
        <w:t>Geschiktheidseis</w:t>
      </w:r>
      <w:r w:rsidR="004F4E61">
        <w:t>:</w:t>
      </w:r>
      <w:r>
        <w:t xml:space="preserve"> Financiële en economische draagkracht</w:t>
      </w:r>
      <w:bookmarkEnd w:id="33"/>
    </w:p>
    <w:p w14:paraId="2C820F1E" w14:textId="2135F732" w:rsidR="000F7421" w:rsidRPr="00CD1F5C" w:rsidRDefault="000F7421" w:rsidP="003F4294">
      <w:pPr>
        <w:pStyle w:val="Kop2"/>
        <w:numPr>
          <w:ilvl w:val="2"/>
          <w:numId w:val="8"/>
        </w:numPr>
      </w:pPr>
      <w:bookmarkStart w:id="35" w:name="_Toc222316783"/>
      <w:bookmarkEnd w:id="34"/>
      <w:r w:rsidRPr="00CD1F5C">
        <w:t>Bedrijfs-/Beroepsaansprakelijkheid</w:t>
      </w:r>
      <w:r w:rsidR="003F4294" w:rsidRPr="00CD1F5C">
        <w:t>sverzekering</w:t>
      </w:r>
      <w:bookmarkEnd w:id="35"/>
    </w:p>
    <w:p w14:paraId="148AB556" w14:textId="44FE4299" w:rsidR="000F7421" w:rsidRDefault="00BA6EDF" w:rsidP="000F7421">
      <w:bookmarkStart w:id="36" w:name="_Hlk92123437"/>
      <w:r>
        <w:t>Inschrijver</w:t>
      </w:r>
      <w:r w:rsidR="000F7421">
        <w:t xml:space="preserve"> moet </w:t>
      </w:r>
      <w:r w:rsidR="00380172">
        <w:t xml:space="preserve">bij Inschrijving </w:t>
      </w:r>
      <w:r w:rsidR="000F7421">
        <w:t xml:space="preserve">verzekerd zijn </w:t>
      </w:r>
      <w:r w:rsidR="000F7421" w:rsidRPr="00B70144">
        <w:t>tegen bedrijfsaansprakelijkheid.</w:t>
      </w:r>
      <w:r w:rsidR="00341CA5">
        <w:t xml:space="preserve"> </w:t>
      </w:r>
    </w:p>
    <w:p w14:paraId="285B6A01" w14:textId="77777777" w:rsidR="000F7421" w:rsidRDefault="000F7421" w:rsidP="000F7421">
      <w:r>
        <w:t xml:space="preserve">De minimale dekking is als volgt: </w:t>
      </w:r>
    </w:p>
    <w:bookmarkEnd w:id="36"/>
    <w:p w14:paraId="794D6F08" w14:textId="77777777" w:rsidR="00B70144" w:rsidRDefault="00B70144" w:rsidP="00B70144">
      <w:pPr>
        <w:pStyle w:val="Lijstalinea"/>
        <w:numPr>
          <w:ilvl w:val="0"/>
          <w:numId w:val="14"/>
        </w:numPr>
      </w:pPr>
      <w:r>
        <w:t xml:space="preserve">Bedrijfsaansprakelijkheid: </w:t>
      </w:r>
      <w:r w:rsidRPr="009D0172">
        <w:t xml:space="preserve">€ </w:t>
      </w:r>
      <w:r>
        <w:t>1.500.000, - per gebeurtenis te zijn met een minimum van twee gebeurtenissen per jaar.</w:t>
      </w:r>
    </w:p>
    <w:p w14:paraId="377F39F4" w14:textId="77777777" w:rsidR="000F7421" w:rsidRDefault="000F7421" w:rsidP="000F7421"/>
    <w:p w14:paraId="26DF0F86" w14:textId="1A2B766E" w:rsidR="000F7421" w:rsidRDefault="00BA6EDF" w:rsidP="000F7421">
      <w:r>
        <w:t>Inschrijver</w:t>
      </w:r>
      <w:r w:rsidR="000F7421">
        <w:t xml:space="preserve"> kan bij zijn </w:t>
      </w:r>
      <w:r w:rsidR="00BA77ED">
        <w:t>Inschrijving</w:t>
      </w:r>
      <w:r w:rsidR="000F7421">
        <w:t xml:space="preserve"> volstaan met het indienen van </w:t>
      </w:r>
      <w:r w:rsidR="00265DAB">
        <w:t>het</w:t>
      </w:r>
      <w:r w:rsidR="000F7421">
        <w:t xml:space="preserve"> UEA. </w:t>
      </w:r>
      <w:r>
        <w:t>Inschrijver</w:t>
      </w:r>
      <w:r w:rsidR="000F7421">
        <w:t xml:space="preserve"> geeft daarmee aan dat hij hieraan voldoet</w:t>
      </w:r>
      <w:r w:rsidR="00B6628A">
        <w:t xml:space="preserve"> </w:t>
      </w:r>
      <w:r w:rsidR="000F7421">
        <w:t xml:space="preserve">en dat hij bewijsstukken/verklaringen binnen 7 kalenderdagen op verzoek van </w:t>
      </w:r>
      <w:r w:rsidR="00926D2F">
        <w:t>Aanbesteder</w:t>
      </w:r>
      <w:r w:rsidR="000F7421">
        <w:t xml:space="preserve"> zal verstrekken.</w:t>
      </w:r>
      <w:r w:rsidR="00F13D5D">
        <w:rPr>
          <w:rStyle w:val="Voetnootmarkering"/>
        </w:rPr>
        <w:footnoteReference w:id="5"/>
      </w:r>
      <w:r w:rsidR="000F7421">
        <w:t xml:space="preserve"> </w:t>
      </w:r>
    </w:p>
    <w:p w14:paraId="56633EE7" w14:textId="77777777" w:rsidR="000F7421" w:rsidRDefault="000F7421" w:rsidP="000F7421"/>
    <w:p w14:paraId="3870F8BD" w14:textId="7500BE17" w:rsidR="000F7421" w:rsidRDefault="000F7421" w:rsidP="000F7421">
      <w:r>
        <w:t xml:space="preserve">Ter verificatie vraagt de </w:t>
      </w:r>
      <w:r w:rsidR="00926D2F">
        <w:t>Aanbesteder</w:t>
      </w:r>
      <w:r w:rsidR="004B6D6B">
        <w:t xml:space="preserve"> </w:t>
      </w:r>
      <w:r>
        <w:t>in elk geval het volgende</w:t>
      </w:r>
      <w:r w:rsidR="00B6628A">
        <w:t xml:space="preserve"> </w:t>
      </w:r>
      <w:r>
        <w:t xml:space="preserve">bewijs op: </w:t>
      </w:r>
    </w:p>
    <w:p w14:paraId="610335D0" w14:textId="7B4F3C8D" w:rsidR="000F7421" w:rsidRDefault="000F7421" w:rsidP="00B41FA1">
      <w:pPr>
        <w:pStyle w:val="Lijstalinea"/>
        <w:numPr>
          <w:ilvl w:val="0"/>
          <w:numId w:val="14"/>
        </w:numPr>
      </w:pPr>
      <w:r>
        <w:t xml:space="preserve">een kopie polis of een gecertificeerde verklaring van de verzekeraar van </w:t>
      </w:r>
      <w:r w:rsidR="00BA6EDF">
        <w:t>Inschrijver</w:t>
      </w:r>
      <w:r>
        <w:t xml:space="preserve"> waaruit blijkt dat </w:t>
      </w:r>
      <w:r w:rsidR="00BA6EDF">
        <w:t>Inschrijver</w:t>
      </w:r>
      <w:r>
        <w:t xml:space="preserve"> aan de gestelde eis voldoet of na gunning kan voldoen. Indien een concernpolis wordt ingediend moet duidelijk zijn dat </w:t>
      </w:r>
      <w:r w:rsidR="00BA6EDF">
        <w:t>Inschrijver</w:t>
      </w:r>
      <w:r>
        <w:t xml:space="preserve"> is meeverzekerd.</w:t>
      </w:r>
    </w:p>
    <w:p w14:paraId="53344D85" w14:textId="77777777" w:rsidR="000F7421" w:rsidRDefault="000F7421" w:rsidP="000F7421"/>
    <w:p w14:paraId="188EC2CE" w14:textId="327F5B17" w:rsidR="000F7421" w:rsidRPr="002C574F" w:rsidRDefault="00332985" w:rsidP="000F7421">
      <w:pPr>
        <w:rPr>
          <w:b/>
        </w:rPr>
      </w:pPr>
      <w:r>
        <w:rPr>
          <w:b/>
        </w:rPr>
        <w:t>Combinatie</w:t>
      </w:r>
      <w:r w:rsidR="00B6628A">
        <w:rPr>
          <w:b/>
        </w:rPr>
        <w:t xml:space="preserve"> </w:t>
      </w:r>
    </w:p>
    <w:p w14:paraId="37D42A5C" w14:textId="0C390FAA" w:rsidR="000F7421" w:rsidRDefault="000F7421" w:rsidP="000F7421">
      <w:r>
        <w:t xml:space="preserve">Indien </w:t>
      </w:r>
      <w:r w:rsidR="00BA6EDF">
        <w:t>Inschrijver</w:t>
      </w:r>
      <w:r>
        <w:t xml:space="preserve"> een </w:t>
      </w:r>
      <w:r w:rsidR="00332985">
        <w:t>Combinatie</w:t>
      </w:r>
      <w:r>
        <w:t xml:space="preserve"> is, dienen alle leden van de </w:t>
      </w:r>
      <w:r w:rsidR="00332985">
        <w:t>Combinatie</w:t>
      </w:r>
      <w:r w:rsidR="00B6628A">
        <w:t xml:space="preserve"> </w:t>
      </w:r>
      <w:r>
        <w:t xml:space="preserve">bewijs te overleggen. De dekking van de </w:t>
      </w:r>
      <w:r w:rsidR="00332985">
        <w:t>Combinatie</w:t>
      </w:r>
      <w:r>
        <w:t xml:space="preserve"> dient in zijn totaliteit</w:t>
      </w:r>
      <w:r w:rsidR="00B6628A">
        <w:t xml:space="preserve"> </w:t>
      </w:r>
      <w:r>
        <w:t>ten minste het hierboven vereiste</w:t>
      </w:r>
      <w:r w:rsidR="00B6628A">
        <w:t xml:space="preserve"> </w:t>
      </w:r>
      <w:r>
        <w:t xml:space="preserve">bedrag per gebeurtenis te bedragen. </w:t>
      </w:r>
    </w:p>
    <w:p w14:paraId="6169D6DF" w14:textId="4F4F6E36" w:rsidR="000F7421" w:rsidRDefault="000F7421" w:rsidP="000F7421"/>
    <w:p w14:paraId="6994D978" w14:textId="00C8BFC4" w:rsidR="00714B78" w:rsidRDefault="00714B78" w:rsidP="00714B78">
      <w:pPr>
        <w:pStyle w:val="Kop2"/>
        <w:numPr>
          <w:ilvl w:val="1"/>
          <w:numId w:val="8"/>
        </w:numPr>
      </w:pPr>
      <w:bookmarkStart w:id="37" w:name="_Toc222316784"/>
      <w:r w:rsidRPr="00D04285">
        <w:lastRenderedPageBreak/>
        <w:t>Geschiktheidseis</w:t>
      </w:r>
      <w:r>
        <w:t>: T</w:t>
      </w:r>
      <w:r w:rsidRPr="00D04285">
        <w:t>echnische bekwaamheid en beroepsbekwaamheid</w:t>
      </w:r>
      <w:bookmarkEnd w:id="37"/>
    </w:p>
    <w:p w14:paraId="0E67D080" w14:textId="77777777" w:rsidR="00714B78" w:rsidRDefault="00714B78" w:rsidP="00714B78">
      <w:pPr>
        <w:pStyle w:val="Kop2"/>
        <w:numPr>
          <w:ilvl w:val="2"/>
          <w:numId w:val="8"/>
        </w:numPr>
      </w:pPr>
      <w:bookmarkStart w:id="38" w:name="_Toc222316785"/>
      <w:bookmarkStart w:id="39" w:name="_Hlk92207188"/>
      <w:r>
        <w:t>Kerncompetenties</w:t>
      </w:r>
      <w:bookmarkEnd w:id="38"/>
    </w:p>
    <w:bookmarkEnd w:id="39"/>
    <w:p w14:paraId="5598717B" w14:textId="0C55FE1D" w:rsidR="00714B78" w:rsidRDefault="00926D2F" w:rsidP="00714B78">
      <w:r>
        <w:t>Aanbesteder</w:t>
      </w:r>
      <w:r w:rsidR="00924E70">
        <w:t xml:space="preserve"> </w:t>
      </w:r>
      <w:r w:rsidR="00714B78">
        <w:t>toetst de technische bekwaamheid en beroepsbekwaamheid aan de hand van kerncompetenties. Deze kerncompetenties komen overeen met de gewenste ervaring op essentiële punten van de opdracht. Inschrijver dient maximaal 1 referentie in per kerncompetentie.</w:t>
      </w:r>
    </w:p>
    <w:p w14:paraId="54466EC6" w14:textId="77777777" w:rsidR="00714B78" w:rsidRDefault="00714B78" w:rsidP="00714B78"/>
    <w:p w14:paraId="726E4F29" w14:textId="5D19F8B2" w:rsidR="007D5F52" w:rsidRPr="00480778" w:rsidRDefault="007D5F52" w:rsidP="007D5F52">
      <w:pPr>
        <w:spacing w:line="240" w:lineRule="auto"/>
      </w:pPr>
      <w:r w:rsidRPr="00480778">
        <w:t>Ondernemer dient in de periode van drie (3) jaar voorafgaande aan de uiterlijke datum van Inschrijving (</w:t>
      </w:r>
      <w:r w:rsidRPr="00480778">
        <w:rPr>
          <w:i/>
          <w:iCs/>
        </w:rPr>
        <w:t xml:space="preserve">zie paragraaf </w:t>
      </w:r>
      <w:r w:rsidR="00480778" w:rsidRPr="00480778">
        <w:rPr>
          <w:i/>
          <w:iCs/>
        </w:rPr>
        <w:t>1.5</w:t>
      </w:r>
      <w:r w:rsidRPr="00480778">
        <w:t>) te hebben uitgevoerd en opgeleverd binnen de overeengekomen termijn (verleend uitstel van oplevering daarin begrepen):</w:t>
      </w:r>
    </w:p>
    <w:p w14:paraId="05DD063E" w14:textId="686B2B70" w:rsidR="00714B78" w:rsidRPr="00480778" w:rsidRDefault="007D5F52" w:rsidP="007D5F52">
      <w:pPr>
        <w:pStyle w:val="Lijstalinea"/>
        <w:numPr>
          <w:ilvl w:val="0"/>
          <w:numId w:val="48"/>
        </w:numPr>
        <w:spacing w:line="240" w:lineRule="auto"/>
      </w:pPr>
      <w:r w:rsidRPr="00480778">
        <w:t xml:space="preserve">Ten minste één opdracht op het gebied van het leveren en installeren van minimaal 12 </w:t>
      </w:r>
      <w:r w:rsidRPr="00480778">
        <w:rPr>
          <w:b/>
          <w:bCs/>
        </w:rPr>
        <w:t>laadpalen</w:t>
      </w:r>
      <w:r w:rsidRPr="00480778">
        <w:t>, inclusief het uitvoeren van graafwerkzaamheden en het realiseren van volledige kabeltrajecten. Onder kabeltrajecten wordt verstaan: het aanleggen, verlengen en/of doortrekken van kabels vanaf het aansluitpunt tot aan de laadpalen,</w:t>
      </w:r>
    </w:p>
    <w:p w14:paraId="3B277156" w14:textId="77777777" w:rsidR="00653498" w:rsidRDefault="00653498" w:rsidP="00653498">
      <w:pPr>
        <w:spacing w:line="240" w:lineRule="auto"/>
      </w:pPr>
    </w:p>
    <w:p w14:paraId="77A48E72" w14:textId="1A7EE1E4" w:rsidR="00714B78" w:rsidRDefault="00653498" w:rsidP="00653498">
      <w:pPr>
        <w:spacing w:line="240" w:lineRule="auto"/>
      </w:pPr>
      <w:r>
        <w:t xml:space="preserve">Ondernemer dient in de periode van </w:t>
      </w:r>
      <w:r w:rsidRPr="008C6484">
        <w:t>drie (3)</w:t>
      </w:r>
      <w:r>
        <w:t xml:space="preserve"> jaar voorafgaande aan de uiterlijke datum van Inschrijving (</w:t>
      </w:r>
      <w:r w:rsidRPr="00480778">
        <w:rPr>
          <w:i/>
          <w:iCs/>
        </w:rPr>
        <w:t xml:space="preserve">zie paragraaf </w:t>
      </w:r>
      <w:r w:rsidR="00480778" w:rsidRPr="00480778">
        <w:rPr>
          <w:i/>
          <w:iCs/>
        </w:rPr>
        <w:t>1.5</w:t>
      </w:r>
      <w:r>
        <w:t>) te hebben uitgevoerd en opgeleverd binnen de overeengekomen termijn (verleend uitstel van oplevering daarin begrepen):</w:t>
      </w:r>
    </w:p>
    <w:p w14:paraId="7575EEFB" w14:textId="77777777" w:rsidR="00653498" w:rsidRPr="00164752" w:rsidRDefault="00653498" w:rsidP="00480778">
      <w:pPr>
        <w:pStyle w:val="Geenafstand"/>
        <w:numPr>
          <w:ilvl w:val="0"/>
          <w:numId w:val="48"/>
        </w:numPr>
      </w:pPr>
      <w:r w:rsidRPr="00164752">
        <w:t>Ten minste één opdracht op het gebied van</w:t>
      </w:r>
      <w:r w:rsidRPr="00164752">
        <w:rPr>
          <w:b/>
          <w:bCs/>
        </w:rPr>
        <w:t xml:space="preserve"> </w:t>
      </w:r>
      <w:r w:rsidRPr="00164752">
        <w:t>het leveren en</w:t>
      </w:r>
      <w:r w:rsidRPr="00164752">
        <w:rPr>
          <w:b/>
          <w:bCs/>
        </w:rPr>
        <w:t xml:space="preserve"> </w:t>
      </w:r>
      <w:r w:rsidRPr="00164752">
        <w:t xml:space="preserve">installeren van in totaal minimaal 24 </w:t>
      </w:r>
      <w:r w:rsidRPr="00164752">
        <w:rPr>
          <w:b/>
          <w:bCs/>
        </w:rPr>
        <w:t>laadpunten</w:t>
      </w:r>
      <w:r w:rsidRPr="00164752">
        <w:t xml:space="preserve"> over twee (2) locaties;</w:t>
      </w:r>
    </w:p>
    <w:p w14:paraId="23427F0A" w14:textId="77777777" w:rsidR="007D5F52" w:rsidRDefault="007D5F52" w:rsidP="00714B78"/>
    <w:p w14:paraId="7EF99D87" w14:textId="77777777" w:rsidR="00714B78" w:rsidRDefault="00714B78" w:rsidP="00714B78">
      <w:r>
        <w:t xml:space="preserve">Aandachtspunten </w:t>
      </w:r>
    </w:p>
    <w:p w14:paraId="491D3675" w14:textId="6E224D32" w:rsidR="00714B78" w:rsidRDefault="00714B78" w:rsidP="00714B78">
      <w:pPr>
        <w:pStyle w:val="Lijstalinea"/>
        <w:numPr>
          <w:ilvl w:val="0"/>
          <w:numId w:val="17"/>
        </w:numPr>
      </w:pPr>
      <w:r>
        <w:t>De referenties moeten zijn uitgevoerd binnen drie</w:t>
      </w:r>
      <w:r w:rsidR="00043C57">
        <w:t xml:space="preserve"> (3)</w:t>
      </w:r>
      <w:r>
        <w:t xml:space="preserve"> jaren voorafgaande aan de sluitingsdatum voor de Inschrijving.</w:t>
      </w:r>
    </w:p>
    <w:p w14:paraId="00BF0E6F" w14:textId="2A8B41CB" w:rsidR="00714B78" w:rsidRDefault="00714B78" w:rsidP="00714B78">
      <w:pPr>
        <w:pStyle w:val="Lijstalinea"/>
        <w:numPr>
          <w:ilvl w:val="0"/>
          <w:numId w:val="11"/>
        </w:numPr>
      </w:pPr>
      <w:r>
        <w:t xml:space="preserve">Voor elke referentie vult de Inschrijver de bijlage </w:t>
      </w:r>
      <w:r w:rsidRPr="002011DD">
        <w:t>Verklaring Kerncompetenties volledig</w:t>
      </w:r>
      <w:r>
        <w:t xml:space="preserve"> in</w:t>
      </w:r>
      <w:r w:rsidR="00D32622">
        <w:t xml:space="preserve"> en voegt toe aan de Inschrijving</w:t>
      </w:r>
      <w:r>
        <w:t>.</w:t>
      </w:r>
    </w:p>
    <w:p w14:paraId="3C996954" w14:textId="77777777" w:rsidR="00714B78" w:rsidRDefault="00714B78" w:rsidP="00714B78">
      <w:pPr>
        <w:pStyle w:val="Lijstalinea"/>
        <w:numPr>
          <w:ilvl w:val="0"/>
          <w:numId w:val="11"/>
        </w:numPr>
      </w:pPr>
      <w:r>
        <w:t>Inschrijver mag één referentie gebruiken voor het aantonen van meerdere kerncompetenties.</w:t>
      </w:r>
    </w:p>
    <w:p w14:paraId="646A8D69" w14:textId="23DAC83E" w:rsidR="00714B78" w:rsidRDefault="00714B78" w:rsidP="00714B78">
      <w:pPr>
        <w:pStyle w:val="Lijstalinea"/>
        <w:numPr>
          <w:ilvl w:val="0"/>
          <w:numId w:val="11"/>
        </w:numPr>
      </w:pPr>
      <w:r>
        <w:t xml:space="preserve">De </w:t>
      </w:r>
      <w:r w:rsidR="00926D2F">
        <w:t>Aanbesteder</w:t>
      </w:r>
      <w:r w:rsidR="002A7F5B">
        <w:t xml:space="preserve"> </w:t>
      </w:r>
      <w:r>
        <w:t>kan referenties op juistheid controleren.</w:t>
      </w:r>
    </w:p>
    <w:p w14:paraId="043C1A96" w14:textId="1B0A75B7" w:rsidR="00D86019" w:rsidRDefault="00714B78" w:rsidP="00714B78">
      <w:pPr>
        <w:pStyle w:val="Lijstalinea"/>
        <w:numPr>
          <w:ilvl w:val="0"/>
          <w:numId w:val="11"/>
        </w:numPr>
      </w:pPr>
      <w:r>
        <w:t xml:space="preserve">Als de Inschrijver meer dan 1 referentie opgeeft per kerncompetentie, beoordeelt de </w:t>
      </w:r>
      <w:r w:rsidR="00926D2F">
        <w:t>Aanbesteder</w:t>
      </w:r>
      <w:r>
        <w:t xml:space="preserve"> alleen de eerste geüploade referentie.</w:t>
      </w:r>
    </w:p>
    <w:p w14:paraId="6C3CF420" w14:textId="77777777" w:rsidR="00714B78" w:rsidRDefault="00714B78">
      <w:bookmarkStart w:id="40" w:name="_Hlk163723113"/>
    </w:p>
    <w:bookmarkEnd w:id="40"/>
    <w:p w14:paraId="796E5227" w14:textId="77777777" w:rsidR="00714B78" w:rsidRDefault="00714B78" w:rsidP="00714B78">
      <w:r>
        <w:t>NB. Het UEA (Deel IV) maakt melding van 'selectiecriteria', hiermee wordt bedoeld: 'geschiktheidseisen'.</w:t>
      </w:r>
    </w:p>
    <w:p w14:paraId="18529CFA" w14:textId="77777777" w:rsidR="00714B78" w:rsidRDefault="00714B78" w:rsidP="00714B78"/>
    <w:p w14:paraId="2DF2CC77" w14:textId="14614F8F" w:rsidR="00D30516" w:rsidRDefault="00714B78" w:rsidP="00714B78">
      <w:r>
        <w:t xml:space="preserve">Als een Inschrijver zich beroept op de draagkracht van een derde om aan de technische </w:t>
      </w:r>
      <w:r w:rsidR="00F7180D">
        <w:t xml:space="preserve">bekwaamheid </w:t>
      </w:r>
      <w:r>
        <w:t xml:space="preserve">of beroepsbekwaamheid te voldoen dan </w:t>
      </w:r>
      <w:r w:rsidR="00D30516">
        <w:t xml:space="preserve">geeft </w:t>
      </w:r>
      <w:r>
        <w:t xml:space="preserve">Inschrijver </w:t>
      </w:r>
      <w:r w:rsidR="00D30516">
        <w:t xml:space="preserve">dit aan </w:t>
      </w:r>
      <w:r w:rsidR="00DC3C5B">
        <w:t>in het UEA. De Inschrijver zorgt ervoor dat de betreffende derde een</w:t>
      </w:r>
      <w:r w:rsidR="00341CA5">
        <w:t xml:space="preserve"> </w:t>
      </w:r>
      <w:r w:rsidR="00DC3C5B">
        <w:t xml:space="preserve">eigen UEA invult </w:t>
      </w:r>
      <w:r w:rsidR="00912B69">
        <w:t xml:space="preserve">en ondertekent, </w:t>
      </w:r>
      <w:r w:rsidR="00DC3C5B">
        <w:t xml:space="preserve">en </w:t>
      </w:r>
      <w:r w:rsidR="00C45AFB">
        <w:t>voegt</w:t>
      </w:r>
      <w:r w:rsidR="00DC3C5B">
        <w:t xml:space="preserve"> het </w:t>
      </w:r>
      <w:r w:rsidR="00C45AFB">
        <w:t>toe aan de</w:t>
      </w:r>
      <w:r w:rsidR="00DC3C5B">
        <w:t xml:space="preserve"> Inschrijving</w:t>
      </w:r>
      <w:r w:rsidR="00C85997">
        <w:t>, zie ook paragraaf 2.1.10</w:t>
      </w:r>
      <w:r w:rsidR="00DC3C5B">
        <w:t>.</w:t>
      </w:r>
    </w:p>
    <w:p w14:paraId="448ED4F7" w14:textId="77777777" w:rsidR="00714B78" w:rsidRDefault="00714B78" w:rsidP="00714B78"/>
    <w:p w14:paraId="5803B533" w14:textId="0D8FD465" w:rsidR="00714B78" w:rsidRDefault="00714B78" w:rsidP="00714B78">
      <w:pPr>
        <w:pStyle w:val="Kop2"/>
        <w:numPr>
          <w:ilvl w:val="2"/>
          <w:numId w:val="8"/>
        </w:numPr>
      </w:pPr>
      <w:bookmarkStart w:id="41" w:name="_Toc222316786"/>
      <w:bookmarkStart w:id="42" w:name="_Hlk92207350"/>
      <w:r>
        <w:t>K</w:t>
      </w:r>
      <w:r w:rsidRPr="002C574F">
        <w:t>waliteitsnormen</w:t>
      </w:r>
      <w:bookmarkEnd w:id="41"/>
    </w:p>
    <w:p w14:paraId="26A4539F" w14:textId="77777777" w:rsidR="004A5722" w:rsidRDefault="004A5722" w:rsidP="004A5722">
      <w:r w:rsidRPr="00311260">
        <w:t xml:space="preserve">Inschrijver dient te beschikken over </w:t>
      </w:r>
      <w:r w:rsidRPr="00311260">
        <w:rPr>
          <w:u w:val="single"/>
        </w:rPr>
        <w:t>een certificaat kwaliteitsborging ISO-9001:2015</w:t>
      </w:r>
      <w:r>
        <w:t>.</w:t>
      </w:r>
      <w:r w:rsidRPr="00311260">
        <w:t xml:space="preserve"> Inschrijver heeft kwaliteitsbewaking in zijn organisatie verankerd en past dit toe. Inschrijver levert het bewijs hiervan conform artikel 2.96 Aw door: </w:t>
      </w:r>
    </w:p>
    <w:p w14:paraId="0928BC67" w14:textId="77777777" w:rsidR="004A5722" w:rsidRDefault="004A5722" w:rsidP="004A5722">
      <w:pPr>
        <w:pStyle w:val="Lijstalinea"/>
        <w:numPr>
          <w:ilvl w:val="0"/>
          <w:numId w:val="50"/>
        </w:numPr>
      </w:pPr>
      <w:r w:rsidRPr="00311260">
        <w:t>kopieën van certificaten volgens de Europese normenreeks geldig op de datum van Inschrijving</w:t>
      </w:r>
    </w:p>
    <w:p w14:paraId="7AD07363" w14:textId="77777777" w:rsidR="004A5722" w:rsidRDefault="004A5722" w:rsidP="004A5722">
      <w:r w:rsidRPr="00311260">
        <w:t>In geval van een samenwerkingsverband van ondernemers dient het samenwerkingsverband of iedere ondernemer afzonderlijk in het bezit te zijn van het certificaat.</w:t>
      </w:r>
    </w:p>
    <w:p w14:paraId="1361A876" w14:textId="77777777" w:rsidR="00C2303B" w:rsidRDefault="00C2303B" w:rsidP="00714B78"/>
    <w:p w14:paraId="50D25C19" w14:textId="639054A2" w:rsidR="00C2303B" w:rsidRDefault="00C2303B" w:rsidP="00714B78">
      <w:r>
        <w:t>Indien Inschrijver hieraan voldoet, dient hij dit aan te geven door ondertekening van de UEA</w:t>
      </w:r>
      <w:r w:rsidR="004F4E61">
        <w:t>.</w:t>
      </w:r>
    </w:p>
    <w:p w14:paraId="696D817D" w14:textId="0AC85566" w:rsidR="00714B78" w:rsidRDefault="00714B78" w:rsidP="00714B78">
      <w:r>
        <w:t xml:space="preserve">Inschrijver hoeft bij zijn Inschrijving </w:t>
      </w:r>
      <w:r w:rsidR="00C2303B">
        <w:t xml:space="preserve">de bewijsstukken </w:t>
      </w:r>
      <w:r>
        <w:t>nog niet in te leveren. Het bewijs wordt na de Gunningsbeslissing alleen gevraagd van de Inschrijver</w:t>
      </w:r>
      <w:r w:rsidR="00C2303B">
        <w:t>(s)</w:t>
      </w:r>
      <w:r>
        <w:t xml:space="preserve"> die naar verwachting voor gunning van de opdracht in aanmerking komt</w:t>
      </w:r>
      <w:r w:rsidR="00C2303B">
        <w:t>/komen</w:t>
      </w:r>
      <w:r>
        <w:t>.</w:t>
      </w:r>
    </w:p>
    <w:p w14:paraId="346525D8" w14:textId="0E62D8B8" w:rsidR="0078744A" w:rsidRPr="0032046D" w:rsidRDefault="0078744A" w:rsidP="00B41FA1">
      <w:pPr>
        <w:pStyle w:val="Kop2"/>
        <w:numPr>
          <w:ilvl w:val="1"/>
          <w:numId w:val="8"/>
        </w:numPr>
      </w:pPr>
      <w:bookmarkStart w:id="43" w:name="_Toc222316787"/>
      <w:bookmarkEnd w:id="42"/>
      <w:r w:rsidRPr="0032046D">
        <w:lastRenderedPageBreak/>
        <w:t>Verklaringen</w:t>
      </w:r>
      <w:bookmarkEnd w:id="43"/>
    </w:p>
    <w:p w14:paraId="27699A79" w14:textId="02E1006F" w:rsidR="0078744A" w:rsidRDefault="0078744A" w:rsidP="0078744A">
      <w:r>
        <w:t xml:space="preserve">Voor de in te dienen verklaringen geldt </w:t>
      </w:r>
      <w:r w:rsidR="00BE0A7F">
        <w:t>(</w:t>
      </w:r>
      <w:r>
        <w:t>indien van toepassing</w:t>
      </w:r>
      <w:r w:rsidR="00BE0A7F">
        <w:t>)</w:t>
      </w:r>
      <w:r>
        <w:t xml:space="preserve"> het volgende.</w:t>
      </w:r>
    </w:p>
    <w:p w14:paraId="7126E0ED" w14:textId="77777777" w:rsidR="00FC6407" w:rsidRDefault="00FC6407" w:rsidP="0078744A"/>
    <w:p w14:paraId="7CE9E088" w14:textId="0B90F7EB" w:rsidR="001E7A48" w:rsidRPr="00755B6A" w:rsidRDefault="001E7A48" w:rsidP="001E7A48">
      <w:pPr>
        <w:rPr>
          <w:b/>
          <w:bCs/>
        </w:rPr>
      </w:pPr>
      <w:r w:rsidRPr="00FD11B0">
        <w:rPr>
          <w:b/>
          <w:bCs/>
        </w:rPr>
        <w:t>Verklaring Kerncompetenties</w:t>
      </w:r>
      <w:r>
        <w:rPr>
          <w:b/>
          <w:bCs/>
        </w:rPr>
        <w:t xml:space="preserve"> (</w:t>
      </w:r>
      <w:r w:rsidRPr="00755B6A">
        <w:rPr>
          <w:b/>
          <w:bCs/>
        </w:rPr>
        <w:t>gebruik format bijlage I</w:t>
      </w:r>
      <w:r w:rsidR="00FC6407" w:rsidRPr="00755B6A">
        <w:rPr>
          <w:b/>
          <w:bCs/>
        </w:rPr>
        <w:t>I</w:t>
      </w:r>
      <w:r w:rsidRPr="00755B6A">
        <w:rPr>
          <w:b/>
          <w:bCs/>
        </w:rPr>
        <w:t>I)</w:t>
      </w:r>
    </w:p>
    <w:p w14:paraId="2332949C" w14:textId="77777777" w:rsidR="001E7A48" w:rsidRPr="00755B6A" w:rsidRDefault="001E7A48" w:rsidP="001E7A48">
      <w:pPr>
        <w:rPr>
          <w:b/>
          <w:bCs/>
        </w:rPr>
      </w:pPr>
      <w:r w:rsidRPr="00755B6A">
        <w:rPr>
          <w:rStyle w:val="Hyperlink"/>
          <w:color w:val="auto"/>
          <w:u w:val="none"/>
        </w:rPr>
        <w:t>Inschrijver dient het document/bijlage Verklaring Kerncompetenties.docx volledig in te vullen en toe te voegen aan de Inschrijving.</w:t>
      </w:r>
      <w:r w:rsidRPr="00755B6A">
        <w:rPr>
          <w:b/>
          <w:bCs/>
        </w:rPr>
        <w:t xml:space="preserve"> </w:t>
      </w:r>
    </w:p>
    <w:p w14:paraId="3A5C01BE" w14:textId="77777777" w:rsidR="001E7A48" w:rsidRPr="00755B6A" w:rsidRDefault="001E7A48" w:rsidP="001E7A48">
      <w:pPr>
        <w:rPr>
          <w:b/>
          <w:bCs/>
        </w:rPr>
      </w:pPr>
    </w:p>
    <w:p w14:paraId="67BE4B0B" w14:textId="3FAE8A2D" w:rsidR="001E7A48" w:rsidRPr="00755B6A" w:rsidRDefault="001E7A48" w:rsidP="001E7A48">
      <w:pPr>
        <w:rPr>
          <w:b/>
          <w:bCs/>
        </w:rPr>
      </w:pPr>
      <w:r w:rsidRPr="00755B6A">
        <w:rPr>
          <w:b/>
          <w:bCs/>
        </w:rPr>
        <w:t>Verklaring Rusland (gebruik format bijlage I</w:t>
      </w:r>
      <w:r w:rsidR="007629E5" w:rsidRPr="00755B6A">
        <w:rPr>
          <w:b/>
          <w:bCs/>
        </w:rPr>
        <w:t>V</w:t>
      </w:r>
      <w:r w:rsidRPr="00755B6A">
        <w:rPr>
          <w:b/>
          <w:bCs/>
        </w:rPr>
        <w:t>)</w:t>
      </w:r>
    </w:p>
    <w:p w14:paraId="0A51E281" w14:textId="77777777" w:rsidR="001E7A48" w:rsidRPr="00755B6A" w:rsidRDefault="001E7A48" w:rsidP="001E7A48">
      <w:pPr>
        <w:rPr>
          <w:rStyle w:val="Hyperlink"/>
          <w:color w:val="auto"/>
          <w:u w:val="none"/>
        </w:rPr>
      </w:pPr>
      <w:r w:rsidRPr="00755B6A">
        <w:rPr>
          <w:rStyle w:val="Hyperlink"/>
          <w:color w:val="auto"/>
          <w:u w:val="none"/>
        </w:rPr>
        <w:t>Inschrijver dient het document/bijlage Verklaring Russische partijen.docx volledig in te vullen en toe te voegen aan de Inschrijving .</w:t>
      </w:r>
    </w:p>
    <w:p w14:paraId="3357AFC7" w14:textId="026B2BDC" w:rsidR="001E7A48" w:rsidRPr="00755B6A" w:rsidRDefault="001E7A48" w:rsidP="001E7A48">
      <w:pPr>
        <w:rPr>
          <w:rStyle w:val="Hyperlink"/>
          <w:color w:val="auto"/>
          <w:u w:val="none"/>
        </w:rPr>
      </w:pPr>
    </w:p>
    <w:p w14:paraId="5C44E88C" w14:textId="1C27FA07" w:rsidR="0078744A" w:rsidRPr="0078744A" w:rsidRDefault="0078744A" w:rsidP="0078744A">
      <w:pPr>
        <w:rPr>
          <w:b/>
        </w:rPr>
      </w:pPr>
      <w:r w:rsidRPr="00755B6A">
        <w:rPr>
          <w:b/>
        </w:rPr>
        <w:t>Holdingverklaring</w:t>
      </w:r>
      <w:r w:rsidR="005D5D66" w:rsidRPr="00755B6A">
        <w:rPr>
          <w:b/>
        </w:rPr>
        <w:t xml:space="preserve"> (gebruik format bijlage </w:t>
      </w:r>
      <w:r w:rsidR="00F31FC7" w:rsidRPr="00755B6A">
        <w:rPr>
          <w:b/>
        </w:rPr>
        <w:t>V</w:t>
      </w:r>
      <w:r w:rsidR="005249FC" w:rsidRPr="00755B6A">
        <w:rPr>
          <w:b/>
        </w:rPr>
        <w:t>)</w:t>
      </w:r>
    </w:p>
    <w:p w14:paraId="296FBF6E" w14:textId="72B7C958" w:rsidR="00EF2FF0" w:rsidRDefault="00BA6EDF" w:rsidP="00EF2FF0">
      <w:r>
        <w:t>Inschrijver</w:t>
      </w:r>
      <w:r w:rsidR="0078744A">
        <w:t xml:space="preserve"> dient een </w:t>
      </w:r>
      <w:r w:rsidR="005579F8">
        <w:t>ingevulde</w:t>
      </w:r>
      <w:r w:rsidR="0078744A">
        <w:t xml:space="preserve"> holdingverklaring in als</w:t>
      </w:r>
      <w:r w:rsidR="00EF2FF0">
        <w:t>:</w:t>
      </w:r>
    </w:p>
    <w:p w14:paraId="5A9A39FE" w14:textId="7D51B5B4" w:rsidR="0078744A" w:rsidRDefault="00B76443" w:rsidP="005A5236">
      <w:pPr>
        <w:pStyle w:val="Lijstalinea"/>
        <w:numPr>
          <w:ilvl w:val="0"/>
          <w:numId w:val="38"/>
        </w:numPr>
      </w:pPr>
      <w:r>
        <w:t xml:space="preserve">als meerdere </w:t>
      </w:r>
      <w:r w:rsidR="00D73079">
        <w:t>verbonden O</w:t>
      </w:r>
      <w:r>
        <w:t>nderneming</w:t>
      </w:r>
      <w:r w:rsidR="00BA7BE9">
        <w:t>en</w:t>
      </w:r>
      <w:r>
        <w:t xml:space="preserve"> </w:t>
      </w:r>
      <w:r w:rsidR="00D73079">
        <w:t>afzonderlijk van elkaar een</w:t>
      </w:r>
      <w:r w:rsidR="00D575C5">
        <w:t xml:space="preserve"> </w:t>
      </w:r>
      <w:r w:rsidR="00D73079">
        <w:t>I</w:t>
      </w:r>
      <w:r>
        <w:t xml:space="preserve">nschrijving doen in het </w:t>
      </w:r>
      <w:r w:rsidR="00BA7BE9">
        <w:t>kader</w:t>
      </w:r>
      <w:r>
        <w:t xml:space="preserve"> van </w:t>
      </w:r>
      <w:r w:rsidR="00BA7BE9">
        <w:t xml:space="preserve">hetgeen </w:t>
      </w:r>
      <w:r w:rsidR="00214C2E">
        <w:t xml:space="preserve">opgenomen is in </w:t>
      </w:r>
      <w:r w:rsidR="00BA7BE9">
        <w:t>paragraaf 2.1.8</w:t>
      </w:r>
      <w:r w:rsidR="00DB196A">
        <w:t xml:space="preserve"> of</w:t>
      </w:r>
    </w:p>
    <w:p w14:paraId="74D43F57" w14:textId="258AA3EF" w:rsidR="00DB196A" w:rsidRPr="00DB196A" w:rsidRDefault="00DB196A" w:rsidP="00DB196A">
      <w:pPr>
        <w:pStyle w:val="Lijstalinea"/>
        <w:numPr>
          <w:ilvl w:val="0"/>
          <w:numId w:val="38"/>
        </w:numPr>
      </w:pPr>
      <w:r>
        <w:t>hij onderdeel is van een holding en beroep doet op de financiële en economische draagkracht van de holding.</w:t>
      </w:r>
    </w:p>
    <w:p w14:paraId="00E3C1F9" w14:textId="081904FE" w:rsidR="0078744A" w:rsidRDefault="0078744A" w:rsidP="0078744A"/>
    <w:p w14:paraId="3C951DB6" w14:textId="1A890C06" w:rsidR="0078744A" w:rsidRPr="00C72EE9" w:rsidRDefault="00806E08" w:rsidP="0078744A">
      <w:pPr>
        <w:rPr>
          <w:b/>
        </w:rPr>
      </w:pPr>
      <w:r w:rsidRPr="00C72EE9">
        <w:rPr>
          <w:b/>
        </w:rPr>
        <w:t>Volmacht</w:t>
      </w:r>
      <w:r w:rsidR="00C72EE9" w:rsidRPr="00C72EE9">
        <w:rPr>
          <w:b/>
        </w:rPr>
        <w:t xml:space="preserve"> (geen format voorgeschreven)</w:t>
      </w:r>
    </w:p>
    <w:p w14:paraId="3FA1A80F" w14:textId="3E03F676" w:rsidR="0078744A" w:rsidRDefault="0078744A" w:rsidP="0078744A">
      <w:r>
        <w:t xml:space="preserve">Als er een </w:t>
      </w:r>
      <w:r w:rsidR="00806E08">
        <w:t xml:space="preserve">volmacht </w:t>
      </w:r>
      <w:r>
        <w:t xml:space="preserve">is gegeven om te ondertekenen moet de </w:t>
      </w:r>
      <w:r w:rsidR="00BA6EDF">
        <w:t>Inschrijver</w:t>
      </w:r>
      <w:r>
        <w:t xml:space="preserve"> deze </w:t>
      </w:r>
      <w:r w:rsidR="004A16F8">
        <w:t xml:space="preserve">volmacht </w:t>
      </w:r>
      <w:r>
        <w:t>toevoegen. Degene die de machtiging geeft moet in dat geval ook tekeningsbevoegd zijn. Dit moet blijken uit het uittreksel uit het handelsregister.</w:t>
      </w:r>
    </w:p>
    <w:p w14:paraId="3BD907DB" w14:textId="77777777" w:rsidR="002E4316" w:rsidRDefault="002E4316" w:rsidP="0078744A"/>
    <w:p w14:paraId="1685F6B9" w14:textId="77777777" w:rsidR="006673CD" w:rsidRPr="00D1698D" w:rsidRDefault="006673CD" w:rsidP="006673CD">
      <w:pPr>
        <w:rPr>
          <w:b/>
          <w:bCs/>
        </w:rPr>
      </w:pPr>
      <w:r w:rsidRPr="00D1698D">
        <w:rPr>
          <w:b/>
          <w:bCs/>
        </w:rPr>
        <w:t>Verklaring inzet derden</w:t>
      </w:r>
      <w:r>
        <w:rPr>
          <w:b/>
          <w:bCs/>
        </w:rPr>
        <w:t xml:space="preserve"> </w:t>
      </w:r>
      <w:r>
        <w:rPr>
          <w:b/>
        </w:rPr>
        <w:t>(geen format voorgeschreven)</w:t>
      </w:r>
    </w:p>
    <w:p w14:paraId="2C56C72A" w14:textId="474F81E9" w:rsidR="006673CD" w:rsidRDefault="006673CD" w:rsidP="006673CD">
      <w:r>
        <w:t>Indien</w:t>
      </w:r>
      <w:r w:rsidRPr="00D1698D">
        <w:t xml:space="preserve"> </w:t>
      </w:r>
      <w:r w:rsidR="00522A07">
        <w:t>Inschrijver</w:t>
      </w:r>
      <w:r w:rsidRPr="00D1698D">
        <w:t xml:space="preserve"> </w:t>
      </w:r>
      <w:r>
        <w:t>een beroep doet op de derde (zie § 2.1.</w:t>
      </w:r>
      <w:r w:rsidR="00E36062">
        <w:t>10</w:t>
      </w:r>
      <w:r>
        <w:t xml:space="preserve">) dient hij </w:t>
      </w:r>
      <w:r w:rsidRPr="00D1698D">
        <w:t>een onderliggende overeenkomst of een (vormvrije) derdenverklaring</w:t>
      </w:r>
      <w:r>
        <w:t xml:space="preserve"> </w:t>
      </w:r>
      <w:r w:rsidR="004F4E61">
        <w:t xml:space="preserve">toe </w:t>
      </w:r>
      <w:r>
        <w:t xml:space="preserve">te voegen aan </w:t>
      </w:r>
      <w:r w:rsidR="00522A07">
        <w:t>de Inschrijving</w:t>
      </w:r>
      <w:r w:rsidRPr="00D1698D">
        <w:t>.</w:t>
      </w:r>
    </w:p>
    <w:p w14:paraId="3A6098DA" w14:textId="77777777" w:rsidR="005A341F" w:rsidRDefault="005A341F" w:rsidP="005A341F"/>
    <w:p w14:paraId="26D4C26E" w14:textId="6789FBE8" w:rsidR="005A341F" w:rsidRDefault="005A341F" w:rsidP="005A341F">
      <w:r>
        <w:t>In TenderNed zijn de voorgeschreven formats te vinden bij de aanbestedingsdocumenten</w:t>
      </w:r>
      <w:r w:rsidR="004F4E61">
        <w:t>.</w:t>
      </w:r>
    </w:p>
    <w:p w14:paraId="4B33CAA1" w14:textId="77777777" w:rsidR="005A341F" w:rsidRDefault="005A341F" w:rsidP="005A341F"/>
    <w:p w14:paraId="49B9D31E" w14:textId="5B69CF7B" w:rsidR="000F7421" w:rsidRDefault="000F7421" w:rsidP="003D70D2">
      <w:r>
        <w:br w:type="page"/>
      </w:r>
    </w:p>
    <w:p w14:paraId="78E5123E" w14:textId="69253B08" w:rsidR="000F7421" w:rsidRPr="000F7421" w:rsidRDefault="00B932AA" w:rsidP="00B41FA1">
      <w:pPr>
        <w:pStyle w:val="Kop1"/>
        <w:numPr>
          <w:ilvl w:val="0"/>
          <w:numId w:val="8"/>
        </w:numPr>
      </w:pPr>
      <w:bookmarkStart w:id="44" w:name="_Toc222316788"/>
      <w:r>
        <w:lastRenderedPageBreak/>
        <w:t>Beoordelingsprocedure</w:t>
      </w:r>
      <w:r w:rsidR="000F7421" w:rsidRPr="00480555">
        <w:t xml:space="preserve"> en gunningscriteria</w:t>
      </w:r>
      <w:bookmarkEnd w:id="44"/>
    </w:p>
    <w:p w14:paraId="3EA6B1F2" w14:textId="0996B567" w:rsidR="000F7421" w:rsidRDefault="000F7421" w:rsidP="000F7421">
      <w:pPr>
        <w:pStyle w:val="Kop2"/>
        <w:numPr>
          <w:ilvl w:val="1"/>
          <w:numId w:val="8"/>
        </w:numPr>
      </w:pPr>
      <w:bookmarkStart w:id="45" w:name="_Toc222316789"/>
      <w:r w:rsidRPr="00480555">
        <w:t xml:space="preserve">Beschrijving van de </w:t>
      </w:r>
      <w:r w:rsidR="00B932AA">
        <w:t>beoordelingsprocedure</w:t>
      </w:r>
      <w:bookmarkEnd w:id="45"/>
      <w:r w:rsidRPr="00480555">
        <w:t xml:space="preserve"> </w:t>
      </w:r>
    </w:p>
    <w:p w14:paraId="1C0568BC" w14:textId="77777777" w:rsidR="000F7421" w:rsidRPr="00480555" w:rsidRDefault="000F7421" w:rsidP="000F7421">
      <w:pPr>
        <w:rPr>
          <w:b/>
        </w:rPr>
      </w:pPr>
      <w:r w:rsidRPr="00480555">
        <w:rPr>
          <w:b/>
        </w:rPr>
        <w:t>Beoordelingsprocedure</w:t>
      </w:r>
    </w:p>
    <w:p w14:paraId="168FA348" w14:textId="62E1EF27" w:rsidR="000F7421" w:rsidRDefault="000F7421" w:rsidP="000F7421">
      <w:r>
        <w:t xml:space="preserve">De beoordelingsprocedure start na opening van de </w:t>
      </w:r>
      <w:r w:rsidR="00BA77ED">
        <w:t>Inschrijving</w:t>
      </w:r>
      <w:r>
        <w:t>. De beoordeling vindt als volgt plaats:</w:t>
      </w:r>
    </w:p>
    <w:p w14:paraId="1F77B05D" w14:textId="77777777" w:rsidR="000F7421" w:rsidRDefault="000F7421" w:rsidP="000F7421"/>
    <w:p w14:paraId="4DB5A3E5" w14:textId="05A52FB5" w:rsidR="000F7421" w:rsidRDefault="000F7421" w:rsidP="000F7421">
      <w:r>
        <w:t xml:space="preserve">Stap 1: volledigheid en geldigheid </w:t>
      </w:r>
      <w:r w:rsidR="00BA77ED">
        <w:t>Inschrijving</w:t>
      </w:r>
    </w:p>
    <w:p w14:paraId="4C5D664D" w14:textId="30149937" w:rsidR="000F7421" w:rsidRDefault="00926D2F" w:rsidP="00CA0426">
      <w:pPr>
        <w:ind w:left="708"/>
      </w:pPr>
      <w:r>
        <w:t>Aanbesteder</w:t>
      </w:r>
      <w:r w:rsidR="00CD778B">
        <w:t xml:space="preserve"> </w:t>
      </w:r>
      <w:r w:rsidR="000F7421">
        <w:t xml:space="preserve">beoordeelt of de </w:t>
      </w:r>
      <w:r w:rsidR="00BA77ED">
        <w:t>Inschrijving</w:t>
      </w:r>
      <w:r w:rsidR="000F7421">
        <w:t xml:space="preserve"> volgens de procedure is aangeleverd en of alle gevraagde informatie inhoudelijk correct is</w:t>
      </w:r>
      <w:r w:rsidR="00B932AA">
        <w:t xml:space="preserve"> en volledig is</w:t>
      </w:r>
      <w:r w:rsidR="003E48E6">
        <w:t>.</w:t>
      </w:r>
      <w:r w:rsidR="00B932AA">
        <w:t xml:space="preserve"> Zie </w:t>
      </w:r>
      <w:r w:rsidR="00BB0D1F">
        <w:t xml:space="preserve">onder andere </w:t>
      </w:r>
      <w:r w:rsidR="00B932AA">
        <w:t>ook paragraaf 2.1 sub 4 en 13</w:t>
      </w:r>
      <w:r w:rsidR="000F7421">
        <w:t>.</w:t>
      </w:r>
    </w:p>
    <w:p w14:paraId="362A7735" w14:textId="77777777" w:rsidR="000F7421" w:rsidRDefault="000F7421" w:rsidP="000F7421"/>
    <w:p w14:paraId="162C00ED" w14:textId="77777777" w:rsidR="000F7421" w:rsidRDefault="000F7421" w:rsidP="000F7421">
      <w:r>
        <w:t>Stap 2: beoordeling van de eisen</w:t>
      </w:r>
    </w:p>
    <w:p w14:paraId="312C4151" w14:textId="2CE2A2AC" w:rsidR="000F7421" w:rsidRDefault="00926D2F" w:rsidP="00CA0426">
      <w:pPr>
        <w:ind w:left="708"/>
      </w:pPr>
      <w:r>
        <w:t>Aanbesteder</w:t>
      </w:r>
      <w:r w:rsidR="001C59B3">
        <w:t xml:space="preserve"> </w:t>
      </w:r>
      <w:r w:rsidR="000F7421">
        <w:t xml:space="preserve">beoordeelt of de </w:t>
      </w:r>
      <w:r w:rsidR="00BA77ED">
        <w:t>Inschrijving</w:t>
      </w:r>
      <w:r w:rsidR="000F7421">
        <w:t xml:space="preserve"> onvoorwaardelijk aan </w:t>
      </w:r>
      <w:r w:rsidR="00B932AA">
        <w:t xml:space="preserve">de Geschiktheidseisen </w:t>
      </w:r>
      <w:r w:rsidR="00350C05">
        <w:t xml:space="preserve">en </w:t>
      </w:r>
      <w:r w:rsidR="000F7421">
        <w:t>het</w:t>
      </w:r>
      <w:r w:rsidR="00B6628A">
        <w:t xml:space="preserve"> </w:t>
      </w:r>
      <w:r w:rsidR="000F7421">
        <w:t xml:space="preserve">programma van eisen voldoet. Een </w:t>
      </w:r>
      <w:r w:rsidR="00BA77ED">
        <w:t>Inschrijving</w:t>
      </w:r>
      <w:r w:rsidR="000F7421">
        <w:t xml:space="preserve"> die hier niet (onvoorwaardelijk) aan voldoet wordt uitgesloten.</w:t>
      </w:r>
    </w:p>
    <w:p w14:paraId="09D28344" w14:textId="77777777" w:rsidR="000F7421" w:rsidRDefault="000F7421" w:rsidP="000F7421"/>
    <w:p w14:paraId="6C027C13" w14:textId="77777777" w:rsidR="000F7421" w:rsidRDefault="000F7421" w:rsidP="000F7421">
      <w:r>
        <w:t>Stap 3: beoordeling van de gunningcriteria</w:t>
      </w:r>
    </w:p>
    <w:p w14:paraId="365EE3D5" w14:textId="22004DDC" w:rsidR="000F7421" w:rsidRDefault="000F7421" w:rsidP="00CA0426">
      <w:pPr>
        <w:ind w:left="708"/>
      </w:pPr>
      <w:r>
        <w:t xml:space="preserve">Een beoordelingsteam van </w:t>
      </w:r>
      <w:r w:rsidR="00926D2F">
        <w:t>Aanbesteder</w:t>
      </w:r>
      <w:r w:rsidR="00BB0D1F">
        <w:t xml:space="preserve"> </w:t>
      </w:r>
      <w:r>
        <w:t xml:space="preserve">beoordeelt de </w:t>
      </w:r>
      <w:r w:rsidR="00BA77ED">
        <w:t>Inschrijving</w:t>
      </w:r>
      <w:r>
        <w:t xml:space="preserve"> op de gunningcriteria.</w:t>
      </w:r>
      <w:r w:rsidR="00B6628A">
        <w:t xml:space="preserve"> </w:t>
      </w:r>
      <w:r>
        <w:t xml:space="preserve">Gunning vindt plaats aan de </w:t>
      </w:r>
      <w:r w:rsidR="00BA6EDF">
        <w:t>Inschrijver</w:t>
      </w:r>
      <w:r>
        <w:t xml:space="preserve"> met de economisch meest voordelige </w:t>
      </w:r>
      <w:r w:rsidR="00BA77ED">
        <w:t>Inschrijving</w:t>
      </w:r>
      <w:r>
        <w:t xml:space="preserve"> op basis van de Beste Prijs/</w:t>
      </w:r>
      <w:r w:rsidR="00714B78">
        <w:t>K</w:t>
      </w:r>
      <w:r>
        <w:t>waliteit Verhouding</w:t>
      </w:r>
      <w:r w:rsidR="002123E5">
        <w:t xml:space="preserve"> (BPKV)</w:t>
      </w:r>
      <w:r>
        <w:t>.</w:t>
      </w:r>
      <w:r w:rsidR="001D2D1E">
        <w:t xml:space="preserve"> In dit geval betreft dit een controle van de Inschrijfstaten en welke prijs de laagste prijs is.</w:t>
      </w:r>
    </w:p>
    <w:p w14:paraId="715730D3" w14:textId="77777777" w:rsidR="000F7421" w:rsidRDefault="000F7421" w:rsidP="000F7421"/>
    <w:p w14:paraId="38F915AD" w14:textId="6D4F4EA0" w:rsidR="000F7421" w:rsidRPr="00616FFD" w:rsidRDefault="000F7421" w:rsidP="000F7421">
      <w:r w:rsidRPr="00616FFD">
        <w:t xml:space="preserve">Stap 4: verificatie </w:t>
      </w:r>
      <w:r w:rsidR="00835EEE" w:rsidRPr="00616FFD">
        <w:t>–</w:t>
      </w:r>
      <w:r w:rsidRPr="00616FFD">
        <w:t xml:space="preserve"> </w:t>
      </w:r>
      <w:r w:rsidR="00106486" w:rsidRPr="00616FFD">
        <w:t>Laagste prijs</w:t>
      </w:r>
      <w:r w:rsidR="00B6628A" w:rsidRPr="00616FFD">
        <w:t xml:space="preserve"> </w:t>
      </w:r>
    </w:p>
    <w:p w14:paraId="46C14D9D" w14:textId="7DF10A6C" w:rsidR="00CA4D45" w:rsidRPr="00616FFD" w:rsidRDefault="008903BA" w:rsidP="00CA0426">
      <w:pPr>
        <w:ind w:left="708"/>
      </w:pPr>
      <w:bookmarkStart w:id="46" w:name="_Hlk92208176"/>
      <w:r w:rsidRPr="00616FFD">
        <w:t xml:space="preserve">Aan de </w:t>
      </w:r>
      <w:r w:rsidR="002123E5" w:rsidRPr="00616FFD">
        <w:t xml:space="preserve">Inschrijver(s) met de </w:t>
      </w:r>
      <w:r w:rsidRPr="00616FFD">
        <w:t xml:space="preserve">voorlopig </w:t>
      </w:r>
      <w:r w:rsidR="002123E5" w:rsidRPr="00616FFD">
        <w:t xml:space="preserve">economisch meest voordelige Inschrijving(en) </w:t>
      </w:r>
      <w:r w:rsidRPr="00616FFD">
        <w:t xml:space="preserve">zal gevraagd worden om bewijsmiddelen aan te leveren. Dit gaat via </w:t>
      </w:r>
      <w:r w:rsidR="001D4C66" w:rsidRPr="00616FFD">
        <w:rPr>
          <w:i/>
          <w:iCs/>
        </w:rPr>
        <w:t>Berichten</w:t>
      </w:r>
      <w:r w:rsidR="00E41C11" w:rsidRPr="00616FFD">
        <w:t xml:space="preserve"> in </w:t>
      </w:r>
      <w:r w:rsidR="252E9F34" w:rsidRPr="00616FFD">
        <w:t>Ten</w:t>
      </w:r>
      <w:r w:rsidR="00522A07" w:rsidRPr="00616FFD">
        <w:t>d</w:t>
      </w:r>
      <w:r w:rsidR="252E9F34" w:rsidRPr="00616FFD">
        <w:t>erNed</w:t>
      </w:r>
    </w:p>
    <w:p w14:paraId="638D002A" w14:textId="7F013E59" w:rsidR="00467C79" w:rsidRPr="00616FFD" w:rsidRDefault="00467C79">
      <w:pPr>
        <w:ind w:left="708"/>
      </w:pPr>
      <w:bookmarkStart w:id="47" w:name="_Hlk127180641"/>
      <w:bookmarkEnd w:id="46"/>
      <w:r w:rsidRPr="00616FFD">
        <w:t>Onderdeel van de verificatie kan ook zijn een check of aan de vereisten wordt voldaan (inschrijving moet kloppen met P</w:t>
      </w:r>
      <w:r w:rsidR="004F4E61" w:rsidRPr="00616FFD">
        <w:t>rogramma van Eisen</w:t>
      </w:r>
      <w:r w:rsidR="000F294D">
        <w:t>, oftewel Bijlage VII</w:t>
      </w:r>
      <w:r w:rsidRPr="00616FFD">
        <w:t xml:space="preserve">). </w:t>
      </w:r>
    </w:p>
    <w:bookmarkEnd w:id="47"/>
    <w:p w14:paraId="00CB499E" w14:textId="225CF76E" w:rsidR="000F7421" w:rsidRDefault="00A12F28" w:rsidP="00CA0426">
      <w:pPr>
        <w:ind w:left="708"/>
      </w:pPr>
      <w:r w:rsidRPr="00616FFD">
        <w:t>De verificatie zal in principe worden uitgevoerd in de stand-still periode. Indien de bewijsmiddelen niet</w:t>
      </w:r>
      <w:r w:rsidR="00E55B8B" w:rsidRPr="00616FFD">
        <w:t xml:space="preserve"> of te laat worden aangeleverd of niet akkoord worden bevonden zal dit leiden tot een nieuw gunningsadvies respectievelijk een nieuw gunningsbesluit.</w:t>
      </w:r>
    </w:p>
    <w:p w14:paraId="50889499" w14:textId="77777777" w:rsidR="00A12F28" w:rsidRDefault="00A12F28" w:rsidP="000F7421"/>
    <w:p w14:paraId="11D3F41D" w14:textId="77777777" w:rsidR="000F7421" w:rsidRDefault="000F7421" w:rsidP="000F7421">
      <w:r>
        <w:t>De stappen van het beoordelingsproces kunnen parallel worden doorlopen.</w:t>
      </w:r>
    </w:p>
    <w:p w14:paraId="0B48BB7B" w14:textId="77777777" w:rsidR="000F7421" w:rsidRDefault="000F7421" w:rsidP="000F7421">
      <w:r>
        <w:t xml:space="preserve"> </w:t>
      </w:r>
    </w:p>
    <w:p w14:paraId="004D0C7B" w14:textId="407F27EA" w:rsidR="000F7421" w:rsidRDefault="000F7421" w:rsidP="000F7421">
      <w:r>
        <w:t>Beoordeling door beoordelingsteam</w:t>
      </w:r>
      <w:r w:rsidR="002123E5">
        <w:t>:</w:t>
      </w:r>
    </w:p>
    <w:p w14:paraId="26E47BA7" w14:textId="2C492E06" w:rsidR="000F7421" w:rsidRDefault="000F7421" w:rsidP="000F7421">
      <w:r>
        <w:t xml:space="preserve">Een </w:t>
      </w:r>
      <w:r w:rsidR="006D2299">
        <w:t xml:space="preserve">kostendeskundige </w:t>
      </w:r>
      <w:r>
        <w:t>beoordeelt en brengt</w:t>
      </w:r>
      <w:r w:rsidR="00B6628A">
        <w:t xml:space="preserve"> </w:t>
      </w:r>
      <w:r>
        <w:t>een advies</w:t>
      </w:r>
      <w:r w:rsidR="00B6628A">
        <w:t xml:space="preserve"> </w:t>
      </w:r>
      <w:r>
        <w:t>uit aan de</w:t>
      </w:r>
      <w:r w:rsidR="003C5631">
        <w:t xml:space="preserve"> </w:t>
      </w:r>
      <w:r w:rsidR="00926D2F">
        <w:t>Aanbesteder</w:t>
      </w:r>
      <w:r>
        <w:t>.</w:t>
      </w:r>
    </w:p>
    <w:p w14:paraId="4B61E03B" w14:textId="345EA802" w:rsidR="08302A1B" w:rsidRDefault="08302A1B" w:rsidP="08302A1B"/>
    <w:p w14:paraId="0A7BFB01" w14:textId="77777777" w:rsidR="000F7421" w:rsidRDefault="000F7421" w:rsidP="00B41FA1">
      <w:pPr>
        <w:pStyle w:val="Kop2"/>
        <w:numPr>
          <w:ilvl w:val="1"/>
          <w:numId w:val="8"/>
        </w:numPr>
      </w:pPr>
      <w:bookmarkStart w:id="48" w:name="_Toc222316790"/>
      <w:r>
        <w:t>Prijs</w:t>
      </w:r>
      <w:bookmarkEnd w:id="48"/>
    </w:p>
    <w:p w14:paraId="64142147" w14:textId="5BFB2C49" w:rsidR="00D3623B" w:rsidRDefault="00BA6EDF" w:rsidP="00562263">
      <w:r>
        <w:t>Inschrijver</w:t>
      </w:r>
      <w:r w:rsidR="000F7421">
        <w:t xml:space="preserve"> </w:t>
      </w:r>
      <w:r w:rsidR="00A560C7">
        <w:t xml:space="preserve">dient </w:t>
      </w:r>
      <w:r w:rsidR="006D2299">
        <w:t xml:space="preserve">de </w:t>
      </w:r>
      <w:r w:rsidR="00E236E9">
        <w:t>bijlage</w:t>
      </w:r>
      <w:r w:rsidR="00A560C7">
        <w:t xml:space="preserve"> </w:t>
      </w:r>
      <w:r w:rsidR="006D2299" w:rsidRPr="0089729D">
        <w:t>“</w:t>
      </w:r>
      <w:r w:rsidR="006D2299" w:rsidRPr="0089729D">
        <w:rPr>
          <w:i/>
          <w:iCs/>
        </w:rPr>
        <w:t xml:space="preserve">Bijlage </w:t>
      </w:r>
      <w:r w:rsidR="0089729D" w:rsidRPr="0089729D">
        <w:rPr>
          <w:i/>
          <w:iCs/>
        </w:rPr>
        <w:t>VI</w:t>
      </w:r>
      <w:r w:rsidR="006D2299" w:rsidRPr="0089729D">
        <w:rPr>
          <w:i/>
          <w:iCs/>
        </w:rPr>
        <w:t xml:space="preserve"> </w:t>
      </w:r>
      <w:r w:rsidR="0089729D" w:rsidRPr="0089729D">
        <w:rPr>
          <w:i/>
          <w:iCs/>
        </w:rPr>
        <w:t>–</w:t>
      </w:r>
      <w:r w:rsidR="006D2299" w:rsidRPr="0089729D">
        <w:rPr>
          <w:i/>
          <w:iCs/>
        </w:rPr>
        <w:t xml:space="preserve"> Inschrijfstaat</w:t>
      </w:r>
      <w:r w:rsidR="0089729D" w:rsidRPr="0089729D">
        <w:rPr>
          <w:i/>
          <w:iCs/>
        </w:rPr>
        <w:t xml:space="preserve"> Laadinfrastructuur parkeeraccommodaties</w:t>
      </w:r>
      <w:r w:rsidR="006D2299" w:rsidRPr="0089729D">
        <w:t>”</w:t>
      </w:r>
      <w:r w:rsidR="006D2299" w:rsidRPr="006D2299">
        <w:t xml:space="preserve"> </w:t>
      </w:r>
      <w:r w:rsidR="00A560C7">
        <w:t>geheel in te vullen</w:t>
      </w:r>
      <w:r w:rsidR="00562263">
        <w:t xml:space="preserve"> en </w:t>
      </w:r>
      <w:r w:rsidR="00A24759">
        <w:t>toe te voegen aan de Inschrijving.</w:t>
      </w:r>
    </w:p>
    <w:p w14:paraId="10A9C583" w14:textId="28329F37" w:rsidR="00A560C7" w:rsidRPr="00A560C7" w:rsidRDefault="00D61812" w:rsidP="23ED4819">
      <w:r>
        <w:t>T</w:t>
      </w:r>
      <w:r w:rsidR="00A560C7">
        <w:t xml:space="preserve">evens dient </w:t>
      </w:r>
      <w:r w:rsidR="00BA6EDF">
        <w:t>Inschrijver</w:t>
      </w:r>
      <w:r w:rsidR="00A560C7">
        <w:t xml:space="preserve"> </w:t>
      </w:r>
      <w:r w:rsidR="00D25A99">
        <w:t xml:space="preserve">de waarde van </w:t>
      </w:r>
      <w:r w:rsidR="00A560C7">
        <w:t>cel</w:t>
      </w:r>
      <w:r w:rsidR="000221A7">
        <w:t xml:space="preserve"> </w:t>
      </w:r>
      <w:r w:rsidR="000221A7" w:rsidRPr="000221A7">
        <w:rPr>
          <w:u w:val="single"/>
        </w:rPr>
        <w:t>B19</w:t>
      </w:r>
      <w:r w:rsidR="00C45E16">
        <w:t xml:space="preserve"> (de totaalprijs)</w:t>
      </w:r>
      <w:r w:rsidR="00A560C7">
        <w:t xml:space="preserve"> van het prijzenblad in</w:t>
      </w:r>
      <w:r w:rsidR="00B6628A">
        <w:t xml:space="preserve"> </w:t>
      </w:r>
      <w:r w:rsidR="00A560C7">
        <w:t xml:space="preserve">te vullen </w:t>
      </w:r>
      <w:r w:rsidR="002123E5">
        <w:t>in</w:t>
      </w:r>
      <w:r w:rsidR="00A560C7">
        <w:t xml:space="preserve"> </w:t>
      </w:r>
      <w:r w:rsidR="285ECCDC">
        <w:t>TenderNed</w:t>
      </w:r>
      <w:r w:rsidR="00A560C7">
        <w:t xml:space="preserve">. </w:t>
      </w:r>
      <w:r w:rsidR="005A3A61">
        <w:t>Deze bedragen dienen exact met elkaar overeen te komen</w:t>
      </w:r>
      <w:r w:rsidR="00A560C7">
        <w:t>. In het geval de bedragen niet overeenkomen, is het bedrag zoals vermeld op</w:t>
      </w:r>
      <w:r w:rsidR="00E24F98">
        <w:t xml:space="preserve"> </w:t>
      </w:r>
      <w:r w:rsidR="0089729D" w:rsidRPr="006D2299">
        <w:t>“</w:t>
      </w:r>
      <w:r w:rsidR="0089729D" w:rsidRPr="0089729D">
        <w:rPr>
          <w:i/>
          <w:iCs/>
        </w:rPr>
        <w:t>Bijlage VI – Inschrijfstaat</w:t>
      </w:r>
      <w:r w:rsidR="0089729D">
        <w:rPr>
          <w:i/>
          <w:iCs/>
        </w:rPr>
        <w:t xml:space="preserve"> Laadinfrastructuur parkeeraccommodaties</w:t>
      </w:r>
      <w:r w:rsidR="0089729D" w:rsidRPr="006D2299">
        <w:t>”</w:t>
      </w:r>
      <w:r w:rsidR="0089729D">
        <w:t xml:space="preserve"> </w:t>
      </w:r>
      <w:r w:rsidR="00A560C7">
        <w:t xml:space="preserve">leidend voor het berekenen van de </w:t>
      </w:r>
      <w:r w:rsidR="002123E5">
        <w:t>B</w:t>
      </w:r>
      <w:r w:rsidR="00A560C7">
        <w:t xml:space="preserve">PKV. Zonder een volledig ingevuld prijzenblad en de ingevulde prijs </w:t>
      </w:r>
      <w:r w:rsidR="0064081E">
        <w:t>in</w:t>
      </w:r>
      <w:r w:rsidR="00A560C7">
        <w:t xml:space="preserve"> </w:t>
      </w:r>
      <w:r w:rsidR="688BB972">
        <w:t xml:space="preserve">TenderNed </w:t>
      </w:r>
      <w:r w:rsidR="00A560C7">
        <w:t xml:space="preserve">komt uw </w:t>
      </w:r>
      <w:r w:rsidR="00BA77ED">
        <w:t>Inschrijving</w:t>
      </w:r>
      <w:r w:rsidR="00A560C7">
        <w:t xml:space="preserve"> niet voor verdere beoordeling in aanmerking.</w:t>
      </w:r>
    </w:p>
    <w:p w14:paraId="5C0ADA4D" w14:textId="77777777" w:rsidR="000F7421" w:rsidRDefault="000F7421" w:rsidP="000F7421"/>
    <w:p w14:paraId="2765ABA8" w14:textId="77777777" w:rsidR="000F7421" w:rsidRDefault="000F7421" w:rsidP="000F7421">
      <w:r>
        <w:t xml:space="preserve">Voor de prijs geldt: </w:t>
      </w:r>
    </w:p>
    <w:p w14:paraId="2F7B1825" w14:textId="77777777" w:rsidR="00CA0426" w:rsidRDefault="000F7421" w:rsidP="002F46AE">
      <w:pPr>
        <w:pStyle w:val="Lijstalinea"/>
        <w:numPr>
          <w:ilvl w:val="0"/>
          <w:numId w:val="16"/>
        </w:numPr>
      </w:pPr>
      <w:r>
        <w:t xml:space="preserve">In de </w:t>
      </w:r>
      <w:r w:rsidR="00BA77ED">
        <w:t>Inschrijving</w:t>
      </w:r>
      <w:r>
        <w:t xml:space="preserve"> op te nemen prijzen worden uitgedrukt in euro's en zijn exclusief BTW;</w:t>
      </w:r>
    </w:p>
    <w:p w14:paraId="235703C4" w14:textId="3663D8A6" w:rsidR="00191CD5" w:rsidRDefault="00191CD5" w:rsidP="002F46AE">
      <w:pPr>
        <w:pStyle w:val="Lijstalinea"/>
        <w:numPr>
          <w:ilvl w:val="0"/>
          <w:numId w:val="16"/>
        </w:numPr>
      </w:pPr>
      <w:r w:rsidRPr="00CA0426">
        <w:lastRenderedPageBreak/>
        <w:t>de prijzen zijn all-in prijzen, incl. reis- en transportkosten en alle eventuele andere kosten (zoals, maar niet uitsluitend, administratieve- en bureaukosten)</w:t>
      </w:r>
      <w:r w:rsidR="00F71A3B" w:rsidRPr="00CA0426">
        <w:t>;</w:t>
      </w:r>
    </w:p>
    <w:p w14:paraId="57BC2164" w14:textId="2AA0B6D7" w:rsidR="00507A29" w:rsidRPr="00507A29" w:rsidRDefault="00B611A2" w:rsidP="00CF4F25">
      <w:pPr>
        <w:pStyle w:val="Lijstalinea"/>
        <w:numPr>
          <w:ilvl w:val="0"/>
          <w:numId w:val="16"/>
        </w:numPr>
      </w:pPr>
      <w:r>
        <w:t>negatieve prijzen</w:t>
      </w:r>
      <w:r w:rsidR="00A535BF">
        <w:t xml:space="preserve"> zijn niet </w:t>
      </w:r>
      <w:r w:rsidR="00897431">
        <w:t>toegestaan</w:t>
      </w:r>
      <w:r w:rsidR="00484E8C">
        <w:t xml:space="preserve"> en leiden tot uitsluiting</w:t>
      </w:r>
      <w:r w:rsidR="00F755F0">
        <w:t>;</w:t>
      </w:r>
    </w:p>
    <w:p w14:paraId="2B90C040" w14:textId="2CBD4393" w:rsidR="000F7421" w:rsidRDefault="000F7421" w:rsidP="00B41FA1">
      <w:pPr>
        <w:pStyle w:val="Lijstalinea"/>
        <w:numPr>
          <w:ilvl w:val="0"/>
          <w:numId w:val="16"/>
        </w:numPr>
      </w:pPr>
      <w:r>
        <w:t>De prijzen zijn vast tot</w:t>
      </w:r>
      <w:r w:rsidR="00835EEE">
        <w:t xml:space="preserve"> </w:t>
      </w:r>
      <w:r w:rsidR="00B6165A">
        <w:t>en met het einde van de Raamovereenkomst</w:t>
      </w:r>
      <w:r>
        <w:t xml:space="preserve">; </w:t>
      </w:r>
    </w:p>
    <w:p w14:paraId="1955C8AE" w14:textId="6CE7DA2F" w:rsidR="000F7421" w:rsidRPr="000221A7" w:rsidRDefault="000F7421" w:rsidP="000221A7">
      <w:pPr>
        <w:pStyle w:val="Lijstalinea"/>
        <w:numPr>
          <w:ilvl w:val="0"/>
          <w:numId w:val="16"/>
        </w:numPr>
      </w:pPr>
      <w:r>
        <w:t>Indexering</w:t>
      </w:r>
      <w:r w:rsidR="00B6165A">
        <w:t xml:space="preserve"> is niet van toepassing gezien de looptijd van de overeenkomst</w:t>
      </w:r>
    </w:p>
    <w:p w14:paraId="0B0079C8" w14:textId="77777777" w:rsidR="000F7421" w:rsidRDefault="000F7421" w:rsidP="000F7421"/>
    <w:p w14:paraId="1CBFE22E" w14:textId="77777777" w:rsidR="003125E0" w:rsidRPr="003125E0" w:rsidRDefault="003125E0" w:rsidP="00B41FA1">
      <w:pPr>
        <w:pStyle w:val="Kop1"/>
        <w:numPr>
          <w:ilvl w:val="0"/>
          <w:numId w:val="8"/>
        </w:numPr>
      </w:pPr>
      <w:bookmarkStart w:id="49" w:name="_Toc222316791"/>
      <w:r>
        <w:t>Programma van eisen</w:t>
      </w:r>
      <w:bookmarkEnd w:id="49"/>
    </w:p>
    <w:p w14:paraId="0854C2F9" w14:textId="77777777" w:rsidR="003125E0" w:rsidRDefault="003125E0" w:rsidP="00B41FA1">
      <w:pPr>
        <w:pStyle w:val="Kop2"/>
        <w:numPr>
          <w:ilvl w:val="1"/>
          <w:numId w:val="8"/>
        </w:numPr>
      </w:pPr>
      <w:bookmarkStart w:id="50" w:name="_Toc222316792"/>
      <w:r>
        <w:t>Eisen</w:t>
      </w:r>
      <w:bookmarkEnd w:id="50"/>
      <w:r w:rsidRPr="00480555">
        <w:t xml:space="preserve"> </w:t>
      </w:r>
    </w:p>
    <w:p w14:paraId="2B6063F5" w14:textId="16F541D2" w:rsidR="003125E0" w:rsidRDefault="006644FC" w:rsidP="003125E0">
      <w:r>
        <w:t xml:space="preserve">De eisen van deze aanbesteding </w:t>
      </w:r>
      <w:r w:rsidR="009C66B0">
        <w:t>zijn opgenomen in “</w:t>
      </w:r>
      <w:r w:rsidR="009C66B0" w:rsidRPr="00175D8C">
        <w:rPr>
          <w:i/>
          <w:iCs/>
        </w:rPr>
        <w:t xml:space="preserve">Bijlage </w:t>
      </w:r>
      <w:r w:rsidR="000221A7" w:rsidRPr="00175D8C">
        <w:rPr>
          <w:i/>
          <w:iCs/>
        </w:rPr>
        <w:t>VII</w:t>
      </w:r>
      <w:r w:rsidR="009C66B0" w:rsidRPr="00175D8C">
        <w:rPr>
          <w:i/>
          <w:iCs/>
        </w:rPr>
        <w:t xml:space="preserve"> </w:t>
      </w:r>
      <w:r w:rsidR="000221A7" w:rsidRPr="00175D8C">
        <w:rPr>
          <w:i/>
          <w:iCs/>
        </w:rPr>
        <w:t xml:space="preserve">– </w:t>
      </w:r>
      <w:r w:rsidR="009C66B0" w:rsidRPr="00175D8C">
        <w:rPr>
          <w:i/>
          <w:iCs/>
        </w:rPr>
        <w:t>Technische beschrijving</w:t>
      </w:r>
      <w:r w:rsidR="009C66B0">
        <w:t xml:space="preserve">” en </w:t>
      </w:r>
      <w:r w:rsidR="000221A7">
        <w:t>betreft</w:t>
      </w:r>
      <w:r w:rsidR="009C66B0">
        <w:t xml:space="preserve"> het programma van eisen voor deze aanbesteding.</w:t>
      </w:r>
    </w:p>
    <w:p w14:paraId="0BBBCD51" w14:textId="340B5FA0" w:rsidR="0064081E" w:rsidRDefault="0064081E" w:rsidP="003125E0"/>
    <w:p w14:paraId="2BE78A8B" w14:textId="77777777" w:rsidR="003125E0" w:rsidRPr="00ED0DD1" w:rsidRDefault="003125E0" w:rsidP="00B41FA1">
      <w:pPr>
        <w:pStyle w:val="Kop2"/>
        <w:numPr>
          <w:ilvl w:val="1"/>
          <w:numId w:val="8"/>
        </w:numPr>
      </w:pPr>
      <w:bookmarkStart w:id="51" w:name="_Toc222316793"/>
      <w:r w:rsidRPr="00ED0DD1">
        <w:t>Social Return on Investment</w:t>
      </w:r>
      <w:bookmarkEnd w:id="51"/>
    </w:p>
    <w:p w14:paraId="6CBAB67C" w14:textId="6E78E6DD" w:rsidR="00472C61" w:rsidRDefault="003125E0" w:rsidP="003125E0">
      <w:r w:rsidRPr="00B565AF">
        <w:t xml:space="preserve">De </w:t>
      </w:r>
      <w:r w:rsidR="00926D2F">
        <w:t>Aanbesteder</w:t>
      </w:r>
      <w:r w:rsidR="00BE5876">
        <w:t xml:space="preserve"> </w:t>
      </w:r>
      <w:r w:rsidRPr="00B565AF">
        <w:t>hecht waarde aan een inclusieve arbeidsmarkt, waarbij iedereen participeert naar vermogen.</w:t>
      </w:r>
      <w:r w:rsidR="00B6628A">
        <w:t xml:space="preserve"> </w:t>
      </w:r>
      <w:r w:rsidR="00926D2F">
        <w:t>Aanbesteder</w:t>
      </w:r>
      <w:r w:rsidR="00BE5876">
        <w:t xml:space="preserve"> </w:t>
      </w:r>
      <w:r w:rsidRPr="00B565AF">
        <w:t xml:space="preserve">heeft daarom besloten om in deze aanbesteding Social Return On Investment (SROI) als bijzondere uitvoeringsvoorwaarde op te nemen. De </w:t>
      </w:r>
      <w:r w:rsidR="001F0533">
        <w:t>O</w:t>
      </w:r>
      <w:r w:rsidRPr="00B565AF">
        <w:t xml:space="preserve">pdrachtnemer verplicht zich om bij gunning </w:t>
      </w:r>
      <w:r w:rsidR="00107D04" w:rsidRPr="00107D04">
        <w:rPr>
          <w:szCs w:val="22"/>
        </w:rPr>
        <w:t>2</w:t>
      </w:r>
      <w:r w:rsidR="00AA7D54" w:rsidRPr="00107D04">
        <w:rPr>
          <w:szCs w:val="22"/>
        </w:rPr>
        <w:t xml:space="preserve"> % van de gefactureerde opdrachtsom </w:t>
      </w:r>
      <w:r w:rsidR="00AA7D54" w:rsidRPr="00995BDA">
        <w:rPr>
          <w:szCs w:val="22"/>
        </w:rPr>
        <w:t xml:space="preserve">aan te wenden voor SROI-activiteiten. In bijlage </w:t>
      </w:r>
      <w:r w:rsidR="00076BB0" w:rsidRPr="00175D8C">
        <w:rPr>
          <w:szCs w:val="22"/>
        </w:rPr>
        <w:t>X</w:t>
      </w:r>
      <w:r w:rsidR="00AA7D54" w:rsidRPr="00995BDA">
        <w:rPr>
          <w:szCs w:val="22"/>
        </w:rPr>
        <w:t xml:space="preserve"> vindt u de toelichting van de werkwijze.</w:t>
      </w:r>
      <w:r w:rsidRPr="00B565AF">
        <w:t xml:space="preserve"> </w:t>
      </w:r>
    </w:p>
    <w:p w14:paraId="35A34732" w14:textId="77777777" w:rsidR="00A96E15" w:rsidRDefault="00A96E15" w:rsidP="003125E0"/>
    <w:p w14:paraId="53EF2A7F" w14:textId="431C2698" w:rsidR="003125E0" w:rsidRDefault="00A96E15" w:rsidP="003125E0">
      <w:r w:rsidRPr="00A96E15">
        <w:t xml:space="preserve">Meer informatie over Social </w:t>
      </w:r>
      <w:r w:rsidR="00E8015A">
        <w:t>R</w:t>
      </w:r>
      <w:r w:rsidRPr="00A96E15">
        <w:t xml:space="preserve">eturn </w:t>
      </w:r>
      <w:r w:rsidR="00E8015A">
        <w:t>O</w:t>
      </w:r>
      <w:r w:rsidRPr="00A96E15">
        <w:t>n Investment is te vinden op de volgende website:</w:t>
      </w:r>
    </w:p>
    <w:p w14:paraId="7FAF22B9" w14:textId="4C5805E5" w:rsidR="003125E0" w:rsidRDefault="001241F4" w:rsidP="003125E0">
      <w:hyperlink r:id="rId20" w:history="1">
        <w:r>
          <w:rPr>
            <w:rStyle w:val="Hyperlink"/>
          </w:rPr>
          <w:t>https://wspregiozwolle.nl/social-return-on-investment-sroi/opdrachtnemer/</w:t>
        </w:r>
      </w:hyperlink>
      <w:r>
        <w:t xml:space="preserve"> </w:t>
      </w:r>
    </w:p>
    <w:p w14:paraId="4ED1C2B7" w14:textId="131D6961" w:rsidR="00605C6B" w:rsidRPr="00C150D4" w:rsidRDefault="00793F88" w:rsidP="00C150D4">
      <w:pPr>
        <w:rPr>
          <w:i/>
        </w:rPr>
      </w:pPr>
      <w:hyperlink r:id="rId21" w:history="1">
        <w:r>
          <w:rPr>
            <w:rStyle w:val="Hyperlink"/>
          </w:rPr>
          <w:t>https://wspregiozwolle.nl/social-return-on-investment-sroi/contact/</w:t>
        </w:r>
      </w:hyperlink>
    </w:p>
    <w:p w14:paraId="03143BA7" w14:textId="371A7172" w:rsidR="00004ECA" w:rsidRDefault="00004ECA">
      <w:pPr>
        <w:spacing w:line="240" w:lineRule="auto"/>
      </w:pPr>
      <w:r>
        <w:br w:type="page"/>
      </w:r>
    </w:p>
    <w:p w14:paraId="55C2B9CC" w14:textId="77777777" w:rsidR="00004ECA" w:rsidRDefault="00004ECA" w:rsidP="00004ECA">
      <w:pPr>
        <w:pStyle w:val="Kop1"/>
        <w:numPr>
          <w:ilvl w:val="0"/>
          <w:numId w:val="8"/>
        </w:numPr>
      </w:pPr>
      <w:bookmarkStart w:id="52" w:name="_Toc92814080"/>
      <w:bookmarkStart w:id="53" w:name="_Toc222316794"/>
      <w:r>
        <w:lastRenderedPageBreak/>
        <w:t>Bijlagen</w:t>
      </w:r>
      <w:bookmarkEnd w:id="52"/>
      <w:bookmarkEnd w:id="53"/>
    </w:p>
    <w:p w14:paraId="2A5EBD6C" w14:textId="77777777" w:rsidR="00004ECA" w:rsidRPr="00336EAF" w:rsidRDefault="00004ECA" w:rsidP="00004ECA">
      <w:pPr>
        <w:pStyle w:val="Lijstalinea"/>
        <w:numPr>
          <w:ilvl w:val="0"/>
          <w:numId w:val="29"/>
        </w:numPr>
      </w:pPr>
      <w:r w:rsidRPr="00336EAF">
        <w:t>Begrippenlijst aanbestedingen Ons</w:t>
      </w:r>
    </w:p>
    <w:p w14:paraId="6E4D58FB" w14:textId="77777777" w:rsidR="00485148" w:rsidRPr="00336EAF" w:rsidRDefault="00485148" w:rsidP="00485148">
      <w:pPr>
        <w:pStyle w:val="Lijstalinea"/>
        <w:numPr>
          <w:ilvl w:val="0"/>
          <w:numId w:val="29"/>
        </w:numPr>
      </w:pPr>
      <w:r w:rsidRPr="00336EAF">
        <w:t>UEA</w:t>
      </w:r>
    </w:p>
    <w:p w14:paraId="09544567" w14:textId="185297C3" w:rsidR="00004ECA" w:rsidRPr="00336EAF" w:rsidRDefault="00004ECA" w:rsidP="00004ECA">
      <w:pPr>
        <w:pStyle w:val="Lijstalinea"/>
        <w:numPr>
          <w:ilvl w:val="0"/>
          <w:numId w:val="29"/>
        </w:numPr>
      </w:pPr>
      <w:r w:rsidRPr="00336EAF">
        <w:t>Verklaring Kerncompetenties</w:t>
      </w:r>
    </w:p>
    <w:p w14:paraId="2EC76AF2" w14:textId="64170090" w:rsidR="00A57841" w:rsidRPr="00336EAF" w:rsidRDefault="00A57841" w:rsidP="00A57841">
      <w:pPr>
        <w:pStyle w:val="Lijstalinea"/>
        <w:numPr>
          <w:ilvl w:val="0"/>
          <w:numId w:val="29"/>
        </w:numPr>
      </w:pPr>
      <w:r w:rsidRPr="00336EAF">
        <w:t>Verklaring Russische partijen</w:t>
      </w:r>
    </w:p>
    <w:p w14:paraId="6E3DC986" w14:textId="77777777" w:rsidR="00506114" w:rsidRPr="00336EAF" w:rsidRDefault="00506114" w:rsidP="00506114">
      <w:pPr>
        <w:pStyle w:val="Lijstalinea"/>
        <w:numPr>
          <w:ilvl w:val="0"/>
          <w:numId w:val="29"/>
        </w:numPr>
      </w:pPr>
      <w:r w:rsidRPr="00336EAF">
        <w:t>Holdingverklaring</w:t>
      </w:r>
    </w:p>
    <w:p w14:paraId="2920DBC5" w14:textId="33AE8F61" w:rsidR="005B46C2" w:rsidRPr="00175D8C" w:rsidRDefault="00336EAF" w:rsidP="00C81036">
      <w:pPr>
        <w:pStyle w:val="Lijstalinea"/>
        <w:numPr>
          <w:ilvl w:val="0"/>
          <w:numId w:val="29"/>
        </w:numPr>
      </w:pPr>
      <w:r w:rsidRPr="00175D8C">
        <w:t>Inschrijfstaat</w:t>
      </w:r>
    </w:p>
    <w:p w14:paraId="22B01237" w14:textId="388D0A52" w:rsidR="00110AE2" w:rsidRPr="00175D8C" w:rsidRDefault="00336EAF" w:rsidP="00C81036">
      <w:pPr>
        <w:pStyle w:val="Lijstalinea"/>
        <w:numPr>
          <w:ilvl w:val="0"/>
          <w:numId w:val="29"/>
        </w:numPr>
      </w:pPr>
      <w:r w:rsidRPr="00175D8C">
        <w:t>Technische beschrijving</w:t>
      </w:r>
    </w:p>
    <w:p w14:paraId="3CC072CC" w14:textId="3DDB861D" w:rsidR="00110AE2" w:rsidRPr="00C6192A" w:rsidRDefault="00C150D4" w:rsidP="00110AE2">
      <w:pPr>
        <w:pStyle w:val="Lijstalinea"/>
        <w:numPr>
          <w:ilvl w:val="0"/>
          <w:numId w:val="29"/>
        </w:numPr>
        <w:rPr>
          <w:lang w:val="en-US"/>
        </w:rPr>
      </w:pPr>
      <w:r w:rsidRPr="00C6192A">
        <w:t>Raamo</w:t>
      </w:r>
      <w:r w:rsidR="00110AE2" w:rsidRPr="00C6192A">
        <w:t>vereenkomst</w:t>
      </w:r>
    </w:p>
    <w:p w14:paraId="69A3A227" w14:textId="57DF100A" w:rsidR="00F06195" w:rsidRPr="00AC2C7A" w:rsidRDefault="0017148A" w:rsidP="002F46AE">
      <w:pPr>
        <w:pStyle w:val="Lijstalinea"/>
        <w:numPr>
          <w:ilvl w:val="0"/>
          <w:numId w:val="29"/>
        </w:numPr>
        <w:rPr>
          <w:lang w:val="en-US"/>
        </w:rPr>
      </w:pPr>
      <w:r>
        <w:t>AIV 2022</w:t>
      </w:r>
    </w:p>
    <w:p w14:paraId="51DBF053" w14:textId="31B3B7C4" w:rsidR="00076BB0" w:rsidRPr="00C6192A" w:rsidRDefault="00076BB0" w:rsidP="00D55244">
      <w:pPr>
        <w:pStyle w:val="Lijstalinea"/>
        <w:numPr>
          <w:ilvl w:val="0"/>
          <w:numId w:val="29"/>
        </w:numPr>
      </w:pPr>
      <w:r w:rsidRPr="00C6192A">
        <w:t xml:space="preserve">SROI </w:t>
      </w:r>
      <w:r w:rsidR="00645A95" w:rsidRPr="00C6192A">
        <w:t>Bouwblokken</w:t>
      </w:r>
    </w:p>
    <w:p w14:paraId="170C2F5A" w14:textId="7C4BD33D" w:rsidR="00AE4BE9" w:rsidRPr="00C6192A" w:rsidRDefault="00755B6A" w:rsidP="00AE4BE9">
      <w:pPr>
        <w:pStyle w:val="Lijstalinea"/>
        <w:numPr>
          <w:ilvl w:val="0"/>
          <w:numId w:val="29"/>
        </w:numPr>
      </w:pPr>
      <w:r w:rsidRPr="00C6192A">
        <w:t>Situatietekeningen</w:t>
      </w:r>
    </w:p>
    <w:p w14:paraId="0C7F03AD" w14:textId="0566B086" w:rsidR="00C118CD" w:rsidRDefault="00C118CD"/>
    <w:sectPr w:rsidR="00C118CD">
      <w:headerReference w:type="even" r:id="rId22"/>
      <w:headerReference w:type="default" r:id="rId23"/>
      <w:footerReference w:type="default" r:id="rId24"/>
      <w:head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74C1B" w14:textId="77777777" w:rsidR="00B80AD7" w:rsidRDefault="00B80AD7">
      <w:pPr>
        <w:spacing w:line="240" w:lineRule="auto"/>
      </w:pPr>
      <w:r>
        <w:separator/>
      </w:r>
    </w:p>
  </w:endnote>
  <w:endnote w:type="continuationSeparator" w:id="0">
    <w:p w14:paraId="297C64A2" w14:textId="77777777" w:rsidR="00B80AD7" w:rsidRDefault="00B80AD7">
      <w:pPr>
        <w:spacing w:line="240" w:lineRule="auto"/>
      </w:pPr>
      <w:r>
        <w:continuationSeparator/>
      </w:r>
    </w:p>
  </w:endnote>
  <w:endnote w:type="continuationNotice" w:id="1">
    <w:p w14:paraId="7E83A03D" w14:textId="77777777" w:rsidR="00B80AD7" w:rsidRDefault="00B80AD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ijksoverheidSerif">
    <w:altName w:val="Cambria"/>
    <w:panose1 w:val="00000000000000000000"/>
    <w:charset w:val="00"/>
    <w:family w:val="roman"/>
    <w:notTrueType/>
    <w:pitch w:val="default"/>
    <w:sig w:usb0="00000003" w:usb1="00000000" w:usb2="00000000" w:usb3="00000000" w:csb0="00000001" w:csb1="00000000"/>
  </w:font>
  <w:font w:name="GAK TT Serif">
    <w:altName w:val="Century"/>
    <w:charset w:val="00"/>
    <w:family w:val="roman"/>
    <w:pitch w:val="variable"/>
    <w:sig w:usb0="00000007" w:usb1="00000000"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AF1E" w14:textId="12F441A0" w:rsidR="00991D49" w:rsidRDefault="00991D49" w:rsidP="00991D49">
    <w:pPr>
      <w:pStyle w:val="Voettekst"/>
      <w:pBdr>
        <w:top w:val="single" w:sz="4" w:space="1" w:color="auto"/>
      </w:pBdr>
      <w:tabs>
        <w:tab w:val="clear" w:pos="4513"/>
        <w:tab w:val="center" w:pos="6946"/>
      </w:tabs>
      <w:rPr>
        <w:sz w:val="18"/>
      </w:rPr>
    </w:pPr>
    <w:r w:rsidRPr="007761A4">
      <w:rPr>
        <w:sz w:val="18"/>
      </w:rPr>
      <w:t xml:space="preserve">Beschrijvend document </w:t>
    </w:r>
    <w:r w:rsidR="007761A4" w:rsidRPr="007761A4">
      <w:rPr>
        <w:sz w:val="18"/>
      </w:rPr>
      <w:t xml:space="preserve">Laadinfrastructuur parkeeraccommodaties </w:t>
    </w:r>
    <w:r w:rsidRPr="007761A4">
      <w:rPr>
        <w:sz w:val="18"/>
      </w:rPr>
      <w:t xml:space="preserve">van </w:t>
    </w:r>
    <w:r w:rsidR="007761A4" w:rsidRPr="007761A4">
      <w:rPr>
        <w:sz w:val="18"/>
      </w:rPr>
      <w:t>gemeente Zwolle</w:t>
    </w:r>
  </w:p>
  <w:p w14:paraId="426121E9" w14:textId="215B0892" w:rsidR="00991D49" w:rsidRPr="00370F36" w:rsidRDefault="00991D49" w:rsidP="00991D49">
    <w:pPr>
      <w:pStyle w:val="Voettekst"/>
      <w:pBdr>
        <w:top w:val="single" w:sz="4" w:space="1" w:color="auto"/>
      </w:pBdr>
      <w:tabs>
        <w:tab w:val="clear" w:pos="4513"/>
        <w:tab w:val="center" w:pos="6946"/>
      </w:tabs>
      <w:jc w:val="right"/>
      <w:rPr>
        <w:noProof/>
        <w:sz w:val="18"/>
      </w:rPr>
    </w:pPr>
    <w:r>
      <w:rPr>
        <w:sz w:val="18"/>
      </w:rPr>
      <w:t>Pagina</w:t>
    </w:r>
    <w:r w:rsidRPr="00370F36">
      <w:rPr>
        <w:sz w:val="18"/>
      </w:rPr>
      <w:t xml:space="preserve">. </w:t>
    </w:r>
    <w:r w:rsidRPr="00370F36">
      <w:rPr>
        <w:sz w:val="18"/>
      </w:rPr>
      <w:fldChar w:fldCharType="begin"/>
    </w:r>
    <w:r w:rsidRPr="00370F36">
      <w:rPr>
        <w:sz w:val="18"/>
      </w:rPr>
      <w:instrText xml:space="preserve"> PAGE   \* MERGEFORMAT </w:instrText>
    </w:r>
    <w:r w:rsidRPr="00370F36">
      <w:rPr>
        <w:sz w:val="18"/>
      </w:rPr>
      <w:fldChar w:fldCharType="separate"/>
    </w:r>
    <w:r>
      <w:rPr>
        <w:sz w:val="18"/>
      </w:rPr>
      <w:t>1</w:t>
    </w:r>
    <w:r w:rsidRPr="00370F36">
      <w:rPr>
        <w:sz w:val="18"/>
      </w:rPr>
      <w:fldChar w:fldCharType="end"/>
    </w:r>
    <w:r w:rsidR="00341CA5">
      <w:rPr>
        <w:sz w:val="18"/>
      </w:rPr>
      <w:t xml:space="preserve"> </w:t>
    </w:r>
    <w:r>
      <w:rPr>
        <w:sz w:val="18"/>
      </w:rPr>
      <w:t xml:space="preserve">van </w:t>
    </w:r>
    <w:r w:rsidRPr="00370F36">
      <w:rPr>
        <w:sz w:val="18"/>
      </w:rPr>
      <w:fldChar w:fldCharType="begin"/>
    </w:r>
    <w:r w:rsidRPr="00370F36">
      <w:rPr>
        <w:sz w:val="18"/>
      </w:rPr>
      <w:instrText xml:space="preserve"> NUMPAGES   \* MERGEFORMAT </w:instrText>
    </w:r>
    <w:r w:rsidRPr="00370F36">
      <w:rPr>
        <w:sz w:val="18"/>
      </w:rPr>
      <w:fldChar w:fldCharType="separate"/>
    </w:r>
    <w:r>
      <w:rPr>
        <w:sz w:val="18"/>
      </w:rPr>
      <w:t>14</w:t>
    </w:r>
    <w:r w:rsidRPr="00370F36">
      <w:rPr>
        <w:noProof/>
        <w:sz w:val="18"/>
      </w:rPr>
      <w:fldChar w:fldCharType="end"/>
    </w:r>
  </w:p>
  <w:p w14:paraId="535EBAD0" w14:textId="07BC57F9" w:rsidR="00DB56A9" w:rsidRPr="00991D49" w:rsidRDefault="00DB56A9" w:rsidP="00991D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F1774" w14:textId="77777777" w:rsidR="00B80AD7" w:rsidRDefault="00B80AD7">
      <w:pPr>
        <w:spacing w:line="240" w:lineRule="auto"/>
      </w:pPr>
      <w:r>
        <w:separator/>
      </w:r>
    </w:p>
  </w:footnote>
  <w:footnote w:type="continuationSeparator" w:id="0">
    <w:p w14:paraId="4A5B3870" w14:textId="77777777" w:rsidR="00B80AD7" w:rsidRDefault="00B80AD7">
      <w:pPr>
        <w:spacing w:line="240" w:lineRule="auto"/>
      </w:pPr>
      <w:r>
        <w:continuationSeparator/>
      </w:r>
    </w:p>
  </w:footnote>
  <w:footnote w:type="continuationNotice" w:id="1">
    <w:p w14:paraId="5E01920A" w14:textId="77777777" w:rsidR="00B80AD7" w:rsidRDefault="00B80AD7">
      <w:pPr>
        <w:spacing w:line="240" w:lineRule="auto"/>
      </w:pPr>
    </w:p>
  </w:footnote>
  <w:footnote w:id="2">
    <w:p w14:paraId="0E298587" w14:textId="6868428E" w:rsidR="006C7EEC" w:rsidRPr="00A51B49" w:rsidRDefault="006C7EEC">
      <w:pPr>
        <w:pStyle w:val="Voetnoottekst"/>
        <w:rPr>
          <w:sz w:val="16"/>
          <w:szCs w:val="16"/>
        </w:rPr>
      </w:pPr>
      <w:r>
        <w:rPr>
          <w:rStyle w:val="Voetnootmarkering"/>
        </w:rPr>
        <w:footnoteRef/>
      </w:r>
      <w:r>
        <w:t xml:space="preserve"> </w:t>
      </w:r>
      <w:r w:rsidRPr="00A51B49">
        <w:rPr>
          <w:sz w:val="16"/>
          <w:szCs w:val="16"/>
        </w:rPr>
        <w:t>Met elkaar verbonden ondernemingen zijn: rechtspersonen die aan elkaar gelieerd zijn in de zin van artikel 2:24a BW of die met elkaar zijn verbonden in een groep als bedoeld in artikel 2:24 b BW (dochtermaatschappijen van dezelfde holding) of verschillende rechtspersonen waarvan één en dezelfde natuurlijke persoon bestuurder/directeur, commissaris/aandeelhouder is</w:t>
      </w:r>
      <w:r w:rsidR="00DA6708">
        <w:rPr>
          <w:sz w:val="16"/>
          <w:szCs w:val="16"/>
        </w:rPr>
        <w:t>.</w:t>
      </w:r>
    </w:p>
  </w:footnote>
  <w:footnote w:id="3">
    <w:p w14:paraId="07ED66DC" w14:textId="581A2DD9" w:rsidR="00EB0E78" w:rsidRDefault="00EB0E78">
      <w:pPr>
        <w:pStyle w:val="Voetnoottekst"/>
      </w:pPr>
      <w:r>
        <w:rPr>
          <w:rStyle w:val="Voetnootmarkering"/>
        </w:rPr>
        <w:footnoteRef/>
      </w:r>
      <w:r>
        <w:t xml:space="preserve"> </w:t>
      </w:r>
      <w:hyperlink r:id="rId1" w:history="1">
        <w:r w:rsidRPr="00F72E59">
          <w:rPr>
            <w:rStyle w:val="Hyperlink"/>
          </w:rPr>
          <w:t>https://eur-lex.europa.eu/legal-content/EN/TXT/?uri=OJ:L:2022:111:TOC</w:t>
        </w:r>
      </w:hyperlink>
      <w:r>
        <w:t xml:space="preserve"> </w:t>
      </w:r>
    </w:p>
  </w:footnote>
  <w:footnote w:id="4">
    <w:p w14:paraId="4759C71D" w14:textId="5593CED2" w:rsidR="00F9280E" w:rsidRPr="009409B5" w:rsidRDefault="00F9280E">
      <w:pPr>
        <w:pStyle w:val="Voetnoottekst"/>
        <w:rPr>
          <w:sz w:val="18"/>
          <w:szCs w:val="18"/>
        </w:rPr>
      </w:pPr>
      <w:r w:rsidRPr="009409B5">
        <w:rPr>
          <w:rStyle w:val="Voetnootmarkering"/>
          <w:sz w:val="18"/>
          <w:szCs w:val="18"/>
        </w:rPr>
        <w:footnoteRef/>
      </w:r>
      <w:r w:rsidRPr="009409B5">
        <w:rPr>
          <w:sz w:val="18"/>
          <w:szCs w:val="18"/>
        </w:rPr>
        <w:t xml:space="preserve"> </w:t>
      </w:r>
      <w:r w:rsidR="009518F8" w:rsidRPr="009409B5">
        <w:rPr>
          <w:sz w:val="18"/>
          <w:szCs w:val="18"/>
        </w:rPr>
        <w:t xml:space="preserve">Ernstige beroepsfout: elk door kwaad opzet of bewuste nalatigheid veroorzaakt onrechtmatig gedrag dat invloed heeft op de integriteit en betrouwbaarheid van de Inschrijver. Ter illustratie, </w:t>
      </w:r>
      <w:r w:rsidR="00926D2F">
        <w:rPr>
          <w:sz w:val="18"/>
          <w:szCs w:val="18"/>
        </w:rPr>
        <w:t>Aanbesteder</w:t>
      </w:r>
      <w:r w:rsidR="009518F8" w:rsidRPr="009409B5">
        <w:rPr>
          <w:sz w:val="18"/>
          <w:szCs w:val="18"/>
        </w:rPr>
        <w:t xml:space="preserve"> vindt een gedraging in strijd met de vigerende mededingingsregelgeving een ernstige fout maar ook een fout die juridische gevolgen heeft gehad en/of negatieve gevolgen heeft gehad op publieke fondsen (geld).</w:t>
      </w:r>
    </w:p>
  </w:footnote>
  <w:footnote w:id="5">
    <w:p w14:paraId="6B5F2CD4" w14:textId="10F0265C" w:rsidR="00F13D5D" w:rsidRPr="00CD1F5C" w:rsidRDefault="00F13D5D">
      <w:pPr>
        <w:pStyle w:val="Voetnoottekst"/>
        <w:rPr>
          <w:sz w:val="16"/>
          <w:szCs w:val="16"/>
        </w:rPr>
      </w:pPr>
      <w:r w:rsidRPr="009409B5">
        <w:rPr>
          <w:rStyle w:val="Voetnootmarkering"/>
          <w:sz w:val="18"/>
          <w:szCs w:val="18"/>
        </w:rPr>
        <w:footnoteRef/>
      </w:r>
      <w:r w:rsidRPr="009409B5">
        <w:rPr>
          <w:sz w:val="18"/>
          <w:szCs w:val="18"/>
        </w:rPr>
        <w:t xml:space="preserve"> </w:t>
      </w:r>
      <w:r w:rsidR="00205F22" w:rsidRPr="009409B5">
        <w:rPr>
          <w:sz w:val="18"/>
          <w:szCs w:val="18"/>
        </w:rPr>
        <w:t xml:space="preserve">Indien Inschrijver nog niet (voldoende) is verzekerd dan dient hij dit </w:t>
      </w:r>
      <w:r w:rsidR="00B06399" w:rsidRPr="009409B5">
        <w:rPr>
          <w:sz w:val="18"/>
          <w:szCs w:val="18"/>
        </w:rPr>
        <w:t xml:space="preserve">toe </w:t>
      </w:r>
      <w:r w:rsidR="00205F22" w:rsidRPr="009409B5">
        <w:rPr>
          <w:sz w:val="18"/>
          <w:szCs w:val="18"/>
        </w:rPr>
        <w:t xml:space="preserve">te </w:t>
      </w:r>
      <w:r w:rsidR="00B06399" w:rsidRPr="009409B5">
        <w:rPr>
          <w:sz w:val="18"/>
          <w:szCs w:val="18"/>
        </w:rPr>
        <w:t xml:space="preserve">lichten bij zijn Inschrijving. </w:t>
      </w:r>
      <w:r w:rsidR="00043A3E" w:rsidRPr="009409B5">
        <w:rPr>
          <w:sz w:val="18"/>
          <w:szCs w:val="18"/>
        </w:rPr>
        <w:t xml:space="preserve">De </w:t>
      </w:r>
      <w:r w:rsidR="00926D2F">
        <w:rPr>
          <w:sz w:val="18"/>
          <w:szCs w:val="18"/>
        </w:rPr>
        <w:t>Aanbesteder</w:t>
      </w:r>
      <w:r w:rsidR="00043A3E" w:rsidRPr="009409B5">
        <w:rPr>
          <w:sz w:val="18"/>
          <w:szCs w:val="18"/>
        </w:rPr>
        <w:t xml:space="preserve"> </w:t>
      </w:r>
      <w:r w:rsidR="00C158A2" w:rsidRPr="009409B5">
        <w:rPr>
          <w:sz w:val="18"/>
          <w:szCs w:val="18"/>
        </w:rPr>
        <w:t>stelt</w:t>
      </w:r>
      <w:r w:rsidR="00043A3E" w:rsidRPr="009409B5">
        <w:rPr>
          <w:sz w:val="18"/>
          <w:szCs w:val="18"/>
        </w:rPr>
        <w:t xml:space="preserve"> </w:t>
      </w:r>
      <w:r w:rsidR="00872B54" w:rsidRPr="009409B5">
        <w:rPr>
          <w:sz w:val="18"/>
          <w:szCs w:val="18"/>
        </w:rPr>
        <w:t xml:space="preserve">een gecertificeerde verklaring van een verzekeraar </w:t>
      </w:r>
      <w:r w:rsidR="00884CEF" w:rsidRPr="009409B5">
        <w:rPr>
          <w:sz w:val="18"/>
          <w:szCs w:val="18"/>
        </w:rPr>
        <w:t xml:space="preserve">waaruit blijkt dat Inschrijver </w:t>
      </w:r>
      <w:r w:rsidR="006E6669" w:rsidRPr="009409B5">
        <w:rPr>
          <w:sz w:val="18"/>
          <w:szCs w:val="18"/>
        </w:rPr>
        <w:t xml:space="preserve">aan de gestelde </w:t>
      </w:r>
      <w:r w:rsidR="00D5748C" w:rsidRPr="009409B5">
        <w:rPr>
          <w:sz w:val="18"/>
          <w:szCs w:val="18"/>
        </w:rPr>
        <w:t xml:space="preserve">eis </w:t>
      </w:r>
      <w:r w:rsidR="006E6669" w:rsidRPr="009409B5">
        <w:rPr>
          <w:sz w:val="18"/>
          <w:szCs w:val="18"/>
        </w:rPr>
        <w:t xml:space="preserve">na gunning kan voldoen </w:t>
      </w:r>
      <w:r w:rsidR="007F3514" w:rsidRPr="009409B5">
        <w:rPr>
          <w:sz w:val="18"/>
          <w:szCs w:val="18"/>
        </w:rPr>
        <w:t xml:space="preserve">gelijk </w:t>
      </w:r>
      <w:r w:rsidR="00924F1B" w:rsidRPr="009409B5">
        <w:rPr>
          <w:sz w:val="18"/>
          <w:szCs w:val="18"/>
        </w:rPr>
        <w:t xml:space="preserve">met </w:t>
      </w:r>
      <w:r w:rsidR="007922D1" w:rsidRPr="009409B5">
        <w:rPr>
          <w:sz w:val="18"/>
          <w:szCs w:val="18"/>
        </w:rPr>
        <w:t>een kopie van de polis.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ED266" w14:textId="1DDB0B81" w:rsidR="00DB56A9" w:rsidRDefault="00DB56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8FE7A" w14:textId="775525AF" w:rsidR="00DB56A9" w:rsidRDefault="00DB56A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C89FC" w14:textId="3AF32B90" w:rsidR="00DB56A9" w:rsidRDefault="00DB56A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D0A9C"/>
    <w:multiLevelType w:val="hybridMultilevel"/>
    <w:tmpl w:val="824AC0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552F72"/>
    <w:multiLevelType w:val="hybridMultilevel"/>
    <w:tmpl w:val="BB2060FA"/>
    <w:lvl w:ilvl="0" w:tplc="CD34DEF2">
      <w:start w:val="1"/>
      <w:numFmt w:val="decimal"/>
      <w:lvlText w:val="%1."/>
      <w:lvlJc w:val="left"/>
      <w:pPr>
        <w:ind w:left="1440" w:hanging="360"/>
      </w:pPr>
    </w:lvl>
    <w:lvl w:ilvl="1" w:tplc="A4864416">
      <w:start w:val="1"/>
      <w:numFmt w:val="decimal"/>
      <w:lvlText w:val="%2."/>
      <w:lvlJc w:val="left"/>
      <w:pPr>
        <w:ind w:left="1440" w:hanging="360"/>
      </w:pPr>
    </w:lvl>
    <w:lvl w:ilvl="2" w:tplc="512C632A">
      <w:start w:val="1"/>
      <w:numFmt w:val="decimal"/>
      <w:lvlText w:val="%3."/>
      <w:lvlJc w:val="left"/>
      <w:pPr>
        <w:ind w:left="1440" w:hanging="360"/>
      </w:pPr>
    </w:lvl>
    <w:lvl w:ilvl="3" w:tplc="A182A7A0">
      <w:start w:val="1"/>
      <w:numFmt w:val="decimal"/>
      <w:lvlText w:val="%4."/>
      <w:lvlJc w:val="left"/>
      <w:pPr>
        <w:ind w:left="1440" w:hanging="360"/>
      </w:pPr>
    </w:lvl>
    <w:lvl w:ilvl="4" w:tplc="237C9044">
      <w:start w:val="1"/>
      <w:numFmt w:val="decimal"/>
      <w:lvlText w:val="%5."/>
      <w:lvlJc w:val="left"/>
      <w:pPr>
        <w:ind w:left="1440" w:hanging="360"/>
      </w:pPr>
    </w:lvl>
    <w:lvl w:ilvl="5" w:tplc="12104764">
      <w:start w:val="1"/>
      <w:numFmt w:val="decimal"/>
      <w:lvlText w:val="%6."/>
      <w:lvlJc w:val="left"/>
      <w:pPr>
        <w:ind w:left="1440" w:hanging="360"/>
      </w:pPr>
    </w:lvl>
    <w:lvl w:ilvl="6" w:tplc="4134D38E">
      <w:start w:val="1"/>
      <w:numFmt w:val="decimal"/>
      <w:lvlText w:val="%7."/>
      <w:lvlJc w:val="left"/>
      <w:pPr>
        <w:ind w:left="1440" w:hanging="360"/>
      </w:pPr>
    </w:lvl>
    <w:lvl w:ilvl="7" w:tplc="99909D88">
      <w:start w:val="1"/>
      <w:numFmt w:val="decimal"/>
      <w:lvlText w:val="%8."/>
      <w:lvlJc w:val="left"/>
      <w:pPr>
        <w:ind w:left="1440" w:hanging="360"/>
      </w:pPr>
    </w:lvl>
    <w:lvl w:ilvl="8" w:tplc="FC9A2E74">
      <w:start w:val="1"/>
      <w:numFmt w:val="decimal"/>
      <w:lvlText w:val="%9."/>
      <w:lvlJc w:val="left"/>
      <w:pPr>
        <w:ind w:left="1440" w:hanging="360"/>
      </w:pPr>
    </w:lvl>
  </w:abstractNum>
  <w:abstractNum w:abstractNumId="2" w15:restartNumberingAfterBreak="0">
    <w:nsid w:val="10735071"/>
    <w:multiLevelType w:val="hybridMultilevel"/>
    <w:tmpl w:val="763AF076"/>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32F067B"/>
    <w:multiLevelType w:val="hybridMultilevel"/>
    <w:tmpl w:val="BE7AF91A"/>
    <w:lvl w:ilvl="0" w:tplc="FA9607E0">
      <w:start w:val="1"/>
      <w:numFmt w:val="bullet"/>
      <w:lvlText w:val="·"/>
      <w:lvlJc w:val="left"/>
      <w:pPr>
        <w:ind w:left="720" w:hanging="360"/>
      </w:pPr>
      <w:rPr>
        <w:rFonts w:ascii="Symbol" w:hAnsi="Symbol" w:hint="default"/>
      </w:rPr>
    </w:lvl>
    <w:lvl w:ilvl="1" w:tplc="7D105F0E">
      <w:start w:val="1"/>
      <w:numFmt w:val="bullet"/>
      <w:lvlText w:val="o"/>
      <w:lvlJc w:val="left"/>
      <w:pPr>
        <w:ind w:left="1440" w:hanging="360"/>
      </w:pPr>
      <w:rPr>
        <w:rFonts w:ascii="Courier New" w:hAnsi="Courier New" w:hint="default"/>
      </w:rPr>
    </w:lvl>
    <w:lvl w:ilvl="2" w:tplc="06B4ABEE">
      <w:start w:val="1"/>
      <w:numFmt w:val="bullet"/>
      <w:lvlText w:val=""/>
      <w:lvlJc w:val="left"/>
      <w:pPr>
        <w:ind w:left="2160" w:hanging="360"/>
      </w:pPr>
      <w:rPr>
        <w:rFonts w:ascii="Wingdings" w:hAnsi="Wingdings" w:hint="default"/>
      </w:rPr>
    </w:lvl>
    <w:lvl w:ilvl="3" w:tplc="490A7B52">
      <w:start w:val="1"/>
      <w:numFmt w:val="bullet"/>
      <w:lvlText w:val=""/>
      <w:lvlJc w:val="left"/>
      <w:pPr>
        <w:ind w:left="2880" w:hanging="360"/>
      </w:pPr>
      <w:rPr>
        <w:rFonts w:ascii="Symbol" w:hAnsi="Symbol" w:hint="default"/>
      </w:rPr>
    </w:lvl>
    <w:lvl w:ilvl="4" w:tplc="88F24E16">
      <w:start w:val="1"/>
      <w:numFmt w:val="bullet"/>
      <w:lvlText w:val="o"/>
      <w:lvlJc w:val="left"/>
      <w:pPr>
        <w:ind w:left="3600" w:hanging="360"/>
      </w:pPr>
      <w:rPr>
        <w:rFonts w:ascii="Courier New" w:hAnsi="Courier New" w:hint="default"/>
      </w:rPr>
    </w:lvl>
    <w:lvl w:ilvl="5" w:tplc="F586C904">
      <w:start w:val="1"/>
      <w:numFmt w:val="bullet"/>
      <w:lvlText w:val=""/>
      <w:lvlJc w:val="left"/>
      <w:pPr>
        <w:ind w:left="4320" w:hanging="360"/>
      </w:pPr>
      <w:rPr>
        <w:rFonts w:ascii="Wingdings" w:hAnsi="Wingdings" w:hint="default"/>
      </w:rPr>
    </w:lvl>
    <w:lvl w:ilvl="6" w:tplc="456C9C44">
      <w:start w:val="1"/>
      <w:numFmt w:val="bullet"/>
      <w:lvlText w:val=""/>
      <w:lvlJc w:val="left"/>
      <w:pPr>
        <w:ind w:left="5040" w:hanging="360"/>
      </w:pPr>
      <w:rPr>
        <w:rFonts w:ascii="Symbol" w:hAnsi="Symbol" w:hint="default"/>
      </w:rPr>
    </w:lvl>
    <w:lvl w:ilvl="7" w:tplc="76EE209E">
      <w:start w:val="1"/>
      <w:numFmt w:val="bullet"/>
      <w:lvlText w:val="o"/>
      <w:lvlJc w:val="left"/>
      <w:pPr>
        <w:ind w:left="5760" w:hanging="360"/>
      </w:pPr>
      <w:rPr>
        <w:rFonts w:ascii="Courier New" w:hAnsi="Courier New" w:hint="default"/>
      </w:rPr>
    </w:lvl>
    <w:lvl w:ilvl="8" w:tplc="C0F2B7B2">
      <w:start w:val="1"/>
      <w:numFmt w:val="bullet"/>
      <w:lvlText w:val=""/>
      <w:lvlJc w:val="left"/>
      <w:pPr>
        <w:ind w:left="6480" w:hanging="360"/>
      </w:pPr>
      <w:rPr>
        <w:rFonts w:ascii="Wingdings" w:hAnsi="Wingdings" w:hint="default"/>
      </w:rPr>
    </w:lvl>
  </w:abstractNum>
  <w:abstractNum w:abstractNumId="4" w15:restartNumberingAfterBreak="0">
    <w:nsid w:val="164EA7AC"/>
    <w:multiLevelType w:val="hybridMultilevel"/>
    <w:tmpl w:val="F580CB44"/>
    <w:lvl w:ilvl="0" w:tplc="8B2CBCC2">
      <w:start w:val="1"/>
      <w:numFmt w:val="bullet"/>
      <w:lvlText w:val="·"/>
      <w:lvlJc w:val="left"/>
      <w:pPr>
        <w:ind w:left="720" w:hanging="360"/>
      </w:pPr>
      <w:rPr>
        <w:rFonts w:ascii="Symbol" w:hAnsi="Symbol" w:hint="default"/>
      </w:rPr>
    </w:lvl>
    <w:lvl w:ilvl="1" w:tplc="F92E0A60">
      <w:start w:val="1"/>
      <w:numFmt w:val="bullet"/>
      <w:lvlText w:val="o"/>
      <w:lvlJc w:val="left"/>
      <w:pPr>
        <w:ind w:left="1440" w:hanging="360"/>
      </w:pPr>
      <w:rPr>
        <w:rFonts w:ascii="Courier New" w:hAnsi="Courier New" w:hint="default"/>
      </w:rPr>
    </w:lvl>
    <w:lvl w:ilvl="2" w:tplc="84EE1A5A">
      <w:start w:val="1"/>
      <w:numFmt w:val="bullet"/>
      <w:lvlText w:val=""/>
      <w:lvlJc w:val="left"/>
      <w:pPr>
        <w:ind w:left="2160" w:hanging="360"/>
      </w:pPr>
      <w:rPr>
        <w:rFonts w:ascii="Wingdings" w:hAnsi="Wingdings" w:hint="default"/>
      </w:rPr>
    </w:lvl>
    <w:lvl w:ilvl="3" w:tplc="399A4834">
      <w:start w:val="1"/>
      <w:numFmt w:val="bullet"/>
      <w:lvlText w:val=""/>
      <w:lvlJc w:val="left"/>
      <w:pPr>
        <w:ind w:left="2880" w:hanging="360"/>
      </w:pPr>
      <w:rPr>
        <w:rFonts w:ascii="Symbol" w:hAnsi="Symbol" w:hint="default"/>
      </w:rPr>
    </w:lvl>
    <w:lvl w:ilvl="4" w:tplc="6D64035C">
      <w:start w:val="1"/>
      <w:numFmt w:val="bullet"/>
      <w:lvlText w:val="o"/>
      <w:lvlJc w:val="left"/>
      <w:pPr>
        <w:ind w:left="3600" w:hanging="360"/>
      </w:pPr>
      <w:rPr>
        <w:rFonts w:ascii="Courier New" w:hAnsi="Courier New" w:hint="default"/>
      </w:rPr>
    </w:lvl>
    <w:lvl w:ilvl="5" w:tplc="2AE85972">
      <w:start w:val="1"/>
      <w:numFmt w:val="bullet"/>
      <w:lvlText w:val=""/>
      <w:lvlJc w:val="left"/>
      <w:pPr>
        <w:ind w:left="4320" w:hanging="360"/>
      </w:pPr>
      <w:rPr>
        <w:rFonts w:ascii="Wingdings" w:hAnsi="Wingdings" w:hint="default"/>
      </w:rPr>
    </w:lvl>
    <w:lvl w:ilvl="6" w:tplc="CD90ABE0">
      <w:start w:val="1"/>
      <w:numFmt w:val="bullet"/>
      <w:lvlText w:val=""/>
      <w:lvlJc w:val="left"/>
      <w:pPr>
        <w:ind w:left="5040" w:hanging="360"/>
      </w:pPr>
      <w:rPr>
        <w:rFonts w:ascii="Symbol" w:hAnsi="Symbol" w:hint="default"/>
      </w:rPr>
    </w:lvl>
    <w:lvl w:ilvl="7" w:tplc="4A20FDA2">
      <w:start w:val="1"/>
      <w:numFmt w:val="bullet"/>
      <w:lvlText w:val="o"/>
      <w:lvlJc w:val="left"/>
      <w:pPr>
        <w:ind w:left="5760" w:hanging="360"/>
      </w:pPr>
      <w:rPr>
        <w:rFonts w:ascii="Courier New" w:hAnsi="Courier New" w:hint="default"/>
      </w:rPr>
    </w:lvl>
    <w:lvl w:ilvl="8" w:tplc="F2B469BE">
      <w:start w:val="1"/>
      <w:numFmt w:val="bullet"/>
      <w:lvlText w:val=""/>
      <w:lvlJc w:val="left"/>
      <w:pPr>
        <w:ind w:left="6480" w:hanging="360"/>
      </w:pPr>
      <w:rPr>
        <w:rFonts w:ascii="Wingdings" w:hAnsi="Wingdings" w:hint="default"/>
      </w:rPr>
    </w:lvl>
  </w:abstractNum>
  <w:abstractNum w:abstractNumId="5" w15:restartNumberingAfterBreak="0">
    <w:nsid w:val="1A04325B"/>
    <w:multiLevelType w:val="hybridMultilevel"/>
    <w:tmpl w:val="20D634E8"/>
    <w:lvl w:ilvl="0" w:tplc="21A4143A">
      <w:start w:val="1"/>
      <w:numFmt w:val="decimal"/>
      <w:pStyle w:val="Lijstalinea"/>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08B3E5E"/>
    <w:multiLevelType w:val="hybridMultilevel"/>
    <w:tmpl w:val="A906CF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1672C74"/>
    <w:multiLevelType w:val="hybridMultilevel"/>
    <w:tmpl w:val="40DC896C"/>
    <w:lvl w:ilvl="0" w:tplc="C4E86E0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2932596"/>
    <w:multiLevelType w:val="hybridMultilevel"/>
    <w:tmpl w:val="263C23C2"/>
    <w:lvl w:ilvl="0" w:tplc="609236C8">
      <w:numFmt w:val="bullet"/>
      <w:lvlText w:val="-"/>
      <w:lvlJc w:val="left"/>
      <w:pPr>
        <w:ind w:left="720" w:hanging="360"/>
      </w:pPr>
      <w:rPr>
        <w:rFonts w:ascii="Arial Narrow" w:eastAsia="Calibri" w:hAnsi="Arial Narrow" w:cs="Arial Narro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36804A3"/>
    <w:multiLevelType w:val="hybridMultilevel"/>
    <w:tmpl w:val="F89E6F78"/>
    <w:lvl w:ilvl="0" w:tplc="E0220ED6">
      <w:start w:val="1"/>
      <w:numFmt w:val="bullet"/>
      <w:lvlText w:val=""/>
      <w:lvlJc w:val="left"/>
      <w:pPr>
        <w:ind w:left="720" w:hanging="360"/>
      </w:pPr>
      <w:rPr>
        <w:rFonts w:ascii="Symbol" w:hAnsi="Symbol" w:hint="default"/>
      </w:rPr>
    </w:lvl>
    <w:lvl w:ilvl="1" w:tplc="A288EB68">
      <w:start w:val="1"/>
      <w:numFmt w:val="bullet"/>
      <w:lvlText w:val="o"/>
      <w:lvlJc w:val="left"/>
      <w:pPr>
        <w:ind w:left="1440" w:hanging="360"/>
      </w:pPr>
      <w:rPr>
        <w:rFonts w:ascii="Courier New" w:hAnsi="Courier New" w:hint="default"/>
      </w:rPr>
    </w:lvl>
    <w:lvl w:ilvl="2" w:tplc="7172A10C">
      <w:start w:val="1"/>
      <w:numFmt w:val="bullet"/>
      <w:lvlText w:val=""/>
      <w:lvlJc w:val="left"/>
      <w:pPr>
        <w:ind w:left="2160" w:hanging="360"/>
      </w:pPr>
      <w:rPr>
        <w:rFonts w:ascii="Wingdings" w:hAnsi="Wingdings" w:hint="default"/>
      </w:rPr>
    </w:lvl>
    <w:lvl w:ilvl="3" w:tplc="F5BCB4D8">
      <w:start w:val="1"/>
      <w:numFmt w:val="bullet"/>
      <w:lvlText w:val=""/>
      <w:lvlJc w:val="left"/>
      <w:pPr>
        <w:ind w:left="2880" w:hanging="360"/>
      </w:pPr>
      <w:rPr>
        <w:rFonts w:ascii="Symbol" w:hAnsi="Symbol" w:hint="default"/>
      </w:rPr>
    </w:lvl>
    <w:lvl w:ilvl="4" w:tplc="36E8CED2">
      <w:start w:val="1"/>
      <w:numFmt w:val="bullet"/>
      <w:lvlText w:val="o"/>
      <w:lvlJc w:val="left"/>
      <w:pPr>
        <w:ind w:left="3600" w:hanging="360"/>
      </w:pPr>
      <w:rPr>
        <w:rFonts w:ascii="Courier New" w:hAnsi="Courier New" w:hint="default"/>
      </w:rPr>
    </w:lvl>
    <w:lvl w:ilvl="5" w:tplc="DE445808">
      <w:start w:val="1"/>
      <w:numFmt w:val="bullet"/>
      <w:lvlText w:val=""/>
      <w:lvlJc w:val="left"/>
      <w:pPr>
        <w:ind w:left="4320" w:hanging="360"/>
      </w:pPr>
      <w:rPr>
        <w:rFonts w:ascii="Wingdings" w:hAnsi="Wingdings" w:hint="default"/>
      </w:rPr>
    </w:lvl>
    <w:lvl w:ilvl="6" w:tplc="C64C027C">
      <w:start w:val="1"/>
      <w:numFmt w:val="bullet"/>
      <w:lvlText w:val=""/>
      <w:lvlJc w:val="left"/>
      <w:pPr>
        <w:ind w:left="5040" w:hanging="360"/>
      </w:pPr>
      <w:rPr>
        <w:rFonts w:ascii="Symbol" w:hAnsi="Symbol" w:hint="default"/>
      </w:rPr>
    </w:lvl>
    <w:lvl w:ilvl="7" w:tplc="9DD4373A">
      <w:start w:val="1"/>
      <w:numFmt w:val="bullet"/>
      <w:lvlText w:val="o"/>
      <w:lvlJc w:val="left"/>
      <w:pPr>
        <w:ind w:left="5760" w:hanging="360"/>
      </w:pPr>
      <w:rPr>
        <w:rFonts w:ascii="Courier New" w:hAnsi="Courier New" w:hint="default"/>
      </w:rPr>
    </w:lvl>
    <w:lvl w:ilvl="8" w:tplc="1F1487CC">
      <w:start w:val="1"/>
      <w:numFmt w:val="bullet"/>
      <w:lvlText w:val=""/>
      <w:lvlJc w:val="left"/>
      <w:pPr>
        <w:ind w:left="6480" w:hanging="360"/>
      </w:pPr>
      <w:rPr>
        <w:rFonts w:ascii="Wingdings" w:hAnsi="Wingdings" w:hint="default"/>
      </w:rPr>
    </w:lvl>
  </w:abstractNum>
  <w:abstractNum w:abstractNumId="10" w15:restartNumberingAfterBreak="0">
    <w:nsid w:val="25C47CEB"/>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6C05D14"/>
    <w:multiLevelType w:val="hybridMultilevel"/>
    <w:tmpl w:val="16FAECEC"/>
    <w:lvl w:ilvl="0" w:tplc="609236C8">
      <w:numFmt w:val="bullet"/>
      <w:lvlText w:val="-"/>
      <w:lvlJc w:val="left"/>
      <w:pPr>
        <w:ind w:left="720" w:hanging="360"/>
      </w:pPr>
      <w:rPr>
        <w:rFonts w:ascii="Arial Narrow" w:eastAsia="Calibri" w:hAnsi="Arial Narrow" w:cs="Arial Narro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C8E78AA"/>
    <w:multiLevelType w:val="hybridMultilevel"/>
    <w:tmpl w:val="CE88C7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E8F6F18"/>
    <w:multiLevelType w:val="hybridMultilevel"/>
    <w:tmpl w:val="5B901624"/>
    <w:lvl w:ilvl="0" w:tplc="04130001">
      <w:start w:val="1"/>
      <w:numFmt w:val="bullet"/>
      <w:lvlText w:val=""/>
      <w:lvlJc w:val="left"/>
      <w:pPr>
        <w:ind w:left="720" w:hanging="360"/>
      </w:pPr>
      <w:rPr>
        <w:rFonts w:ascii="Symbol" w:hAnsi="Symbol" w:hint="default"/>
      </w:rPr>
    </w:lvl>
    <w:lvl w:ilvl="1" w:tplc="BB60EC3C">
      <w:numFmt w:val="bullet"/>
      <w:lvlText w:val="•"/>
      <w:lvlJc w:val="left"/>
      <w:pPr>
        <w:ind w:left="1440" w:hanging="360"/>
      </w:pPr>
      <w:rPr>
        <w:rFonts w:ascii="Arial" w:eastAsiaTheme="minorHAnsi"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13C7774"/>
    <w:multiLevelType w:val="hybridMultilevel"/>
    <w:tmpl w:val="AF76B612"/>
    <w:lvl w:ilvl="0" w:tplc="04130001">
      <w:start w:val="1"/>
      <w:numFmt w:val="bullet"/>
      <w:lvlText w:val=""/>
      <w:lvlJc w:val="left"/>
      <w:pPr>
        <w:ind w:left="720" w:hanging="360"/>
      </w:pPr>
      <w:rPr>
        <w:rFonts w:ascii="Symbol" w:hAnsi="Symbol" w:hint="default"/>
      </w:rPr>
    </w:lvl>
    <w:lvl w:ilvl="1" w:tplc="CB0C1094">
      <w:numFmt w:val="bullet"/>
      <w:lvlText w:val="•"/>
      <w:lvlJc w:val="left"/>
      <w:pPr>
        <w:ind w:left="1440" w:hanging="360"/>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9397F09"/>
    <w:multiLevelType w:val="hybridMultilevel"/>
    <w:tmpl w:val="92625BF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B1003C2"/>
    <w:multiLevelType w:val="hybridMultilevel"/>
    <w:tmpl w:val="91CE25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FA15999"/>
    <w:multiLevelType w:val="hybridMultilevel"/>
    <w:tmpl w:val="6324D218"/>
    <w:lvl w:ilvl="0" w:tplc="81F63D90">
      <w:start w:val="1"/>
      <w:numFmt w:val="bullet"/>
      <w:lvlText w:val="·"/>
      <w:lvlJc w:val="left"/>
      <w:pPr>
        <w:ind w:left="720" w:hanging="360"/>
      </w:pPr>
      <w:rPr>
        <w:rFonts w:ascii="Symbol" w:hAnsi="Symbol" w:hint="default"/>
      </w:rPr>
    </w:lvl>
    <w:lvl w:ilvl="1" w:tplc="27DC6750">
      <w:start w:val="1"/>
      <w:numFmt w:val="bullet"/>
      <w:lvlText w:val="o"/>
      <w:lvlJc w:val="left"/>
      <w:pPr>
        <w:ind w:left="1440" w:hanging="360"/>
      </w:pPr>
      <w:rPr>
        <w:rFonts w:ascii="Courier New" w:hAnsi="Courier New" w:hint="default"/>
      </w:rPr>
    </w:lvl>
    <w:lvl w:ilvl="2" w:tplc="D2B289A4">
      <w:start w:val="1"/>
      <w:numFmt w:val="bullet"/>
      <w:lvlText w:val=""/>
      <w:lvlJc w:val="left"/>
      <w:pPr>
        <w:ind w:left="2160" w:hanging="360"/>
      </w:pPr>
      <w:rPr>
        <w:rFonts w:ascii="Wingdings" w:hAnsi="Wingdings" w:hint="default"/>
      </w:rPr>
    </w:lvl>
    <w:lvl w:ilvl="3" w:tplc="C2EC6860">
      <w:start w:val="1"/>
      <w:numFmt w:val="bullet"/>
      <w:lvlText w:val=""/>
      <w:lvlJc w:val="left"/>
      <w:pPr>
        <w:ind w:left="2880" w:hanging="360"/>
      </w:pPr>
      <w:rPr>
        <w:rFonts w:ascii="Symbol" w:hAnsi="Symbol" w:hint="default"/>
      </w:rPr>
    </w:lvl>
    <w:lvl w:ilvl="4" w:tplc="C830513A">
      <w:start w:val="1"/>
      <w:numFmt w:val="bullet"/>
      <w:lvlText w:val="o"/>
      <w:lvlJc w:val="left"/>
      <w:pPr>
        <w:ind w:left="3600" w:hanging="360"/>
      </w:pPr>
      <w:rPr>
        <w:rFonts w:ascii="Courier New" w:hAnsi="Courier New" w:hint="default"/>
      </w:rPr>
    </w:lvl>
    <w:lvl w:ilvl="5" w:tplc="B4E8B612">
      <w:start w:val="1"/>
      <w:numFmt w:val="bullet"/>
      <w:lvlText w:val=""/>
      <w:lvlJc w:val="left"/>
      <w:pPr>
        <w:ind w:left="4320" w:hanging="360"/>
      </w:pPr>
      <w:rPr>
        <w:rFonts w:ascii="Wingdings" w:hAnsi="Wingdings" w:hint="default"/>
      </w:rPr>
    </w:lvl>
    <w:lvl w:ilvl="6" w:tplc="6F7202EA">
      <w:start w:val="1"/>
      <w:numFmt w:val="bullet"/>
      <w:lvlText w:val=""/>
      <w:lvlJc w:val="left"/>
      <w:pPr>
        <w:ind w:left="5040" w:hanging="360"/>
      </w:pPr>
      <w:rPr>
        <w:rFonts w:ascii="Symbol" w:hAnsi="Symbol" w:hint="default"/>
      </w:rPr>
    </w:lvl>
    <w:lvl w:ilvl="7" w:tplc="4466697E">
      <w:start w:val="1"/>
      <w:numFmt w:val="bullet"/>
      <w:lvlText w:val="o"/>
      <w:lvlJc w:val="left"/>
      <w:pPr>
        <w:ind w:left="5760" w:hanging="360"/>
      </w:pPr>
      <w:rPr>
        <w:rFonts w:ascii="Courier New" w:hAnsi="Courier New" w:hint="default"/>
      </w:rPr>
    </w:lvl>
    <w:lvl w:ilvl="8" w:tplc="815E71B6">
      <w:start w:val="1"/>
      <w:numFmt w:val="bullet"/>
      <w:lvlText w:val=""/>
      <w:lvlJc w:val="left"/>
      <w:pPr>
        <w:ind w:left="6480" w:hanging="360"/>
      </w:pPr>
      <w:rPr>
        <w:rFonts w:ascii="Wingdings" w:hAnsi="Wingdings" w:hint="default"/>
      </w:rPr>
    </w:lvl>
  </w:abstractNum>
  <w:abstractNum w:abstractNumId="18" w15:restartNumberingAfterBreak="0">
    <w:nsid w:val="417F70CA"/>
    <w:multiLevelType w:val="hybridMultilevel"/>
    <w:tmpl w:val="790E6E04"/>
    <w:lvl w:ilvl="0" w:tplc="03B4580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2D818A8"/>
    <w:multiLevelType w:val="hybridMultilevel"/>
    <w:tmpl w:val="3D6CE0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35556F3"/>
    <w:multiLevelType w:val="hybridMultilevel"/>
    <w:tmpl w:val="CC289204"/>
    <w:lvl w:ilvl="0" w:tplc="F5508108">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7D32BE2"/>
    <w:multiLevelType w:val="hybridMultilevel"/>
    <w:tmpl w:val="5344E1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A3345B7"/>
    <w:multiLevelType w:val="hybridMultilevel"/>
    <w:tmpl w:val="D03656B8"/>
    <w:lvl w:ilvl="0" w:tplc="24DA4314">
      <w:start w:val="1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D7D6E73"/>
    <w:multiLevelType w:val="hybridMultilevel"/>
    <w:tmpl w:val="74EAA728"/>
    <w:lvl w:ilvl="0" w:tplc="A4E69B9E">
      <w:start w:val="1"/>
      <w:numFmt w:val="decimal"/>
      <w:lvlText w:val="%1."/>
      <w:lvlJc w:val="left"/>
      <w:pPr>
        <w:ind w:left="972" w:hanging="612"/>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15:restartNumberingAfterBreak="0">
    <w:nsid w:val="51724B6A"/>
    <w:multiLevelType w:val="hybridMultilevel"/>
    <w:tmpl w:val="1FB01FFE"/>
    <w:lvl w:ilvl="0" w:tplc="66401E6A">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D7B7049"/>
    <w:multiLevelType w:val="hybridMultilevel"/>
    <w:tmpl w:val="6F466F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EC14CB9"/>
    <w:multiLevelType w:val="hybridMultilevel"/>
    <w:tmpl w:val="E1A61AE6"/>
    <w:lvl w:ilvl="0" w:tplc="539C1C96">
      <w:start w:val="1"/>
      <w:numFmt w:val="bullet"/>
      <w:lvlText w:val="·"/>
      <w:lvlJc w:val="left"/>
      <w:pPr>
        <w:ind w:left="720" w:hanging="360"/>
      </w:pPr>
      <w:rPr>
        <w:rFonts w:ascii="Symbol" w:hAnsi="Symbol" w:hint="default"/>
      </w:rPr>
    </w:lvl>
    <w:lvl w:ilvl="1" w:tplc="31D41FAC">
      <w:start w:val="1"/>
      <w:numFmt w:val="bullet"/>
      <w:lvlText w:val="o"/>
      <w:lvlJc w:val="left"/>
      <w:pPr>
        <w:ind w:left="1440" w:hanging="360"/>
      </w:pPr>
      <w:rPr>
        <w:rFonts w:ascii="Courier New" w:hAnsi="Courier New" w:hint="default"/>
      </w:rPr>
    </w:lvl>
    <w:lvl w:ilvl="2" w:tplc="55669B0A">
      <w:start w:val="1"/>
      <w:numFmt w:val="bullet"/>
      <w:lvlText w:val=""/>
      <w:lvlJc w:val="left"/>
      <w:pPr>
        <w:ind w:left="2160" w:hanging="360"/>
      </w:pPr>
      <w:rPr>
        <w:rFonts w:ascii="Wingdings" w:hAnsi="Wingdings" w:hint="default"/>
      </w:rPr>
    </w:lvl>
    <w:lvl w:ilvl="3" w:tplc="692C4B70">
      <w:start w:val="1"/>
      <w:numFmt w:val="bullet"/>
      <w:lvlText w:val=""/>
      <w:lvlJc w:val="left"/>
      <w:pPr>
        <w:ind w:left="2880" w:hanging="360"/>
      </w:pPr>
      <w:rPr>
        <w:rFonts w:ascii="Symbol" w:hAnsi="Symbol" w:hint="default"/>
      </w:rPr>
    </w:lvl>
    <w:lvl w:ilvl="4" w:tplc="88EE968A">
      <w:start w:val="1"/>
      <w:numFmt w:val="bullet"/>
      <w:lvlText w:val="o"/>
      <w:lvlJc w:val="left"/>
      <w:pPr>
        <w:ind w:left="3600" w:hanging="360"/>
      </w:pPr>
      <w:rPr>
        <w:rFonts w:ascii="Courier New" w:hAnsi="Courier New" w:hint="default"/>
      </w:rPr>
    </w:lvl>
    <w:lvl w:ilvl="5" w:tplc="9AAC5300">
      <w:start w:val="1"/>
      <w:numFmt w:val="bullet"/>
      <w:lvlText w:val=""/>
      <w:lvlJc w:val="left"/>
      <w:pPr>
        <w:ind w:left="4320" w:hanging="360"/>
      </w:pPr>
      <w:rPr>
        <w:rFonts w:ascii="Wingdings" w:hAnsi="Wingdings" w:hint="default"/>
      </w:rPr>
    </w:lvl>
    <w:lvl w:ilvl="6" w:tplc="AADEB166">
      <w:start w:val="1"/>
      <w:numFmt w:val="bullet"/>
      <w:lvlText w:val=""/>
      <w:lvlJc w:val="left"/>
      <w:pPr>
        <w:ind w:left="5040" w:hanging="360"/>
      </w:pPr>
      <w:rPr>
        <w:rFonts w:ascii="Symbol" w:hAnsi="Symbol" w:hint="default"/>
      </w:rPr>
    </w:lvl>
    <w:lvl w:ilvl="7" w:tplc="39F60FF0">
      <w:start w:val="1"/>
      <w:numFmt w:val="bullet"/>
      <w:lvlText w:val="o"/>
      <w:lvlJc w:val="left"/>
      <w:pPr>
        <w:ind w:left="5760" w:hanging="360"/>
      </w:pPr>
      <w:rPr>
        <w:rFonts w:ascii="Courier New" w:hAnsi="Courier New" w:hint="default"/>
      </w:rPr>
    </w:lvl>
    <w:lvl w:ilvl="8" w:tplc="E4A2A122">
      <w:start w:val="1"/>
      <w:numFmt w:val="bullet"/>
      <w:lvlText w:val=""/>
      <w:lvlJc w:val="left"/>
      <w:pPr>
        <w:ind w:left="6480" w:hanging="360"/>
      </w:pPr>
      <w:rPr>
        <w:rFonts w:ascii="Wingdings" w:hAnsi="Wingdings" w:hint="default"/>
      </w:rPr>
    </w:lvl>
  </w:abstractNum>
  <w:abstractNum w:abstractNumId="27" w15:restartNumberingAfterBreak="0">
    <w:nsid w:val="6137576A"/>
    <w:multiLevelType w:val="hybridMultilevel"/>
    <w:tmpl w:val="E1F65DAE"/>
    <w:lvl w:ilvl="0" w:tplc="8E3881C4">
      <w:numFmt w:val="bullet"/>
      <w:lvlText w:val=""/>
      <w:lvlJc w:val="left"/>
      <w:pPr>
        <w:ind w:left="720" w:hanging="360"/>
      </w:pPr>
      <w:rPr>
        <w:rFonts w:ascii="Wingdings" w:eastAsia="Times New Roman"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2D26144"/>
    <w:multiLevelType w:val="singleLevel"/>
    <w:tmpl w:val="479A5396"/>
    <w:lvl w:ilvl="0">
      <w:start w:val="5"/>
      <w:numFmt w:val="bullet"/>
      <w:pStyle w:val="Opsomming"/>
      <w:lvlText w:val=""/>
      <w:lvlJc w:val="left"/>
      <w:pPr>
        <w:tabs>
          <w:tab w:val="num" w:pos="360"/>
        </w:tabs>
        <w:ind w:left="360" w:hanging="360"/>
      </w:pPr>
      <w:rPr>
        <w:rFonts w:ascii="Wingdings" w:hAnsi="Wingdings" w:hint="default"/>
      </w:rPr>
    </w:lvl>
  </w:abstractNum>
  <w:abstractNum w:abstractNumId="29" w15:restartNumberingAfterBreak="0">
    <w:nsid w:val="63266CB8"/>
    <w:multiLevelType w:val="hybridMultilevel"/>
    <w:tmpl w:val="5D74A4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42E17C5"/>
    <w:multiLevelType w:val="hybridMultilevel"/>
    <w:tmpl w:val="506C96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78A56D2"/>
    <w:multiLevelType w:val="hybridMultilevel"/>
    <w:tmpl w:val="DD28DF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8181F84"/>
    <w:multiLevelType w:val="hybridMultilevel"/>
    <w:tmpl w:val="6A2EE7AC"/>
    <w:lvl w:ilvl="0" w:tplc="782E128E">
      <w:start w:val="1"/>
      <w:numFmt w:val="decimal"/>
      <w:lvlText w:val="%1."/>
      <w:lvlJc w:val="left"/>
      <w:pPr>
        <w:ind w:left="927" w:hanging="360"/>
      </w:pPr>
    </w:lvl>
    <w:lvl w:ilvl="1" w:tplc="19F4E5A8">
      <w:start w:val="1"/>
      <w:numFmt w:val="lowerLetter"/>
      <w:lvlText w:val="%2."/>
      <w:lvlJc w:val="left"/>
      <w:pPr>
        <w:ind w:left="1647" w:hanging="360"/>
      </w:pPr>
    </w:lvl>
    <w:lvl w:ilvl="2" w:tplc="11C62216">
      <w:start w:val="1"/>
      <w:numFmt w:val="lowerRoman"/>
      <w:lvlText w:val="%3."/>
      <w:lvlJc w:val="right"/>
      <w:pPr>
        <w:ind w:left="2367" w:hanging="180"/>
      </w:pPr>
    </w:lvl>
    <w:lvl w:ilvl="3" w:tplc="30AC9386">
      <w:start w:val="1"/>
      <w:numFmt w:val="decimal"/>
      <w:lvlText w:val="%4."/>
      <w:lvlJc w:val="left"/>
      <w:pPr>
        <w:ind w:left="3087" w:hanging="360"/>
      </w:pPr>
    </w:lvl>
    <w:lvl w:ilvl="4" w:tplc="10A602A6">
      <w:start w:val="1"/>
      <w:numFmt w:val="lowerLetter"/>
      <w:lvlText w:val="%5."/>
      <w:lvlJc w:val="left"/>
      <w:pPr>
        <w:ind w:left="3807" w:hanging="360"/>
      </w:pPr>
    </w:lvl>
    <w:lvl w:ilvl="5" w:tplc="D76A7EF2">
      <w:start w:val="1"/>
      <w:numFmt w:val="lowerRoman"/>
      <w:lvlText w:val="%6."/>
      <w:lvlJc w:val="right"/>
      <w:pPr>
        <w:ind w:left="4527" w:hanging="180"/>
      </w:pPr>
    </w:lvl>
    <w:lvl w:ilvl="6" w:tplc="A5AEA1C0">
      <w:start w:val="1"/>
      <w:numFmt w:val="decimal"/>
      <w:lvlText w:val="%7."/>
      <w:lvlJc w:val="left"/>
      <w:pPr>
        <w:ind w:left="5247" w:hanging="360"/>
      </w:pPr>
    </w:lvl>
    <w:lvl w:ilvl="7" w:tplc="BE928F8E">
      <w:start w:val="1"/>
      <w:numFmt w:val="lowerLetter"/>
      <w:lvlText w:val="%8."/>
      <w:lvlJc w:val="left"/>
      <w:pPr>
        <w:ind w:left="5967" w:hanging="360"/>
      </w:pPr>
    </w:lvl>
    <w:lvl w:ilvl="8" w:tplc="BDEC8D4E">
      <w:start w:val="1"/>
      <w:numFmt w:val="lowerRoman"/>
      <w:lvlText w:val="%9."/>
      <w:lvlJc w:val="right"/>
      <w:pPr>
        <w:ind w:left="6687" w:hanging="180"/>
      </w:pPr>
    </w:lvl>
  </w:abstractNum>
  <w:abstractNum w:abstractNumId="33" w15:restartNumberingAfterBreak="0">
    <w:nsid w:val="6BC366A9"/>
    <w:multiLevelType w:val="hybridMultilevel"/>
    <w:tmpl w:val="73A4C92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C1D6D7D"/>
    <w:multiLevelType w:val="multilevel"/>
    <w:tmpl w:val="BCD497FC"/>
    <w:lvl w:ilvl="0">
      <w:start w:val="1"/>
      <w:numFmt w:val="decimal"/>
      <w:pStyle w:val="Kop1"/>
      <w:lvlText w:val="Hoofdstuk %1"/>
      <w:lvlJc w:val="left"/>
      <w:pPr>
        <w:tabs>
          <w:tab w:val="num" w:pos="2552"/>
        </w:tabs>
        <w:ind w:left="2552" w:hanging="2552"/>
      </w:pPr>
      <w:rPr>
        <w:rFonts w:hint="default"/>
        <w:i w:val="0"/>
      </w:rPr>
    </w:lvl>
    <w:lvl w:ilvl="1">
      <w:start w:val="1"/>
      <w:numFmt w:val="decimal"/>
      <w:pStyle w:val="Kop2"/>
      <w:lvlText w:val="%1.%2"/>
      <w:lvlJc w:val="left"/>
      <w:pPr>
        <w:tabs>
          <w:tab w:val="num" w:pos="993"/>
        </w:tabs>
        <w:ind w:left="993" w:hanging="851"/>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pStyle w:val="Kop3"/>
      <w:lvlText w:val="%1.%2.%3"/>
      <w:lvlJc w:val="left"/>
      <w:pPr>
        <w:tabs>
          <w:tab w:val="num" w:pos="851"/>
        </w:tabs>
        <w:ind w:left="851" w:hanging="851"/>
      </w:pPr>
      <w:rPr>
        <w:rFonts w:hint="default"/>
      </w:rPr>
    </w:lvl>
    <w:lvl w:ilvl="3">
      <w:start w:val="1"/>
      <w:numFmt w:val="decimal"/>
      <w:pStyle w:val="Kop4"/>
      <w:lvlText w:val="%1.%2.%3.%4"/>
      <w:lvlJc w:val="left"/>
      <w:pPr>
        <w:tabs>
          <w:tab w:val="num" w:pos="1135"/>
        </w:tabs>
        <w:ind w:left="1135" w:hanging="851"/>
      </w:pPr>
      <w:rPr>
        <w:rFonts w:hint="default"/>
      </w:rPr>
    </w:lvl>
    <w:lvl w:ilvl="4">
      <w:start w:val="1"/>
      <w:numFmt w:val="none"/>
      <w:pStyle w:val="Kop5"/>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6EA20FDD"/>
    <w:multiLevelType w:val="hybridMultilevel"/>
    <w:tmpl w:val="6414AF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1214588"/>
    <w:multiLevelType w:val="hybridMultilevel"/>
    <w:tmpl w:val="6B2E32D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4117FD8"/>
    <w:multiLevelType w:val="hybridMultilevel"/>
    <w:tmpl w:val="C11E3D06"/>
    <w:lvl w:ilvl="0" w:tplc="04130017">
      <w:start w:val="1"/>
      <w:numFmt w:val="lowerLetter"/>
      <w:lvlText w:val="%1)"/>
      <w:lvlJc w:val="left"/>
      <w:pPr>
        <w:ind w:left="1353" w:hanging="360"/>
      </w:pPr>
    </w:lvl>
    <w:lvl w:ilvl="1" w:tplc="04130019" w:tentative="1">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38" w15:restartNumberingAfterBreak="0">
    <w:nsid w:val="74F05F04"/>
    <w:multiLevelType w:val="hybridMultilevel"/>
    <w:tmpl w:val="C3D693A0"/>
    <w:lvl w:ilvl="0" w:tplc="3E20A274">
      <w:start w:val="1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EA1406B"/>
    <w:multiLevelType w:val="hybridMultilevel"/>
    <w:tmpl w:val="CA4ED01A"/>
    <w:lvl w:ilvl="0" w:tplc="03B4580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F715AE3"/>
    <w:multiLevelType w:val="hybridMultilevel"/>
    <w:tmpl w:val="DC82F0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87568325">
    <w:abstractNumId w:val="17"/>
  </w:num>
  <w:num w:numId="2" w16cid:durableId="755827294">
    <w:abstractNumId w:val="3"/>
  </w:num>
  <w:num w:numId="3" w16cid:durableId="952203767">
    <w:abstractNumId w:val="4"/>
  </w:num>
  <w:num w:numId="4" w16cid:durableId="999579733">
    <w:abstractNumId w:val="26"/>
  </w:num>
  <w:num w:numId="5" w16cid:durableId="1377581027">
    <w:abstractNumId w:val="9"/>
  </w:num>
  <w:num w:numId="6" w16cid:durableId="1336029687">
    <w:abstractNumId w:val="34"/>
  </w:num>
  <w:num w:numId="7" w16cid:durableId="2012905422">
    <w:abstractNumId w:val="5"/>
  </w:num>
  <w:num w:numId="8" w16cid:durableId="933124761">
    <w:abstractNumId w:val="10"/>
  </w:num>
  <w:num w:numId="9" w16cid:durableId="1024861393">
    <w:abstractNumId w:val="35"/>
  </w:num>
  <w:num w:numId="10" w16cid:durableId="1997299327">
    <w:abstractNumId w:val="0"/>
  </w:num>
  <w:num w:numId="11" w16cid:durableId="1874075910">
    <w:abstractNumId w:val="5"/>
    <w:lvlOverride w:ilvl="0">
      <w:startOverride w:val="1"/>
    </w:lvlOverride>
  </w:num>
  <w:num w:numId="12" w16cid:durableId="1794711281">
    <w:abstractNumId w:val="21"/>
  </w:num>
  <w:num w:numId="13" w16cid:durableId="791675085">
    <w:abstractNumId w:val="12"/>
  </w:num>
  <w:num w:numId="14" w16cid:durableId="1876188437">
    <w:abstractNumId w:val="40"/>
  </w:num>
  <w:num w:numId="15" w16cid:durableId="278529536">
    <w:abstractNumId w:val="19"/>
  </w:num>
  <w:num w:numId="16" w16cid:durableId="1334142971">
    <w:abstractNumId w:val="30"/>
  </w:num>
  <w:num w:numId="17" w16cid:durableId="347560297">
    <w:abstractNumId w:val="5"/>
    <w:lvlOverride w:ilvl="0">
      <w:startOverride w:val="1"/>
    </w:lvlOverride>
  </w:num>
  <w:num w:numId="18" w16cid:durableId="34353181">
    <w:abstractNumId w:val="5"/>
    <w:lvlOverride w:ilvl="0">
      <w:startOverride w:val="1"/>
    </w:lvlOverride>
  </w:num>
  <w:num w:numId="19" w16cid:durableId="1375471522">
    <w:abstractNumId w:val="11"/>
  </w:num>
  <w:num w:numId="20" w16cid:durableId="975379386">
    <w:abstractNumId w:val="24"/>
  </w:num>
  <w:num w:numId="21" w16cid:durableId="2028871940">
    <w:abstractNumId w:val="39"/>
  </w:num>
  <w:num w:numId="22" w16cid:durableId="155653155">
    <w:abstractNumId w:val="33"/>
  </w:num>
  <w:num w:numId="23" w16cid:durableId="1792554729">
    <w:abstractNumId w:val="18"/>
  </w:num>
  <w:num w:numId="24" w16cid:durableId="959645304">
    <w:abstractNumId w:val="31"/>
  </w:num>
  <w:num w:numId="25" w16cid:durableId="1516073549">
    <w:abstractNumId w:val="27"/>
  </w:num>
  <w:num w:numId="26" w16cid:durableId="2114084154">
    <w:abstractNumId w:val="34"/>
  </w:num>
  <w:num w:numId="27" w16cid:durableId="2008172821">
    <w:abstractNumId w:val="34"/>
  </w:num>
  <w:num w:numId="28" w16cid:durableId="1590505448">
    <w:abstractNumId w:val="34"/>
  </w:num>
  <w:num w:numId="29" w16cid:durableId="1359113752">
    <w:abstractNumId w:val="2"/>
  </w:num>
  <w:num w:numId="30" w16cid:durableId="245310920">
    <w:abstractNumId w:val="14"/>
  </w:num>
  <w:num w:numId="31" w16cid:durableId="1824618558">
    <w:abstractNumId w:val="5"/>
  </w:num>
  <w:num w:numId="32" w16cid:durableId="223177792">
    <w:abstractNumId w:val="20"/>
  </w:num>
  <w:num w:numId="33" w16cid:durableId="893279399">
    <w:abstractNumId w:val="16"/>
  </w:num>
  <w:num w:numId="34" w16cid:durableId="2133092804">
    <w:abstractNumId w:val="13"/>
  </w:num>
  <w:num w:numId="35" w16cid:durableId="795561719">
    <w:abstractNumId w:val="1"/>
  </w:num>
  <w:num w:numId="36" w16cid:durableId="5516926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7999924">
    <w:abstractNumId w:val="38"/>
  </w:num>
  <w:num w:numId="38" w16cid:durableId="1400203421">
    <w:abstractNumId w:val="22"/>
  </w:num>
  <w:num w:numId="39" w16cid:durableId="983848850">
    <w:abstractNumId w:val="5"/>
  </w:num>
  <w:num w:numId="40" w16cid:durableId="904535472">
    <w:abstractNumId w:val="5"/>
  </w:num>
  <w:num w:numId="41" w16cid:durableId="1378701826">
    <w:abstractNumId w:val="29"/>
  </w:num>
  <w:num w:numId="42" w16cid:durableId="450127163">
    <w:abstractNumId w:val="25"/>
  </w:num>
  <w:num w:numId="43" w16cid:durableId="1597667443">
    <w:abstractNumId w:val="6"/>
  </w:num>
  <w:num w:numId="44" w16cid:durableId="810292542">
    <w:abstractNumId w:val="8"/>
  </w:num>
  <w:num w:numId="45" w16cid:durableId="934704203">
    <w:abstractNumId w:val="28"/>
  </w:num>
  <w:num w:numId="46" w16cid:durableId="387263653">
    <w:abstractNumId w:val="7"/>
  </w:num>
  <w:num w:numId="47" w16cid:durableId="2016303592">
    <w:abstractNumId w:val="32"/>
  </w:num>
  <w:num w:numId="48" w16cid:durableId="573860837">
    <w:abstractNumId w:val="36"/>
  </w:num>
  <w:num w:numId="49" w16cid:durableId="174880695">
    <w:abstractNumId w:val="37"/>
  </w:num>
  <w:num w:numId="50" w16cid:durableId="619410785">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73C"/>
    <w:rsid w:val="00000DFD"/>
    <w:rsid w:val="00001259"/>
    <w:rsid w:val="00001F3E"/>
    <w:rsid w:val="00001F89"/>
    <w:rsid w:val="00004ECA"/>
    <w:rsid w:val="00010B09"/>
    <w:rsid w:val="00010F1A"/>
    <w:rsid w:val="00011318"/>
    <w:rsid w:val="000136CD"/>
    <w:rsid w:val="00013B95"/>
    <w:rsid w:val="000154A2"/>
    <w:rsid w:val="000163F2"/>
    <w:rsid w:val="00017805"/>
    <w:rsid w:val="00020D3E"/>
    <w:rsid w:val="00021A16"/>
    <w:rsid w:val="000221A7"/>
    <w:rsid w:val="000251BA"/>
    <w:rsid w:val="00026760"/>
    <w:rsid w:val="00027688"/>
    <w:rsid w:val="00030275"/>
    <w:rsid w:val="000310D7"/>
    <w:rsid w:val="00037389"/>
    <w:rsid w:val="00041B45"/>
    <w:rsid w:val="00043A3E"/>
    <w:rsid w:val="00043C57"/>
    <w:rsid w:val="000468C8"/>
    <w:rsid w:val="000472DD"/>
    <w:rsid w:val="00047FF4"/>
    <w:rsid w:val="0005111A"/>
    <w:rsid w:val="000516A9"/>
    <w:rsid w:val="00055666"/>
    <w:rsid w:val="00055AEB"/>
    <w:rsid w:val="000561B4"/>
    <w:rsid w:val="0005749B"/>
    <w:rsid w:val="00057984"/>
    <w:rsid w:val="000616A1"/>
    <w:rsid w:val="00063680"/>
    <w:rsid w:val="00063854"/>
    <w:rsid w:val="00063957"/>
    <w:rsid w:val="000639EE"/>
    <w:rsid w:val="00063D73"/>
    <w:rsid w:val="00071CE1"/>
    <w:rsid w:val="00071CEA"/>
    <w:rsid w:val="0007434C"/>
    <w:rsid w:val="0007492A"/>
    <w:rsid w:val="00075174"/>
    <w:rsid w:val="000757C6"/>
    <w:rsid w:val="00076BB0"/>
    <w:rsid w:val="0008048C"/>
    <w:rsid w:val="0008693D"/>
    <w:rsid w:val="00091C62"/>
    <w:rsid w:val="000936CE"/>
    <w:rsid w:val="00094663"/>
    <w:rsid w:val="0009718A"/>
    <w:rsid w:val="000A173B"/>
    <w:rsid w:val="000A4E58"/>
    <w:rsid w:val="000A576F"/>
    <w:rsid w:val="000A5FF9"/>
    <w:rsid w:val="000A609F"/>
    <w:rsid w:val="000A7090"/>
    <w:rsid w:val="000A7A57"/>
    <w:rsid w:val="000B19AE"/>
    <w:rsid w:val="000B1E83"/>
    <w:rsid w:val="000B3155"/>
    <w:rsid w:val="000B506A"/>
    <w:rsid w:val="000B5284"/>
    <w:rsid w:val="000B5926"/>
    <w:rsid w:val="000B593B"/>
    <w:rsid w:val="000B5A97"/>
    <w:rsid w:val="000B690F"/>
    <w:rsid w:val="000C1451"/>
    <w:rsid w:val="000C191F"/>
    <w:rsid w:val="000C1E28"/>
    <w:rsid w:val="000C211A"/>
    <w:rsid w:val="000C3F0C"/>
    <w:rsid w:val="000C749A"/>
    <w:rsid w:val="000D0CEE"/>
    <w:rsid w:val="000D104C"/>
    <w:rsid w:val="000D724F"/>
    <w:rsid w:val="000D7587"/>
    <w:rsid w:val="000E0895"/>
    <w:rsid w:val="000E2C31"/>
    <w:rsid w:val="000E31D4"/>
    <w:rsid w:val="000E3FEA"/>
    <w:rsid w:val="000E41CA"/>
    <w:rsid w:val="000E45D3"/>
    <w:rsid w:val="000E54B5"/>
    <w:rsid w:val="000F0BA1"/>
    <w:rsid w:val="000F0EC5"/>
    <w:rsid w:val="000F294D"/>
    <w:rsid w:val="000F29A1"/>
    <w:rsid w:val="000F3998"/>
    <w:rsid w:val="000F531A"/>
    <w:rsid w:val="000F6185"/>
    <w:rsid w:val="000F70A2"/>
    <w:rsid w:val="000F7421"/>
    <w:rsid w:val="000F7DBB"/>
    <w:rsid w:val="001015AA"/>
    <w:rsid w:val="00106486"/>
    <w:rsid w:val="00107D04"/>
    <w:rsid w:val="00110AC3"/>
    <w:rsid w:val="00110AE2"/>
    <w:rsid w:val="00111E66"/>
    <w:rsid w:val="0011725A"/>
    <w:rsid w:val="00117E8F"/>
    <w:rsid w:val="001218A9"/>
    <w:rsid w:val="0012215C"/>
    <w:rsid w:val="001241F4"/>
    <w:rsid w:val="001308F2"/>
    <w:rsid w:val="00130F27"/>
    <w:rsid w:val="00131287"/>
    <w:rsid w:val="001330CB"/>
    <w:rsid w:val="00134559"/>
    <w:rsid w:val="0013504D"/>
    <w:rsid w:val="0013626F"/>
    <w:rsid w:val="001374CA"/>
    <w:rsid w:val="00141864"/>
    <w:rsid w:val="00141881"/>
    <w:rsid w:val="00146358"/>
    <w:rsid w:val="001512B8"/>
    <w:rsid w:val="00151B2D"/>
    <w:rsid w:val="0015437A"/>
    <w:rsid w:val="0015560C"/>
    <w:rsid w:val="00156803"/>
    <w:rsid w:val="0015788A"/>
    <w:rsid w:val="001578B7"/>
    <w:rsid w:val="00161424"/>
    <w:rsid w:val="0016420B"/>
    <w:rsid w:val="001679C7"/>
    <w:rsid w:val="00167B60"/>
    <w:rsid w:val="001702CF"/>
    <w:rsid w:val="00170AD6"/>
    <w:rsid w:val="0017148A"/>
    <w:rsid w:val="00171794"/>
    <w:rsid w:val="00173D9C"/>
    <w:rsid w:val="00174FEC"/>
    <w:rsid w:val="001754D3"/>
    <w:rsid w:val="00175D8C"/>
    <w:rsid w:val="001771E4"/>
    <w:rsid w:val="0018022A"/>
    <w:rsid w:val="00181C54"/>
    <w:rsid w:val="001845FB"/>
    <w:rsid w:val="00185F75"/>
    <w:rsid w:val="0018750E"/>
    <w:rsid w:val="0018762D"/>
    <w:rsid w:val="00187D90"/>
    <w:rsid w:val="00191CD5"/>
    <w:rsid w:val="00191DE4"/>
    <w:rsid w:val="00193B7F"/>
    <w:rsid w:val="00194988"/>
    <w:rsid w:val="001964BD"/>
    <w:rsid w:val="001A0824"/>
    <w:rsid w:val="001A0FF5"/>
    <w:rsid w:val="001A4F2A"/>
    <w:rsid w:val="001A5610"/>
    <w:rsid w:val="001A7EE0"/>
    <w:rsid w:val="001B0B1F"/>
    <w:rsid w:val="001B46FB"/>
    <w:rsid w:val="001B555E"/>
    <w:rsid w:val="001C0579"/>
    <w:rsid w:val="001C3940"/>
    <w:rsid w:val="001C43E5"/>
    <w:rsid w:val="001C59B3"/>
    <w:rsid w:val="001C5DF9"/>
    <w:rsid w:val="001D0934"/>
    <w:rsid w:val="001D2D1E"/>
    <w:rsid w:val="001D2E3A"/>
    <w:rsid w:val="001D2ED4"/>
    <w:rsid w:val="001D32EF"/>
    <w:rsid w:val="001D3329"/>
    <w:rsid w:val="001D3A4E"/>
    <w:rsid w:val="001D4C66"/>
    <w:rsid w:val="001D5831"/>
    <w:rsid w:val="001D5F15"/>
    <w:rsid w:val="001D78B3"/>
    <w:rsid w:val="001E7A48"/>
    <w:rsid w:val="001F0533"/>
    <w:rsid w:val="001F226B"/>
    <w:rsid w:val="001F2305"/>
    <w:rsid w:val="001F2B93"/>
    <w:rsid w:val="001F39CE"/>
    <w:rsid w:val="001F4000"/>
    <w:rsid w:val="001F6B2F"/>
    <w:rsid w:val="002011DD"/>
    <w:rsid w:val="002020BF"/>
    <w:rsid w:val="00202B3E"/>
    <w:rsid w:val="00204603"/>
    <w:rsid w:val="00205F22"/>
    <w:rsid w:val="00205FE3"/>
    <w:rsid w:val="0020767C"/>
    <w:rsid w:val="00207EF9"/>
    <w:rsid w:val="002123E5"/>
    <w:rsid w:val="00213E9C"/>
    <w:rsid w:val="00214C2E"/>
    <w:rsid w:val="00214C52"/>
    <w:rsid w:val="00215358"/>
    <w:rsid w:val="00215B31"/>
    <w:rsid w:val="00215EFD"/>
    <w:rsid w:val="0021636D"/>
    <w:rsid w:val="002209E6"/>
    <w:rsid w:val="00220ECF"/>
    <w:rsid w:val="00223FF5"/>
    <w:rsid w:val="00225656"/>
    <w:rsid w:val="00227811"/>
    <w:rsid w:val="00233AE6"/>
    <w:rsid w:val="002344AD"/>
    <w:rsid w:val="00235392"/>
    <w:rsid w:val="00237E40"/>
    <w:rsid w:val="00242B8C"/>
    <w:rsid w:val="00244E16"/>
    <w:rsid w:val="00245E57"/>
    <w:rsid w:val="002476D7"/>
    <w:rsid w:val="00250B23"/>
    <w:rsid w:val="00251068"/>
    <w:rsid w:val="002561CA"/>
    <w:rsid w:val="00257965"/>
    <w:rsid w:val="00257A0A"/>
    <w:rsid w:val="0026579D"/>
    <w:rsid w:val="00265DAB"/>
    <w:rsid w:val="0026620D"/>
    <w:rsid w:val="002677CF"/>
    <w:rsid w:val="002708B2"/>
    <w:rsid w:val="0027093E"/>
    <w:rsid w:val="002715BA"/>
    <w:rsid w:val="002721FB"/>
    <w:rsid w:val="0027382A"/>
    <w:rsid w:val="00274104"/>
    <w:rsid w:val="002833BE"/>
    <w:rsid w:val="00284D2C"/>
    <w:rsid w:val="0028623C"/>
    <w:rsid w:val="00287EE8"/>
    <w:rsid w:val="00290664"/>
    <w:rsid w:val="00290ABB"/>
    <w:rsid w:val="00290DC7"/>
    <w:rsid w:val="00291D37"/>
    <w:rsid w:val="002920B7"/>
    <w:rsid w:val="00294B8C"/>
    <w:rsid w:val="0029575A"/>
    <w:rsid w:val="00297236"/>
    <w:rsid w:val="0029759F"/>
    <w:rsid w:val="002978D3"/>
    <w:rsid w:val="002A0B0F"/>
    <w:rsid w:val="002A4FED"/>
    <w:rsid w:val="002A663C"/>
    <w:rsid w:val="002A6C1C"/>
    <w:rsid w:val="002A6E0D"/>
    <w:rsid w:val="002A7F5B"/>
    <w:rsid w:val="002B17E6"/>
    <w:rsid w:val="002B1DD2"/>
    <w:rsid w:val="002B1F96"/>
    <w:rsid w:val="002B2C9E"/>
    <w:rsid w:val="002B4136"/>
    <w:rsid w:val="002B5A83"/>
    <w:rsid w:val="002B63E1"/>
    <w:rsid w:val="002B7C4E"/>
    <w:rsid w:val="002C1FAB"/>
    <w:rsid w:val="002C3F6F"/>
    <w:rsid w:val="002C5517"/>
    <w:rsid w:val="002C569F"/>
    <w:rsid w:val="002C5E86"/>
    <w:rsid w:val="002C68E4"/>
    <w:rsid w:val="002D3AB9"/>
    <w:rsid w:val="002D4973"/>
    <w:rsid w:val="002D6CAE"/>
    <w:rsid w:val="002D742C"/>
    <w:rsid w:val="002E27AB"/>
    <w:rsid w:val="002E2DB8"/>
    <w:rsid w:val="002E3A43"/>
    <w:rsid w:val="002E3E03"/>
    <w:rsid w:val="002E4316"/>
    <w:rsid w:val="002E678C"/>
    <w:rsid w:val="002E6C93"/>
    <w:rsid w:val="002F133C"/>
    <w:rsid w:val="002F137F"/>
    <w:rsid w:val="002F149E"/>
    <w:rsid w:val="002F1BFD"/>
    <w:rsid w:val="002F1D1E"/>
    <w:rsid w:val="002F306E"/>
    <w:rsid w:val="002F46AE"/>
    <w:rsid w:val="002F46C0"/>
    <w:rsid w:val="002F4B3D"/>
    <w:rsid w:val="002F6B82"/>
    <w:rsid w:val="002F7707"/>
    <w:rsid w:val="003010A6"/>
    <w:rsid w:val="003022C4"/>
    <w:rsid w:val="00305ADD"/>
    <w:rsid w:val="003067CF"/>
    <w:rsid w:val="003077DA"/>
    <w:rsid w:val="00307FDC"/>
    <w:rsid w:val="003125E0"/>
    <w:rsid w:val="00314A24"/>
    <w:rsid w:val="00315F2C"/>
    <w:rsid w:val="00317CFF"/>
    <w:rsid w:val="0032046D"/>
    <w:rsid w:val="00325936"/>
    <w:rsid w:val="00327271"/>
    <w:rsid w:val="00332985"/>
    <w:rsid w:val="00334581"/>
    <w:rsid w:val="00335364"/>
    <w:rsid w:val="00335950"/>
    <w:rsid w:val="00336EAF"/>
    <w:rsid w:val="003378B3"/>
    <w:rsid w:val="0034056D"/>
    <w:rsid w:val="003411A6"/>
    <w:rsid w:val="00341CA5"/>
    <w:rsid w:val="00341CB4"/>
    <w:rsid w:val="003444F4"/>
    <w:rsid w:val="00344B1B"/>
    <w:rsid w:val="00345F84"/>
    <w:rsid w:val="003471D9"/>
    <w:rsid w:val="00350C05"/>
    <w:rsid w:val="00350FB0"/>
    <w:rsid w:val="0035382A"/>
    <w:rsid w:val="0035430E"/>
    <w:rsid w:val="00355E34"/>
    <w:rsid w:val="0035723C"/>
    <w:rsid w:val="00357E86"/>
    <w:rsid w:val="00360AB0"/>
    <w:rsid w:val="003632E3"/>
    <w:rsid w:val="0036634A"/>
    <w:rsid w:val="00366528"/>
    <w:rsid w:val="00366E6F"/>
    <w:rsid w:val="00370172"/>
    <w:rsid w:val="00371A98"/>
    <w:rsid w:val="003723F3"/>
    <w:rsid w:val="003726EF"/>
    <w:rsid w:val="003728E1"/>
    <w:rsid w:val="00373173"/>
    <w:rsid w:val="0037616A"/>
    <w:rsid w:val="00380172"/>
    <w:rsid w:val="0038193B"/>
    <w:rsid w:val="00383361"/>
    <w:rsid w:val="003845F7"/>
    <w:rsid w:val="00384E33"/>
    <w:rsid w:val="0038714F"/>
    <w:rsid w:val="00390B7C"/>
    <w:rsid w:val="00390C8C"/>
    <w:rsid w:val="00392308"/>
    <w:rsid w:val="003931D1"/>
    <w:rsid w:val="00394ADC"/>
    <w:rsid w:val="00395FE8"/>
    <w:rsid w:val="003979D4"/>
    <w:rsid w:val="003A0FE5"/>
    <w:rsid w:val="003A295F"/>
    <w:rsid w:val="003B0E19"/>
    <w:rsid w:val="003B19FD"/>
    <w:rsid w:val="003B260A"/>
    <w:rsid w:val="003B344C"/>
    <w:rsid w:val="003B34E3"/>
    <w:rsid w:val="003B43D5"/>
    <w:rsid w:val="003B62C7"/>
    <w:rsid w:val="003B6915"/>
    <w:rsid w:val="003C2A72"/>
    <w:rsid w:val="003C2B19"/>
    <w:rsid w:val="003C2E7A"/>
    <w:rsid w:val="003C3327"/>
    <w:rsid w:val="003C358B"/>
    <w:rsid w:val="003C38EB"/>
    <w:rsid w:val="003C412B"/>
    <w:rsid w:val="003C41AC"/>
    <w:rsid w:val="003C4FE0"/>
    <w:rsid w:val="003C5631"/>
    <w:rsid w:val="003C6F6D"/>
    <w:rsid w:val="003C7E00"/>
    <w:rsid w:val="003D1159"/>
    <w:rsid w:val="003D46B5"/>
    <w:rsid w:val="003D70D2"/>
    <w:rsid w:val="003E0122"/>
    <w:rsid w:val="003E2101"/>
    <w:rsid w:val="003E2CCF"/>
    <w:rsid w:val="003E3447"/>
    <w:rsid w:val="003E3ACB"/>
    <w:rsid w:val="003E4664"/>
    <w:rsid w:val="003E48E6"/>
    <w:rsid w:val="003E6C8B"/>
    <w:rsid w:val="003E7EEF"/>
    <w:rsid w:val="003F21B8"/>
    <w:rsid w:val="003F3061"/>
    <w:rsid w:val="003F4294"/>
    <w:rsid w:val="003F6699"/>
    <w:rsid w:val="003F6BD9"/>
    <w:rsid w:val="003F7070"/>
    <w:rsid w:val="00400EF7"/>
    <w:rsid w:val="00401B5D"/>
    <w:rsid w:val="004038EC"/>
    <w:rsid w:val="00403F03"/>
    <w:rsid w:val="00403F9B"/>
    <w:rsid w:val="00405BA1"/>
    <w:rsid w:val="00405D46"/>
    <w:rsid w:val="00412C48"/>
    <w:rsid w:val="00413511"/>
    <w:rsid w:val="00415AAA"/>
    <w:rsid w:val="00415BBA"/>
    <w:rsid w:val="004200AC"/>
    <w:rsid w:val="0042072B"/>
    <w:rsid w:val="00420C88"/>
    <w:rsid w:val="00421B07"/>
    <w:rsid w:val="00421B71"/>
    <w:rsid w:val="004223E0"/>
    <w:rsid w:val="00422970"/>
    <w:rsid w:val="00423116"/>
    <w:rsid w:val="00424F82"/>
    <w:rsid w:val="00425EDE"/>
    <w:rsid w:val="004302EE"/>
    <w:rsid w:val="00440718"/>
    <w:rsid w:val="00441764"/>
    <w:rsid w:val="0044364C"/>
    <w:rsid w:val="00446948"/>
    <w:rsid w:val="00451990"/>
    <w:rsid w:val="0045230C"/>
    <w:rsid w:val="00457234"/>
    <w:rsid w:val="00457CFF"/>
    <w:rsid w:val="00457E52"/>
    <w:rsid w:val="00465F0C"/>
    <w:rsid w:val="00467C79"/>
    <w:rsid w:val="00470C2D"/>
    <w:rsid w:val="00470EBE"/>
    <w:rsid w:val="00472C61"/>
    <w:rsid w:val="00475A4B"/>
    <w:rsid w:val="00476675"/>
    <w:rsid w:val="00477EEB"/>
    <w:rsid w:val="00480778"/>
    <w:rsid w:val="004813A6"/>
    <w:rsid w:val="00482E58"/>
    <w:rsid w:val="004837B1"/>
    <w:rsid w:val="00484E8C"/>
    <w:rsid w:val="00485148"/>
    <w:rsid w:val="0048742B"/>
    <w:rsid w:val="0049056D"/>
    <w:rsid w:val="00490570"/>
    <w:rsid w:val="004910CE"/>
    <w:rsid w:val="00491813"/>
    <w:rsid w:val="00492DA4"/>
    <w:rsid w:val="004946C0"/>
    <w:rsid w:val="00494C65"/>
    <w:rsid w:val="00495040"/>
    <w:rsid w:val="00496722"/>
    <w:rsid w:val="004A0CF6"/>
    <w:rsid w:val="004A16F8"/>
    <w:rsid w:val="004A1702"/>
    <w:rsid w:val="004A1A98"/>
    <w:rsid w:val="004A2CFB"/>
    <w:rsid w:val="004A36E8"/>
    <w:rsid w:val="004A5722"/>
    <w:rsid w:val="004A7844"/>
    <w:rsid w:val="004B0577"/>
    <w:rsid w:val="004B0E94"/>
    <w:rsid w:val="004B1013"/>
    <w:rsid w:val="004B59FC"/>
    <w:rsid w:val="004B5DA5"/>
    <w:rsid w:val="004B67A8"/>
    <w:rsid w:val="004B6D6B"/>
    <w:rsid w:val="004C1365"/>
    <w:rsid w:val="004C1F8D"/>
    <w:rsid w:val="004C39A3"/>
    <w:rsid w:val="004C552C"/>
    <w:rsid w:val="004C59FA"/>
    <w:rsid w:val="004C5BD4"/>
    <w:rsid w:val="004C6650"/>
    <w:rsid w:val="004C76F2"/>
    <w:rsid w:val="004C7FE9"/>
    <w:rsid w:val="004D08A7"/>
    <w:rsid w:val="004D6E00"/>
    <w:rsid w:val="004D763B"/>
    <w:rsid w:val="004E04C6"/>
    <w:rsid w:val="004E462E"/>
    <w:rsid w:val="004E48C6"/>
    <w:rsid w:val="004F1392"/>
    <w:rsid w:val="004F21B7"/>
    <w:rsid w:val="004F326E"/>
    <w:rsid w:val="004F3A82"/>
    <w:rsid w:val="004F3A9E"/>
    <w:rsid w:val="004F4E61"/>
    <w:rsid w:val="004F5FE0"/>
    <w:rsid w:val="004F73AC"/>
    <w:rsid w:val="0050335B"/>
    <w:rsid w:val="00505499"/>
    <w:rsid w:val="00506114"/>
    <w:rsid w:val="00507A29"/>
    <w:rsid w:val="005110E0"/>
    <w:rsid w:val="005125D4"/>
    <w:rsid w:val="00512D33"/>
    <w:rsid w:val="005139D5"/>
    <w:rsid w:val="00514A17"/>
    <w:rsid w:val="00515E1E"/>
    <w:rsid w:val="005208F9"/>
    <w:rsid w:val="00520F29"/>
    <w:rsid w:val="00522A07"/>
    <w:rsid w:val="00523E6D"/>
    <w:rsid w:val="00524531"/>
    <w:rsid w:val="005249FC"/>
    <w:rsid w:val="00525797"/>
    <w:rsid w:val="0052671E"/>
    <w:rsid w:val="00527EE3"/>
    <w:rsid w:val="0053052D"/>
    <w:rsid w:val="00530834"/>
    <w:rsid w:val="00530DE2"/>
    <w:rsid w:val="00531150"/>
    <w:rsid w:val="005312A6"/>
    <w:rsid w:val="005333D3"/>
    <w:rsid w:val="00533849"/>
    <w:rsid w:val="005357B4"/>
    <w:rsid w:val="00537C7B"/>
    <w:rsid w:val="005405A5"/>
    <w:rsid w:val="0054074D"/>
    <w:rsid w:val="005409DC"/>
    <w:rsid w:val="00540AE6"/>
    <w:rsid w:val="005414D7"/>
    <w:rsid w:val="00541584"/>
    <w:rsid w:val="00542854"/>
    <w:rsid w:val="00542E29"/>
    <w:rsid w:val="005439C7"/>
    <w:rsid w:val="0054510A"/>
    <w:rsid w:val="00545444"/>
    <w:rsid w:val="005459AE"/>
    <w:rsid w:val="0054625A"/>
    <w:rsid w:val="005475D3"/>
    <w:rsid w:val="005476A5"/>
    <w:rsid w:val="00551E04"/>
    <w:rsid w:val="005529F1"/>
    <w:rsid w:val="00554DAC"/>
    <w:rsid w:val="005567CD"/>
    <w:rsid w:val="00556BA2"/>
    <w:rsid w:val="005579F8"/>
    <w:rsid w:val="00561541"/>
    <w:rsid w:val="00562263"/>
    <w:rsid w:val="00562310"/>
    <w:rsid w:val="005639BC"/>
    <w:rsid w:val="00563BB8"/>
    <w:rsid w:val="00564DDC"/>
    <w:rsid w:val="00564E2C"/>
    <w:rsid w:val="0056755D"/>
    <w:rsid w:val="0057025E"/>
    <w:rsid w:val="005719FE"/>
    <w:rsid w:val="005746DD"/>
    <w:rsid w:val="005748E5"/>
    <w:rsid w:val="005803A4"/>
    <w:rsid w:val="0058277C"/>
    <w:rsid w:val="005917B6"/>
    <w:rsid w:val="00591C8E"/>
    <w:rsid w:val="00592235"/>
    <w:rsid w:val="0059342F"/>
    <w:rsid w:val="00594200"/>
    <w:rsid w:val="00594832"/>
    <w:rsid w:val="0059502D"/>
    <w:rsid w:val="00595243"/>
    <w:rsid w:val="005A0CB8"/>
    <w:rsid w:val="005A1C15"/>
    <w:rsid w:val="005A269C"/>
    <w:rsid w:val="005A341F"/>
    <w:rsid w:val="005A3A61"/>
    <w:rsid w:val="005A3C58"/>
    <w:rsid w:val="005A4AEF"/>
    <w:rsid w:val="005A5236"/>
    <w:rsid w:val="005A726E"/>
    <w:rsid w:val="005B0849"/>
    <w:rsid w:val="005B46C2"/>
    <w:rsid w:val="005B4F29"/>
    <w:rsid w:val="005B5598"/>
    <w:rsid w:val="005B6080"/>
    <w:rsid w:val="005B60CA"/>
    <w:rsid w:val="005B6368"/>
    <w:rsid w:val="005B6873"/>
    <w:rsid w:val="005C1525"/>
    <w:rsid w:val="005C7A26"/>
    <w:rsid w:val="005D06D1"/>
    <w:rsid w:val="005D1E52"/>
    <w:rsid w:val="005D23ED"/>
    <w:rsid w:val="005D2790"/>
    <w:rsid w:val="005D2F96"/>
    <w:rsid w:val="005D302D"/>
    <w:rsid w:val="005D5D66"/>
    <w:rsid w:val="005D754A"/>
    <w:rsid w:val="005E018F"/>
    <w:rsid w:val="005E021E"/>
    <w:rsid w:val="005E2530"/>
    <w:rsid w:val="005E4D4C"/>
    <w:rsid w:val="005E5E55"/>
    <w:rsid w:val="005E694D"/>
    <w:rsid w:val="005E6F75"/>
    <w:rsid w:val="005F16D8"/>
    <w:rsid w:val="005F1E82"/>
    <w:rsid w:val="005F3541"/>
    <w:rsid w:val="0060065B"/>
    <w:rsid w:val="0060164F"/>
    <w:rsid w:val="00603399"/>
    <w:rsid w:val="0060406F"/>
    <w:rsid w:val="00605B0D"/>
    <w:rsid w:val="00605C6B"/>
    <w:rsid w:val="00606096"/>
    <w:rsid w:val="006060F2"/>
    <w:rsid w:val="0061003E"/>
    <w:rsid w:val="006124EC"/>
    <w:rsid w:val="00612FF3"/>
    <w:rsid w:val="00616FFD"/>
    <w:rsid w:val="00617122"/>
    <w:rsid w:val="0061793A"/>
    <w:rsid w:val="00620704"/>
    <w:rsid w:val="00621EEB"/>
    <w:rsid w:val="00624190"/>
    <w:rsid w:val="00630781"/>
    <w:rsid w:val="00635A12"/>
    <w:rsid w:val="006367C0"/>
    <w:rsid w:val="006401AC"/>
    <w:rsid w:val="0064081E"/>
    <w:rsid w:val="00641CD7"/>
    <w:rsid w:val="00642405"/>
    <w:rsid w:val="00643456"/>
    <w:rsid w:val="00643CC4"/>
    <w:rsid w:val="0064492C"/>
    <w:rsid w:val="00645829"/>
    <w:rsid w:val="00645A95"/>
    <w:rsid w:val="00650406"/>
    <w:rsid w:val="00650679"/>
    <w:rsid w:val="0065173F"/>
    <w:rsid w:val="00651D25"/>
    <w:rsid w:val="00652F45"/>
    <w:rsid w:val="00653498"/>
    <w:rsid w:val="00654C8C"/>
    <w:rsid w:val="00654D11"/>
    <w:rsid w:val="0065552E"/>
    <w:rsid w:val="006559B5"/>
    <w:rsid w:val="00655F65"/>
    <w:rsid w:val="00656D0F"/>
    <w:rsid w:val="00656D49"/>
    <w:rsid w:val="00656FBA"/>
    <w:rsid w:val="00661502"/>
    <w:rsid w:val="00663961"/>
    <w:rsid w:val="00663C9B"/>
    <w:rsid w:val="006644FC"/>
    <w:rsid w:val="00664A0C"/>
    <w:rsid w:val="00665DF4"/>
    <w:rsid w:val="006673CD"/>
    <w:rsid w:val="00667C08"/>
    <w:rsid w:val="00667F07"/>
    <w:rsid w:val="00671CC6"/>
    <w:rsid w:val="0068035E"/>
    <w:rsid w:val="00680903"/>
    <w:rsid w:val="00681891"/>
    <w:rsid w:val="00681B8E"/>
    <w:rsid w:val="00682C3F"/>
    <w:rsid w:val="0068341E"/>
    <w:rsid w:val="0068390C"/>
    <w:rsid w:val="00683D7B"/>
    <w:rsid w:val="00683FB8"/>
    <w:rsid w:val="00684D72"/>
    <w:rsid w:val="00684F3B"/>
    <w:rsid w:val="00685438"/>
    <w:rsid w:val="00686599"/>
    <w:rsid w:val="00687139"/>
    <w:rsid w:val="0069141D"/>
    <w:rsid w:val="00691DFB"/>
    <w:rsid w:val="006A0798"/>
    <w:rsid w:val="006A3BF9"/>
    <w:rsid w:val="006A5EB0"/>
    <w:rsid w:val="006A6459"/>
    <w:rsid w:val="006A6E76"/>
    <w:rsid w:val="006B1C09"/>
    <w:rsid w:val="006B27F3"/>
    <w:rsid w:val="006C08D6"/>
    <w:rsid w:val="006C3D88"/>
    <w:rsid w:val="006C4658"/>
    <w:rsid w:val="006C4CB3"/>
    <w:rsid w:val="006C510A"/>
    <w:rsid w:val="006C60FB"/>
    <w:rsid w:val="006C678F"/>
    <w:rsid w:val="006C7CCB"/>
    <w:rsid w:val="006C7EEC"/>
    <w:rsid w:val="006D16C3"/>
    <w:rsid w:val="006D2299"/>
    <w:rsid w:val="006D50D7"/>
    <w:rsid w:val="006D5B96"/>
    <w:rsid w:val="006D7A72"/>
    <w:rsid w:val="006E145D"/>
    <w:rsid w:val="006E515A"/>
    <w:rsid w:val="006E53DA"/>
    <w:rsid w:val="006E6669"/>
    <w:rsid w:val="006F1E81"/>
    <w:rsid w:val="006F256A"/>
    <w:rsid w:val="006F393D"/>
    <w:rsid w:val="006F449D"/>
    <w:rsid w:val="006F4760"/>
    <w:rsid w:val="006F5693"/>
    <w:rsid w:val="006F62C9"/>
    <w:rsid w:val="00700B00"/>
    <w:rsid w:val="0070212A"/>
    <w:rsid w:val="00702971"/>
    <w:rsid w:val="007030C1"/>
    <w:rsid w:val="00705EAF"/>
    <w:rsid w:val="00705FAB"/>
    <w:rsid w:val="007106BB"/>
    <w:rsid w:val="00714B78"/>
    <w:rsid w:val="00717453"/>
    <w:rsid w:val="007202BE"/>
    <w:rsid w:val="00720439"/>
    <w:rsid w:val="00720802"/>
    <w:rsid w:val="00721BDB"/>
    <w:rsid w:val="0072278E"/>
    <w:rsid w:val="0072284B"/>
    <w:rsid w:val="007240EF"/>
    <w:rsid w:val="00726037"/>
    <w:rsid w:val="00727BFF"/>
    <w:rsid w:val="0073042C"/>
    <w:rsid w:val="00734579"/>
    <w:rsid w:val="007414E2"/>
    <w:rsid w:val="00744AFD"/>
    <w:rsid w:val="007510C5"/>
    <w:rsid w:val="00751823"/>
    <w:rsid w:val="00751973"/>
    <w:rsid w:val="00752BC8"/>
    <w:rsid w:val="00752CFE"/>
    <w:rsid w:val="00754958"/>
    <w:rsid w:val="00755B6A"/>
    <w:rsid w:val="00761080"/>
    <w:rsid w:val="0076166B"/>
    <w:rsid w:val="007629E5"/>
    <w:rsid w:val="00762CAD"/>
    <w:rsid w:val="00762CC1"/>
    <w:rsid w:val="00766982"/>
    <w:rsid w:val="0076782C"/>
    <w:rsid w:val="00770BEB"/>
    <w:rsid w:val="007727C3"/>
    <w:rsid w:val="00772A77"/>
    <w:rsid w:val="00773E84"/>
    <w:rsid w:val="0077566C"/>
    <w:rsid w:val="007761A4"/>
    <w:rsid w:val="00776289"/>
    <w:rsid w:val="00781A25"/>
    <w:rsid w:val="00782B2D"/>
    <w:rsid w:val="0078387D"/>
    <w:rsid w:val="0078744A"/>
    <w:rsid w:val="00791737"/>
    <w:rsid w:val="007922D1"/>
    <w:rsid w:val="00792A59"/>
    <w:rsid w:val="00793D8C"/>
    <w:rsid w:val="00793F88"/>
    <w:rsid w:val="00794BA7"/>
    <w:rsid w:val="007A00FE"/>
    <w:rsid w:val="007A1E93"/>
    <w:rsid w:val="007A2DAE"/>
    <w:rsid w:val="007A7AE4"/>
    <w:rsid w:val="007B06E2"/>
    <w:rsid w:val="007B1E7D"/>
    <w:rsid w:val="007B3079"/>
    <w:rsid w:val="007B3F92"/>
    <w:rsid w:val="007B53D2"/>
    <w:rsid w:val="007B5C68"/>
    <w:rsid w:val="007C173C"/>
    <w:rsid w:val="007C188B"/>
    <w:rsid w:val="007C1993"/>
    <w:rsid w:val="007C31D2"/>
    <w:rsid w:val="007C3A3E"/>
    <w:rsid w:val="007C4F59"/>
    <w:rsid w:val="007C70CF"/>
    <w:rsid w:val="007C7145"/>
    <w:rsid w:val="007D1F96"/>
    <w:rsid w:val="007D3159"/>
    <w:rsid w:val="007D4C74"/>
    <w:rsid w:val="007D5F52"/>
    <w:rsid w:val="007D6B7B"/>
    <w:rsid w:val="007D6D46"/>
    <w:rsid w:val="007D7750"/>
    <w:rsid w:val="007D7A06"/>
    <w:rsid w:val="007E1D36"/>
    <w:rsid w:val="007E1DBD"/>
    <w:rsid w:val="007F0CE6"/>
    <w:rsid w:val="007F2B0C"/>
    <w:rsid w:val="007F3514"/>
    <w:rsid w:val="007F5B93"/>
    <w:rsid w:val="007F68A7"/>
    <w:rsid w:val="007F6AA0"/>
    <w:rsid w:val="00800B9F"/>
    <w:rsid w:val="00801DA9"/>
    <w:rsid w:val="00803B13"/>
    <w:rsid w:val="0080446F"/>
    <w:rsid w:val="00806E08"/>
    <w:rsid w:val="00807FC0"/>
    <w:rsid w:val="0081030A"/>
    <w:rsid w:val="00813AD0"/>
    <w:rsid w:val="00814DCA"/>
    <w:rsid w:val="00815DA0"/>
    <w:rsid w:val="008165B8"/>
    <w:rsid w:val="0081744D"/>
    <w:rsid w:val="0082385B"/>
    <w:rsid w:val="00824C95"/>
    <w:rsid w:val="0082645A"/>
    <w:rsid w:val="00834D55"/>
    <w:rsid w:val="00835EEE"/>
    <w:rsid w:val="0083676C"/>
    <w:rsid w:val="00841EE9"/>
    <w:rsid w:val="008535B5"/>
    <w:rsid w:val="00854B93"/>
    <w:rsid w:val="0085543C"/>
    <w:rsid w:val="00855A78"/>
    <w:rsid w:val="00855C86"/>
    <w:rsid w:val="008570D8"/>
    <w:rsid w:val="008575C1"/>
    <w:rsid w:val="008601A7"/>
    <w:rsid w:val="008607C5"/>
    <w:rsid w:val="008611FD"/>
    <w:rsid w:val="00861872"/>
    <w:rsid w:val="00864958"/>
    <w:rsid w:val="00864E9C"/>
    <w:rsid w:val="00865B53"/>
    <w:rsid w:val="00866539"/>
    <w:rsid w:val="00866A14"/>
    <w:rsid w:val="0086739B"/>
    <w:rsid w:val="00867FA9"/>
    <w:rsid w:val="008711CE"/>
    <w:rsid w:val="00872B54"/>
    <w:rsid w:val="00873B09"/>
    <w:rsid w:val="008741DF"/>
    <w:rsid w:val="008807D6"/>
    <w:rsid w:val="008808DE"/>
    <w:rsid w:val="00881370"/>
    <w:rsid w:val="0088199F"/>
    <w:rsid w:val="00882F91"/>
    <w:rsid w:val="0088415D"/>
    <w:rsid w:val="00884CEF"/>
    <w:rsid w:val="00886FB9"/>
    <w:rsid w:val="00887DA4"/>
    <w:rsid w:val="008903BA"/>
    <w:rsid w:val="00891CEC"/>
    <w:rsid w:val="00892097"/>
    <w:rsid w:val="00894C8F"/>
    <w:rsid w:val="00895B94"/>
    <w:rsid w:val="0089729D"/>
    <w:rsid w:val="00897431"/>
    <w:rsid w:val="008A16BE"/>
    <w:rsid w:val="008A2DAE"/>
    <w:rsid w:val="008A300D"/>
    <w:rsid w:val="008A3AFE"/>
    <w:rsid w:val="008A414F"/>
    <w:rsid w:val="008A4308"/>
    <w:rsid w:val="008A5B62"/>
    <w:rsid w:val="008A6544"/>
    <w:rsid w:val="008A6EA9"/>
    <w:rsid w:val="008A70AD"/>
    <w:rsid w:val="008B0BE6"/>
    <w:rsid w:val="008B57BA"/>
    <w:rsid w:val="008B5AA4"/>
    <w:rsid w:val="008B6CFA"/>
    <w:rsid w:val="008C02C9"/>
    <w:rsid w:val="008C3200"/>
    <w:rsid w:val="008C4B8B"/>
    <w:rsid w:val="008C50F6"/>
    <w:rsid w:val="008C53B1"/>
    <w:rsid w:val="008C57E4"/>
    <w:rsid w:val="008C5859"/>
    <w:rsid w:val="008C657E"/>
    <w:rsid w:val="008C752B"/>
    <w:rsid w:val="008D0EE0"/>
    <w:rsid w:val="008D173C"/>
    <w:rsid w:val="008D6469"/>
    <w:rsid w:val="008D6857"/>
    <w:rsid w:val="008D7715"/>
    <w:rsid w:val="008E3107"/>
    <w:rsid w:val="008E3E1F"/>
    <w:rsid w:val="008E5C1C"/>
    <w:rsid w:val="008E607D"/>
    <w:rsid w:val="008E65B9"/>
    <w:rsid w:val="008E6782"/>
    <w:rsid w:val="008F2766"/>
    <w:rsid w:val="008F44D8"/>
    <w:rsid w:val="008F7AE4"/>
    <w:rsid w:val="0090121B"/>
    <w:rsid w:val="00904921"/>
    <w:rsid w:val="00907122"/>
    <w:rsid w:val="009074AF"/>
    <w:rsid w:val="009079DA"/>
    <w:rsid w:val="0091016B"/>
    <w:rsid w:val="009114A7"/>
    <w:rsid w:val="009119A7"/>
    <w:rsid w:val="00912B2D"/>
    <w:rsid w:val="00912B69"/>
    <w:rsid w:val="00913634"/>
    <w:rsid w:val="00915753"/>
    <w:rsid w:val="00917E81"/>
    <w:rsid w:val="00920874"/>
    <w:rsid w:val="00920953"/>
    <w:rsid w:val="00920D77"/>
    <w:rsid w:val="00923C9F"/>
    <w:rsid w:val="00924E70"/>
    <w:rsid w:val="00924F1B"/>
    <w:rsid w:val="0092664C"/>
    <w:rsid w:val="00926D2F"/>
    <w:rsid w:val="0093210F"/>
    <w:rsid w:val="00934941"/>
    <w:rsid w:val="00935954"/>
    <w:rsid w:val="00937465"/>
    <w:rsid w:val="009409B5"/>
    <w:rsid w:val="00940F77"/>
    <w:rsid w:val="00943EA5"/>
    <w:rsid w:val="009440AA"/>
    <w:rsid w:val="009445F0"/>
    <w:rsid w:val="00944BF8"/>
    <w:rsid w:val="00945324"/>
    <w:rsid w:val="00946F0C"/>
    <w:rsid w:val="00947E9D"/>
    <w:rsid w:val="009518F8"/>
    <w:rsid w:val="00953717"/>
    <w:rsid w:val="00955685"/>
    <w:rsid w:val="00960AEC"/>
    <w:rsid w:val="00961949"/>
    <w:rsid w:val="00965C48"/>
    <w:rsid w:val="0096717F"/>
    <w:rsid w:val="00967988"/>
    <w:rsid w:val="00967C64"/>
    <w:rsid w:val="0097267A"/>
    <w:rsid w:val="009747D7"/>
    <w:rsid w:val="00974D8B"/>
    <w:rsid w:val="00975934"/>
    <w:rsid w:val="00981D72"/>
    <w:rsid w:val="0098250C"/>
    <w:rsid w:val="00983EB4"/>
    <w:rsid w:val="0098674D"/>
    <w:rsid w:val="00987469"/>
    <w:rsid w:val="00991D49"/>
    <w:rsid w:val="0099335F"/>
    <w:rsid w:val="00993367"/>
    <w:rsid w:val="00993988"/>
    <w:rsid w:val="00995BDA"/>
    <w:rsid w:val="00996122"/>
    <w:rsid w:val="00996A4F"/>
    <w:rsid w:val="009977FF"/>
    <w:rsid w:val="00997C26"/>
    <w:rsid w:val="009A1F68"/>
    <w:rsid w:val="009A2E22"/>
    <w:rsid w:val="009A34A5"/>
    <w:rsid w:val="009A3821"/>
    <w:rsid w:val="009A3B87"/>
    <w:rsid w:val="009A6B66"/>
    <w:rsid w:val="009B08C7"/>
    <w:rsid w:val="009B18FA"/>
    <w:rsid w:val="009B4AFA"/>
    <w:rsid w:val="009C1A17"/>
    <w:rsid w:val="009C1AEE"/>
    <w:rsid w:val="009C66B0"/>
    <w:rsid w:val="009D0657"/>
    <w:rsid w:val="009D1456"/>
    <w:rsid w:val="009D2392"/>
    <w:rsid w:val="009D25E7"/>
    <w:rsid w:val="009D3C1D"/>
    <w:rsid w:val="009D4192"/>
    <w:rsid w:val="009D4C94"/>
    <w:rsid w:val="009D4F66"/>
    <w:rsid w:val="009D7301"/>
    <w:rsid w:val="009E40D8"/>
    <w:rsid w:val="009E4ECB"/>
    <w:rsid w:val="009E5A76"/>
    <w:rsid w:val="009E72DE"/>
    <w:rsid w:val="009E7A66"/>
    <w:rsid w:val="009F01D9"/>
    <w:rsid w:val="009F104A"/>
    <w:rsid w:val="009F2ADF"/>
    <w:rsid w:val="009F3BAA"/>
    <w:rsid w:val="009F5160"/>
    <w:rsid w:val="009F70F1"/>
    <w:rsid w:val="009F726F"/>
    <w:rsid w:val="00A01096"/>
    <w:rsid w:val="00A0241E"/>
    <w:rsid w:val="00A04BB1"/>
    <w:rsid w:val="00A052A6"/>
    <w:rsid w:val="00A069FA"/>
    <w:rsid w:val="00A11C8E"/>
    <w:rsid w:val="00A12ADF"/>
    <w:rsid w:val="00A12F28"/>
    <w:rsid w:val="00A144A5"/>
    <w:rsid w:val="00A145B7"/>
    <w:rsid w:val="00A167DA"/>
    <w:rsid w:val="00A2073A"/>
    <w:rsid w:val="00A216A3"/>
    <w:rsid w:val="00A23550"/>
    <w:rsid w:val="00A235E4"/>
    <w:rsid w:val="00A23803"/>
    <w:rsid w:val="00A24759"/>
    <w:rsid w:val="00A25F64"/>
    <w:rsid w:val="00A272B4"/>
    <w:rsid w:val="00A31B3B"/>
    <w:rsid w:val="00A32219"/>
    <w:rsid w:val="00A33342"/>
    <w:rsid w:val="00A41510"/>
    <w:rsid w:val="00A41BF0"/>
    <w:rsid w:val="00A42B54"/>
    <w:rsid w:val="00A45C92"/>
    <w:rsid w:val="00A46490"/>
    <w:rsid w:val="00A4718E"/>
    <w:rsid w:val="00A474D0"/>
    <w:rsid w:val="00A50ED9"/>
    <w:rsid w:val="00A5163F"/>
    <w:rsid w:val="00A51B49"/>
    <w:rsid w:val="00A535BF"/>
    <w:rsid w:val="00A54157"/>
    <w:rsid w:val="00A560C7"/>
    <w:rsid w:val="00A57841"/>
    <w:rsid w:val="00A60F78"/>
    <w:rsid w:val="00A62952"/>
    <w:rsid w:val="00A62A57"/>
    <w:rsid w:val="00A65E5A"/>
    <w:rsid w:val="00A6601E"/>
    <w:rsid w:val="00A66D61"/>
    <w:rsid w:val="00A675B9"/>
    <w:rsid w:val="00A67AB7"/>
    <w:rsid w:val="00A70099"/>
    <w:rsid w:val="00A737B0"/>
    <w:rsid w:val="00A7385E"/>
    <w:rsid w:val="00A76B68"/>
    <w:rsid w:val="00A80682"/>
    <w:rsid w:val="00A8213C"/>
    <w:rsid w:val="00A85E6E"/>
    <w:rsid w:val="00A875FA"/>
    <w:rsid w:val="00A8796D"/>
    <w:rsid w:val="00A87B58"/>
    <w:rsid w:val="00A90569"/>
    <w:rsid w:val="00A910A1"/>
    <w:rsid w:val="00A91B4D"/>
    <w:rsid w:val="00A93A1B"/>
    <w:rsid w:val="00A95508"/>
    <w:rsid w:val="00A9634E"/>
    <w:rsid w:val="00A96427"/>
    <w:rsid w:val="00A96A3A"/>
    <w:rsid w:val="00A96B4B"/>
    <w:rsid w:val="00A96E15"/>
    <w:rsid w:val="00A97114"/>
    <w:rsid w:val="00AA156C"/>
    <w:rsid w:val="00AA1A36"/>
    <w:rsid w:val="00AA1EB2"/>
    <w:rsid w:val="00AA2ADE"/>
    <w:rsid w:val="00AA7D54"/>
    <w:rsid w:val="00AB1A1C"/>
    <w:rsid w:val="00AB2DD9"/>
    <w:rsid w:val="00AB58D9"/>
    <w:rsid w:val="00AC05C8"/>
    <w:rsid w:val="00AC2C7A"/>
    <w:rsid w:val="00AC2CAD"/>
    <w:rsid w:val="00AC4A24"/>
    <w:rsid w:val="00AC4B8C"/>
    <w:rsid w:val="00AC54F1"/>
    <w:rsid w:val="00AC5869"/>
    <w:rsid w:val="00AC5CAE"/>
    <w:rsid w:val="00AC669A"/>
    <w:rsid w:val="00AD32B0"/>
    <w:rsid w:val="00AD4199"/>
    <w:rsid w:val="00AD5A7C"/>
    <w:rsid w:val="00AD6F0E"/>
    <w:rsid w:val="00AD7D8F"/>
    <w:rsid w:val="00AE0F04"/>
    <w:rsid w:val="00AE0F4C"/>
    <w:rsid w:val="00AE14D9"/>
    <w:rsid w:val="00AE23F6"/>
    <w:rsid w:val="00AE292A"/>
    <w:rsid w:val="00AE29B5"/>
    <w:rsid w:val="00AE2EC3"/>
    <w:rsid w:val="00AE47A4"/>
    <w:rsid w:val="00AE4A03"/>
    <w:rsid w:val="00AE4BE9"/>
    <w:rsid w:val="00AE5F0F"/>
    <w:rsid w:val="00AE7C54"/>
    <w:rsid w:val="00AF0BC4"/>
    <w:rsid w:val="00AF5502"/>
    <w:rsid w:val="00B0044B"/>
    <w:rsid w:val="00B00996"/>
    <w:rsid w:val="00B01600"/>
    <w:rsid w:val="00B016CA"/>
    <w:rsid w:val="00B024D8"/>
    <w:rsid w:val="00B02B61"/>
    <w:rsid w:val="00B02BCA"/>
    <w:rsid w:val="00B02E9C"/>
    <w:rsid w:val="00B040CF"/>
    <w:rsid w:val="00B0482E"/>
    <w:rsid w:val="00B0628E"/>
    <w:rsid w:val="00B06399"/>
    <w:rsid w:val="00B108E2"/>
    <w:rsid w:val="00B1294D"/>
    <w:rsid w:val="00B12CD3"/>
    <w:rsid w:val="00B14409"/>
    <w:rsid w:val="00B14C3F"/>
    <w:rsid w:val="00B15757"/>
    <w:rsid w:val="00B16995"/>
    <w:rsid w:val="00B21B10"/>
    <w:rsid w:val="00B23D4C"/>
    <w:rsid w:val="00B248A5"/>
    <w:rsid w:val="00B24B5F"/>
    <w:rsid w:val="00B27D27"/>
    <w:rsid w:val="00B30379"/>
    <w:rsid w:val="00B3250B"/>
    <w:rsid w:val="00B34C0B"/>
    <w:rsid w:val="00B3521D"/>
    <w:rsid w:val="00B408C1"/>
    <w:rsid w:val="00B41FA1"/>
    <w:rsid w:val="00B434D9"/>
    <w:rsid w:val="00B445BD"/>
    <w:rsid w:val="00B5185C"/>
    <w:rsid w:val="00B55516"/>
    <w:rsid w:val="00B611A2"/>
    <w:rsid w:val="00B6165A"/>
    <w:rsid w:val="00B62909"/>
    <w:rsid w:val="00B64AF5"/>
    <w:rsid w:val="00B660EC"/>
    <w:rsid w:val="00B6628A"/>
    <w:rsid w:val="00B70144"/>
    <w:rsid w:val="00B76443"/>
    <w:rsid w:val="00B76ABD"/>
    <w:rsid w:val="00B80AD7"/>
    <w:rsid w:val="00B812C5"/>
    <w:rsid w:val="00B84560"/>
    <w:rsid w:val="00B848C2"/>
    <w:rsid w:val="00B86E77"/>
    <w:rsid w:val="00B8741F"/>
    <w:rsid w:val="00B87ED2"/>
    <w:rsid w:val="00B90FFD"/>
    <w:rsid w:val="00B91CB2"/>
    <w:rsid w:val="00B92479"/>
    <w:rsid w:val="00B92846"/>
    <w:rsid w:val="00B9293B"/>
    <w:rsid w:val="00B932AA"/>
    <w:rsid w:val="00B93868"/>
    <w:rsid w:val="00BA14A9"/>
    <w:rsid w:val="00BA3A3E"/>
    <w:rsid w:val="00BA3F6C"/>
    <w:rsid w:val="00BA416A"/>
    <w:rsid w:val="00BA6EDF"/>
    <w:rsid w:val="00BA77ED"/>
    <w:rsid w:val="00BA7BE9"/>
    <w:rsid w:val="00BB0B3B"/>
    <w:rsid w:val="00BB0D1F"/>
    <w:rsid w:val="00BB1256"/>
    <w:rsid w:val="00BC0FBD"/>
    <w:rsid w:val="00BC10C6"/>
    <w:rsid w:val="00BC1EFC"/>
    <w:rsid w:val="00BC3829"/>
    <w:rsid w:val="00BC4D6C"/>
    <w:rsid w:val="00BC61C8"/>
    <w:rsid w:val="00BC772E"/>
    <w:rsid w:val="00BC7A75"/>
    <w:rsid w:val="00BD0FEE"/>
    <w:rsid w:val="00BD1D18"/>
    <w:rsid w:val="00BD202B"/>
    <w:rsid w:val="00BD2D3B"/>
    <w:rsid w:val="00BD44E3"/>
    <w:rsid w:val="00BD51FC"/>
    <w:rsid w:val="00BD66A1"/>
    <w:rsid w:val="00BD6FA7"/>
    <w:rsid w:val="00BE0868"/>
    <w:rsid w:val="00BE0A7F"/>
    <w:rsid w:val="00BE44B3"/>
    <w:rsid w:val="00BE49DE"/>
    <w:rsid w:val="00BE5012"/>
    <w:rsid w:val="00BE5876"/>
    <w:rsid w:val="00BE5D81"/>
    <w:rsid w:val="00BE5E50"/>
    <w:rsid w:val="00BE69C6"/>
    <w:rsid w:val="00BF05B5"/>
    <w:rsid w:val="00BF2DCB"/>
    <w:rsid w:val="00BF4122"/>
    <w:rsid w:val="00BF4351"/>
    <w:rsid w:val="00BF4799"/>
    <w:rsid w:val="00BF509D"/>
    <w:rsid w:val="00BF52C9"/>
    <w:rsid w:val="00BF59F4"/>
    <w:rsid w:val="00BF76AB"/>
    <w:rsid w:val="00C02EC5"/>
    <w:rsid w:val="00C032F0"/>
    <w:rsid w:val="00C04F08"/>
    <w:rsid w:val="00C06B6D"/>
    <w:rsid w:val="00C118CD"/>
    <w:rsid w:val="00C12367"/>
    <w:rsid w:val="00C12EF4"/>
    <w:rsid w:val="00C150D4"/>
    <w:rsid w:val="00C158A2"/>
    <w:rsid w:val="00C21353"/>
    <w:rsid w:val="00C22826"/>
    <w:rsid w:val="00C2303B"/>
    <w:rsid w:val="00C23BDA"/>
    <w:rsid w:val="00C27EE6"/>
    <w:rsid w:val="00C30ECA"/>
    <w:rsid w:val="00C30FCF"/>
    <w:rsid w:val="00C31ADA"/>
    <w:rsid w:val="00C36263"/>
    <w:rsid w:val="00C368F8"/>
    <w:rsid w:val="00C36984"/>
    <w:rsid w:val="00C37A1B"/>
    <w:rsid w:val="00C422D2"/>
    <w:rsid w:val="00C42F30"/>
    <w:rsid w:val="00C44A3E"/>
    <w:rsid w:val="00C45AFB"/>
    <w:rsid w:val="00C45E16"/>
    <w:rsid w:val="00C47A75"/>
    <w:rsid w:val="00C52E20"/>
    <w:rsid w:val="00C53AC4"/>
    <w:rsid w:val="00C54B48"/>
    <w:rsid w:val="00C54BD2"/>
    <w:rsid w:val="00C54EF0"/>
    <w:rsid w:val="00C5638D"/>
    <w:rsid w:val="00C56A38"/>
    <w:rsid w:val="00C56F95"/>
    <w:rsid w:val="00C6192A"/>
    <w:rsid w:val="00C62910"/>
    <w:rsid w:val="00C6718F"/>
    <w:rsid w:val="00C70355"/>
    <w:rsid w:val="00C71240"/>
    <w:rsid w:val="00C7263F"/>
    <w:rsid w:val="00C72EE9"/>
    <w:rsid w:val="00C7405B"/>
    <w:rsid w:val="00C77253"/>
    <w:rsid w:val="00C80DCB"/>
    <w:rsid w:val="00C81658"/>
    <w:rsid w:val="00C856F9"/>
    <w:rsid w:val="00C85997"/>
    <w:rsid w:val="00C90E62"/>
    <w:rsid w:val="00C91728"/>
    <w:rsid w:val="00C92B97"/>
    <w:rsid w:val="00C933D6"/>
    <w:rsid w:val="00C96363"/>
    <w:rsid w:val="00C96DA2"/>
    <w:rsid w:val="00C97EE4"/>
    <w:rsid w:val="00CA0426"/>
    <w:rsid w:val="00CA12B8"/>
    <w:rsid w:val="00CA1E38"/>
    <w:rsid w:val="00CA3E15"/>
    <w:rsid w:val="00CA4931"/>
    <w:rsid w:val="00CA4979"/>
    <w:rsid w:val="00CA4D45"/>
    <w:rsid w:val="00CA4E01"/>
    <w:rsid w:val="00CA5E23"/>
    <w:rsid w:val="00CB1685"/>
    <w:rsid w:val="00CB3AF7"/>
    <w:rsid w:val="00CB4372"/>
    <w:rsid w:val="00CB656E"/>
    <w:rsid w:val="00CB6E44"/>
    <w:rsid w:val="00CB7D58"/>
    <w:rsid w:val="00CC0679"/>
    <w:rsid w:val="00CC1631"/>
    <w:rsid w:val="00CC5481"/>
    <w:rsid w:val="00CC73A2"/>
    <w:rsid w:val="00CD04C4"/>
    <w:rsid w:val="00CD10B9"/>
    <w:rsid w:val="00CD1F5C"/>
    <w:rsid w:val="00CD5E20"/>
    <w:rsid w:val="00CD778B"/>
    <w:rsid w:val="00CD79B7"/>
    <w:rsid w:val="00CE509A"/>
    <w:rsid w:val="00CE5FD4"/>
    <w:rsid w:val="00CE7F7B"/>
    <w:rsid w:val="00CF193A"/>
    <w:rsid w:val="00CF2BC2"/>
    <w:rsid w:val="00CF45CC"/>
    <w:rsid w:val="00CF4F25"/>
    <w:rsid w:val="00CF6B55"/>
    <w:rsid w:val="00CF7983"/>
    <w:rsid w:val="00D00223"/>
    <w:rsid w:val="00D01F08"/>
    <w:rsid w:val="00D02CF2"/>
    <w:rsid w:val="00D0360E"/>
    <w:rsid w:val="00D0373E"/>
    <w:rsid w:val="00D059CC"/>
    <w:rsid w:val="00D06DE4"/>
    <w:rsid w:val="00D07C6F"/>
    <w:rsid w:val="00D1251B"/>
    <w:rsid w:val="00D13733"/>
    <w:rsid w:val="00D1394F"/>
    <w:rsid w:val="00D14738"/>
    <w:rsid w:val="00D15AB1"/>
    <w:rsid w:val="00D16AF5"/>
    <w:rsid w:val="00D176DF"/>
    <w:rsid w:val="00D24B93"/>
    <w:rsid w:val="00D25A99"/>
    <w:rsid w:val="00D25DDE"/>
    <w:rsid w:val="00D27B5D"/>
    <w:rsid w:val="00D300FE"/>
    <w:rsid w:val="00D30516"/>
    <w:rsid w:val="00D314A9"/>
    <w:rsid w:val="00D32622"/>
    <w:rsid w:val="00D33A85"/>
    <w:rsid w:val="00D344B4"/>
    <w:rsid w:val="00D354D1"/>
    <w:rsid w:val="00D3623B"/>
    <w:rsid w:val="00D36AAB"/>
    <w:rsid w:val="00D37B75"/>
    <w:rsid w:val="00D41FA7"/>
    <w:rsid w:val="00D4403D"/>
    <w:rsid w:val="00D442E1"/>
    <w:rsid w:val="00D44347"/>
    <w:rsid w:val="00D47C00"/>
    <w:rsid w:val="00D47F3D"/>
    <w:rsid w:val="00D5001B"/>
    <w:rsid w:val="00D52E01"/>
    <w:rsid w:val="00D533BA"/>
    <w:rsid w:val="00D55004"/>
    <w:rsid w:val="00D55244"/>
    <w:rsid w:val="00D555A7"/>
    <w:rsid w:val="00D55AF7"/>
    <w:rsid w:val="00D5645F"/>
    <w:rsid w:val="00D56C8C"/>
    <w:rsid w:val="00D5748C"/>
    <w:rsid w:val="00D575C5"/>
    <w:rsid w:val="00D6110E"/>
    <w:rsid w:val="00D61812"/>
    <w:rsid w:val="00D61B5D"/>
    <w:rsid w:val="00D61F96"/>
    <w:rsid w:val="00D62728"/>
    <w:rsid w:val="00D655C8"/>
    <w:rsid w:val="00D65608"/>
    <w:rsid w:val="00D65DDF"/>
    <w:rsid w:val="00D665B5"/>
    <w:rsid w:val="00D6781B"/>
    <w:rsid w:val="00D714D5"/>
    <w:rsid w:val="00D73079"/>
    <w:rsid w:val="00D74350"/>
    <w:rsid w:val="00D746ED"/>
    <w:rsid w:val="00D75B0B"/>
    <w:rsid w:val="00D75F1C"/>
    <w:rsid w:val="00D76EAE"/>
    <w:rsid w:val="00D82B99"/>
    <w:rsid w:val="00D833CD"/>
    <w:rsid w:val="00D83C01"/>
    <w:rsid w:val="00D85293"/>
    <w:rsid w:val="00D85695"/>
    <w:rsid w:val="00D86019"/>
    <w:rsid w:val="00D901CF"/>
    <w:rsid w:val="00D9257F"/>
    <w:rsid w:val="00D93324"/>
    <w:rsid w:val="00D96412"/>
    <w:rsid w:val="00DA5BFE"/>
    <w:rsid w:val="00DA6708"/>
    <w:rsid w:val="00DA67E0"/>
    <w:rsid w:val="00DA67FF"/>
    <w:rsid w:val="00DB0C63"/>
    <w:rsid w:val="00DB0DFF"/>
    <w:rsid w:val="00DB196A"/>
    <w:rsid w:val="00DB28DE"/>
    <w:rsid w:val="00DB2F4F"/>
    <w:rsid w:val="00DB56A9"/>
    <w:rsid w:val="00DB5BAB"/>
    <w:rsid w:val="00DB5E22"/>
    <w:rsid w:val="00DB680F"/>
    <w:rsid w:val="00DB75FE"/>
    <w:rsid w:val="00DC03E7"/>
    <w:rsid w:val="00DC04AF"/>
    <w:rsid w:val="00DC1624"/>
    <w:rsid w:val="00DC1CB9"/>
    <w:rsid w:val="00DC3C5B"/>
    <w:rsid w:val="00DC4A0C"/>
    <w:rsid w:val="00DC625A"/>
    <w:rsid w:val="00DD243E"/>
    <w:rsid w:val="00DD3114"/>
    <w:rsid w:val="00DD4E86"/>
    <w:rsid w:val="00DD5F2C"/>
    <w:rsid w:val="00DD6EB6"/>
    <w:rsid w:val="00DD7324"/>
    <w:rsid w:val="00DD7524"/>
    <w:rsid w:val="00DE10F6"/>
    <w:rsid w:val="00DE2A09"/>
    <w:rsid w:val="00DE6E3A"/>
    <w:rsid w:val="00DF06D2"/>
    <w:rsid w:val="00DF29B9"/>
    <w:rsid w:val="00DF31F1"/>
    <w:rsid w:val="00DF34ED"/>
    <w:rsid w:val="00DF3BC2"/>
    <w:rsid w:val="00DF4605"/>
    <w:rsid w:val="00DF5144"/>
    <w:rsid w:val="00DF5335"/>
    <w:rsid w:val="00E01430"/>
    <w:rsid w:val="00E04E46"/>
    <w:rsid w:val="00E06A2A"/>
    <w:rsid w:val="00E06AB3"/>
    <w:rsid w:val="00E116F6"/>
    <w:rsid w:val="00E1211C"/>
    <w:rsid w:val="00E1279B"/>
    <w:rsid w:val="00E1302B"/>
    <w:rsid w:val="00E1557D"/>
    <w:rsid w:val="00E17375"/>
    <w:rsid w:val="00E175D0"/>
    <w:rsid w:val="00E2167F"/>
    <w:rsid w:val="00E2297C"/>
    <w:rsid w:val="00E236E9"/>
    <w:rsid w:val="00E24F98"/>
    <w:rsid w:val="00E33949"/>
    <w:rsid w:val="00E36062"/>
    <w:rsid w:val="00E36299"/>
    <w:rsid w:val="00E365EC"/>
    <w:rsid w:val="00E369A6"/>
    <w:rsid w:val="00E36C81"/>
    <w:rsid w:val="00E3716E"/>
    <w:rsid w:val="00E419A0"/>
    <w:rsid w:val="00E41C11"/>
    <w:rsid w:val="00E43738"/>
    <w:rsid w:val="00E44805"/>
    <w:rsid w:val="00E45369"/>
    <w:rsid w:val="00E50B60"/>
    <w:rsid w:val="00E5130B"/>
    <w:rsid w:val="00E538E5"/>
    <w:rsid w:val="00E55B8B"/>
    <w:rsid w:val="00E57444"/>
    <w:rsid w:val="00E57EAC"/>
    <w:rsid w:val="00E57F82"/>
    <w:rsid w:val="00E614B8"/>
    <w:rsid w:val="00E62D90"/>
    <w:rsid w:val="00E66B94"/>
    <w:rsid w:val="00E66C64"/>
    <w:rsid w:val="00E6757E"/>
    <w:rsid w:val="00E715FA"/>
    <w:rsid w:val="00E71748"/>
    <w:rsid w:val="00E72CF9"/>
    <w:rsid w:val="00E730E6"/>
    <w:rsid w:val="00E8015A"/>
    <w:rsid w:val="00E80B66"/>
    <w:rsid w:val="00E80C4A"/>
    <w:rsid w:val="00E81BDA"/>
    <w:rsid w:val="00E82458"/>
    <w:rsid w:val="00E831DB"/>
    <w:rsid w:val="00E851CD"/>
    <w:rsid w:val="00E858A6"/>
    <w:rsid w:val="00E86089"/>
    <w:rsid w:val="00E90075"/>
    <w:rsid w:val="00E9132E"/>
    <w:rsid w:val="00E957C1"/>
    <w:rsid w:val="00EA2B6E"/>
    <w:rsid w:val="00EA4569"/>
    <w:rsid w:val="00EA46B8"/>
    <w:rsid w:val="00EA4F56"/>
    <w:rsid w:val="00EA6476"/>
    <w:rsid w:val="00EA7517"/>
    <w:rsid w:val="00EB0E78"/>
    <w:rsid w:val="00EB2A62"/>
    <w:rsid w:val="00EB59B9"/>
    <w:rsid w:val="00EB64BE"/>
    <w:rsid w:val="00EC26B2"/>
    <w:rsid w:val="00EC2CDC"/>
    <w:rsid w:val="00EC458A"/>
    <w:rsid w:val="00EC5550"/>
    <w:rsid w:val="00EC595E"/>
    <w:rsid w:val="00EC5E3F"/>
    <w:rsid w:val="00EC6199"/>
    <w:rsid w:val="00ED00C8"/>
    <w:rsid w:val="00ED0DD1"/>
    <w:rsid w:val="00ED2367"/>
    <w:rsid w:val="00ED2A3F"/>
    <w:rsid w:val="00ED455C"/>
    <w:rsid w:val="00ED5355"/>
    <w:rsid w:val="00ED6319"/>
    <w:rsid w:val="00ED6589"/>
    <w:rsid w:val="00ED7D45"/>
    <w:rsid w:val="00EE0615"/>
    <w:rsid w:val="00EE4E58"/>
    <w:rsid w:val="00EE545B"/>
    <w:rsid w:val="00EE566C"/>
    <w:rsid w:val="00EE5F66"/>
    <w:rsid w:val="00EE7008"/>
    <w:rsid w:val="00EF0A40"/>
    <w:rsid w:val="00EF1599"/>
    <w:rsid w:val="00EF2FF0"/>
    <w:rsid w:val="00EF7D79"/>
    <w:rsid w:val="00EF7F25"/>
    <w:rsid w:val="00EF7FD1"/>
    <w:rsid w:val="00F035DF"/>
    <w:rsid w:val="00F0410F"/>
    <w:rsid w:val="00F04924"/>
    <w:rsid w:val="00F0507E"/>
    <w:rsid w:val="00F056E2"/>
    <w:rsid w:val="00F05F2D"/>
    <w:rsid w:val="00F06072"/>
    <w:rsid w:val="00F06195"/>
    <w:rsid w:val="00F07B8C"/>
    <w:rsid w:val="00F10047"/>
    <w:rsid w:val="00F105BA"/>
    <w:rsid w:val="00F11A49"/>
    <w:rsid w:val="00F13341"/>
    <w:rsid w:val="00F13D5D"/>
    <w:rsid w:val="00F14B01"/>
    <w:rsid w:val="00F14FE6"/>
    <w:rsid w:val="00F15F3F"/>
    <w:rsid w:val="00F211AE"/>
    <w:rsid w:val="00F23A2B"/>
    <w:rsid w:val="00F24DC1"/>
    <w:rsid w:val="00F25613"/>
    <w:rsid w:val="00F2585C"/>
    <w:rsid w:val="00F27491"/>
    <w:rsid w:val="00F27594"/>
    <w:rsid w:val="00F278AC"/>
    <w:rsid w:val="00F27BEF"/>
    <w:rsid w:val="00F317E7"/>
    <w:rsid w:val="00F31BF6"/>
    <w:rsid w:val="00F31FC7"/>
    <w:rsid w:val="00F336AB"/>
    <w:rsid w:val="00F33C8D"/>
    <w:rsid w:val="00F33E14"/>
    <w:rsid w:val="00F355B7"/>
    <w:rsid w:val="00F369C7"/>
    <w:rsid w:val="00F37AF2"/>
    <w:rsid w:val="00F4113C"/>
    <w:rsid w:val="00F43795"/>
    <w:rsid w:val="00F461DB"/>
    <w:rsid w:val="00F4681A"/>
    <w:rsid w:val="00F52D4A"/>
    <w:rsid w:val="00F55DEB"/>
    <w:rsid w:val="00F62AE0"/>
    <w:rsid w:val="00F67A0A"/>
    <w:rsid w:val="00F7180D"/>
    <w:rsid w:val="00F71A3B"/>
    <w:rsid w:val="00F72364"/>
    <w:rsid w:val="00F7273C"/>
    <w:rsid w:val="00F755F0"/>
    <w:rsid w:val="00F76A1A"/>
    <w:rsid w:val="00F80044"/>
    <w:rsid w:val="00F80D58"/>
    <w:rsid w:val="00F83131"/>
    <w:rsid w:val="00F83524"/>
    <w:rsid w:val="00F837B3"/>
    <w:rsid w:val="00F83B4A"/>
    <w:rsid w:val="00F8478A"/>
    <w:rsid w:val="00F86296"/>
    <w:rsid w:val="00F869B4"/>
    <w:rsid w:val="00F87E7A"/>
    <w:rsid w:val="00F9280E"/>
    <w:rsid w:val="00F93033"/>
    <w:rsid w:val="00F93AA4"/>
    <w:rsid w:val="00F95623"/>
    <w:rsid w:val="00F95BCC"/>
    <w:rsid w:val="00F96EBA"/>
    <w:rsid w:val="00F96FB5"/>
    <w:rsid w:val="00FA1441"/>
    <w:rsid w:val="00FA6279"/>
    <w:rsid w:val="00FB2B1B"/>
    <w:rsid w:val="00FB55E4"/>
    <w:rsid w:val="00FB647F"/>
    <w:rsid w:val="00FB7FEB"/>
    <w:rsid w:val="00FC0D34"/>
    <w:rsid w:val="00FC16DD"/>
    <w:rsid w:val="00FC2602"/>
    <w:rsid w:val="00FC3A14"/>
    <w:rsid w:val="00FC469C"/>
    <w:rsid w:val="00FC5184"/>
    <w:rsid w:val="00FC6407"/>
    <w:rsid w:val="00FC727D"/>
    <w:rsid w:val="00FD1CC5"/>
    <w:rsid w:val="00FD24F1"/>
    <w:rsid w:val="00FD3814"/>
    <w:rsid w:val="00FD636E"/>
    <w:rsid w:val="00FD6D0F"/>
    <w:rsid w:val="00FD7465"/>
    <w:rsid w:val="00FE0409"/>
    <w:rsid w:val="00FE4AB6"/>
    <w:rsid w:val="00FF11C9"/>
    <w:rsid w:val="00FF5417"/>
    <w:rsid w:val="00FF6049"/>
    <w:rsid w:val="00FF6310"/>
    <w:rsid w:val="03A080F7"/>
    <w:rsid w:val="052DAB61"/>
    <w:rsid w:val="05CB49E8"/>
    <w:rsid w:val="064D8CC0"/>
    <w:rsid w:val="06D821B9"/>
    <w:rsid w:val="08302A1B"/>
    <w:rsid w:val="09C40909"/>
    <w:rsid w:val="0A0FC27B"/>
    <w:rsid w:val="0A958C11"/>
    <w:rsid w:val="0DBF8AEB"/>
    <w:rsid w:val="0E297269"/>
    <w:rsid w:val="0E61A366"/>
    <w:rsid w:val="0ECCFCAC"/>
    <w:rsid w:val="1005E1A6"/>
    <w:rsid w:val="107B55EA"/>
    <w:rsid w:val="12D2FBEF"/>
    <w:rsid w:val="14274B4D"/>
    <w:rsid w:val="14DAC15F"/>
    <w:rsid w:val="15D2C490"/>
    <w:rsid w:val="1734B490"/>
    <w:rsid w:val="183C491C"/>
    <w:rsid w:val="19468C02"/>
    <w:rsid w:val="1C2593D1"/>
    <w:rsid w:val="1C66ADB9"/>
    <w:rsid w:val="21BA21BC"/>
    <w:rsid w:val="220198DB"/>
    <w:rsid w:val="23ED4819"/>
    <w:rsid w:val="24A76321"/>
    <w:rsid w:val="252E9F34"/>
    <w:rsid w:val="26D93CA2"/>
    <w:rsid w:val="27859537"/>
    <w:rsid w:val="285ECCDC"/>
    <w:rsid w:val="28F06F14"/>
    <w:rsid w:val="2932B058"/>
    <w:rsid w:val="29AB2D07"/>
    <w:rsid w:val="2E078A34"/>
    <w:rsid w:val="2ED656AD"/>
    <w:rsid w:val="2F42085A"/>
    <w:rsid w:val="31601BFA"/>
    <w:rsid w:val="32A9E78D"/>
    <w:rsid w:val="337BA572"/>
    <w:rsid w:val="36371374"/>
    <w:rsid w:val="374FE1FF"/>
    <w:rsid w:val="37C5C85E"/>
    <w:rsid w:val="37FEE390"/>
    <w:rsid w:val="39BD6562"/>
    <w:rsid w:val="3C1B22D0"/>
    <w:rsid w:val="3C2F99BE"/>
    <w:rsid w:val="3CC03517"/>
    <w:rsid w:val="3CC6712B"/>
    <w:rsid w:val="44CCEC64"/>
    <w:rsid w:val="45199B8C"/>
    <w:rsid w:val="46F5F823"/>
    <w:rsid w:val="49047492"/>
    <w:rsid w:val="497A1B4E"/>
    <w:rsid w:val="497FAA0F"/>
    <w:rsid w:val="4A90052E"/>
    <w:rsid w:val="4B10EF4B"/>
    <w:rsid w:val="4C10030C"/>
    <w:rsid w:val="503FCF09"/>
    <w:rsid w:val="5172FD3C"/>
    <w:rsid w:val="5379B495"/>
    <w:rsid w:val="54017F76"/>
    <w:rsid w:val="54193FCE"/>
    <w:rsid w:val="542932D9"/>
    <w:rsid w:val="54A4E84E"/>
    <w:rsid w:val="54B5254E"/>
    <w:rsid w:val="567D96DB"/>
    <w:rsid w:val="57D993A0"/>
    <w:rsid w:val="5827208F"/>
    <w:rsid w:val="5AB0E896"/>
    <w:rsid w:val="5AC37AFC"/>
    <w:rsid w:val="5CC98656"/>
    <w:rsid w:val="5CD69AD7"/>
    <w:rsid w:val="5DA80931"/>
    <w:rsid w:val="5E405FF5"/>
    <w:rsid w:val="5F43D992"/>
    <w:rsid w:val="5FC5DAB9"/>
    <w:rsid w:val="5FEB98C6"/>
    <w:rsid w:val="60ECC56A"/>
    <w:rsid w:val="632B7548"/>
    <w:rsid w:val="64174AB5"/>
    <w:rsid w:val="649C3B46"/>
    <w:rsid w:val="6579A072"/>
    <w:rsid w:val="65D78FFD"/>
    <w:rsid w:val="688BB972"/>
    <w:rsid w:val="689B9027"/>
    <w:rsid w:val="689CFFBA"/>
    <w:rsid w:val="69E91053"/>
    <w:rsid w:val="6CE61E9E"/>
    <w:rsid w:val="6D132E22"/>
    <w:rsid w:val="6E518AF7"/>
    <w:rsid w:val="6EB4AAA5"/>
    <w:rsid w:val="6F9182D6"/>
    <w:rsid w:val="704ACEE4"/>
    <w:rsid w:val="706F41C4"/>
    <w:rsid w:val="73B75941"/>
    <w:rsid w:val="7495B6B7"/>
    <w:rsid w:val="7663C98A"/>
    <w:rsid w:val="76EBBCA6"/>
    <w:rsid w:val="770FF419"/>
    <w:rsid w:val="776E0192"/>
    <w:rsid w:val="79AED2A8"/>
    <w:rsid w:val="7A064BBA"/>
    <w:rsid w:val="7E0E530D"/>
    <w:rsid w:val="7F82485C"/>
    <w:rsid w:val="7FC52C7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4924D"/>
  <w15:docId w15:val="{F5A85CBC-3092-414A-B64B-B55E48B1A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C173C"/>
    <w:pPr>
      <w:spacing w:line="276" w:lineRule="auto"/>
    </w:pPr>
  </w:style>
  <w:style w:type="paragraph" w:styleId="Kop1">
    <w:name w:val="heading 1"/>
    <w:aliases w:val="hoofdstuk,Hoofdstuk,h1,ips_Hoofdstuk,H1,Univé Hoofdstuk,Section Heading,sectionHeading,sectionHeading Char,Kop subparagraaf"/>
    <w:basedOn w:val="Standaard"/>
    <w:next w:val="Standaard"/>
    <w:link w:val="Kop1Char"/>
    <w:qFormat/>
    <w:rsid w:val="006B1C09"/>
    <w:pPr>
      <w:numPr>
        <w:numId w:val="6"/>
      </w:numPr>
      <w:tabs>
        <w:tab w:val="left" w:pos="2127"/>
      </w:tabs>
      <w:spacing w:before="240" w:after="360"/>
      <w:outlineLvl w:val="0"/>
    </w:pPr>
    <w:rPr>
      <w:b/>
      <w:bCs/>
      <w:sz w:val="28"/>
      <w:szCs w:val="28"/>
    </w:rPr>
  </w:style>
  <w:style w:type="paragraph" w:styleId="Kop2">
    <w:name w:val="heading 2"/>
    <w:aliases w:val="paragraaf,Paragraaf,ips_paragraaf,H2,Paragrf 2,1.1Heading 2,2scr,Univé Paragraaf,Reset numbering,Bijlage"/>
    <w:basedOn w:val="Standaard"/>
    <w:next w:val="Standaard"/>
    <w:link w:val="Kop2Char"/>
    <w:qFormat/>
    <w:rsid w:val="006B1C09"/>
    <w:pPr>
      <w:keepNext/>
      <w:numPr>
        <w:ilvl w:val="1"/>
        <w:numId w:val="6"/>
      </w:numPr>
      <w:spacing w:before="240" w:after="120"/>
      <w:outlineLvl w:val="1"/>
    </w:pPr>
    <w:rPr>
      <w:b/>
      <w:bCs/>
      <w:iCs/>
      <w:sz w:val="24"/>
      <w:szCs w:val="18"/>
    </w:rPr>
  </w:style>
  <w:style w:type="paragraph" w:styleId="Kop3">
    <w:name w:val="heading 3"/>
    <w:aliases w:val="subparagraaf,SubParagraaf,ips_subparagraaf,3scr,Episteem PvA Kop 3,Univé Subparagraaf,H3,Level 1 - 1,Voorwoord,Subparagraaf"/>
    <w:basedOn w:val="Standaard"/>
    <w:next w:val="Standaard"/>
    <w:link w:val="Kop3Char"/>
    <w:qFormat/>
    <w:rsid w:val="006B1C09"/>
    <w:pPr>
      <w:keepNext/>
      <w:numPr>
        <w:ilvl w:val="2"/>
        <w:numId w:val="6"/>
      </w:numPr>
      <w:spacing w:before="120" w:after="60"/>
      <w:outlineLvl w:val="2"/>
    </w:pPr>
    <w:rPr>
      <w:b/>
      <w:bCs/>
    </w:rPr>
  </w:style>
  <w:style w:type="paragraph" w:styleId="Kop4">
    <w:name w:val="heading 4"/>
    <w:aliases w:val="h4,Level 2 - a"/>
    <w:basedOn w:val="Standaard"/>
    <w:next w:val="Standaard"/>
    <w:link w:val="Kop4Char"/>
    <w:qFormat/>
    <w:rsid w:val="006B1C09"/>
    <w:pPr>
      <w:keepNext/>
      <w:numPr>
        <w:ilvl w:val="3"/>
        <w:numId w:val="6"/>
      </w:numPr>
      <w:spacing w:after="60"/>
      <w:outlineLvl w:val="3"/>
    </w:pPr>
    <w:rPr>
      <w:bCs/>
      <w:i/>
      <w:szCs w:val="28"/>
    </w:rPr>
  </w:style>
  <w:style w:type="paragraph" w:styleId="Kop5">
    <w:name w:val="heading 5"/>
    <w:aliases w:val="h5,Level 3 - i"/>
    <w:basedOn w:val="Standaard"/>
    <w:next w:val="Standaard"/>
    <w:link w:val="Kop5Char"/>
    <w:qFormat/>
    <w:rsid w:val="006B1C09"/>
    <w:pPr>
      <w:numPr>
        <w:ilvl w:val="4"/>
        <w:numId w:val="6"/>
      </w:numPr>
      <w:spacing w:before="240" w:after="60"/>
      <w:outlineLvl w:val="4"/>
    </w:pPr>
    <w:rPr>
      <w:b/>
      <w:bCs/>
      <w:i/>
      <w:iCs/>
      <w:sz w:val="26"/>
      <w:szCs w:val="26"/>
    </w:rPr>
  </w:style>
  <w:style w:type="paragraph" w:styleId="Kop6">
    <w:name w:val="heading 6"/>
    <w:basedOn w:val="Standaard"/>
    <w:next w:val="Standaard"/>
    <w:link w:val="Kop6Char"/>
    <w:uiPriority w:val="9"/>
    <w:semiHidden/>
    <w:unhideWhenUsed/>
    <w:rsid w:val="007C173C"/>
    <w:pPr>
      <w:keepNext/>
      <w:keepLines/>
      <w:spacing w:before="200"/>
      <w:ind w:left="1152" w:hanging="1152"/>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rsid w:val="007C173C"/>
    <w:pPr>
      <w:keepNext/>
      <w:keepLines/>
      <w:spacing w:before="200"/>
      <w:ind w:left="1296" w:hanging="1296"/>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rsid w:val="007C173C"/>
    <w:pPr>
      <w:keepNext/>
      <w:keepLines/>
      <w:spacing w:before="200"/>
      <w:ind w:left="1440" w:hanging="144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rsid w:val="007C173C"/>
    <w:pPr>
      <w:keepNext/>
      <w:keepLines/>
      <w:spacing w:before="200"/>
      <w:ind w:left="1584" w:hanging="1584"/>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StijlVerdana8pt">
    <w:name w:val="Stijl Verdana 8 pt"/>
    <w:basedOn w:val="Standaardalinea-lettertype"/>
    <w:qFormat/>
    <w:rsid w:val="006B1C09"/>
    <w:rPr>
      <w:rFonts w:ascii="Verdana" w:hAnsi="Verdana"/>
      <w:sz w:val="16"/>
    </w:rPr>
  </w:style>
  <w:style w:type="character" w:customStyle="1" w:styleId="Kop1Char">
    <w:name w:val="Kop 1 Char"/>
    <w:aliases w:val="hoofdstuk Char,Hoofdstuk Char,h1 Char,ips_Hoofdstuk Char,H1 Char,Univé Hoofdstuk Char,Section Heading Char,sectionHeading Char1,sectionHeading Char Char,Kop subparagraaf Char"/>
    <w:link w:val="Kop1"/>
    <w:rsid w:val="006B1C09"/>
    <w:rPr>
      <w:b/>
      <w:bCs/>
      <w:sz w:val="28"/>
      <w:szCs w:val="28"/>
    </w:rPr>
  </w:style>
  <w:style w:type="character" w:customStyle="1" w:styleId="Kop2Char">
    <w:name w:val="Kop 2 Char"/>
    <w:aliases w:val="paragraaf Char,Paragraaf Char,ips_paragraaf Char,H2 Char,Paragrf 2 Char,1.1Heading 2 Char,2scr Char,Univé Paragraaf Char,Reset numbering Char,Bijlage Char"/>
    <w:link w:val="Kop2"/>
    <w:rsid w:val="006B1C09"/>
    <w:rPr>
      <w:b/>
      <w:bCs/>
      <w:iCs/>
      <w:sz w:val="24"/>
      <w:szCs w:val="18"/>
    </w:rPr>
  </w:style>
  <w:style w:type="character" w:customStyle="1" w:styleId="Kop3Char">
    <w:name w:val="Kop 3 Char"/>
    <w:aliases w:val="subparagraaf Char,SubParagraaf Char,ips_subparagraaf Char,3scr Char,Episteem PvA Kop 3 Char,Univé Subparagraaf Char,H3 Char,Level 1 - 1 Char,Voorwoord Char,Subparagraaf Char"/>
    <w:link w:val="Kop3"/>
    <w:rsid w:val="006B1C09"/>
    <w:rPr>
      <w:b/>
      <w:bCs/>
    </w:rPr>
  </w:style>
  <w:style w:type="character" w:customStyle="1" w:styleId="Kop4Char">
    <w:name w:val="Kop 4 Char"/>
    <w:aliases w:val="h4 Char,Level 2 - a Char"/>
    <w:link w:val="Kop4"/>
    <w:rsid w:val="006B1C09"/>
    <w:rPr>
      <w:bCs/>
      <w:i/>
      <w:szCs w:val="28"/>
    </w:rPr>
  </w:style>
  <w:style w:type="character" w:customStyle="1" w:styleId="Kop5Char">
    <w:name w:val="Kop 5 Char"/>
    <w:aliases w:val="h5 Char,Level 3 - i Char"/>
    <w:basedOn w:val="Standaardalinea-lettertype"/>
    <w:link w:val="Kop5"/>
    <w:rsid w:val="006B1C09"/>
    <w:rPr>
      <w:b/>
      <w:bCs/>
      <w:i/>
      <w:iCs/>
      <w:sz w:val="26"/>
      <w:szCs w:val="26"/>
    </w:rPr>
  </w:style>
  <w:style w:type="paragraph" w:styleId="Bijschrift">
    <w:name w:val="caption"/>
    <w:basedOn w:val="Standaard"/>
    <w:next w:val="Standaard"/>
    <w:uiPriority w:val="35"/>
    <w:unhideWhenUsed/>
    <w:qFormat/>
    <w:rsid w:val="006B1C09"/>
    <w:pPr>
      <w:spacing w:after="200" w:line="240" w:lineRule="auto"/>
    </w:pPr>
    <w:rPr>
      <w:b/>
      <w:bCs/>
      <w:color w:val="4F81BD" w:themeColor="accent1"/>
      <w:sz w:val="18"/>
      <w:szCs w:val="18"/>
    </w:rPr>
  </w:style>
  <w:style w:type="paragraph" w:styleId="Lijstalinea">
    <w:name w:val="List Paragraph"/>
    <w:basedOn w:val="Standaard"/>
    <w:next w:val="Standaard"/>
    <w:uiPriority w:val="34"/>
    <w:qFormat/>
    <w:rsid w:val="006B1C09"/>
    <w:pPr>
      <w:numPr>
        <w:numId w:val="7"/>
      </w:numPr>
    </w:pPr>
  </w:style>
  <w:style w:type="paragraph" w:styleId="Kopvaninhoudsopgave">
    <w:name w:val="TOC Heading"/>
    <w:basedOn w:val="Kop1"/>
    <w:next w:val="Standaard"/>
    <w:uiPriority w:val="39"/>
    <w:semiHidden/>
    <w:unhideWhenUsed/>
    <w:qFormat/>
    <w:rsid w:val="006B1C09"/>
    <w:pPr>
      <w:keepNext/>
      <w:keepLines/>
      <w:numPr>
        <w:numId w:val="0"/>
      </w:numPr>
      <w:tabs>
        <w:tab w:val="clear" w:pos="2127"/>
      </w:tabs>
      <w:spacing w:before="480" w:after="0"/>
      <w:outlineLvl w:val="9"/>
    </w:pPr>
    <w:rPr>
      <w:rFonts w:asciiTheme="majorHAnsi" w:eastAsiaTheme="majorEastAsia" w:hAnsiTheme="majorHAnsi" w:cstheme="majorBidi"/>
      <w:color w:val="365F91" w:themeColor="accent1" w:themeShade="BF"/>
    </w:rPr>
  </w:style>
  <w:style w:type="character" w:customStyle="1" w:styleId="Kop6Char">
    <w:name w:val="Kop 6 Char"/>
    <w:basedOn w:val="Standaardalinea-lettertype"/>
    <w:link w:val="Kop6"/>
    <w:uiPriority w:val="9"/>
    <w:semiHidden/>
    <w:rsid w:val="007C173C"/>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7C173C"/>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7C173C"/>
    <w:rPr>
      <w:rFonts w:asciiTheme="majorHAnsi" w:eastAsiaTheme="majorEastAsia" w:hAnsiTheme="majorHAnsi" w:cstheme="majorBidi"/>
      <w:color w:val="404040" w:themeColor="text1" w:themeTint="BF"/>
    </w:rPr>
  </w:style>
  <w:style w:type="character" w:customStyle="1" w:styleId="Kop9Char">
    <w:name w:val="Kop 9 Char"/>
    <w:basedOn w:val="Standaardalinea-lettertype"/>
    <w:link w:val="Kop9"/>
    <w:uiPriority w:val="9"/>
    <w:semiHidden/>
    <w:rsid w:val="007C173C"/>
    <w:rPr>
      <w:rFonts w:asciiTheme="majorHAnsi" w:eastAsiaTheme="majorEastAsia" w:hAnsiTheme="majorHAnsi" w:cstheme="majorBidi"/>
      <w:i/>
      <w:iCs/>
      <w:color w:val="404040" w:themeColor="text1" w:themeTint="BF"/>
    </w:rPr>
  </w:style>
  <w:style w:type="paragraph" w:styleId="Voettekst">
    <w:name w:val="footer"/>
    <w:basedOn w:val="Standaard"/>
    <w:link w:val="VoettekstChar"/>
    <w:uiPriority w:val="99"/>
    <w:unhideWhenUsed/>
    <w:rsid w:val="007C173C"/>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7C173C"/>
  </w:style>
  <w:style w:type="paragraph" w:styleId="Ballontekst">
    <w:name w:val="Balloon Text"/>
    <w:basedOn w:val="Standaard"/>
    <w:link w:val="BallontekstChar"/>
    <w:uiPriority w:val="99"/>
    <w:semiHidden/>
    <w:unhideWhenUsed/>
    <w:rsid w:val="007C173C"/>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C173C"/>
    <w:rPr>
      <w:rFonts w:ascii="Tahoma" w:hAnsi="Tahoma" w:cs="Tahoma"/>
      <w:sz w:val="16"/>
      <w:szCs w:val="16"/>
    </w:rPr>
  </w:style>
  <w:style w:type="paragraph" w:styleId="Inhopg1">
    <w:name w:val="toc 1"/>
    <w:basedOn w:val="Standaard"/>
    <w:next w:val="Standaard"/>
    <w:autoRedefine/>
    <w:uiPriority w:val="39"/>
    <w:unhideWhenUsed/>
    <w:rsid w:val="007C173C"/>
    <w:pPr>
      <w:spacing w:after="100"/>
    </w:pPr>
  </w:style>
  <w:style w:type="paragraph" w:styleId="Inhopg2">
    <w:name w:val="toc 2"/>
    <w:basedOn w:val="Standaard"/>
    <w:next w:val="Standaard"/>
    <w:autoRedefine/>
    <w:uiPriority w:val="39"/>
    <w:unhideWhenUsed/>
    <w:rsid w:val="007C173C"/>
    <w:pPr>
      <w:spacing w:after="100"/>
      <w:ind w:left="200"/>
    </w:pPr>
  </w:style>
  <w:style w:type="character" w:styleId="Hyperlink">
    <w:name w:val="Hyperlink"/>
    <w:basedOn w:val="Standaardalinea-lettertype"/>
    <w:uiPriority w:val="99"/>
    <w:unhideWhenUsed/>
    <w:rsid w:val="007C173C"/>
    <w:rPr>
      <w:color w:val="0000FF" w:themeColor="hyperlink"/>
      <w:u w:val="single"/>
    </w:rPr>
  </w:style>
  <w:style w:type="character" w:styleId="Verwijzingopmerking">
    <w:name w:val="annotation reference"/>
    <w:basedOn w:val="Standaardalinea-lettertype"/>
    <w:uiPriority w:val="99"/>
    <w:semiHidden/>
    <w:unhideWhenUsed/>
    <w:rsid w:val="009D4C94"/>
    <w:rPr>
      <w:sz w:val="16"/>
      <w:szCs w:val="16"/>
    </w:rPr>
  </w:style>
  <w:style w:type="paragraph" w:styleId="Tekstopmerking">
    <w:name w:val="annotation text"/>
    <w:basedOn w:val="Standaard"/>
    <w:link w:val="TekstopmerkingChar"/>
    <w:uiPriority w:val="99"/>
    <w:unhideWhenUsed/>
    <w:rsid w:val="009D4C94"/>
    <w:pPr>
      <w:spacing w:line="240" w:lineRule="auto"/>
    </w:pPr>
  </w:style>
  <w:style w:type="character" w:customStyle="1" w:styleId="TekstopmerkingChar">
    <w:name w:val="Tekst opmerking Char"/>
    <w:basedOn w:val="Standaardalinea-lettertype"/>
    <w:link w:val="Tekstopmerking"/>
    <w:uiPriority w:val="99"/>
    <w:rsid w:val="009D4C94"/>
  </w:style>
  <w:style w:type="paragraph" w:styleId="Onderwerpvanopmerking">
    <w:name w:val="annotation subject"/>
    <w:basedOn w:val="Tekstopmerking"/>
    <w:next w:val="Tekstopmerking"/>
    <w:link w:val="OnderwerpvanopmerkingChar"/>
    <w:uiPriority w:val="99"/>
    <w:semiHidden/>
    <w:unhideWhenUsed/>
    <w:rsid w:val="009D4C94"/>
    <w:rPr>
      <w:b/>
      <w:bCs/>
    </w:rPr>
  </w:style>
  <w:style w:type="character" w:customStyle="1" w:styleId="OnderwerpvanopmerkingChar">
    <w:name w:val="Onderwerp van opmerking Char"/>
    <w:basedOn w:val="TekstopmerkingChar"/>
    <w:link w:val="Onderwerpvanopmerking"/>
    <w:uiPriority w:val="99"/>
    <w:semiHidden/>
    <w:rsid w:val="009D4C94"/>
    <w:rPr>
      <w:b/>
      <w:bCs/>
    </w:rPr>
  </w:style>
  <w:style w:type="table" w:styleId="Tabelraster">
    <w:name w:val="Table Grid"/>
    <w:basedOn w:val="Standaardtabel"/>
    <w:uiPriority w:val="59"/>
    <w:rsid w:val="00F33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A96E15"/>
    <w:rPr>
      <w:color w:val="800080" w:themeColor="followedHyperlink"/>
      <w:u w:val="single"/>
    </w:rPr>
  </w:style>
  <w:style w:type="paragraph" w:styleId="Koptekst">
    <w:name w:val="header"/>
    <w:basedOn w:val="Standaard"/>
    <w:link w:val="KoptekstChar"/>
    <w:uiPriority w:val="99"/>
    <w:unhideWhenUsed/>
    <w:rsid w:val="00A41510"/>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41510"/>
  </w:style>
  <w:style w:type="character" w:styleId="Onopgelostemelding">
    <w:name w:val="Unresolved Mention"/>
    <w:basedOn w:val="Standaardalinea-lettertype"/>
    <w:uiPriority w:val="99"/>
    <w:semiHidden/>
    <w:unhideWhenUsed/>
    <w:rsid w:val="00D76EAE"/>
    <w:rPr>
      <w:color w:val="605E5C"/>
      <w:shd w:val="clear" w:color="auto" w:fill="E1DFDD"/>
    </w:rPr>
  </w:style>
  <w:style w:type="paragraph" w:styleId="Plattetekst">
    <w:name w:val="Body Text"/>
    <w:basedOn w:val="Standaard"/>
    <w:link w:val="PlattetekstChar"/>
    <w:uiPriority w:val="99"/>
    <w:unhideWhenUsed/>
    <w:rsid w:val="00D442E1"/>
    <w:pPr>
      <w:overflowPunct w:val="0"/>
      <w:autoSpaceDE w:val="0"/>
      <w:autoSpaceDN w:val="0"/>
      <w:spacing w:after="120" w:line="240" w:lineRule="auto"/>
    </w:pPr>
    <w:rPr>
      <w:rFonts w:ascii="Verdana" w:eastAsiaTheme="minorHAnsi" w:hAnsi="Verdana" w:cs="Times New Roman"/>
      <w:sz w:val="18"/>
      <w:szCs w:val="18"/>
      <w:lang w:eastAsia="nl-NL"/>
    </w:rPr>
  </w:style>
  <w:style w:type="character" w:customStyle="1" w:styleId="PlattetekstChar">
    <w:name w:val="Platte tekst Char"/>
    <w:basedOn w:val="Standaardalinea-lettertype"/>
    <w:link w:val="Plattetekst"/>
    <w:uiPriority w:val="99"/>
    <w:rsid w:val="00D442E1"/>
    <w:rPr>
      <w:rFonts w:ascii="Verdana" w:eastAsiaTheme="minorHAnsi" w:hAnsi="Verdana" w:cs="Times New Roman"/>
      <w:sz w:val="18"/>
      <w:szCs w:val="18"/>
      <w:lang w:eastAsia="nl-NL"/>
    </w:rPr>
  </w:style>
  <w:style w:type="paragraph" w:styleId="Revisie">
    <w:name w:val="Revision"/>
    <w:hidden/>
    <w:uiPriority w:val="99"/>
    <w:semiHidden/>
    <w:rsid w:val="00705EAF"/>
  </w:style>
  <w:style w:type="character" w:customStyle="1" w:styleId="A4">
    <w:name w:val="A4"/>
    <w:uiPriority w:val="99"/>
    <w:rsid w:val="00242B8C"/>
    <w:rPr>
      <w:rFonts w:cs="RijksoverheidSerif"/>
      <w:color w:val="000000"/>
      <w:sz w:val="10"/>
      <w:szCs w:val="10"/>
    </w:rPr>
  </w:style>
  <w:style w:type="paragraph" w:styleId="Normaalweb">
    <w:name w:val="Normal (Web)"/>
    <w:basedOn w:val="Standaard"/>
    <w:uiPriority w:val="99"/>
    <w:unhideWhenUsed/>
    <w:rsid w:val="00AE0F4C"/>
    <w:pPr>
      <w:spacing w:before="100" w:beforeAutospacing="1" w:after="100" w:afterAutospacing="1" w:line="240" w:lineRule="auto"/>
    </w:pPr>
    <w:rPr>
      <w:rFonts w:ascii="Times New Roman" w:hAnsi="Times New Roman" w:cs="Times New Roman"/>
      <w:sz w:val="24"/>
      <w:szCs w:val="24"/>
      <w:lang w:eastAsia="nl-NL"/>
    </w:rPr>
  </w:style>
  <w:style w:type="paragraph" w:styleId="Voetnoottekst">
    <w:name w:val="footnote text"/>
    <w:basedOn w:val="Standaard"/>
    <w:link w:val="VoetnoottekstChar"/>
    <w:semiHidden/>
    <w:unhideWhenUsed/>
    <w:rsid w:val="00EB0E78"/>
    <w:pPr>
      <w:spacing w:line="240" w:lineRule="auto"/>
    </w:pPr>
  </w:style>
  <w:style w:type="character" w:customStyle="1" w:styleId="VoetnoottekstChar">
    <w:name w:val="Voetnoottekst Char"/>
    <w:basedOn w:val="Standaardalinea-lettertype"/>
    <w:link w:val="Voetnoottekst"/>
    <w:semiHidden/>
    <w:rsid w:val="00EB0E78"/>
  </w:style>
  <w:style w:type="character" w:styleId="Voetnootmarkering">
    <w:name w:val="footnote reference"/>
    <w:basedOn w:val="Standaardalinea-lettertype"/>
    <w:uiPriority w:val="99"/>
    <w:semiHidden/>
    <w:unhideWhenUsed/>
    <w:rsid w:val="00EB0E78"/>
    <w:rPr>
      <w:vertAlign w:val="superscript"/>
    </w:rPr>
  </w:style>
  <w:style w:type="character" w:styleId="Vermelding">
    <w:name w:val="Mention"/>
    <w:basedOn w:val="Standaardalinea-lettertype"/>
    <w:uiPriority w:val="99"/>
    <w:unhideWhenUsed/>
    <w:rsid w:val="003E0122"/>
    <w:rPr>
      <w:color w:val="2B579A"/>
      <w:shd w:val="clear" w:color="auto" w:fill="E1DFDD"/>
    </w:rPr>
  </w:style>
  <w:style w:type="character" w:customStyle="1" w:styleId="normaltextrun">
    <w:name w:val="normaltextrun"/>
    <w:basedOn w:val="Standaardalinea-lettertype"/>
    <w:rsid w:val="008E3107"/>
  </w:style>
  <w:style w:type="character" w:customStyle="1" w:styleId="pagebreaktextspan">
    <w:name w:val="pagebreaktextspan"/>
    <w:basedOn w:val="Standaardalinea-lettertype"/>
    <w:rsid w:val="008E3107"/>
  </w:style>
  <w:style w:type="character" w:customStyle="1" w:styleId="eop">
    <w:name w:val="eop"/>
    <w:basedOn w:val="Standaardalinea-lettertype"/>
    <w:rsid w:val="008E3107"/>
  </w:style>
  <w:style w:type="paragraph" w:customStyle="1" w:styleId="Opsomming">
    <w:name w:val="Opsomming"/>
    <w:basedOn w:val="Standaard"/>
    <w:rsid w:val="0058277C"/>
    <w:pPr>
      <w:numPr>
        <w:numId w:val="45"/>
      </w:numPr>
      <w:spacing w:after="60" w:line="300" w:lineRule="atLeast"/>
    </w:pPr>
    <w:rPr>
      <w:rFonts w:ascii="GAK TT Serif" w:hAnsi="GAK TT Serif"/>
      <w:sz w:val="22"/>
      <w:lang w:eastAsia="nl-NL"/>
    </w:rPr>
  </w:style>
  <w:style w:type="paragraph" w:styleId="Geenafstand">
    <w:name w:val="No Spacing"/>
    <w:uiPriority w:val="1"/>
    <w:qFormat/>
    <w:rsid w:val="0058277C"/>
  </w:style>
  <w:style w:type="paragraph" w:styleId="Inhopg3">
    <w:name w:val="toc 3"/>
    <w:basedOn w:val="Standaard"/>
    <w:next w:val="Standaard"/>
    <w:autoRedefine/>
    <w:uiPriority w:val="39"/>
    <w:unhideWhenUsed/>
    <w:rsid w:val="00961949"/>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522938">
      <w:bodyDiv w:val="1"/>
      <w:marLeft w:val="0"/>
      <w:marRight w:val="0"/>
      <w:marTop w:val="0"/>
      <w:marBottom w:val="0"/>
      <w:divBdr>
        <w:top w:val="none" w:sz="0" w:space="0" w:color="auto"/>
        <w:left w:val="none" w:sz="0" w:space="0" w:color="auto"/>
        <w:bottom w:val="none" w:sz="0" w:space="0" w:color="auto"/>
        <w:right w:val="none" w:sz="0" w:space="0" w:color="auto"/>
      </w:divBdr>
    </w:div>
    <w:div w:id="850071217">
      <w:bodyDiv w:val="1"/>
      <w:marLeft w:val="0"/>
      <w:marRight w:val="0"/>
      <w:marTop w:val="0"/>
      <w:marBottom w:val="0"/>
      <w:divBdr>
        <w:top w:val="none" w:sz="0" w:space="0" w:color="auto"/>
        <w:left w:val="none" w:sz="0" w:space="0" w:color="auto"/>
        <w:bottom w:val="none" w:sz="0" w:space="0" w:color="auto"/>
        <w:right w:val="none" w:sz="0" w:space="0" w:color="auto"/>
      </w:divBdr>
    </w:div>
    <w:div w:id="899824538">
      <w:bodyDiv w:val="1"/>
      <w:marLeft w:val="0"/>
      <w:marRight w:val="0"/>
      <w:marTop w:val="0"/>
      <w:marBottom w:val="0"/>
      <w:divBdr>
        <w:top w:val="none" w:sz="0" w:space="0" w:color="auto"/>
        <w:left w:val="none" w:sz="0" w:space="0" w:color="auto"/>
        <w:bottom w:val="none" w:sz="0" w:space="0" w:color="auto"/>
        <w:right w:val="none" w:sz="0" w:space="0" w:color="auto"/>
      </w:divBdr>
      <w:divsChild>
        <w:div w:id="37164895">
          <w:marLeft w:val="0"/>
          <w:marRight w:val="0"/>
          <w:marTop w:val="0"/>
          <w:marBottom w:val="0"/>
          <w:divBdr>
            <w:top w:val="none" w:sz="0" w:space="0" w:color="auto"/>
            <w:left w:val="none" w:sz="0" w:space="0" w:color="auto"/>
            <w:bottom w:val="none" w:sz="0" w:space="0" w:color="auto"/>
            <w:right w:val="none" w:sz="0" w:space="0" w:color="auto"/>
          </w:divBdr>
          <w:divsChild>
            <w:div w:id="1869249057">
              <w:marLeft w:val="0"/>
              <w:marRight w:val="0"/>
              <w:marTop w:val="0"/>
              <w:marBottom w:val="0"/>
              <w:divBdr>
                <w:top w:val="none" w:sz="0" w:space="0" w:color="auto"/>
                <w:left w:val="none" w:sz="0" w:space="0" w:color="auto"/>
                <w:bottom w:val="none" w:sz="0" w:space="0" w:color="auto"/>
                <w:right w:val="none" w:sz="0" w:space="0" w:color="auto"/>
              </w:divBdr>
              <w:divsChild>
                <w:div w:id="203442130">
                  <w:marLeft w:val="0"/>
                  <w:marRight w:val="0"/>
                  <w:marTop w:val="0"/>
                  <w:marBottom w:val="0"/>
                  <w:divBdr>
                    <w:top w:val="none" w:sz="0" w:space="0" w:color="auto"/>
                    <w:left w:val="none" w:sz="0" w:space="0" w:color="auto"/>
                    <w:bottom w:val="none" w:sz="0" w:space="0" w:color="auto"/>
                    <w:right w:val="none" w:sz="0" w:space="0" w:color="auto"/>
                  </w:divBdr>
                  <w:divsChild>
                    <w:div w:id="1884248127">
                      <w:marLeft w:val="0"/>
                      <w:marRight w:val="3900"/>
                      <w:marTop w:val="0"/>
                      <w:marBottom w:val="0"/>
                      <w:divBdr>
                        <w:top w:val="none" w:sz="0" w:space="0" w:color="auto"/>
                        <w:left w:val="none" w:sz="0" w:space="0" w:color="auto"/>
                        <w:bottom w:val="none" w:sz="0" w:space="0" w:color="auto"/>
                        <w:right w:val="none" w:sz="0" w:space="0" w:color="auto"/>
                      </w:divBdr>
                      <w:divsChild>
                        <w:div w:id="1169712565">
                          <w:marLeft w:val="0"/>
                          <w:marRight w:val="0"/>
                          <w:marTop w:val="0"/>
                          <w:marBottom w:val="0"/>
                          <w:divBdr>
                            <w:top w:val="none" w:sz="0" w:space="0" w:color="auto"/>
                            <w:left w:val="none" w:sz="0" w:space="0" w:color="auto"/>
                            <w:bottom w:val="none" w:sz="0" w:space="0" w:color="auto"/>
                            <w:right w:val="none" w:sz="0" w:space="0" w:color="auto"/>
                          </w:divBdr>
                          <w:divsChild>
                            <w:div w:id="776560165">
                              <w:marLeft w:val="0"/>
                              <w:marRight w:val="0"/>
                              <w:marTop w:val="0"/>
                              <w:marBottom w:val="0"/>
                              <w:divBdr>
                                <w:top w:val="none" w:sz="0" w:space="0" w:color="auto"/>
                                <w:left w:val="none" w:sz="0" w:space="0" w:color="auto"/>
                                <w:bottom w:val="none" w:sz="0" w:space="0" w:color="auto"/>
                                <w:right w:val="none" w:sz="0" w:space="0" w:color="auto"/>
                              </w:divBdr>
                              <w:divsChild>
                                <w:div w:id="1464351029">
                                  <w:marLeft w:val="0"/>
                                  <w:marRight w:val="0"/>
                                  <w:marTop w:val="0"/>
                                  <w:marBottom w:val="0"/>
                                  <w:divBdr>
                                    <w:top w:val="single" w:sz="6" w:space="8" w:color="CEDDE2"/>
                                    <w:left w:val="single" w:sz="6" w:space="8" w:color="CEDDE2"/>
                                    <w:bottom w:val="single" w:sz="6" w:space="8" w:color="CEDDE2"/>
                                    <w:right w:val="single" w:sz="6" w:space="8" w:color="CEDDE2"/>
                                  </w:divBdr>
                                  <w:divsChild>
                                    <w:div w:id="1214074921">
                                      <w:marLeft w:val="0"/>
                                      <w:marRight w:val="0"/>
                                      <w:marTop w:val="0"/>
                                      <w:marBottom w:val="0"/>
                                      <w:divBdr>
                                        <w:top w:val="none" w:sz="0" w:space="0" w:color="auto"/>
                                        <w:left w:val="none" w:sz="0" w:space="0" w:color="auto"/>
                                        <w:bottom w:val="none" w:sz="0" w:space="0" w:color="auto"/>
                                        <w:right w:val="none" w:sz="0" w:space="0" w:color="auto"/>
                                      </w:divBdr>
                                      <w:divsChild>
                                        <w:div w:id="503325784">
                                          <w:marLeft w:val="0"/>
                                          <w:marRight w:val="0"/>
                                          <w:marTop w:val="0"/>
                                          <w:marBottom w:val="0"/>
                                          <w:divBdr>
                                            <w:top w:val="none" w:sz="0" w:space="0" w:color="auto"/>
                                            <w:left w:val="none" w:sz="0" w:space="0" w:color="auto"/>
                                            <w:bottom w:val="none" w:sz="0" w:space="0" w:color="auto"/>
                                            <w:right w:val="none" w:sz="0" w:space="0" w:color="auto"/>
                                          </w:divBdr>
                                          <w:divsChild>
                                            <w:div w:id="33753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3466491">
      <w:bodyDiv w:val="1"/>
      <w:marLeft w:val="0"/>
      <w:marRight w:val="0"/>
      <w:marTop w:val="0"/>
      <w:marBottom w:val="0"/>
      <w:divBdr>
        <w:top w:val="none" w:sz="0" w:space="0" w:color="auto"/>
        <w:left w:val="none" w:sz="0" w:space="0" w:color="auto"/>
        <w:bottom w:val="none" w:sz="0" w:space="0" w:color="auto"/>
        <w:right w:val="none" w:sz="0" w:space="0" w:color="auto"/>
      </w:divBdr>
    </w:div>
    <w:div w:id="1271663156">
      <w:bodyDiv w:val="1"/>
      <w:marLeft w:val="0"/>
      <w:marRight w:val="0"/>
      <w:marTop w:val="0"/>
      <w:marBottom w:val="0"/>
      <w:divBdr>
        <w:top w:val="none" w:sz="0" w:space="0" w:color="auto"/>
        <w:left w:val="none" w:sz="0" w:space="0" w:color="auto"/>
        <w:bottom w:val="none" w:sz="0" w:space="0" w:color="auto"/>
        <w:right w:val="none" w:sz="0" w:space="0" w:color="auto"/>
      </w:divBdr>
    </w:div>
    <w:div w:id="1289317437">
      <w:bodyDiv w:val="1"/>
      <w:marLeft w:val="0"/>
      <w:marRight w:val="0"/>
      <w:marTop w:val="0"/>
      <w:marBottom w:val="0"/>
      <w:divBdr>
        <w:top w:val="none" w:sz="0" w:space="0" w:color="auto"/>
        <w:left w:val="none" w:sz="0" w:space="0" w:color="auto"/>
        <w:bottom w:val="none" w:sz="0" w:space="0" w:color="auto"/>
        <w:right w:val="none" w:sz="0" w:space="0" w:color="auto"/>
      </w:divBdr>
      <w:divsChild>
        <w:div w:id="109014045">
          <w:marLeft w:val="0"/>
          <w:marRight w:val="0"/>
          <w:marTop w:val="0"/>
          <w:marBottom w:val="0"/>
          <w:divBdr>
            <w:top w:val="none" w:sz="0" w:space="0" w:color="auto"/>
            <w:left w:val="none" w:sz="0" w:space="0" w:color="auto"/>
            <w:bottom w:val="none" w:sz="0" w:space="0" w:color="auto"/>
            <w:right w:val="none" w:sz="0" w:space="0" w:color="auto"/>
          </w:divBdr>
        </w:div>
      </w:divsChild>
    </w:div>
    <w:div w:id="1454132151">
      <w:bodyDiv w:val="1"/>
      <w:marLeft w:val="0"/>
      <w:marRight w:val="0"/>
      <w:marTop w:val="0"/>
      <w:marBottom w:val="0"/>
      <w:divBdr>
        <w:top w:val="none" w:sz="0" w:space="0" w:color="auto"/>
        <w:left w:val="none" w:sz="0" w:space="0" w:color="auto"/>
        <w:bottom w:val="none" w:sz="0" w:space="0" w:color="auto"/>
        <w:right w:val="none" w:sz="0" w:space="0" w:color="auto"/>
      </w:divBdr>
      <w:divsChild>
        <w:div w:id="1052733854">
          <w:marLeft w:val="0"/>
          <w:marRight w:val="0"/>
          <w:marTop w:val="0"/>
          <w:marBottom w:val="0"/>
          <w:divBdr>
            <w:top w:val="none" w:sz="0" w:space="0" w:color="auto"/>
            <w:left w:val="none" w:sz="0" w:space="0" w:color="auto"/>
            <w:bottom w:val="none" w:sz="0" w:space="0" w:color="auto"/>
            <w:right w:val="none" w:sz="0" w:space="0" w:color="auto"/>
          </w:divBdr>
          <w:divsChild>
            <w:div w:id="451175900">
              <w:marLeft w:val="0"/>
              <w:marRight w:val="0"/>
              <w:marTop w:val="0"/>
              <w:marBottom w:val="0"/>
              <w:divBdr>
                <w:top w:val="none" w:sz="0" w:space="0" w:color="auto"/>
                <w:left w:val="none" w:sz="0" w:space="0" w:color="auto"/>
                <w:bottom w:val="none" w:sz="0" w:space="0" w:color="auto"/>
                <w:right w:val="none" w:sz="0" w:space="0" w:color="auto"/>
              </w:divBdr>
              <w:divsChild>
                <w:div w:id="1998655103">
                  <w:marLeft w:val="0"/>
                  <w:marRight w:val="0"/>
                  <w:marTop w:val="0"/>
                  <w:marBottom w:val="0"/>
                  <w:divBdr>
                    <w:top w:val="none" w:sz="0" w:space="0" w:color="auto"/>
                    <w:left w:val="none" w:sz="0" w:space="0" w:color="auto"/>
                    <w:bottom w:val="none" w:sz="0" w:space="0" w:color="auto"/>
                    <w:right w:val="none" w:sz="0" w:space="0" w:color="auto"/>
                  </w:divBdr>
                  <w:divsChild>
                    <w:div w:id="1648701413">
                      <w:marLeft w:val="0"/>
                      <w:marRight w:val="3900"/>
                      <w:marTop w:val="0"/>
                      <w:marBottom w:val="0"/>
                      <w:divBdr>
                        <w:top w:val="none" w:sz="0" w:space="0" w:color="auto"/>
                        <w:left w:val="none" w:sz="0" w:space="0" w:color="auto"/>
                        <w:bottom w:val="none" w:sz="0" w:space="0" w:color="auto"/>
                        <w:right w:val="none" w:sz="0" w:space="0" w:color="auto"/>
                      </w:divBdr>
                      <w:divsChild>
                        <w:div w:id="1806661296">
                          <w:marLeft w:val="0"/>
                          <w:marRight w:val="0"/>
                          <w:marTop w:val="0"/>
                          <w:marBottom w:val="0"/>
                          <w:divBdr>
                            <w:top w:val="none" w:sz="0" w:space="0" w:color="auto"/>
                            <w:left w:val="none" w:sz="0" w:space="0" w:color="auto"/>
                            <w:bottom w:val="none" w:sz="0" w:space="0" w:color="auto"/>
                            <w:right w:val="none" w:sz="0" w:space="0" w:color="auto"/>
                          </w:divBdr>
                          <w:divsChild>
                            <w:div w:id="1768383755">
                              <w:marLeft w:val="0"/>
                              <w:marRight w:val="0"/>
                              <w:marTop w:val="0"/>
                              <w:marBottom w:val="0"/>
                              <w:divBdr>
                                <w:top w:val="none" w:sz="0" w:space="0" w:color="auto"/>
                                <w:left w:val="none" w:sz="0" w:space="0" w:color="auto"/>
                                <w:bottom w:val="none" w:sz="0" w:space="0" w:color="auto"/>
                                <w:right w:val="none" w:sz="0" w:space="0" w:color="auto"/>
                              </w:divBdr>
                              <w:divsChild>
                                <w:div w:id="2022396246">
                                  <w:marLeft w:val="0"/>
                                  <w:marRight w:val="0"/>
                                  <w:marTop w:val="0"/>
                                  <w:marBottom w:val="0"/>
                                  <w:divBdr>
                                    <w:top w:val="single" w:sz="6" w:space="8" w:color="CEDDE2"/>
                                    <w:left w:val="single" w:sz="6" w:space="8" w:color="CEDDE2"/>
                                    <w:bottom w:val="single" w:sz="6" w:space="8" w:color="CEDDE2"/>
                                    <w:right w:val="single" w:sz="6" w:space="8" w:color="CEDDE2"/>
                                  </w:divBdr>
                                  <w:divsChild>
                                    <w:div w:id="497308678">
                                      <w:marLeft w:val="0"/>
                                      <w:marRight w:val="0"/>
                                      <w:marTop w:val="0"/>
                                      <w:marBottom w:val="0"/>
                                      <w:divBdr>
                                        <w:top w:val="none" w:sz="0" w:space="0" w:color="auto"/>
                                        <w:left w:val="none" w:sz="0" w:space="0" w:color="auto"/>
                                        <w:bottom w:val="none" w:sz="0" w:space="0" w:color="auto"/>
                                        <w:right w:val="none" w:sz="0" w:space="0" w:color="auto"/>
                                      </w:divBdr>
                                      <w:divsChild>
                                        <w:div w:id="1664893320">
                                          <w:marLeft w:val="0"/>
                                          <w:marRight w:val="0"/>
                                          <w:marTop w:val="0"/>
                                          <w:marBottom w:val="0"/>
                                          <w:divBdr>
                                            <w:top w:val="none" w:sz="0" w:space="0" w:color="auto"/>
                                            <w:left w:val="none" w:sz="0" w:space="0" w:color="auto"/>
                                            <w:bottom w:val="none" w:sz="0" w:space="0" w:color="auto"/>
                                            <w:right w:val="none" w:sz="0" w:space="0" w:color="auto"/>
                                          </w:divBdr>
                                          <w:divsChild>
                                            <w:div w:id="91941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815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enderned.nl/" TargetMode="External"/><Relationship Id="rId18" Type="http://schemas.openxmlformats.org/officeDocument/2006/relationships/hyperlink" Target="http://www.tenderned.n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spregiozwolle.nl/social-return-on-investment-sroi/contact/" TargetMode="External"/><Relationship Id="rId7" Type="http://schemas.openxmlformats.org/officeDocument/2006/relationships/settings" Target="settings.xml"/><Relationship Id="rId12" Type="http://schemas.openxmlformats.org/officeDocument/2006/relationships/image" Target="cid:image001.png@01D70EA7.26AC1CA0" TargetMode="External"/><Relationship Id="rId17" Type="http://schemas.openxmlformats.org/officeDocument/2006/relationships/hyperlink" Target="https://www.ssc-ons.nl/onse-publicatie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inkoopklacht@ssc-ons.nl" TargetMode="External"/><Relationship Id="rId20" Type="http://schemas.openxmlformats.org/officeDocument/2006/relationships/hyperlink" Target="https://wspregiozwolle.nl/social-return-on-investment-sroi/opdrachtnem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inkoop@ssc-ons.nl"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3cUE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zwolle.nl/zero-emissie" TargetMode="External"/><Relationship Id="rId22" Type="http://schemas.openxmlformats.org/officeDocument/2006/relationships/header" Target="head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OJ:L:2022:111:TOC"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DDAC25B7B375B468727C37BA5E649E4" ma:contentTypeVersion="6" ma:contentTypeDescription="Een nieuw document maken." ma:contentTypeScope="" ma:versionID="ff6ee2c60d44e69f6151910731dcd61b">
  <xsd:schema xmlns:xsd="http://www.w3.org/2001/XMLSchema" xmlns:xs="http://www.w3.org/2001/XMLSchema" xmlns:p="http://schemas.microsoft.com/office/2006/metadata/properties" xmlns:ns2="77afaee5-27eb-4803-8433-f9485108fcb2" targetNamespace="http://schemas.microsoft.com/office/2006/metadata/properties" ma:root="true" ma:fieldsID="2afb870ce2f1ec1fbc744eee828c8cd8" ns2:_="">
    <xsd:import namespace="77afaee5-27eb-4803-8433-f9485108fc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faee5-27eb-4803-8433-f9485108f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1E5C39-EF68-4D1C-BF1C-DD737499DB04}">
  <ds:schemaRefs>
    <ds:schemaRef ds:uri="http://schemas.openxmlformats.org/officeDocument/2006/bibliography"/>
  </ds:schemaRefs>
</ds:datastoreItem>
</file>

<file path=customXml/itemProps2.xml><?xml version="1.0" encoding="utf-8"?>
<ds:datastoreItem xmlns:ds="http://schemas.openxmlformats.org/officeDocument/2006/customXml" ds:itemID="{6B3C8DAD-E20B-488C-9A6A-A62365754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faee5-27eb-4803-8433-f9485108fc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6140DE-CA7F-4EE5-8D74-56421FDF831A}">
  <ds:schemaRefs>
    <ds:schemaRef ds:uri="http://schemas.microsoft.com/sharepoint/v3/contenttype/forms"/>
  </ds:schemaRefs>
</ds:datastoreItem>
</file>

<file path=customXml/itemProps4.xml><?xml version="1.0" encoding="utf-8"?>
<ds:datastoreItem xmlns:ds="http://schemas.openxmlformats.org/officeDocument/2006/customXml" ds:itemID="{1144B9BF-463D-4934-BF94-290951F247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21</Pages>
  <Words>7530</Words>
  <Characters>41418</Characters>
  <Application>Microsoft Office Word</Application>
  <DocSecurity>0</DocSecurity>
  <Lines>345</Lines>
  <Paragraphs>97</Paragraphs>
  <ScaleCrop>false</ScaleCrop>
  <Company/>
  <LinksUpToDate>false</LinksUpToDate>
  <CharactersWithSpaces>48851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Reiber</dc:creator>
  <cp:keywords/>
  <dc:description/>
  <cp:lastModifiedBy>Jur Dekker</cp:lastModifiedBy>
  <cp:revision>14</cp:revision>
  <cp:lastPrinted>2025-07-11T06:24:00Z</cp:lastPrinted>
  <dcterms:created xsi:type="dcterms:W3CDTF">2026-02-18T13:03:00Z</dcterms:created>
  <dcterms:modified xsi:type="dcterms:W3CDTF">2026-02-18T13:41:00Z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0x0101007DDAC25B7B375B468727C37BA5E649E4</vt:lpwstr>
  </property>
  <property fmtid="{D5CDD505-2E9C-101B-9397-08002B2CF9AE}" pid="4" name="_dlc_DocIdItemGuid">
    <vt:lpwstr>b54beb59-05f1-4033-9a30-35042c97e6d4</vt:lpwstr>
  </property>
</Properties>
</file>