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8FA4" w14:textId="3DB51292" w:rsidR="00935A88" w:rsidRPr="001815D8" w:rsidRDefault="00935A88" w:rsidP="00935A88">
      <w:pPr>
        <w:pStyle w:val="Heading1"/>
        <w:ind w:left="720" w:hanging="720"/>
      </w:pPr>
      <w:bookmarkStart w:id="0" w:name="_Toc161754765"/>
      <w:r w:rsidRPr="001815D8">
        <w:t>Algemene Verklaring</w:t>
      </w:r>
      <w:bookmarkEnd w:id="0"/>
    </w:p>
    <w:p w14:paraId="4AC4287E" w14:textId="77777777" w:rsidR="00935A88" w:rsidRDefault="00935A88" w:rsidP="00935A88">
      <w:pPr>
        <w:rPr>
          <w:szCs w:val="17"/>
        </w:rPr>
      </w:pPr>
      <w:r>
        <w:rPr>
          <w:szCs w:val="17"/>
        </w:rPr>
        <w:t xml:space="preserve">Deze Eigen Verklaring betreft de Toelating tot het DAS Inhuur van </w:t>
      </w:r>
      <w:r w:rsidRPr="007B5092">
        <w:rPr>
          <w:szCs w:val="17"/>
        </w:rPr>
        <w:t>Tilburg University</w:t>
      </w:r>
      <w:r>
        <w:rPr>
          <w:szCs w:val="17"/>
        </w:rPr>
        <w:t xml:space="preserve"> met kenmerk </w:t>
      </w:r>
      <w:r w:rsidRPr="00F2137E">
        <w:rPr>
          <w:szCs w:val="17"/>
        </w:rPr>
        <w:t>TiU/FS</w:t>
      </w:r>
      <w:r>
        <w:rPr>
          <w:szCs w:val="17"/>
        </w:rPr>
        <w:t xml:space="preserve">07525. </w:t>
      </w:r>
    </w:p>
    <w:p w14:paraId="62525392" w14:textId="77777777" w:rsidR="00935A88" w:rsidRDefault="00935A88" w:rsidP="00935A88">
      <w:pPr>
        <w:rPr>
          <w:szCs w:val="17"/>
        </w:rPr>
      </w:pPr>
    </w:p>
    <w:p w14:paraId="0B5CF42A" w14:textId="77777777" w:rsidR="00935A88" w:rsidRDefault="00935A88" w:rsidP="00935A88">
      <w:pPr>
        <w:rPr>
          <w:szCs w:val="17"/>
        </w:rPr>
      </w:pPr>
      <w:r w:rsidRPr="00B75DF8">
        <w:rPr>
          <w:szCs w:val="17"/>
        </w:rPr>
        <w:t>Ondergetekende</w:t>
      </w:r>
      <w:r>
        <w:rPr>
          <w:rStyle w:val="FootnoteReference"/>
          <w:szCs w:val="17"/>
        </w:rPr>
        <w:footnoteReference w:id="1"/>
      </w:r>
      <w:r w:rsidRPr="00B75DF8">
        <w:rPr>
          <w:szCs w:val="17"/>
        </w:rPr>
        <w:t xml:space="preserve"> verklaart</w:t>
      </w:r>
      <w:r>
        <w:rPr>
          <w:szCs w:val="17"/>
        </w:rPr>
        <w:t>:</w:t>
      </w:r>
    </w:p>
    <w:p w14:paraId="080FA6DC" w14:textId="77777777" w:rsidR="00935A88" w:rsidRDefault="00935A88" w:rsidP="00935A88">
      <w:pPr>
        <w:rPr>
          <w:szCs w:val="17"/>
        </w:rPr>
      </w:pPr>
    </w:p>
    <w:p w14:paraId="5B80F0DB" w14:textId="77777777" w:rsidR="00935A88" w:rsidRPr="00EB0A23" w:rsidRDefault="00935A88" w:rsidP="00935A88">
      <w:pPr>
        <w:pStyle w:val="ListParagraph"/>
        <w:numPr>
          <w:ilvl w:val="0"/>
          <w:numId w:val="1"/>
        </w:numPr>
        <w:spacing w:after="0"/>
        <w:jc w:val="left"/>
        <w:rPr>
          <w:szCs w:val="17"/>
        </w:rPr>
      </w:pPr>
      <w:r w:rsidRPr="00EB0A23">
        <w:rPr>
          <w:szCs w:val="17"/>
        </w:rPr>
        <w:t>Dat hij onvoorwaardelijk akkoord gaat met de inhoud van de Toelatingsleidraad DAS Inhuur en alle daarbij behorende bijlagen</w:t>
      </w:r>
      <w:r>
        <w:rPr>
          <w:szCs w:val="17"/>
        </w:rPr>
        <w:t xml:space="preserve"> en met </w:t>
      </w:r>
      <w:r w:rsidRPr="00E67CF7">
        <w:t>de</w:t>
      </w:r>
      <w:r>
        <w:t xml:space="preserve"> </w:t>
      </w:r>
      <w:hyperlink r:id="rId7" w:history="1">
        <w:r w:rsidRPr="00E14390">
          <w:rPr>
            <w:rStyle w:val="Hyperlink"/>
            <w:rFonts w:eastAsiaTheme="majorEastAsia"/>
          </w:rPr>
          <w:t>gedragsregels</w:t>
        </w:r>
      </w:hyperlink>
      <w:r>
        <w:t xml:space="preserve"> van Tilburg University. </w:t>
      </w:r>
    </w:p>
    <w:p w14:paraId="5BF7846C" w14:textId="77777777" w:rsidR="00935A88" w:rsidRPr="00E25B99" w:rsidRDefault="00935A88" w:rsidP="00935A88">
      <w:pPr>
        <w:pStyle w:val="ListParagraph"/>
        <w:numPr>
          <w:ilvl w:val="0"/>
          <w:numId w:val="1"/>
        </w:numPr>
        <w:spacing w:after="0"/>
        <w:jc w:val="left"/>
        <w:rPr>
          <w:szCs w:val="17"/>
        </w:rPr>
      </w:pPr>
      <w:r w:rsidRPr="00E25B99">
        <w:rPr>
          <w:szCs w:val="17"/>
        </w:rPr>
        <w:t xml:space="preserve">Dat hij alle vragen naar waarheid heeft beantwoord en geen valse gegevens heeft verstrekt. </w:t>
      </w:r>
    </w:p>
    <w:p w14:paraId="351AECC7" w14:textId="77777777" w:rsidR="00935A88" w:rsidRPr="00E25B99" w:rsidRDefault="00935A88" w:rsidP="00935A88">
      <w:pPr>
        <w:pStyle w:val="ListParagraph"/>
        <w:numPr>
          <w:ilvl w:val="0"/>
          <w:numId w:val="1"/>
        </w:numPr>
        <w:spacing w:after="0"/>
        <w:jc w:val="left"/>
        <w:rPr>
          <w:szCs w:val="17"/>
        </w:rPr>
      </w:pPr>
      <w:r w:rsidRPr="00E25B99">
        <w:rPr>
          <w:szCs w:val="17"/>
        </w:rPr>
        <w:t xml:space="preserve">Dat zijn </w:t>
      </w:r>
      <w:r>
        <w:rPr>
          <w:szCs w:val="17"/>
        </w:rPr>
        <w:t>Verzoek tot Toelating</w:t>
      </w:r>
      <w:r w:rsidRPr="00E25B99">
        <w:rPr>
          <w:szCs w:val="17"/>
        </w:rPr>
        <w:t xml:space="preserve"> niet tot stand is gekomen onder invloed van een overeenkomst, besluit of gedraging in strijd met het Nederlandse of Europese mededingingsrecht. </w:t>
      </w:r>
    </w:p>
    <w:p w14:paraId="741B01CC" w14:textId="77777777" w:rsidR="00935A88" w:rsidRPr="00E25B99" w:rsidRDefault="00935A88" w:rsidP="00935A88">
      <w:pPr>
        <w:pStyle w:val="ListParagraph"/>
        <w:numPr>
          <w:ilvl w:val="0"/>
          <w:numId w:val="1"/>
        </w:numPr>
        <w:spacing w:after="0"/>
        <w:jc w:val="left"/>
        <w:rPr>
          <w:szCs w:val="17"/>
        </w:rPr>
      </w:pPr>
      <w:r w:rsidRPr="00E25B99">
        <w:rPr>
          <w:szCs w:val="17"/>
        </w:rPr>
        <w:t>Dat zijn Uniform Europees Aanbestedingsdocument naar waarheid is ingevuld.</w:t>
      </w:r>
    </w:p>
    <w:p w14:paraId="1E6E4AD4" w14:textId="77777777" w:rsidR="00935A88" w:rsidRDefault="00935A88" w:rsidP="00935A88">
      <w:pPr>
        <w:rPr>
          <w:szCs w:val="17"/>
        </w:rPr>
      </w:pPr>
    </w:p>
    <w:p w14:paraId="4A139B9A" w14:textId="63A3CFF8" w:rsidR="00935A88" w:rsidRDefault="00935A88" w:rsidP="00935A88">
      <w:pPr>
        <w:rPr>
          <w:szCs w:val="17"/>
        </w:rPr>
      </w:pPr>
      <w:r w:rsidRPr="00B75DF8">
        <w:rPr>
          <w:szCs w:val="17"/>
        </w:rPr>
        <w:t xml:space="preserve">Ondergetekende is ermee bekend en stemt </w:t>
      </w:r>
      <w:r>
        <w:rPr>
          <w:szCs w:val="17"/>
        </w:rPr>
        <w:t>er</w:t>
      </w:r>
      <w:r w:rsidRPr="00B75DF8">
        <w:rPr>
          <w:szCs w:val="17"/>
        </w:rPr>
        <w:t xml:space="preserve">mee in dat </w:t>
      </w:r>
      <w:r>
        <w:rPr>
          <w:szCs w:val="17"/>
        </w:rPr>
        <w:t xml:space="preserve">Tilburg University of </w:t>
      </w:r>
      <w:r w:rsidRPr="00B75DF8">
        <w:rPr>
          <w:szCs w:val="17"/>
        </w:rPr>
        <w:t xml:space="preserve">een door </w:t>
      </w:r>
      <w:r>
        <w:rPr>
          <w:szCs w:val="17"/>
        </w:rPr>
        <w:t xml:space="preserve">Tilburg University </w:t>
      </w:r>
      <w:r w:rsidRPr="00B75DF8">
        <w:rPr>
          <w:szCs w:val="17"/>
        </w:rPr>
        <w:t>aan te wijzen Derde de afgelegde verklaringen en de overlegde bewijzen</w:t>
      </w:r>
      <w:r>
        <w:rPr>
          <w:szCs w:val="17"/>
        </w:rPr>
        <w:t xml:space="preserve"> mogelijk </w:t>
      </w:r>
      <w:r w:rsidRPr="00B75DF8">
        <w:rPr>
          <w:szCs w:val="17"/>
        </w:rPr>
        <w:t>verifieert.</w:t>
      </w:r>
      <w:r>
        <w:rPr>
          <w:szCs w:val="17"/>
        </w:rPr>
        <w:t xml:space="preserve"> I</w:t>
      </w:r>
      <w:r w:rsidRPr="00B75DF8">
        <w:rPr>
          <w:szCs w:val="17"/>
        </w:rPr>
        <w:t xml:space="preserve">ndien </w:t>
      </w:r>
      <w:r>
        <w:rPr>
          <w:szCs w:val="17"/>
        </w:rPr>
        <w:t xml:space="preserve">Tilburg University </w:t>
      </w:r>
      <w:r w:rsidRPr="00B75DF8">
        <w:rPr>
          <w:szCs w:val="17"/>
        </w:rPr>
        <w:t>tot verificatie van gegevens overgaa</w:t>
      </w:r>
      <w:r>
        <w:rPr>
          <w:szCs w:val="17"/>
        </w:rPr>
        <w:t xml:space="preserve">t, dan verleent Ondergetekende </w:t>
      </w:r>
      <w:r w:rsidRPr="00B75DF8">
        <w:rPr>
          <w:szCs w:val="17"/>
        </w:rPr>
        <w:t>daaraan zijn onvoorwaardelijke medewerking.</w:t>
      </w:r>
    </w:p>
    <w:p w14:paraId="6D453D4E" w14:textId="77777777" w:rsidR="00935A88" w:rsidRPr="00B75DF8" w:rsidRDefault="00935A88" w:rsidP="00935A88">
      <w:pPr>
        <w:rPr>
          <w:szCs w:val="17"/>
        </w:rPr>
      </w:pPr>
    </w:p>
    <w:p w14:paraId="144DDBCA" w14:textId="77777777" w:rsidR="00935A88" w:rsidRDefault="00935A88" w:rsidP="00935A88">
      <w:pPr>
        <w:rPr>
          <w:szCs w:val="17"/>
        </w:rPr>
      </w:pPr>
      <w:r w:rsidRPr="00F63792">
        <w:rPr>
          <w:szCs w:val="17"/>
        </w:rPr>
        <w:t>Aldus naar waarheid opgemaakt en ondertekend:</w:t>
      </w:r>
    </w:p>
    <w:p w14:paraId="09F59101" w14:textId="77777777" w:rsidR="00935A88" w:rsidRPr="00B75DF8" w:rsidRDefault="00935A88" w:rsidP="00935A88">
      <w:pPr>
        <w:rPr>
          <w:szCs w:val="17"/>
        </w:rPr>
      </w:pPr>
    </w:p>
    <w:tbl>
      <w:tblPr>
        <w:tblW w:w="972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00"/>
        <w:gridCol w:w="7020"/>
      </w:tblGrid>
      <w:tr w:rsidR="00935A88" w:rsidRPr="00B75DF8" w14:paraId="1F6642D3" w14:textId="77777777" w:rsidTr="0090607A">
        <w:tc>
          <w:tcPr>
            <w:tcW w:w="2700" w:type="dxa"/>
            <w:shd w:val="clear" w:color="auto" w:fill="FFFFFF"/>
          </w:tcPr>
          <w:p w14:paraId="2CC884D1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Bedrijfsnaam </w:t>
            </w:r>
          </w:p>
          <w:p w14:paraId="239C1B45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Vestigingsadres</w:t>
            </w:r>
          </w:p>
          <w:p w14:paraId="36CEFBA3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Plaats</w:t>
            </w:r>
          </w:p>
          <w:p w14:paraId="3D986053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020" w:type="dxa"/>
          </w:tcPr>
          <w:p w14:paraId="19B42E44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305F9F93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5F799F12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57D8591E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21DFBD1A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35A88" w:rsidRPr="00E66967" w14:paraId="0A602CCD" w14:textId="77777777" w:rsidTr="0090607A">
        <w:tc>
          <w:tcPr>
            <w:tcW w:w="2700" w:type="dxa"/>
            <w:shd w:val="clear" w:color="auto" w:fill="FFFFFF"/>
          </w:tcPr>
          <w:p w14:paraId="311E4ADB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KvK nummer</w:t>
            </w:r>
          </w:p>
        </w:tc>
        <w:tc>
          <w:tcPr>
            <w:tcW w:w="7020" w:type="dxa"/>
          </w:tcPr>
          <w:p w14:paraId="722A81DB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63C4A7A4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35A88" w:rsidRPr="00E66967" w14:paraId="18601F6C" w14:textId="77777777" w:rsidTr="0090607A">
        <w:tc>
          <w:tcPr>
            <w:tcW w:w="2700" w:type="dxa"/>
            <w:shd w:val="clear" w:color="auto" w:fill="FFFFFF"/>
          </w:tcPr>
          <w:p w14:paraId="26A36F5E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Naam ondertekenaar</w:t>
            </w:r>
          </w:p>
        </w:tc>
        <w:tc>
          <w:tcPr>
            <w:tcW w:w="7020" w:type="dxa"/>
          </w:tcPr>
          <w:p w14:paraId="66F43A25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426784D8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35A88" w:rsidRPr="00E66967" w14:paraId="5DFB90BA" w14:textId="77777777" w:rsidTr="0090607A">
        <w:tc>
          <w:tcPr>
            <w:tcW w:w="2700" w:type="dxa"/>
            <w:shd w:val="clear" w:color="auto" w:fill="FFFFFF"/>
          </w:tcPr>
          <w:p w14:paraId="3AA23A9E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Functie ondertekenaar</w:t>
            </w:r>
          </w:p>
        </w:tc>
        <w:tc>
          <w:tcPr>
            <w:tcW w:w="7020" w:type="dxa"/>
          </w:tcPr>
          <w:p w14:paraId="7CAF84B4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7482EE44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35A88" w:rsidRPr="00B75DF8" w14:paraId="23114C78" w14:textId="77777777" w:rsidTr="0090607A">
        <w:tc>
          <w:tcPr>
            <w:tcW w:w="2700" w:type="dxa"/>
            <w:shd w:val="clear" w:color="auto" w:fill="FFFFFF"/>
          </w:tcPr>
          <w:p w14:paraId="16EC0A50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 w:rsidRPr="00B75DF8">
              <w:rPr>
                <w:rFonts w:cs="Times New Roman"/>
                <w:b/>
                <w:sz w:val="18"/>
                <w:szCs w:val="18"/>
              </w:rPr>
              <w:t>Handtekening:</w:t>
            </w:r>
          </w:p>
          <w:p w14:paraId="78545143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7020" w:type="dxa"/>
          </w:tcPr>
          <w:p w14:paraId="55BE6C01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0542352A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57FE34B8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4E3953FB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0857958F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35A88" w:rsidRPr="00B75DF8" w14:paraId="39BB8561" w14:textId="77777777" w:rsidTr="0090607A">
        <w:tc>
          <w:tcPr>
            <w:tcW w:w="2700" w:type="dxa"/>
            <w:shd w:val="clear" w:color="auto" w:fill="FFFFFF"/>
          </w:tcPr>
          <w:p w14:paraId="69AF4FF0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  <w:r w:rsidRPr="00B75DF8">
              <w:rPr>
                <w:rFonts w:cs="Times New Roman"/>
                <w:b/>
                <w:sz w:val="18"/>
                <w:szCs w:val="18"/>
              </w:rPr>
              <w:t>Plaats en datum:</w:t>
            </w:r>
          </w:p>
        </w:tc>
        <w:tc>
          <w:tcPr>
            <w:tcW w:w="7020" w:type="dxa"/>
          </w:tcPr>
          <w:p w14:paraId="059A9ACF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1731AAE7" w14:textId="77777777" w:rsidR="00935A8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  <w:p w14:paraId="67762021" w14:textId="77777777" w:rsidR="00935A88" w:rsidRPr="00B75DF8" w:rsidRDefault="00935A88" w:rsidP="0090607A">
            <w:pPr>
              <w:spacing w:line="280" w:lineRule="exact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EFE6EDD" w14:textId="77777777" w:rsidR="00AE4C1E" w:rsidRDefault="00AE4C1E"/>
    <w:sectPr w:rsidR="00AE4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F8D2" w14:textId="77777777" w:rsidR="00935A88" w:rsidRDefault="00935A88" w:rsidP="00935A88">
      <w:pPr>
        <w:spacing w:after="0" w:line="240" w:lineRule="auto"/>
      </w:pPr>
      <w:r>
        <w:separator/>
      </w:r>
    </w:p>
  </w:endnote>
  <w:endnote w:type="continuationSeparator" w:id="0">
    <w:p w14:paraId="421FC536" w14:textId="77777777" w:rsidR="00935A88" w:rsidRDefault="00935A88" w:rsidP="0093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5E76" w14:textId="77777777" w:rsidR="00935A88" w:rsidRDefault="00935A88" w:rsidP="00935A88">
      <w:pPr>
        <w:spacing w:after="0" w:line="240" w:lineRule="auto"/>
      </w:pPr>
      <w:r>
        <w:separator/>
      </w:r>
    </w:p>
  </w:footnote>
  <w:footnote w:type="continuationSeparator" w:id="0">
    <w:p w14:paraId="65BBF5AB" w14:textId="77777777" w:rsidR="00935A88" w:rsidRDefault="00935A88" w:rsidP="00935A88">
      <w:pPr>
        <w:spacing w:after="0" w:line="240" w:lineRule="auto"/>
      </w:pPr>
      <w:r>
        <w:continuationSeparator/>
      </w:r>
    </w:p>
  </w:footnote>
  <w:footnote w:id="1">
    <w:p w14:paraId="69F8A996" w14:textId="77777777" w:rsidR="00935A88" w:rsidRPr="00326F1C" w:rsidRDefault="00935A88" w:rsidP="00935A88">
      <w:pPr>
        <w:pStyle w:val="FootnoteText"/>
        <w:rPr>
          <w:sz w:val="16"/>
          <w:szCs w:val="16"/>
        </w:rPr>
      </w:pPr>
      <w:r w:rsidRPr="00326F1C">
        <w:rPr>
          <w:rStyle w:val="FootnoteReference"/>
          <w:sz w:val="16"/>
          <w:szCs w:val="16"/>
        </w:rPr>
        <w:footnoteRef/>
      </w:r>
      <w:r w:rsidRPr="00326F1C">
        <w:rPr>
          <w:sz w:val="16"/>
          <w:szCs w:val="16"/>
        </w:rPr>
        <w:t xml:space="preserve"> Let op dat de ondertekenaar van de algemene verklaring</w:t>
      </w:r>
      <w:r>
        <w:rPr>
          <w:sz w:val="16"/>
          <w:szCs w:val="16"/>
        </w:rPr>
        <w:t xml:space="preserve"> het bedrijf rechtsgeldig vertegenwoordigt. Dit moet blijken uit het uittreksel of uittreksels KvK.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C3549"/>
    <w:multiLevelType w:val="hybridMultilevel"/>
    <w:tmpl w:val="781E7C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92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88"/>
    <w:rsid w:val="00640AEE"/>
    <w:rsid w:val="00935A88"/>
    <w:rsid w:val="00AE4C1E"/>
    <w:rsid w:val="00B943AB"/>
    <w:rsid w:val="00DA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4E1"/>
  <w15:chartTrackingRefBased/>
  <w15:docId w15:val="{DAE1A0CF-5D83-4C35-A624-15F2893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88"/>
    <w:pPr>
      <w:spacing w:after="120" w:line="276" w:lineRule="auto"/>
      <w:contextualSpacing/>
      <w:jc w:val="both"/>
    </w:pPr>
    <w:rPr>
      <w:rFonts w:asciiTheme="majorHAnsi" w:eastAsia="Times New Roman" w:hAnsiTheme="majorHAnsi" w:cstheme="majorBidi"/>
      <w:kern w:val="0"/>
      <w:sz w:val="21"/>
      <w:szCs w:val="21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35A88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5A88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A88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A88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A88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88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A88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88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88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A88"/>
    <w:pPr>
      <w:spacing w:after="80" w:line="240" w:lineRule="auto"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A88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A88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93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A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935A8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35A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5A88"/>
    <w:rPr>
      <w:rFonts w:asciiTheme="majorHAnsi" w:eastAsia="Times New Roman" w:hAnsiTheme="majorHAnsi" w:cstheme="majorBidi"/>
      <w:kern w:val="0"/>
      <w:sz w:val="20"/>
      <w:szCs w:val="20"/>
      <w:lang w:eastAsia="nl-N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35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lburguniversity.edu/nl/over/gedrag-integriteit/gedragsreg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Company>Tilburg University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Spapens</dc:creator>
  <cp:keywords/>
  <dc:description/>
  <cp:lastModifiedBy>Ron Spapens</cp:lastModifiedBy>
  <cp:revision>2</cp:revision>
  <dcterms:created xsi:type="dcterms:W3CDTF">2025-12-22T10:33:00Z</dcterms:created>
  <dcterms:modified xsi:type="dcterms:W3CDTF">2025-12-22T10:37:00Z</dcterms:modified>
</cp:coreProperties>
</file>