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8AB" w:rsidRPr="00D533C6" w:rsidRDefault="006308AB" w:rsidP="006308AB">
      <w:pPr>
        <w:pStyle w:val="BijlageGenummerdKop"/>
        <w:ind w:hanging="1276"/>
      </w:pPr>
      <w:bookmarkStart w:id="0" w:name="_Toc496111702"/>
      <w:bookmarkStart w:id="1" w:name="_Toc29912307"/>
      <w:bookmarkStart w:id="2" w:name="bwkopBijlage_F"/>
      <w:r w:rsidRPr="00D533C6">
        <w:t>Selectie</w:t>
      </w:r>
      <w:bookmarkEnd w:id="0"/>
      <w:bookmarkEnd w:id="1"/>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11"/>
        <w:gridCol w:w="2568"/>
        <w:gridCol w:w="1073"/>
      </w:tblGrid>
      <w:tr w:rsidR="006308AB" w:rsidRPr="00D533C6" w:rsidTr="00F300EC">
        <w:trPr>
          <w:cantSplit/>
        </w:trPr>
        <w:tc>
          <w:tcPr>
            <w:tcW w:w="7752" w:type="dxa"/>
            <w:gridSpan w:val="3"/>
          </w:tcPr>
          <w:p w:rsidR="006308AB" w:rsidRPr="00D533C6"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bookmarkStart w:id="3" w:name="bwBijl_F_GG0_uit_NO_CD_blok_1"/>
            <w:bookmarkEnd w:id="2"/>
          </w:p>
          <w:p w:rsidR="006308AB" w:rsidRPr="00D533C6" w:rsidRDefault="006308AB" w:rsidP="00F300EC">
            <w:pPr>
              <w:tabs>
                <w:tab w:val="left" w:pos="11"/>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r w:rsidRPr="00D533C6">
              <w:rPr>
                <w:bCs/>
                <w:color w:val="000000"/>
                <w:szCs w:val="18"/>
              </w:rPr>
              <w:t>Zaaknummer</w:t>
            </w:r>
            <w:r w:rsidRPr="00D533C6">
              <w:rPr>
                <w:bCs/>
                <w:color w:val="000000"/>
                <w:szCs w:val="18"/>
              </w:rPr>
              <w:tab/>
              <w:t xml:space="preserve">: </w:t>
            </w:r>
            <w:r>
              <w:rPr>
                <w:color w:val="000000"/>
              </w:rPr>
              <w:t>31138662</w:t>
            </w:r>
          </w:p>
          <w:p w:rsidR="006308AB" w:rsidRPr="00D533C6" w:rsidRDefault="006308AB" w:rsidP="00F300EC">
            <w:pPr>
              <w:tabs>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Cs/>
                <w:color w:val="000000"/>
                <w:szCs w:val="18"/>
              </w:rPr>
            </w:pPr>
            <w:r w:rsidRPr="00D533C6">
              <w:rPr>
                <w:bCs/>
                <w:color w:val="000000"/>
                <w:szCs w:val="18"/>
              </w:rPr>
              <w:t>Zaakomschrijving</w:t>
            </w:r>
            <w:r w:rsidRPr="00D533C6">
              <w:rPr>
                <w:bCs/>
                <w:color w:val="000000"/>
                <w:szCs w:val="18"/>
              </w:rPr>
              <w:tab/>
              <w:t xml:space="preserve">: </w:t>
            </w:r>
            <w:r>
              <w:rPr>
                <w:color w:val="000000"/>
              </w:rPr>
              <w:t xml:space="preserve">Renovatie Eerste Heinenoordtunnel en 3B Tunnels </w:t>
            </w:r>
          </w:p>
          <w:p w:rsidR="006308AB" w:rsidRPr="00D533C6" w:rsidRDefault="006308AB" w:rsidP="00F300EC">
            <w:pPr>
              <w:tabs>
                <w:tab w:val="left" w:pos="0"/>
                <w:tab w:val="left" w:pos="281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r w:rsidRPr="00D533C6">
              <w:rPr>
                <w:color w:val="000000"/>
                <w:szCs w:val="18"/>
              </w:rPr>
              <w:t>Scoretabel voor gegadigde</w:t>
            </w:r>
            <w:r w:rsidRPr="00D533C6">
              <w:rPr>
                <w:color w:val="000000"/>
                <w:szCs w:val="18"/>
              </w:rPr>
              <w:tab/>
              <w:t>: ……………</w:t>
            </w:r>
            <w:r>
              <w:rPr>
                <w:color w:val="000000"/>
                <w:szCs w:val="18"/>
              </w:rPr>
              <w:t>…………………………………………………………………</w:t>
            </w:r>
          </w:p>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p>
        </w:tc>
      </w:tr>
      <w:tr w:rsidR="006308AB" w:rsidRPr="00D533C6" w:rsidTr="00F300EC">
        <w:trPr>
          <w:cantSplit/>
        </w:trPr>
        <w:tc>
          <w:tcPr>
            <w:tcW w:w="4111" w:type="dxa"/>
          </w:tcPr>
          <w:p w:rsidR="006308AB" w:rsidRPr="00D533C6"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rPr>
            </w:pPr>
          </w:p>
          <w:p w:rsidR="006308AB" w:rsidRPr="00D533C6"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rPr>
            </w:pPr>
            <w:r w:rsidRPr="00D533C6">
              <w:rPr>
                <w:b/>
                <w:color w:val="000000"/>
              </w:rPr>
              <w:t>Selectiecriteria Referentieopdrachten</w:t>
            </w:r>
          </w:p>
          <w:p w:rsidR="006308AB" w:rsidRPr="00D533C6" w:rsidRDefault="006308AB" w:rsidP="00F300EC">
            <w:pPr>
              <w:tabs>
                <w:tab w:val="left" w:pos="11"/>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spacing w:line="240" w:lineRule="auto"/>
              <w:rPr>
                <w:i/>
                <w:color w:val="000000"/>
              </w:rPr>
            </w:pPr>
          </w:p>
        </w:tc>
        <w:tc>
          <w:tcPr>
            <w:tcW w:w="2568" w:type="dxa"/>
            <w:shd w:val="clear" w:color="auto" w:fill="auto"/>
          </w:tcPr>
          <w:p w:rsidR="006308AB" w:rsidRPr="002A1B58"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szCs w:val="18"/>
              </w:rPr>
            </w:pPr>
            <w:r w:rsidRPr="002A1B58">
              <w:rPr>
                <w:b/>
                <w:color w:val="000000"/>
                <w:szCs w:val="18"/>
              </w:rPr>
              <w:t>Haalbare score</w:t>
            </w:r>
          </w:p>
          <w:p w:rsidR="006308AB" w:rsidRPr="002A1B58"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rPr>
            </w:pPr>
            <w:r w:rsidRPr="002A1B58">
              <w:rPr>
                <w:b/>
                <w:color w:val="000000"/>
                <w:szCs w:val="18"/>
              </w:rPr>
              <w:t>(Aantal referentieopdrachten die ieder afzonderlijk aan een criterium voldoet)</w:t>
            </w:r>
          </w:p>
        </w:tc>
        <w:tc>
          <w:tcPr>
            <w:tcW w:w="1073" w:type="dxa"/>
            <w:shd w:val="clear" w:color="auto" w:fill="auto"/>
          </w:tcPr>
          <w:p w:rsidR="006308AB" w:rsidRPr="002A1B58"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b/>
                <w:color w:val="000000"/>
                <w:szCs w:val="18"/>
              </w:rPr>
            </w:pPr>
            <w:r w:rsidRPr="002A1B58">
              <w:rPr>
                <w:b/>
                <w:color w:val="000000"/>
                <w:szCs w:val="18"/>
              </w:rPr>
              <w:t>Behaalde score</w:t>
            </w:r>
          </w:p>
        </w:tc>
      </w:tr>
      <w:tr w:rsidR="006308AB" w:rsidRPr="00D533C6" w:rsidTr="00F300EC">
        <w:tc>
          <w:tcPr>
            <w:tcW w:w="4111" w:type="dxa"/>
          </w:tcPr>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926695">
              <w:rPr>
                <w:color w:val="000000" w:themeColor="text1"/>
                <w:szCs w:val="18"/>
              </w:rPr>
              <w:t>A</w:t>
            </w:r>
            <w:r>
              <w:rPr>
                <w:color w:val="000000" w:themeColor="text1"/>
                <w:szCs w:val="18"/>
              </w:rPr>
              <w:t xml:space="preserve">  </w:t>
            </w:r>
            <w:r w:rsidRPr="00926695">
              <w:rPr>
                <w:color w:val="000000" w:themeColor="text1"/>
                <w:szCs w:val="18"/>
              </w:rPr>
              <w:t xml:space="preserve">De </w:t>
            </w:r>
            <w:r>
              <w:rPr>
                <w:color w:val="000000" w:themeColor="text1"/>
                <w:szCs w:val="18"/>
              </w:rPr>
              <w:t>ondernemer</w:t>
            </w:r>
            <w:r w:rsidRPr="00926695">
              <w:rPr>
                <w:color w:val="000000" w:themeColor="text1"/>
                <w:szCs w:val="18"/>
              </w:rPr>
              <w:t xml:space="preserve"> heeft in de periode van vijf jaar voorafgaande aan de uiterste datum voor ontvangst van de verzoeken tot deelneming aantoonbaar ervaring opgedaan met </w:t>
            </w:r>
            <w:r>
              <w:rPr>
                <w:color w:val="000000" w:themeColor="text1"/>
                <w:szCs w:val="18"/>
              </w:rPr>
              <w:t>ontwerpen</w:t>
            </w:r>
            <w:r w:rsidRPr="00926695">
              <w:rPr>
                <w:color w:val="000000" w:themeColor="text1"/>
                <w:szCs w:val="18"/>
              </w:rPr>
              <w:t xml:space="preserve"> in een </w:t>
            </w:r>
            <w:r>
              <w:rPr>
                <w:color w:val="000000" w:themeColor="text1"/>
                <w:szCs w:val="18"/>
              </w:rPr>
              <w:t>bouwteam</w:t>
            </w:r>
            <w:r w:rsidRPr="00926695">
              <w:rPr>
                <w:color w:val="000000" w:themeColor="text1"/>
                <w:szCs w:val="18"/>
              </w:rPr>
              <w:t xml:space="preserve">, alliantie of vergelijkbare </w:t>
            </w:r>
            <w:r>
              <w:rPr>
                <w:color w:val="000000" w:themeColor="text1"/>
                <w:szCs w:val="18"/>
              </w:rPr>
              <w:t>contractuele samenwerkings</w:t>
            </w:r>
            <w:r w:rsidRPr="00926695">
              <w:rPr>
                <w:color w:val="000000" w:themeColor="text1"/>
                <w:szCs w:val="18"/>
              </w:rPr>
              <w:t>vorm</w:t>
            </w:r>
            <w:r>
              <w:rPr>
                <w:color w:val="000000" w:themeColor="text1"/>
                <w:szCs w:val="18"/>
              </w:rPr>
              <w:t>, tussen opdrachtgever en opdrachtnemer.</w:t>
            </w: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color w:val="000000" w:themeColor="text1"/>
                <w:szCs w:val="18"/>
              </w:rPr>
            </w:pPr>
          </w:p>
        </w:tc>
        <w:tc>
          <w:tcPr>
            <w:tcW w:w="2568" w:type="dxa"/>
          </w:tcPr>
          <w:p w:rsidR="006308AB" w:rsidRPr="00926695"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szCs w:val="18"/>
              </w:rPr>
            </w:pPr>
            <w:bookmarkStart w:id="4" w:name="bwBijl_F_GG0_uit_NO_CD_Vulin13"/>
            <w:r w:rsidRPr="00926695">
              <w:rPr>
                <w:color w:val="000000" w:themeColor="text1"/>
                <w:szCs w:val="18"/>
              </w:rPr>
              <w:t xml:space="preserve">1 punt per geldige referentieopdracht met een maximum van 5 </w:t>
            </w:r>
            <w:bookmarkEnd w:id="4"/>
            <w:r>
              <w:rPr>
                <w:color w:val="000000" w:themeColor="text1"/>
                <w:szCs w:val="18"/>
              </w:rPr>
              <w:t>referentieopdrachten</w:t>
            </w:r>
          </w:p>
          <w:p w:rsidR="006308AB" w:rsidRPr="00926695"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rFonts w:cs="Arial"/>
                <w:b/>
                <w:i/>
                <w:vanish/>
                <w:color w:val="000000" w:themeColor="text1"/>
                <w:sz w:val="16"/>
                <w:szCs w:val="16"/>
              </w:rPr>
            </w:pPr>
          </w:p>
        </w:tc>
        <w:tc>
          <w:tcPr>
            <w:tcW w:w="1073" w:type="dxa"/>
          </w:tcPr>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6308AB" w:rsidRPr="00D533C6" w:rsidTr="00F300EC">
        <w:tc>
          <w:tcPr>
            <w:tcW w:w="4111" w:type="dxa"/>
          </w:tcPr>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Style w:val="Verborgentekst"/>
                <w:b w:val="0"/>
                <w:i w:val="0"/>
                <w:vanish w:val="0"/>
                <w:color w:val="000000" w:themeColor="text1"/>
                <w:szCs w:val="18"/>
                <w:specVanish/>
              </w:rPr>
            </w:pPr>
            <w:r w:rsidRPr="00926695">
              <w:rPr>
                <w:color w:val="000000" w:themeColor="text1"/>
                <w:szCs w:val="18"/>
              </w:rPr>
              <w:t>B</w:t>
            </w:r>
            <w:r w:rsidRPr="00926695">
              <w:rPr>
                <w:color w:val="000000" w:themeColor="text1"/>
                <w:szCs w:val="18"/>
              </w:rPr>
              <w:tab/>
              <w:t>De onderneming heeft binnen haar eigen organisatie of onder haar eigen regie in de periode van vijf jaar voorafgaande aan de uiterste datum voor ontvangst van de verzoeken tot deelneming aantoonbaar ervaring opgedaan met het gelijktijdig</w:t>
            </w:r>
            <w:r>
              <w:rPr>
                <w:color w:val="000000" w:themeColor="text1"/>
                <w:szCs w:val="18"/>
              </w:rPr>
              <w:t xml:space="preserve"> </w:t>
            </w:r>
            <w:r w:rsidRPr="00926695">
              <w:rPr>
                <w:color w:val="000000" w:themeColor="text1"/>
                <w:szCs w:val="18"/>
              </w:rPr>
              <w:t xml:space="preserve"> uitvoeren van een renovatie en onderhouden van één en dezelfde tunnel.</w:t>
            </w: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926695">
              <w:rPr>
                <w:rFonts w:cs="Verdana"/>
                <w:color w:val="000000" w:themeColor="text1"/>
                <w:szCs w:val="18"/>
              </w:rPr>
              <w:t>Onder tunnel wordt verstaan verkeerstunnel met een aaneengesloten gesloten ge</w:t>
            </w:r>
            <w:r>
              <w:rPr>
                <w:rFonts w:cs="Verdana"/>
                <w:color w:val="000000" w:themeColor="text1"/>
                <w:szCs w:val="18"/>
              </w:rPr>
              <w:t xml:space="preserve">deelte van tenminste 250 meter. </w:t>
            </w:r>
          </w:p>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6308AB" w:rsidRPr="004B07A7"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4B07A7">
              <w:rPr>
                <w:rFonts w:cs="Verdana"/>
                <w:color w:val="000000" w:themeColor="text1"/>
                <w:szCs w:val="18"/>
              </w:rPr>
              <w:t xml:space="preserve">Onder ‘gelijktijdig’ wordt </w:t>
            </w:r>
            <w:r>
              <w:rPr>
                <w:rFonts w:cs="Verdana"/>
                <w:color w:val="000000" w:themeColor="text1"/>
                <w:szCs w:val="18"/>
              </w:rPr>
              <w:t xml:space="preserve">verstaan </w:t>
            </w:r>
            <w:r w:rsidRPr="004B07A7">
              <w:rPr>
                <w:rFonts w:cs="Verdana"/>
                <w:color w:val="000000" w:themeColor="text1"/>
                <w:szCs w:val="18"/>
              </w:rPr>
              <w:t>dat het reguliere onderhoud van de tunnel gedurende de gehele renovatie plaats blijft vinden</w:t>
            </w:r>
            <w:r>
              <w:rPr>
                <w:rFonts w:cs="Verdana"/>
                <w:color w:val="000000" w:themeColor="text1"/>
                <w:szCs w:val="18"/>
              </w:rPr>
              <w:t xml:space="preserve">, </w:t>
            </w:r>
            <w:r w:rsidRPr="004D30B1">
              <w:rPr>
                <w:rFonts w:cs="Verdana"/>
                <w:color w:val="000000" w:themeColor="text1"/>
                <w:szCs w:val="18"/>
              </w:rPr>
              <w:t xml:space="preserve">waarbij de onderneming de tunnel </w:t>
            </w:r>
            <w:r>
              <w:rPr>
                <w:rFonts w:cs="Verdana"/>
                <w:color w:val="000000" w:themeColor="text1"/>
                <w:szCs w:val="18"/>
              </w:rPr>
              <w:t xml:space="preserve">tussentijds </w:t>
            </w:r>
            <w:r w:rsidRPr="004D30B1">
              <w:rPr>
                <w:rFonts w:cs="Verdana"/>
                <w:color w:val="000000" w:themeColor="text1"/>
                <w:szCs w:val="18"/>
              </w:rPr>
              <w:t xml:space="preserve">ten minste 2 keer aantoonbaar veilig </w:t>
            </w:r>
            <w:r>
              <w:rPr>
                <w:rFonts w:cs="Verdana"/>
                <w:color w:val="000000" w:themeColor="text1"/>
                <w:szCs w:val="18"/>
              </w:rPr>
              <w:t>in gebruik</w:t>
            </w:r>
            <w:r w:rsidRPr="004D30B1">
              <w:rPr>
                <w:rFonts w:cs="Verdana"/>
                <w:color w:val="000000" w:themeColor="text1"/>
                <w:szCs w:val="18"/>
              </w:rPr>
              <w:t xml:space="preserve"> heeft moeten </w:t>
            </w:r>
            <w:r>
              <w:rPr>
                <w:rFonts w:cs="Verdana"/>
                <w:color w:val="000000" w:themeColor="text1"/>
                <w:szCs w:val="18"/>
              </w:rPr>
              <w:t>nemen</w:t>
            </w:r>
            <w:r w:rsidRPr="004D30B1">
              <w:rPr>
                <w:rFonts w:cs="Verdana"/>
                <w:color w:val="000000" w:themeColor="text1"/>
                <w:szCs w:val="18"/>
              </w:rPr>
              <w:t>.</w:t>
            </w:r>
          </w:p>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rPr>
            </w:pPr>
            <w:r>
              <w:rPr>
                <w:rFonts w:cs="Verdana"/>
                <w:color w:val="000000" w:themeColor="text1"/>
              </w:rPr>
              <w:br/>
              <w:t>Hierbij wordt onder ‘aantoonbaar veilig’ verstaan dat de onderneming voorafgaand aan de ingebruikname van de tunnel een succesvolle integrale systeemtest heeft uitgevoerd.</w:t>
            </w: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rFonts w:cs="Verdana"/>
                <w:color w:val="000000" w:themeColor="text1"/>
                <w:szCs w:val="18"/>
              </w:rPr>
            </w:pP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rPr>
                <w:rFonts w:cs="Verdana"/>
                <w:color w:val="000000" w:themeColor="text1"/>
                <w:szCs w:val="18"/>
              </w:rPr>
            </w:pPr>
            <w:r w:rsidRPr="00926695">
              <w:rPr>
                <w:rFonts w:cs="Verdana"/>
                <w:color w:val="000000" w:themeColor="text1"/>
                <w:szCs w:val="18"/>
              </w:rPr>
              <w:t>Met ‘regulier onderhoud’ wordt</w:t>
            </w:r>
            <w:r>
              <w:rPr>
                <w:rFonts w:cs="Verdana"/>
                <w:color w:val="000000" w:themeColor="text1"/>
                <w:szCs w:val="18"/>
              </w:rPr>
              <w:t xml:space="preserve"> hier</w:t>
            </w:r>
            <w:r w:rsidRPr="00926695">
              <w:rPr>
                <w:rFonts w:cs="Verdana"/>
                <w:color w:val="000000" w:themeColor="text1"/>
                <w:szCs w:val="18"/>
              </w:rPr>
              <w:t xml:space="preserve"> bedoeld het </w:t>
            </w:r>
            <w:proofErr w:type="spellStart"/>
            <w:r>
              <w:rPr>
                <w:rFonts w:cs="Verdana"/>
                <w:color w:val="000000" w:themeColor="text1"/>
                <w:szCs w:val="18"/>
              </w:rPr>
              <w:t>instandhouden</w:t>
            </w:r>
            <w:proofErr w:type="spellEnd"/>
            <w:r>
              <w:rPr>
                <w:rFonts w:cs="Verdana"/>
                <w:color w:val="000000" w:themeColor="text1"/>
                <w:szCs w:val="18"/>
              </w:rPr>
              <w:t xml:space="preserve"> van </w:t>
            </w:r>
            <w:proofErr w:type="spellStart"/>
            <w:r>
              <w:rPr>
                <w:rFonts w:cs="Verdana"/>
                <w:color w:val="000000" w:themeColor="text1"/>
                <w:szCs w:val="18"/>
              </w:rPr>
              <w:t>tunneltechnische</w:t>
            </w:r>
            <w:proofErr w:type="spellEnd"/>
            <w:r>
              <w:rPr>
                <w:rFonts w:cs="Verdana"/>
                <w:color w:val="000000" w:themeColor="text1"/>
                <w:szCs w:val="18"/>
              </w:rPr>
              <w:t xml:space="preserve"> installaties.</w:t>
            </w: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themeColor="text1"/>
                <w:szCs w:val="18"/>
              </w:rPr>
            </w:pPr>
          </w:p>
        </w:tc>
        <w:tc>
          <w:tcPr>
            <w:tcW w:w="2568" w:type="dxa"/>
          </w:tcPr>
          <w:p w:rsidR="006308AB" w:rsidRPr="00926695"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18" w:hanging="18"/>
              <w:rPr>
                <w:color w:val="000000" w:themeColor="text1"/>
                <w:szCs w:val="18"/>
              </w:rPr>
            </w:pPr>
            <w:bookmarkStart w:id="5" w:name="bwBijl_F_GG0_uit_NO_CD_Vulin14"/>
            <w:r w:rsidRPr="00926695">
              <w:rPr>
                <w:color w:val="000000" w:themeColor="text1"/>
                <w:szCs w:val="18"/>
              </w:rPr>
              <w:t xml:space="preserve">1 punt per geldige referentieopdracht met een maximum van </w:t>
            </w:r>
            <w:r>
              <w:rPr>
                <w:color w:val="000000" w:themeColor="text1"/>
                <w:szCs w:val="18"/>
              </w:rPr>
              <w:t>5</w:t>
            </w:r>
            <w:r w:rsidRPr="00926695">
              <w:rPr>
                <w:color w:val="000000" w:themeColor="text1"/>
                <w:szCs w:val="18"/>
              </w:rPr>
              <w:t xml:space="preserve"> </w:t>
            </w:r>
            <w:r>
              <w:rPr>
                <w:color w:val="000000" w:themeColor="text1"/>
                <w:szCs w:val="18"/>
              </w:rPr>
              <w:t>referentieopdrachten</w:t>
            </w:r>
          </w:p>
          <w:bookmarkEnd w:id="5"/>
          <w:p w:rsidR="006308AB" w:rsidRPr="00926695" w:rsidRDefault="006308AB" w:rsidP="00F300EC">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i/>
                <w:color w:val="000000" w:themeColor="text1"/>
                <w:sz w:val="16"/>
                <w:szCs w:val="16"/>
              </w:rPr>
            </w:pPr>
          </w:p>
        </w:tc>
        <w:tc>
          <w:tcPr>
            <w:tcW w:w="1073" w:type="dxa"/>
          </w:tcPr>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6308AB" w:rsidRPr="00D533C6" w:rsidTr="00F300EC">
        <w:tc>
          <w:tcPr>
            <w:tcW w:w="4111" w:type="dxa"/>
          </w:tcPr>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4D586C">
              <w:rPr>
                <w:color w:val="000000" w:themeColor="text1"/>
                <w:szCs w:val="18"/>
              </w:rPr>
              <w:lastRenderedPageBreak/>
              <w:t xml:space="preserve">C  De onderneming heeft in de periode van vijf jaar voorafgaande aan de uiterste datum voor ontvangst van de verzoeken tot deelneming aantoonbaar ervaring opgedaan met het vervangen van 3B-systemen van een in bedrijf zijnde GWW-object </w:t>
            </w:r>
            <w:bookmarkStart w:id="6" w:name="bwBijl_F_GG0_uit_NO_CD_Vulin6"/>
            <w:r w:rsidRPr="004D586C">
              <w:rPr>
                <w:color w:val="000000" w:themeColor="text1"/>
                <w:szCs w:val="18"/>
              </w:rPr>
              <w:t xml:space="preserve">(tunnel, brug </w:t>
            </w:r>
            <w:r>
              <w:rPr>
                <w:color w:val="000000" w:themeColor="text1"/>
                <w:szCs w:val="18"/>
              </w:rPr>
              <w:t>of</w:t>
            </w:r>
            <w:r w:rsidRPr="004D586C">
              <w:rPr>
                <w:color w:val="000000" w:themeColor="text1"/>
                <w:szCs w:val="18"/>
              </w:rPr>
              <w:t xml:space="preserve"> slui</w:t>
            </w:r>
            <w:r>
              <w:rPr>
                <w:color w:val="000000" w:themeColor="text1"/>
                <w:szCs w:val="18"/>
              </w:rPr>
              <w:t>s</w:t>
            </w:r>
            <w:r w:rsidRPr="004D586C">
              <w:rPr>
                <w:color w:val="000000" w:themeColor="text1"/>
                <w:szCs w:val="18"/>
              </w:rPr>
              <w:t>)</w:t>
            </w:r>
            <w:r w:rsidRPr="004D586C">
              <w:rPr>
                <w:rStyle w:val="Verborgentekst"/>
                <w:b w:val="0"/>
                <w:i w:val="0"/>
                <w:vanish w:val="0"/>
                <w:color w:val="000000" w:themeColor="text1"/>
                <w:szCs w:val="18"/>
              </w:rPr>
              <w:fldChar w:fldCharType="begin"/>
            </w:r>
            <w:r w:rsidRPr="004D586C">
              <w:rPr>
                <w:rStyle w:val="Verborgentekst"/>
                <w:color w:val="000000" w:themeColor="text1"/>
                <w:szCs w:val="18"/>
              </w:rPr>
              <w:instrText xml:space="preserve"> FORMTEXT </w:instrText>
            </w:r>
            <w:r w:rsidRPr="004D586C">
              <w:rPr>
                <w:rStyle w:val="Verborgentekst"/>
                <w:b w:val="0"/>
                <w:i w:val="0"/>
                <w:vanish w:val="0"/>
                <w:color w:val="000000" w:themeColor="text1"/>
                <w:szCs w:val="18"/>
              </w:rPr>
              <w:fldChar w:fldCharType="separate"/>
            </w:r>
            <w:r w:rsidRPr="004D586C">
              <w:rPr>
                <w:rStyle w:val="Verborgentekst"/>
                <w:noProof/>
                <w:color w:val="000000" w:themeColor="text1"/>
                <w:szCs w:val="18"/>
              </w:rPr>
              <w:t>&lt;Vul omvang en eenheid in&gt;</w:t>
            </w:r>
            <w:r w:rsidRPr="004D586C">
              <w:rPr>
                <w:rStyle w:val="Verborgentekst"/>
                <w:b w:val="0"/>
                <w:i w:val="0"/>
                <w:vanish w:val="0"/>
                <w:color w:val="000000" w:themeColor="text1"/>
                <w:szCs w:val="18"/>
              </w:rPr>
              <w:fldChar w:fldCharType="end"/>
            </w:r>
            <w:bookmarkEnd w:id="6"/>
            <w:r w:rsidRPr="004D586C">
              <w:rPr>
                <w:color w:val="000000" w:themeColor="text1"/>
                <w:szCs w:val="18"/>
              </w:rPr>
              <w:t>.</w:t>
            </w:r>
          </w:p>
          <w:p w:rsidR="006308AB" w:rsidRPr="004D586C"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Pr>
                <w:color w:val="000000" w:themeColor="text1"/>
              </w:rPr>
              <w:br/>
              <w:t>Hiermee wordt bedoeld dat het object na de vervanging van de 3B-systemen weer succesvol in gebruik is genomen.</w:t>
            </w:r>
          </w:p>
          <w:p w:rsidR="006308AB" w:rsidRPr="004D586C"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p w:rsidR="006308AB" w:rsidRPr="004D586C"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tc>
        <w:tc>
          <w:tcPr>
            <w:tcW w:w="2568" w:type="dxa"/>
          </w:tcPr>
          <w:p w:rsidR="006308AB" w:rsidRPr="006308AB"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b w:val="0"/>
                <w:i w:val="0"/>
                <w:vanish w:val="0"/>
                <w:color w:val="000000" w:themeColor="text1"/>
                <w:sz w:val="18"/>
                <w:szCs w:val="18"/>
              </w:rPr>
            </w:pPr>
            <w:r w:rsidRPr="006308AB">
              <w:rPr>
                <w:rStyle w:val="Verborgentekst"/>
                <w:b w:val="0"/>
                <w:i w:val="0"/>
                <w:vanish w:val="0"/>
                <w:color w:val="000000" w:themeColor="text1"/>
                <w:sz w:val="18"/>
                <w:szCs w:val="18"/>
              </w:rPr>
              <w:t>Maximum van 5 referentieopdrachten, waarbij:</w:t>
            </w:r>
          </w:p>
          <w:p w:rsidR="006308AB" w:rsidRPr="006308AB" w:rsidRDefault="006308AB" w:rsidP="006308AB">
            <w:pPr>
              <w:pStyle w:val="Lijstalinea"/>
              <w:numPr>
                <w:ilvl w:val="0"/>
                <w:numId w:val="34"/>
              </w:num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313" w:hanging="284"/>
              <w:contextualSpacing/>
              <w:rPr>
                <w:rStyle w:val="Verborgentekst"/>
                <w:b w:val="0"/>
                <w:i w:val="0"/>
                <w:vanish w:val="0"/>
                <w:color w:val="000000" w:themeColor="text1"/>
                <w:sz w:val="18"/>
                <w:szCs w:val="18"/>
              </w:rPr>
            </w:pPr>
            <w:r w:rsidRPr="006308AB">
              <w:rPr>
                <w:rStyle w:val="Verborgentekst"/>
                <w:b w:val="0"/>
                <w:i w:val="0"/>
                <w:vanish w:val="0"/>
                <w:color w:val="000000" w:themeColor="text1"/>
                <w:sz w:val="18"/>
                <w:szCs w:val="18"/>
              </w:rPr>
              <w:t xml:space="preserve">0,5 punt indien de referentie betrekking heeft op een GWW-object met 3B-systemen die </w:t>
            </w:r>
            <w:r w:rsidRPr="006308AB">
              <w:rPr>
                <w:rStyle w:val="Verborgentekst"/>
                <w:b w:val="0"/>
                <w:i w:val="0"/>
                <w:vanish w:val="0"/>
                <w:color w:val="000000" w:themeColor="text1"/>
                <w:sz w:val="18"/>
                <w:szCs w:val="18"/>
                <w:u w:val="single"/>
              </w:rPr>
              <w:t>niet</w:t>
            </w:r>
            <w:r w:rsidRPr="006308AB">
              <w:rPr>
                <w:rStyle w:val="Verborgentekst"/>
                <w:b w:val="0"/>
                <w:i w:val="0"/>
                <w:vanish w:val="0"/>
                <w:color w:val="000000" w:themeColor="text1"/>
                <w:sz w:val="18"/>
                <w:szCs w:val="18"/>
              </w:rPr>
              <w:t xml:space="preserve"> gerealiseerd zijn op een PLC/SCADA systeemarchitectuur.</w:t>
            </w:r>
          </w:p>
          <w:p w:rsidR="006308AB" w:rsidRPr="006308AB" w:rsidRDefault="006308AB" w:rsidP="006308AB">
            <w:pPr>
              <w:pStyle w:val="Lijstalinea"/>
              <w:numPr>
                <w:ilvl w:val="0"/>
                <w:numId w:val="34"/>
              </w:num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313" w:hanging="284"/>
              <w:contextualSpacing/>
              <w:rPr>
                <w:rStyle w:val="Verborgentekst"/>
                <w:b w:val="0"/>
                <w:i w:val="0"/>
                <w:vanish w:val="0"/>
                <w:color w:val="000000" w:themeColor="text1"/>
                <w:sz w:val="18"/>
                <w:szCs w:val="18"/>
              </w:rPr>
            </w:pPr>
            <w:r w:rsidRPr="006308AB">
              <w:rPr>
                <w:rStyle w:val="Verborgentekst"/>
                <w:b w:val="0"/>
                <w:i w:val="0"/>
                <w:vanish w:val="0"/>
                <w:color w:val="000000" w:themeColor="text1"/>
                <w:sz w:val="18"/>
                <w:szCs w:val="18"/>
              </w:rPr>
              <w:t xml:space="preserve">1 punt indien de referentie betrekking heeft op een GWW-object met 3B-systemen die </w:t>
            </w:r>
            <w:r w:rsidRPr="006308AB">
              <w:rPr>
                <w:rStyle w:val="Verborgentekst"/>
                <w:b w:val="0"/>
                <w:i w:val="0"/>
                <w:vanish w:val="0"/>
                <w:color w:val="000000" w:themeColor="text1"/>
                <w:sz w:val="18"/>
                <w:szCs w:val="18"/>
                <w:u w:val="single"/>
              </w:rPr>
              <w:t xml:space="preserve">wel </w:t>
            </w:r>
            <w:r w:rsidRPr="006308AB">
              <w:rPr>
                <w:rStyle w:val="Verborgentekst"/>
                <w:b w:val="0"/>
                <w:i w:val="0"/>
                <w:vanish w:val="0"/>
                <w:color w:val="000000" w:themeColor="text1"/>
                <w:sz w:val="18"/>
                <w:szCs w:val="18"/>
              </w:rPr>
              <w:t>gerealiseerd zijn op een PLC/SCADA systeemarchitectuur.</w:t>
            </w:r>
          </w:p>
          <w:p w:rsidR="006308AB" w:rsidRPr="006308AB" w:rsidRDefault="006308AB" w:rsidP="00F300EC">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b/>
                <w:i/>
                <w:color w:val="000000" w:themeColor="text1"/>
                <w:szCs w:val="18"/>
              </w:rPr>
            </w:pPr>
          </w:p>
        </w:tc>
        <w:tc>
          <w:tcPr>
            <w:tcW w:w="1073" w:type="dxa"/>
          </w:tcPr>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6308AB" w:rsidRPr="00D533C6" w:rsidTr="00F300EC">
        <w:tc>
          <w:tcPr>
            <w:tcW w:w="4111" w:type="dxa"/>
          </w:tcPr>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r w:rsidRPr="00926695">
              <w:rPr>
                <w:color w:val="000000" w:themeColor="text1"/>
                <w:szCs w:val="18"/>
              </w:rPr>
              <w:t xml:space="preserve">D </w:t>
            </w:r>
            <w:r>
              <w:rPr>
                <w:color w:val="000000" w:themeColor="text1"/>
                <w:szCs w:val="18"/>
              </w:rPr>
              <w:t xml:space="preserve"> </w:t>
            </w:r>
            <w:r w:rsidRPr="00926695">
              <w:rPr>
                <w:color w:val="000000" w:themeColor="text1"/>
                <w:szCs w:val="18"/>
              </w:rPr>
              <w:t>De onderneming heeft in de periode van vijf jaar voorafgaande aan de uiterste datum voor ontvangst van de verzoeken tot deelneming aantoonbaar ervaring opgedaan met het ontwikkelen en onderhouden van een herbruikbare en onderhoudbare softwarebibliotheek binnen het IA-domein</w:t>
            </w:r>
            <w:r>
              <w:rPr>
                <w:color w:val="000000" w:themeColor="text1"/>
                <w:szCs w:val="18"/>
              </w:rPr>
              <w:t xml:space="preserve"> (Industriële Automatisering)</w:t>
            </w:r>
            <w:r w:rsidRPr="00926695">
              <w:rPr>
                <w:color w:val="000000" w:themeColor="text1"/>
                <w:szCs w:val="18"/>
              </w:rPr>
              <w:t>.</w:t>
            </w:r>
          </w:p>
          <w:p w:rsidR="006308AB"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p w:rsidR="006308AB" w:rsidRDefault="006308AB" w:rsidP="00F300EC">
            <w:pPr>
              <w:ind w:left="276"/>
            </w:pPr>
            <w:r>
              <w:t xml:space="preserve">Onder ‘herbruikbare en onderhoudbare softwarebibliotheek’ wordt hier verstaan: Modulair opgebouwde softwarecode die bedoeld en ingericht is om na instantiering in verschillende objecten toegepast te worden. Instantiering vindt plaats door </w:t>
            </w:r>
            <w:proofErr w:type="spellStart"/>
            <w:r>
              <w:t>parametrisering</w:t>
            </w:r>
            <w:proofErr w:type="spellEnd"/>
            <w:r>
              <w:t xml:space="preserve"> en zonder aanpassing van de softwarecode. De modules in de bibliotheek kunnen zelfstandig getest worden. </w:t>
            </w:r>
          </w:p>
          <w:p w:rsidR="006308AB" w:rsidRPr="00926695" w:rsidRDefault="006308AB" w:rsidP="00F300EC">
            <w:pPr>
              <w:tabs>
                <w:tab w:val="left" w:pos="11"/>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themeColor="text1"/>
                <w:szCs w:val="18"/>
              </w:rPr>
            </w:pPr>
          </w:p>
        </w:tc>
        <w:tc>
          <w:tcPr>
            <w:tcW w:w="2568" w:type="dxa"/>
          </w:tcPr>
          <w:p w:rsidR="006308AB" w:rsidRPr="00926695"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rStyle w:val="Verborgentekst"/>
                <w:b w:val="0"/>
                <w:i w:val="0"/>
                <w:vanish w:val="0"/>
                <w:color w:val="000000" w:themeColor="text1"/>
                <w:szCs w:val="18"/>
              </w:rPr>
            </w:pPr>
            <w:r w:rsidRPr="00926695">
              <w:rPr>
                <w:color w:val="000000" w:themeColor="text1"/>
                <w:szCs w:val="18"/>
              </w:rPr>
              <w:t>1 punt per geldige referentieopdracht met een maximum van 5</w:t>
            </w:r>
            <w:r>
              <w:rPr>
                <w:color w:val="000000" w:themeColor="text1"/>
                <w:szCs w:val="18"/>
              </w:rPr>
              <w:t xml:space="preserve"> referentieopdrachten</w:t>
            </w:r>
          </w:p>
        </w:tc>
        <w:tc>
          <w:tcPr>
            <w:tcW w:w="1073" w:type="dxa"/>
          </w:tcPr>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rPr>
            </w:pPr>
          </w:p>
        </w:tc>
      </w:tr>
      <w:tr w:rsidR="006308AB" w:rsidRPr="00D533C6" w:rsidTr="00F300EC">
        <w:tc>
          <w:tcPr>
            <w:tcW w:w="6679" w:type="dxa"/>
            <w:gridSpan w:val="2"/>
          </w:tcPr>
          <w:p w:rsidR="006308AB" w:rsidRPr="002A2C4A" w:rsidRDefault="006308AB" w:rsidP="00F300EC">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jc w:val="right"/>
              <w:rPr>
                <w:color w:val="000000"/>
              </w:rPr>
            </w:pPr>
            <w:r w:rsidRPr="002A2C4A">
              <w:rPr>
                <w:b/>
                <w:color w:val="000000"/>
              </w:rPr>
              <w:t>Score Referentieopdrachten: (som van de scores)</w:t>
            </w:r>
          </w:p>
          <w:p w:rsidR="006308AB" w:rsidRPr="00D533C6" w:rsidRDefault="006308AB" w:rsidP="00F300EC">
            <w:pPr>
              <w:tabs>
                <w:tab w:val="left" w:pos="0"/>
                <w:tab w:val="left" w:pos="294"/>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ind w:left="294" w:hanging="294"/>
              <w:rPr>
                <w:color w:val="000000"/>
                <w:szCs w:val="18"/>
              </w:rPr>
            </w:pPr>
          </w:p>
        </w:tc>
        <w:tc>
          <w:tcPr>
            <w:tcW w:w="1073" w:type="dxa"/>
          </w:tcPr>
          <w:p w:rsidR="006308AB" w:rsidRPr="00D533C6" w:rsidRDefault="006308AB" w:rsidP="00F300EC">
            <w:pPr>
              <w:tabs>
                <w:tab w:val="left" w:pos="0"/>
                <w:tab w:val="left" w:pos="840"/>
                <w:tab w:val="left" w:pos="1200"/>
                <w:tab w:val="left" w:pos="1560"/>
                <w:tab w:val="left" w:pos="1920"/>
                <w:tab w:val="left" w:pos="2280"/>
                <w:tab w:val="left" w:pos="2640"/>
                <w:tab w:val="left" w:pos="3000"/>
                <w:tab w:val="left" w:pos="3360"/>
                <w:tab w:val="left" w:pos="3720"/>
                <w:tab w:val="left" w:pos="4080"/>
                <w:tab w:val="left" w:pos="5160"/>
                <w:tab w:val="left" w:pos="6240"/>
                <w:tab w:val="left" w:pos="7440"/>
                <w:tab w:val="left" w:pos="8520"/>
                <w:tab w:val="left" w:pos="9720"/>
                <w:tab w:val="left" w:pos="10800"/>
                <w:tab w:val="left" w:pos="12000"/>
              </w:tabs>
              <w:suppressAutoHyphens/>
              <w:rPr>
                <w:color w:val="000000"/>
                <w:szCs w:val="18"/>
              </w:rPr>
            </w:pPr>
          </w:p>
        </w:tc>
      </w:tr>
    </w:tbl>
    <w:p w:rsidR="003F5EB0" w:rsidRPr="003F5EB0" w:rsidRDefault="003F5EB0" w:rsidP="003F5EB0">
      <w:bookmarkStart w:id="7" w:name="_GoBack"/>
      <w:bookmarkEnd w:id="3"/>
      <w:bookmarkEnd w:id="7"/>
    </w:p>
    <w:sectPr w:rsidR="003F5EB0" w:rsidRPr="003F5EB0" w:rsidSect="006308A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8AB" w:rsidRDefault="006308AB" w:rsidP="0088501B">
      <w:r>
        <w:separator/>
      </w:r>
    </w:p>
  </w:endnote>
  <w:endnote w:type="continuationSeparator" w:id="0">
    <w:p w:rsidR="006308AB" w:rsidRDefault="006308AB"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8AB" w:rsidRDefault="006308AB" w:rsidP="0088501B">
      <w:r>
        <w:separator/>
      </w:r>
    </w:p>
  </w:footnote>
  <w:footnote w:type="continuationSeparator" w:id="0">
    <w:p w:rsidR="006308AB" w:rsidRDefault="006308AB"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F3EA014C"/>
    <w:lvl w:ilvl="0">
      <w:start w:val="6"/>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A95DFC"/>
    <w:multiLevelType w:val="hybridMultilevel"/>
    <w:tmpl w:val="CBB20662"/>
    <w:lvl w:ilvl="0" w:tplc="98E4E630">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49C0F90"/>
    <w:multiLevelType w:val="hybridMultilevel"/>
    <w:tmpl w:val="59A20BB6"/>
    <w:lvl w:ilvl="0" w:tplc="136694BE">
      <w:start w:val="2"/>
      <w:numFmt w:val="bullet"/>
      <w:lvlText w:val="-"/>
      <w:lvlJc w:val="left"/>
      <w:pPr>
        <w:ind w:left="1074"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DB631B"/>
    <w:multiLevelType w:val="multilevel"/>
    <w:tmpl w:val="06962652"/>
    <w:numStyleLink w:val="Lijststijl"/>
  </w:abstractNum>
  <w:abstractNum w:abstractNumId="28"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num w:numId="1">
    <w:abstractNumId w:val="9"/>
  </w:num>
  <w:num w:numId="2">
    <w:abstractNumId w:val="11"/>
  </w:num>
  <w:num w:numId="3">
    <w:abstractNumId w:val="30"/>
  </w:num>
  <w:num w:numId="4">
    <w:abstractNumId w:val="10"/>
  </w:num>
  <w:num w:numId="5">
    <w:abstractNumId w:val="16"/>
  </w:num>
  <w:num w:numId="6">
    <w:abstractNumId w:val="20"/>
  </w:num>
  <w:num w:numId="7">
    <w:abstractNumId w:val="2"/>
  </w:num>
  <w:num w:numId="8">
    <w:abstractNumId w:val="1"/>
  </w:num>
  <w:num w:numId="9">
    <w:abstractNumId w:val="0"/>
  </w:num>
  <w:num w:numId="10">
    <w:abstractNumId w:val="7"/>
  </w:num>
  <w:num w:numId="11">
    <w:abstractNumId w:val="5"/>
  </w:num>
  <w:num w:numId="12">
    <w:abstractNumId w:val="5"/>
  </w:num>
  <w:num w:numId="13">
    <w:abstractNumId w:val="31"/>
  </w:num>
  <w:num w:numId="14">
    <w:abstractNumId w:val="3"/>
  </w:num>
  <w:num w:numId="15">
    <w:abstractNumId w:val="17"/>
  </w:num>
  <w:num w:numId="16">
    <w:abstractNumId w:val="25"/>
  </w:num>
  <w:num w:numId="17">
    <w:abstractNumId w:val="8"/>
  </w:num>
  <w:num w:numId="18">
    <w:abstractNumId w:val="21"/>
  </w:num>
  <w:num w:numId="19">
    <w:abstractNumId w:val="32"/>
  </w:num>
  <w:num w:numId="20">
    <w:abstractNumId w:val="12"/>
  </w:num>
  <w:num w:numId="21">
    <w:abstractNumId w:val="24"/>
  </w:num>
  <w:num w:numId="22">
    <w:abstractNumId w:val="27"/>
  </w:num>
  <w:num w:numId="23">
    <w:abstractNumId w:val="18"/>
  </w:num>
  <w:num w:numId="24">
    <w:abstractNumId w:val="29"/>
  </w:num>
  <w:num w:numId="25">
    <w:abstractNumId w:val="28"/>
  </w:num>
  <w:num w:numId="26">
    <w:abstractNumId w:val="6"/>
  </w:num>
  <w:num w:numId="27">
    <w:abstractNumId w:val="15"/>
  </w:num>
  <w:num w:numId="28">
    <w:abstractNumId w:val="23"/>
  </w:num>
  <w:num w:numId="29">
    <w:abstractNumId w:val="4"/>
  </w:num>
  <w:num w:numId="30">
    <w:abstractNumId w:val="13"/>
  </w:num>
  <w:num w:numId="31">
    <w:abstractNumId w:val="26"/>
  </w:num>
  <w:num w:numId="32">
    <w:abstractNumId w:val="14"/>
  </w:num>
  <w:num w:numId="33">
    <w:abstractNumId w:val="19"/>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revisionView w:inkAnnotation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8AB"/>
    <w:rsid w:val="00043163"/>
    <w:rsid w:val="00056D70"/>
    <w:rsid w:val="000B3F94"/>
    <w:rsid w:val="000E1F3B"/>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308AB"/>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C5045A-8B72-440A-8845-BD3880AD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6308AB"/>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ijlageGenummerdParagraaf">
    <w:name w:val="BijlageGenummerdParagraaf"/>
    <w:basedOn w:val="Standaard"/>
    <w:next w:val="Standaard"/>
    <w:uiPriority w:val="12"/>
    <w:qFormat/>
    <w:rsid w:val="006308AB"/>
    <w:pPr>
      <w:numPr>
        <w:ilvl w:val="1"/>
        <w:numId w:val="32"/>
      </w:numPr>
      <w:tabs>
        <w:tab w:val="left" w:pos="227"/>
        <w:tab w:val="left" w:pos="454"/>
        <w:tab w:val="left" w:pos="680"/>
      </w:tabs>
      <w:autoSpaceDE w:val="0"/>
      <w:autoSpaceDN w:val="0"/>
      <w:adjustRightInd w:val="0"/>
      <w:spacing w:before="240"/>
      <w:outlineLvl w:val="1"/>
    </w:pPr>
    <w:rPr>
      <w:b/>
      <w:szCs w:val="18"/>
    </w:rPr>
  </w:style>
  <w:style w:type="paragraph" w:customStyle="1" w:styleId="BijlageGenummerdSubparagraaf">
    <w:name w:val="BijlageGenummerdSubparagraaf"/>
    <w:basedOn w:val="Standaard"/>
    <w:next w:val="Standaard"/>
    <w:uiPriority w:val="12"/>
    <w:qFormat/>
    <w:rsid w:val="006308AB"/>
    <w:pPr>
      <w:numPr>
        <w:ilvl w:val="2"/>
        <w:numId w:val="32"/>
      </w:numPr>
      <w:tabs>
        <w:tab w:val="left" w:pos="227"/>
        <w:tab w:val="left" w:pos="454"/>
        <w:tab w:val="left" w:pos="680"/>
      </w:tabs>
      <w:autoSpaceDE w:val="0"/>
      <w:autoSpaceDN w:val="0"/>
      <w:adjustRightInd w:val="0"/>
      <w:spacing w:before="240"/>
      <w:outlineLvl w:val="2"/>
    </w:pPr>
    <w:rPr>
      <w:i/>
      <w:szCs w:val="18"/>
    </w:rPr>
  </w:style>
  <w:style w:type="paragraph" w:customStyle="1" w:styleId="BijlageGenummerdKop">
    <w:name w:val="BijlageGenummerdKop"/>
    <w:next w:val="Standaard"/>
    <w:uiPriority w:val="12"/>
    <w:qFormat/>
    <w:rsid w:val="006308AB"/>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Verborgentekst">
    <w:name w:val="Verborgen tekst"/>
    <w:rsid w:val="006308AB"/>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5</TotalTime>
  <Pages>2</Pages>
  <Words>502</Words>
  <Characters>2765</Characters>
  <Application>Microsoft Office Word</Application>
  <DocSecurity>0</DocSecurity>
  <Lines>23</Lines>
  <Paragraphs>6</Paragraphs>
  <ScaleCrop>false</ScaleCrop>
  <Company>Rijkswaterstaat</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Nelis, Kristin (GPO)</dc:creator>
  <cp:keywords/>
  <dc:description/>
  <cp:lastModifiedBy>Nelis, Kristin (GPO)</cp:lastModifiedBy>
  <cp:revision>1</cp:revision>
  <dcterms:created xsi:type="dcterms:W3CDTF">2020-01-28T10:04:00Z</dcterms:created>
  <dcterms:modified xsi:type="dcterms:W3CDTF">2020-01-28T10:09:00Z</dcterms:modified>
</cp:coreProperties>
</file>