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0706" w14:textId="637F2309" w:rsidR="00493D0F" w:rsidRDefault="006D0DD4">
      <w:bookmarkStart w:id="0" w:name="_Toc81835989"/>
      <w:r>
        <w:rPr>
          <w:noProof/>
          <w:szCs w:val="22"/>
        </w:rPr>
        <w:drawing>
          <wp:anchor distT="0" distB="0" distL="114300" distR="114300" simplePos="0" relativeHeight="251657216" behindDoc="0" locked="0" layoutInCell="1" allowOverlap="1" wp14:anchorId="1F700ED3" wp14:editId="0CFF779C">
            <wp:simplePos x="0" y="0"/>
            <wp:positionH relativeFrom="page">
              <wp:posOffset>899795</wp:posOffset>
            </wp:positionH>
            <wp:positionV relativeFrom="page">
              <wp:posOffset>899795</wp:posOffset>
            </wp:positionV>
            <wp:extent cx="1260000" cy="1260000"/>
            <wp:effectExtent l="0" t="0" r="0" b="0"/>
            <wp:wrapNone/>
            <wp:docPr id="2"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schermopnam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sdt>
      <w:sdtPr>
        <w:id w:val="1050422532"/>
        <w:docPartObj>
          <w:docPartGallery w:val="Cover Pages"/>
          <w:docPartUnique/>
        </w:docPartObj>
      </w:sdtPr>
      <w:sdtEndPr>
        <w:rPr>
          <w:rFonts w:cstheme="majorBidi"/>
        </w:rPr>
      </w:sdtEndPr>
      <w:sdtContent>
        <w:p w14:paraId="49976B76" w14:textId="77777777" w:rsidR="00DD0E32" w:rsidRDefault="00DD0E32"/>
        <w:tbl>
          <w:tblPr>
            <w:tblpPr w:leftFromText="187" w:rightFromText="187" w:horzAnchor="margin" w:tblpXSpec="center" w:tblpY="2881"/>
            <w:tblW w:w="4306" w:type="pct"/>
            <w:tblBorders>
              <w:left w:val="single" w:sz="12" w:space="0" w:color="4F81BD" w:themeColor="accent1"/>
            </w:tblBorders>
            <w:tblCellMar>
              <w:left w:w="144" w:type="dxa"/>
              <w:right w:w="115" w:type="dxa"/>
            </w:tblCellMar>
            <w:tblLook w:val="04A0" w:firstRow="1" w:lastRow="0" w:firstColumn="1" w:lastColumn="0" w:noHBand="0" w:noVBand="1"/>
          </w:tblPr>
          <w:tblGrid>
            <w:gridCol w:w="7795"/>
          </w:tblGrid>
          <w:tr w:rsidR="00DD0E32" w14:paraId="66D53F74" w14:textId="77777777" w:rsidTr="0067274A">
            <w:trPr>
              <w:trHeight w:val="296"/>
            </w:trPr>
            <w:tc>
              <w:tcPr>
                <w:tcW w:w="8006" w:type="dxa"/>
                <w:tcMar>
                  <w:top w:w="216" w:type="dxa"/>
                  <w:left w:w="115" w:type="dxa"/>
                  <w:bottom w:w="216" w:type="dxa"/>
                  <w:right w:w="115" w:type="dxa"/>
                </w:tcMar>
              </w:tcPr>
              <w:p w14:paraId="5102787D" w14:textId="77777777" w:rsidR="00DD0E32" w:rsidRDefault="00DD0E32" w:rsidP="00DD0E32">
                <w:pPr>
                  <w:pStyle w:val="Geenafstand"/>
                  <w:tabs>
                    <w:tab w:val="left" w:pos="945"/>
                  </w:tabs>
                  <w:rPr>
                    <w:color w:val="365F91" w:themeColor="accent1" w:themeShade="BF"/>
                    <w:sz w:val="24"/>
                  </w:rPr>
                </w:pPr>
              </w:p>
            </w:tc>
          </w:tr>
          <w:tr w:rsidR="00DD0E32" w14:paraId="2533D78F" w14:textId="77777777" w:rsidTr="0067274A">
            <w:trPr>
              <w:trHeight w:val="4883"/>
            </w:trPr>
            <w:tc>
              <w:tcPr>
                <w:tcW w:w="8006" w:type="dxa"/>
              </w:tcPr>
              <w:sdt>
                <w:sdtPr>
                  <w:rPr>
                    <w:rFonts w:asciiTheme="majorHAnsi" w:eastAsiaTheme="majorEastAsia" w:hAnsiTheme="majorHAnsi" w:cstheme="majorBidi"/>
                    <w:color w:val="4F81BD" w:themeColor="accent1"/>
                    <w:sz w:val="88"/>
                    <w:szCs w:val="88"/>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p w14:paraId="1DF04280" w14:textId="043A840E" w:rsidR="00DD0E32" w:rsidRDefault="00D0261E" w:rsidP="00A977EA">
                    <w:pPr>
                      <w:pStyle w:val="Geenafstand"/>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Uitgangspunten IV-Dienstverlening</w:t>
                    </w:r>
                    <w:r w:rsidR="00A977EA">
                      <w:rPr>
                        <w:rFonts w:asciiTheme="majorHAnsi" w:eastAsiaTheme="majorEastAsia" w:hAnsiTheme="majorHAnsi" w:cstheme="majorBidi"/>
                        <w:color w:val="4F81BD" w:themeColor="accent1"/>
                        <w:sz w:val="88"/>
                        <w:szCs w:val="88"/>
                      </w:rPr>
                      <w:t xml:space="preserve"> en door</w:t>
                    </w:r>
                    <w:r w:rsidR="0022044B">
                      <w:rPr>
                        <w:rFonts w:asciiTheme="majorHAnsi" w:eastAsiaTheme="majorEastAsia" w:hAnsiTheme="majorHAnsi" w:cstheme="majorBidi"/>
                        <w:color w:val="4F81BD" w:themeColor="accent1"/>
                        <w:sz w:val="88"/>
                        <w:szCs w:val="88"/>
                      </w:rPr>
                      <w:t>o</w:t>
                    </w:r>
                    <w:r w:rsidR="00A977EA">
                      <w:rPr>
                        <w:rFonts w:asciiTheme="majorHAnsi" w:eastAsiaTheme="majorEastAsia" w:hAnsiTheme="majorHAnsi" w:cstheme="majorBidi"/>
                        <w:color w:val="4F81BD" w:themeColor="accent1"/>
                        <w:sz w:val="88"/>
                        <w:szCs w:val="88"/>
                      </w:rPr>
                      <w:t>ntwikkeling</w:t>
                    </w:r>
                  </w:p>
                </w:sdtContent>
              </w:sdt>
            </w:tc>
          </w:tr>
          <w:tr w:rsidR="00DD0E32" w14:paraId="6C3F6E9D" w14:textId="77777777" w:rsidTr="0067274A">
            <w:trPr>
              <w:trHeight w:val="284"/>
            </w:trPr>
            <w:sdt>
              <w:sdtPr>
                <w:rPr>
                  <w:color w:val="FFFFFF" w:themeColor="background1"/>
                  <w:sz w:val="24"/>
                  <w:szCs w:val="24"/>
                </w:rPr>
                <w:alias w:val="Onderti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006" w:type="dxa"/>
                    <w:tcMar>
                      <w:top w:w="216" w:type="dxa"/>
                      <w:left w:w="115" w:type="dxa"/>
                      <w:bottom w:w="216" w:type="dxa"/>
                      <w:right w:w="115" w:type="dxa"/>
                    </w:tcMar>
                  </w:tcPr>
                  <w:p w14:paraId="50E13F1F" w14:textId="77777777" w:rsidR="00DD0E32" w:rsidRPr="009F2FFB" w:rsidRDefault="00E77FC1" w:rsidP="009F2FFB">
                    <w:pPr>
                      <w:pStyle w:val="Geenafstand"/>
                      <w:rPr>
                        <w:color w:val="FFFFFF" w:themeColor="background1"/>
                        <w:sz w:val="24"/>
                      </w:rPr>
                    </w:pPr>
                    <w:r>
                      <w:rPr>
                        <w:color w:val="FFFFFF" w:themeColor="background1"/>
                        <w:sz w:val="24"/>
                        <w:szCs w:val="24"/>
                      </w:rPr>
                      <w:t>Geen ondertitel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4"/>
          </w:tblGrid>
          <w:tr w:rsidR="00DD0E32" w14:paraId="3247A7D7" w14:textId="77777777">
            <w:tc>
              <w:tcPr>
                <w:tcW w:w="7221" w:type="dxa"/>
                <w:tcMar>
                  <w:top w:w="216" w:type="dxa"/>
                  <w:left w:w="115" w:type="dxa"/>
                  <w:bottom w:w="216" w:type="dxa"/>
                  <w:right w:w="115" w:type="dxa"/>
                </w:tcMar>
              </w:tcPr>
              <w:p w14:paraId="425AD91B" w14:textId="77777777" w:rsidR="00DD0E32" w:rsidRDefault="00DD0E32">
                <w:pPr>
                  <w:pStyle w:val="Geenafstand"/>
                  <w:rPr>
                    <w:color w:val="4F81BD" w:themeColor="accent1"/>
                  </w:rPr>
                </w:pPr>
              </w:p>
            </w:tc>
          </w:tr>
        </w:tbl>
        <w:p w14:paraId="01FEC471" w14:textId="6A898AD5" w:rsidR="00DD0E32" w:rsidRDefault="00DD0E32">
          <w:pPr>
            <w:rPr>
              <w:rFonts w:cstheme="majorHAnsi"/>
            </w:rPr>
          </w:pPr>
          <w:r>
            <w:rPr>
              <w:rFonts w:cstheme="majorHAnsi"/>
            </w:rPr>
            <w:br w:type="page"/>
          </w:r>
        </w:p>
      </w:sdtContent>
    </w:sdt>
    <w:p w14:paraId="25C2D4A8" w14:textId="77777777" w:rsidR="007B4B69" w:rsidRPr="00C251EF" w:rsidRDefault="007B4B69" w:rsidP="007B4B69">
      <w:pPr>
        <w:rPr>
          <w:rFonts w:cstheme="majorHAnsi"/>
        </w:rPr>
      </w:pPr>
    </w:p>
    <w:sdt>
      <w:sdtPr>
        <w:rPr>
          <w:rFonts w:asciiTheme="minorHAnsi" w:eastAsiaTheme="minorEastAsia" w:hAnsiTheme="minorHAnsi" w:cstheme="minorBidi"/>
          <w:bCs w:val="0"/>
          <w:color w:val="auto"/>
          <w:sz w:val="24"/>
          <w:szCs w:val="24"/>
        </w:rPr>
        <w:id w:val="1877649599"/>
        <w:docPartObj>
          <w:docPartGallery w:val="Table of Contents"/>
          <w:docPartUnique/>
        </w:docPartObj>
      </w:sdtPr>
      <w:sdtEndPr/>
      <w:sdtContent>
        <w:p w14:paraId="3E64EDF3" w14:textId="77777777" w:rsidR="007B4B69" w:rsidRPr="00C251EF" w:rsidRDefault="6860C816" w:rsidP="54399723">
          <w:pPr>
            <w:pStyle w:val="Kopvaninhoudsopgave"/>
          </w:pPr>
          <w:r>
            <w:t>Inhoudsopgave</w:t>
          </w:r>
        </w:p>
        <w:p w14:paraId="1719D087" w14:textId="2FFA7FFE" w:rsidR="00A977EA" w:rsidRDefault="00563904">
          <w:pPr>
            <w:pStyle w:val="Inhopg1"/>
            <w:tabs>
              <w:tab w:val="left" w:pos="480"/>
              <w:tab w:val="right" w:leader="dot" w:pos="9056"/>
            </w:tabs>
            <w:rPr>
              <w:b w:val="0"/>
              <w:noProof/>
              <w:kern w:val="2"/>
              <w14:ligatures w14:val="standardContextual"/>
            </w:rPr>
          </w:pPr>
          <w:r>
            <w:fldChar w:fldCharType="begin"/>
          </w:r>
          <w:r w:rsidR="00E674FE">
            <w:instrText>TOC \o "1-3" \z \u \h</w:instrText>
          </w:r>
          <w:r>
            <w:fldChar w:fldCharType="separate"/>
          </w:r>
          <w:hyperlink w:anchor="_Toc222127360" w:history="1">
            <w:r w:rsidR="00A977EA" w:rsidRPr="00376AA1">
              <w:rPr>
                <w:rStyle w:val="Hyperlink"/>
                <w:noProof/>
              </w:rPr>
              <w:t>1</w:t>
            </w:r>
            <w:r w:rsidR="00A977EA">
              <w:rPr>
                <w:b w:val="0"/>
                <w:noProof/>
                <w:kern w:val="2"/>
                <w14:ligatures w14:val="standardContextual"/>
              </w:rPr>
              <w:tab/>
            </w:r>
            <w:r w:rsidR="00A977EA" w:rsidRPr="00376AA1">
              <w:rPr>
                <w:rStyle w:val="Hyperlink"/>
                <w:noProof/>
              </w:rPr>
              <w:t>Doel van dit document</w:t>
            </w:r>
            <w:r w:rsidR="00A977EA">
              <w:rPr>
                <w:noProof/>
                <w:webHidden/>
              </w:rPr>
              <w:tab/>
            </w:r>
            <w:r w:rsidR="00A977EA">
              <w:rPr>
                <w:noProof/>
                <w:webHidden/>
              </w:rPr>
              <w:fldChar w:fldCharType="begin"/>
            </w:r>
            <w:r w:rsidR="00A977EA">
              <w:rPr>
                <w:noProof/>
                <w:webHidden/>
              </w:rPr>
              <w:instrText xml:space="preserve"> PAGEREF _Toc222127360 \h </w:instrText>
            </w:r>
            <w:r w:rsidR="00A977EA">
              <w:rPr>
                <w:noProof/>
                <w:webHidden/>
              </w:rPr>
            </w:r>
            <w:r w:rsidR="00A977EA">
              <w:rPr>
                <w:noProof/>
                <w:webHidden/>
              </w:rPr>
              <w:fldChar w:fldCharType="separate"/>
            </w:r>
            <w:r w:rsidR="00A977EA">
              <w:rPr>
                <w:noProof/>
                <w:webHidden/>
              </w:rPr>
              <w:t>2</w:t>
            </w:r>
            <w:r w:rsidR="00A977EA">
              <w:rPr>
                <w:noProof/>
                <w:webHidden/>
              </w:rPr>
              <w:fldChar w:fldCharType="end"/>
            </w:r>
          </w:hyperlink>
        </w:p>
        <w:p w14:paraId="54618230" w14:textId="71E58774" w:rsidR="00A977EA" w:rsidRDefault="00A977EA">
          <w:pPr>
            <w:pStyle w:val="Inhopg1"/>
            <w:tabs>
              <w:tab w:val="left" w:pos="480"/>
              <w:tab w:val="right" w:leader="dot" w:pos="9056"/>
            </w:tabs>
            <w:rPr>
              <w:b w:val="0"/>
              <w:noProof/>
              <w:kern w:val="2"/>
              <w14:ligatures w14:val="standardContextual"/>
            </w:rPr>
          </w:pPr>
          <w:hyperlink w:anchor="_Toc222127361" w:history="1">
            <w:r w:rsidRPr="00376AA1">
              <w:rPr>
                <w:rStyle w:val="Hyperlink"/>
                <w:noProof/>
              </w:rPr>
              <w:t>2</w:t>
            </w:r>
            <w:r>
              <w:rPr>
                <w:b w:val="0"/>
                <w:noProof/>
                <w:kern w:val="2"/>
                <w14:ligatures w14:val="standardContextual"/>
              </w:rPr>
              <w:tab/>
            </w:r>
            <w:r w:rsidRPr="00376AA1">
              <w:rPr>
                <w:rStyle w:val="Hyperlink"/>
                <w:noProof/>
              </w:rPr>
              <w:t>Visie op de IV-dienstverlening &amp; doorontwikkeling</w:t>
            </w:r>
            <w:r>
              <w:rPr>
                <w:noProof/>
                <w:webHidden/>
              </w:rPr>
              <w:tab/>
            </w:r>
            <w:r>
              <w:rPr>
                <w:noProof/>
                <w:webHidden/>
              </w:rPr>
              <w:fldChar w:fldCharType="begin"/>
            </w:r>
            <w:r>
              <w:rPr>
                <w:noProof/>
                <w:webHidden/>
              </w:rPr>
              <w:instrText xml:space="preserve"> PAGEREF _Toc222127361 \h </w:instrText>
            </w:r>
            <w:r>
              <w:rPr>
                <w:noProof/>
                <w:webHidden/>
              </w:rPr>
            </w:r>
            <w:r>
              <w:rPr>
                <w:noProof/>
                <w:webHidden/>
              </w:rPr>
              <w:fldChar w:fldCharType="separate"/>
            </w:r>
            <w:r>
              <w:rPr>
                <w:noProof/>
                <w:webHidden/>
              </w:rPr>
              <w:t>2</w:t>
            </w:r>
            <w:r>
              <w:rPr>
                <w:noProof/>
                <w:webHidden/>
              </w:rPr>
              <w:fldChar w:fldCharType="end"/>
            </w:r>
          </w:hyperlink>
        </w:p>
        <w:p w14:paraId="3BCC5FA7" w14:textId="45C59EFB" w:rsidR="00A977EA" w:rsidRDefault="00A977EA">
          <w:pPr>
            <w:pStyle w:val="Inhopg1"/>
            <w:tabs>
              <w:tab w:val="left" w:pos="480"/>
              <w:tab w:val="right" w:leader="dot" w:pos="9056"/>
            </w:tabs>
            <w:rPr>
              <w:b w:val="0"/>
              <w:noProof/>
              <w:kern w:val="2"/>
              <w14:ligatures w14:val="standardContextual"/>
            </w:rPr>
          </w:pPr>
          <w:hyperlink w:anchor="_Toc222127362" w:history="1">
            <w:r w:rsidRPr="00376AA1">
              <w:rPr>
                <w:rStyle w:val="Hyperlink"/>
                <w:noProof/>
              </w:rPr>
              <w:t>3</w:t>
            </w:r>
            <w:r>
              <w:rPr>
                <w:b w:val="0"/>
                <w:noProof/>
                <w:kern w:val="2"/>
                <w14:ligatures w14:val="standardContextual"/>
              </w:rPr>
              <w:tab/>
            </w:r>
            <w:r w:rsidRPr="00376AA1">
              <w:rPr>
                <w:rStyle w:val="Hyperlink"/>
                <w:noProof/>
              </w:rPr>
              <w:t>Scope van de IV-Dienstverlening</w:t>
            </w:r>
            <w:r>
              <w:rPr>
                <w:noProof/>
                <w:webHidden/>
              </w:rPr>
              <w:tab/>
            </w:r>
            <w:r>
              <w:rPr>
                <w:noProof/>
                <w:webHidden/>
              </w:rPr>
              <w:fldChar w:fldCharType="begin"/>
            </w:r>
            <w:r>
              <w:rPr>
                <w:noProof/>
                <w:webHidden/>
              </w:rPr>
              <w:instrText xml:space="preserve"> PAGEREF _Toc222127362 \h </w:instrText>
            </w:r>
            <w:r>
              <w:rPr>
                <w:noProof/>
                <w:webHidden/>
              </w:rPr>
            </w:r>
            <w:r>
              <w:rPr>
                <w:noProof/>
                <w:webHidden/>
              </w:rPr>
              <w:fldChar w:fldCharType="separate"/>
            </w:r>
            <w:r>
              <w:rPr>
                <w:noProof/>
                <w:webHidden/>
              </w:rPr>
              <w:t>4</w:t>
            </w:r>
            <w:r>
              <w:rPr>
                <w:noProof/>
                <w:webHidden/>
              </w:rPr>
              <w:fldChar w:fldCharType="end"/>
            </w:r>
          </w:hyperlink>
        </w:p>
        <w:p w14:paraId="2A7E58F2" w14:textId="2AA76F9F" w:rsidR="00A977EA" w:rsidRDefault="00A977EA">
          <w:pPr>
            <w:pStyle w:val="Inhopg2"/>
            <w:tabs>
              <w:tab w:val="left" w:pos="960"/>
              <w:tab w:val="right" w:leader="dot" w:pos="9056"/>
            </w:tabs>
            <w:rPr>
              <w:b w:val="0"/>
              <w:noProof/>
              <w:kern w:val="2"/>
              <w:sz w:val="24"/>
              <w:szCs w:val="24"/>
              <w14:ligatures w14:val="standardContextual"/>
            </w:rPr>
          </w:pPr>
          <w:hyperlink w:anchor="_Toc222127363" w:history="1">
            <w:r w:rsidRPr="00376AA1">
              <w:rPr>
                <w:rStyle w:val="Hyperlink"/>
                <w:noProof/>
              </w:rPr>
              <w:t>3.1</w:t>
            </w:r>
            <w:r>
              <w:rPr>
                <w:b w:val="0"/>
                <w:noProof/>
                <w:kern w:val="2"/>
                <w:sz w:val="24"/>
                <w:szCs w:val="24"/>
                <w14:ligatures w14:val="standardContextual"/>
              </w:rPr>
              <w:tab/>
            </w:r>
            <w:r w:rsidRPr="00376AA1">
              <w:rPr>
                <w:rStyle w:val="Hyperlink"/>
                <w:noProof/>
              </w:rPr>
              <w:t>Service operation</w:t>
            </w:r>
            <w:r>
              <w:rPr>
                <w:noProof/>
                <w:webHidden/>
              </w:rPr>
              <w:tab/>
            </w:r>
            <w:r>
              <w:rPr>
                <w:noProof/>
                <w:webHidden/>
              </w:rPr>
              <w:fldChar w:fldCharType="begin"/>
            </w:r>
            <w:r>
              <w:rPr>
                <w:noProof/>
                <w:webHidden/>
              </w:rPr>
              <w:instrText xml:space="preserve"> PAGEREF _Toc222127363 \h </w:instrText>
            </w:r>
            <w:r>
              <w:rPr>
                <w:noProof/>
                <w:webHidden/>
              </w:rPr>
            </w:r>
            <w:r>
              <w:rPr>
                <w:noProof/>
                <w:webHidden/>
              </w:rPr>
              <w:fldChar w:fldCharType="separate"/>
            </w:r>
            <w:r>
              <w:rPr>
                <w:noProof/>
                <w:webHidden/>
              </w:rPr>
              <w:t>5</w:t>
            </w:r>
            <w:r>
              <w:rPr>
                <w:noProof/>
                <w:webHidden/>
              </w:rPr>
              <w:fldChar w:fldCharType="end"/>
            </w:r>
          </w:hyperlink>
        </w:p>
        <w:p w14:paraId="4C26F622" w14:textId="2DFE69F7" w:rsidR="00A977EA" w:rsidRDefault="00A977EA">
          <w:pPr>
            <w:pStyle w:val="Inhopg2"/>
            <w:tabs>
              <w:tab w:val="left" w:pos="960"/>
              <w:tab w:val="right" w:leader="dot" w:pos="9056"/>
            </w:tabs>
            <w:rPr>
              <w:b w:val="0"/>
              <w:noProof/>
              <w:kern w:val="2"/>
              <w:sz w:val="24"/>
              <w:szCs w:val="24"/>
              <w14:ligatures w14:val="standardContextual"/>
            </w:rPr>
          </w:pPr>
          <w:hyperlink w:anchor="_Toc222127364" w:history="1">
            <w:r w:rsidRPr="00376AA1">
              <w:rPr>
                <w:rStyle w:val="Hyperlink"/>
                <w:noProof/>
              </w:rPr>
              <w:t>3.2</w:t>
            </w:r>
            <w:r>
              <w:rPr>
                <w:b w:val="0"/>
                <w:noProof/>
                <w:kern w:val="2"/>
                <w:sz w:val="24"/>
                <w:szCs w:val="24"/>
                <w14:ligatures w14:val="standardContextual"/>
              </w:rPr>
              <w:tab/>
            </w:r>
            <w:r w:rsidRPr="00376AA1">
              <w:rPr>
                <w:rStyle w:val="Hyperlink"/>
                <w:noProof/>
              </w:rPr>
              <w:t>Service transition &amp; design</w:t>
            </w:r>
            <w:r>
              <w:rPr>
                <w:noProof/>
                <w:webHidden/>
              </w:rPr>
              <w:tab/>
            </w:r>
            <w:r>
              <w:rPr>
                <w:noProof/>
                <w:webHidden/>
              </w:rPr>
              <w:fldChar w:fldCharType="begin"/>
            </w:r>
            <w:r>
              <w:rPr>
                <w:noProof/>
                <w:webHidden/>
              </w:rPr>
              <w:instrText xml:space="preserve"> PAGEREF _Toc222127364 \h </w:instrText>
            </w:r>
            <w:r>
              <w:rPr>
                <w:noProof/>
                <w:webHidden/>
              </w:rPr>
            </w:r>
            <w:r>
              <w:rPr>
                <w:noProof/>
                <w:webHidden/>
              </w:rPr>
              <w:fldChar w:fldCharType="separate"/>
            </w:r>
            <w:r>
              <w:rPr>
                <w:noProof/>
                <w:webHidden/>
              </w:rPr>
              <w:t>5</w:t>
            </w:r>
            <w:r>
              <w:rPr>
                <w:noProof/>
                <w:webHidden/>
              </w:rPr>
              <w:fldChar w:fldCharType="end"/>
            </w:r>
          </w:hyperlink>
        </w:p>
        <w:p w14:paraId="0DBD555D" w14:textId="3AA6C0D3" w:rsidR="00A977EA" w:rsidRDefault="00A977EA">
          <w:pPr>
            <w:pStyle w:val="Inhopg2"/>
            <w:tabs>
              <w:tab w:val="left" w:pos="960"/>
              <w:tab w:val="right" w:leader="dot" w:pos="9056"/>
            </w:tabs>
            <w:rPr>
              <w:b w:val="0"/>
              <w:noProof/>
              <w:kern w:val="2"/>
              <w:sz w:val="24"/>
              <w:szCs w:val="24"/>
              <w14:ligatures w14:val="standardContextual"/>
            </w:rPr>
          </w:pPr>
          <w:hyperlink w:anchor="_Toc222127365" w:history="1">
            <w:r w:rsidRPr="00376AA1">
              <w:rPr>
                <w:rStyle w:val="Hyperlink"/>
                <w:noProof/>
              </w:rPr>
              <w:t>3.3</w:t>
            </w:r>
            <w:r>
              <w:rPr>
                <w:b w:val="0"/>
                <w:noProof/>
                <w:kern w:val="2"/>
                <w:sz w:val="24"/>
                <w:szCs w:val="24"/>
                <w14:ligatures w14:val="standardContextual"/>
              </w:rPr>
              <w:tab/>
            </w:r>
            <w:r w:rsidRPr="00376AA1">
              <w:rPr>
                <w:rStyle w:val="Hyperlink"/>
                <w:noProof/>
              </w:rPr>
              <w:t>Continue verbetering van de IV-dienstverlening</w:t>
            </w:r>
            <w:r>
              <w:rPr>
                <w:noProof/>
                <w:webHidden/>
              </w:rPr>
              <w:tab/>
            </w:r>
            <w:r>
              <w:rPr>
                <w:noProof/>
                <w:webHidden/>
              </w:rPr>
              <w:fldChar w:fldCharType="begin"/>
            </w:r>
            <w:r>
              <w:rPr>
                <w:noProof/>
                <w:webHidden/>
              </w:rPr>
              <w:instrText xml:space="preserve"> PAGEREF _Toc222127365 \h </w:instrText>
            </w:r>
            <w:r>
              <w:rPr>
                <w:noProof/>
                <w:webHidden/>
              </w:rPr>
            </w:r>
            <w:r>
              <w:rPr>
                <w:noProof/>
                <w:webHidden/>
              </w:rPr>
              <w:fldChar w:fldCharType="separate"/>
            </w:r>
            <w:r>
              <w:rPr>
                <w:noProof/>
                <w:webHidden/>
              </w:rPr>
              <w:t>6</w:t>
            </w:r>
            <w:r>
              <w:rPr>
                <w:noProof/>
                <w:webHidden/>
              </w:rPr>
              <w:fldChar w:fldCharType="end"/>
            </w:r>
          </w:hyperlink>
        </w:p>
        <w:p w14:paraId="3380908D" w14:textId="3B9B2364" w:rsidR="00A977EA" w:rsidRDefault="00A977EA">
          <w:pPr>
            <w:pStyle w:val="Inhopg1"/>
            <w:tabs>
              <w:tab w:val="left" w:pos="480"/>
              <w:tab w:val="right" w:leader="dot" w:pos="9056"/>
            </w:tabs>
            <w:rPr>
              <w:b w:val="0"/>
              <w:noProof/>
              <w:kern w:val="2"/>
              <w14:ligatures w14:val="standardContextual"/>
            </w:rPr>
          </w:pPr>
          <w:hyperlink w:anchor="_Toc222127366" w:history="1">
            <w:r w:rsidRPr="00376AA1">
              <w:rPr>
                <w:rStyle w:val="Hyperlink"/>
                <w:noProof/>
              </w:rPr>
              <w:t>4</w:t>
            </w:r>
            <w:r>
              <w:rPr>
                <w:b w:val="0"/>
                <w:noProof/>
                <w:kern w:val="2"/>
                <w14:ligatures w14:val="standardContextual"/>
              </w:rPr>
              <w:tab/>
            </w:r>
            <w:r w:rsidRPr="00376AA1">
              <w:rPr>
                <w:rStyle w:val="Hyperlink"/>
                <w:noProof/>
              </w:rPr>
              <w:t>Scope van doorontwikkeling</w:t>
            </w:r>
            <w:r>
              <w:rPr>
                <w:noProof/>
                <w:webHidden/>
              </w:rPr>
              <w:tab/>
            </w:r>
            <w:r>
              <w:rPr>
                <w:noProof/>
                <w:webHidden/>
              </w:rPr>
              <w:fldChar w:fldCharType="begin"/>
            </w:r>
            <w:r>
              <w:rPr>
                <w:noProof/>
                <w:webHidden/>
              </w:rPr>
              <w:instrText xml:space="preserve"> PAGEREF _Toc222127366 \h </w:instrText>
            </w:r>
            <w:r>
              <w:rPr>
                <w:noProof/>
                <w:webHidden/>
              </w:rPr>
            </w:r>
            <w:r>
              <w:rPr>
                <w:noProof/>
                <w:webHidden/>
              </w:rPr>
              <w:fldChar w:fldCharType="separate"/>
            </w:r>
            <w:r>
              <w:rPr>
                <w:noProof/>
                <w:webHidden/>
              </w:rPr>
              <w:t>6</w:t>
            </w:r>
            <w:r>
              <w:rPr>
                <w:noProof/>
                <w:webHidden/>
              </w:rPr>
              <w:fldChar w:fldCharType="end"/>
            </w:r>
          </w:hyperlink>
        </w:p>
        <w:p w14:paraId="66363ACD" w14:textId="48BE0B70" w:rsidR="00A977EA" w:rsidRDefault="00A977EA">
          <w:pPr>
            <w:pStyle w:val="Inhopg1"/>
            <w:tabs>
              <w:tab w:val="left" w:pos="480"/>
              <w:tab w:val="right" w:leader="dot" w:pos="9056"/>
            </w:tabs>
            <w:rPr>
              <w:b w:val="0"/>
              <w:noProof/>
              <w:kern w:val="2"/>
              <w14:ligatures w14:val="standardContextual"/>
            </w:rPr>
          </w:pPr>
          <w:hyperlink w:anchor="_Toc222127367" w:history="1">
            <w:r w:rsidRPr="00376AA1">
              <w:rPr>
                <w:rStyle w:val="Hyperlink"/>
                <w:noProof/>
              </w:rPr>
              <w:t>5</w:t>
            </w:r>
            <w:r>
              <w:rPr>
                <w:b w:val="0"/>
                <w:noProof/>
                <w:kern w:val="2"/>
                <w14:ligatures w14:val="standardContextual"/>
              </w:rPr>
              <w:tab/>
            </w:r>
            <w:r w:rsidRPr="00376AA1">
              <w:rPr>
                <w:rStyle w:val="Hyperlink"/>
                <w:noProof/>
              </w:rPr>
              <w:t>Organisatie</w:t>
            </w:r>
            <w:r>
              <w:rPr>
                <w:noProof/>
                <w:webHidden/>
              </w:rPr>
              <w:tab/>
            </w:r>
            <w:r>
              <w:rPr>
                <w:noProof/>
                <w:webHidden/>
              </w:rPr>
              <w:fldChar w:fldCharType="begin"/>
            </w:r>
            <w:r>
              <w:rPr>
                <w:noProof/>
                <w:webHidden/>
              </w:rPr>
              <w:instrText xml:space="preserve"> PAGEREF _Toc222127367 \h </w:instrText>
            </w:r>
            <w:r>
              <w:rPr>
                <w:noProof/>
                <w:webHidden/>
              </w:rPr>
            </w:r>
            <w:r>
              <w:rPr>
                <w:noProof/>
                <w:webHidden/>
              </w:rPr>
              <w:fldChar w:fldCharType="separate"/>
            </w:r>
            <w:r>
              <w:rPr>
                <w:noProof/>
                <w:webHidden/>
              </w:rPr>
              <w:t>7</w:t>
            </w:r>
            <w:r>
              <w:rPr>
                <w:noProof/>
                <w:webHidden/>
              </w:rPr>
              <w:fldChar w:fldCharType="end"/>
            </w:r>
          </w:hyperlink>
        </w:p>
        <w:p w14:paraId="497AB28C" w14:textId="1962D1E2" w:rsidR="00A977EA" w:rsidRDefault="00A977EA">
          <w:pPr>
            <w:pStyle w:val="Inhopg1"/>
            <w:tabs>
              <w:tab w:val="left" w:pos="480"/>
              <w:tab w:val="right" w:leader="dot" w:pos="9056"/>
            </w:tabs>
            <w:rPr>
              <w:b w:val="0"/>
              <w:noProof/>
              <w:kern w:val="2"/>
              <w14:ligatures w14:val="standardContextual"/>
            </w:rPr>
          </w:pPr>
          <w:hyperlink w:anchor="_Toc222127368" w:history="1">
            <w:r w:rsidRPr="00376AA1">
              <w:rPr>
                <w:rStyle w:val="Hyperlink"/>
                <w:noProof/>
              </w:rPr>
              <w:t>6</w:t>
            </w:r>
            <w:r>
              <w:rPr>
                <w:b w:val="0"/>
                <w:noProof/>
                <w:kern w:val="2"/>
                <w14:ligatures w14:val="standardContextual"/>
              </w:rPr>
              <w:tab/>
            </w:r>
            <w:r w:rsidRPr="00376AA1">
              <w:rPr>
                <w:rStyle w:val="Hyperlink"/>
                <w:noProof/>
              </w:rPr>
              <w:t>Bijlage Toelichting gehanteerde termen</w:t>
            </w:r>
            <w:r>
              <w:rPr>
                <w:noProof/>
                <w:webHidden/>
              </w:rPr>
              <w:tab/>
            </w:r>
            <w:r>
              <w:rPr>
                <w:noProof/>
                <w:webHidden/>
              </w:rPr>
              <w:fldChar w:fldCharType="begin"/>
            </w:r>
            <w:r>
              <w:rPr>
                <w:noProof/>
                <w:webHidden/>
              </w:rPr>
              <w:instrText xml:space="preserve"> PAGEREF _Toc222127368 \h </w:instrText>
            </w:r>
            <w:r>
              <w:rPr>
                <w:noProof/>
                <w:webHidden/>
              </w:rPr>
            </w:r>
            <w:r>
              <w:rPr>
                <w:noProof/>
                <w:webHidden/>
              </w:rPr>
              <w:fldChar w:fldCharType="separate"/>
            </w:r>
            <w:r>
              <w:rPr>
                <w:noProof/>
                <w:webHidden/>
              </w:rPr>
              <w:t>8</w:t>
            </w:r>
            <w:r>
              <w:rPr>
                <w:noProof/>
                <w:webHidden/>
              </w:rPr>
              <w:fldChar w:fldCharType="end"/>
            </w:r>
          </w:hyperlink>
        </w:p>
        <w:p w14:paraId="03208A2B" w14:textId="696B5D0C" w:rsidR="00A977EA" w:rsidRDefault="00A977EA">
          <w:pPr>
            <w:pStyle w:val="Inhopg2"/>
            <w:tabs>
              <w:tab w:val="left" w:pos="960"/>
              <w:tab w:val="right" w:leader="dot" w:pos="9056"/>
            </w:tabs>
            <w:rPr>
              <w:b w:val="0"/>
              <w:noProof/>
              <w:kern w:val="2"/>
              <w:sz w:val="24"/>
              <w:szCs w:val="24"/>
              <w14:ligatures w14:val="standardContextual"/>
            </w:rPr>
          </w:pPr>
          <w:hyperlink w:anchor="_Toc222127369" w:history="1">
            <w:r w:rsidRPr="00376AA1">
              <w:rPr>
                <w:rStyle w:val="Hyperlink"/>
                <w:noProof/>
              </w:rPr>
              <w:t>6.1</w:t>
            </w:r>
            <w:r>
              <w:rPr>
                <w:b w:val="0"/>
                <w:noProof/>
                <w:kern w:val="2"/>
                <w:sz w:val="24"/>
                <w:szCs w:val="24"/>
                <w14:ligatures w14:val="standardContextual"/>
              </w:rPr>
              <w:tab/>
            </w:r>
            <w:r w:rsidRPr="00376AA1">
              <w:rPr>
                <w:rStyle w:val="Hyperlink"/>
                <w:noProof/>
              </w:rPr>
              <w:t>Service operation</w:t>
            </w:r>
            <w:r>
              <w:rPr>
                <w:noProof/>
                <w:webHidden/>
              </w:rPr>
              <w:tab/>
            </w:r>
            <w:r>
              <w:rPr>
                <w:noProof/>
                <w:webHidden/>
              </w:rPr>
              <w:fldChar w:fldCharType="begin"/>
            </w:r>
            <w:r>
              <w:rPr>
                <w:noProof/>
                <w:webHidden/>
              </w:rPr>
              <w:instrText xml:space="preserve"> PAGEREF _Toc222127369 \h </w:instrText>
            </w:r>
            <w:r>
              <w:rPr>
                <w:noProof/>
                <w:webHidden/>
              </w:rPr>
            </w:r>
            <w:r>
              <w:rPr>
                <w:noProof/>
                <w:webHidden/>
              </w:rPr>
              <w:fldChar w:fldCharType="separate"/>
            </w:r>
            <w:r>
              <w:rPr>
                <w:noProof/>
                <w:webHidden/>
              </w:rPr>
              <w:t>8</w:t>
            </w:r>
            <w:r>
              <w:rPr>
                <w:noProof/>
                <w:webHidden/>
              </w:rPr>
              <w:fldChar w:fldCharType="end"/>
            </w:r>
          </w:hyperlink>
        </w:p>
        <w:p w14:paraId="126136EA" w14:textId="2F48969B" w:rsidR="00A977EA" w:rsidRDefault="00A977EA">
          <w:pPr>
            <w:pStyle w:val="Inhopg3"/>
            <w:tabs>
              <w:tab w:val="left" w:pos="1200"/>
              <w:tab w:val="right" w:leader="dot" w:pos="9056"/>
            </w:tabs>
            <w:rPr>
              <w:noProof/>
              <w:kern w:val="2"/>
              <w:sz w:val="24"/>
              <w:szCs w:val="24"/>
              <w14:ligatures w14:val="standardContextual"/>
            </w:rPr>
          </w:pPr>
          <w:hyperlink w:anchor="_Toc222127370" w:history="1">
            <w:r w:rsidRPr="00376AA1">
              <w:rPr>
                <w:rStyle w:val="Hyperlink"/>
                <w:noProof/>
              </w:rPr>
              <w:t>6.1.1</w:t>
            </w:r>
            <w:r>
              <w:rPr>
                <w:noProof/>
                <w:kern w:val="2"/>
                <w:sz w:val="24"/>
                <w:szCs w:val="24"/>
                <w14:ligatures w14:val="standardContextual"/>
              </w:rPr>
              <w:tab/>
            </w:r>
            <w:r w:rsidRPr="00376AA1">
              <w:rPr>
                <w:rStyle w:val="Hyperlink"/>
                <w:noProof/>
              </w:rPr>
              <w:t>Operationele ondersteuning en onderhoud</w:t>
            </w:r>
            <w:r>
              <w:rPr>
                <w:noProof/>
                <w:webHidden/>
              </w:rPr>
              <w:tab/>
            </w:r>
            <w:r>
              <w:rPr>
                <w:noProof/>
                <w:webHidden/>
              </w:rPr>
              <w:fldChar w:fldCharType="begin"/>
            </w:r>
            <w:r>
              <w:rPr>
                <w:noProof/>
                <w:webHidden/>
              </w:rPr>
              <w:instrText xml:space="preserve"> PAGEREF _Toc222127370 \h </w:instrText>
            </w:r>
            <w:r>
              <w:rPr>
                <w:noProof/>
                <w:webHidden/>
              </w:rPr>
            </w:r>
            <w:r>
              <w:rPr>
                <w:noProof/>
                <w:webHidden/>
              </w:rPr>
              <w:fldChar w:fldCharType="separate"/>
            </w:r>
            <w:r>
              <w:rPr>
                <w:noProof/>
                <w:webHidden/>
              </w:rPr>
              <w:t>8</w:t>
            </w:r>
            <w:r>
              <w:rPr>
                <w:noProof/>
                <w:webHidden/>
              </w:rPr>
              <w:fldChar w:fldCharType="end"/>
            </w:r>
          </w:hyperlink>
        </w:p>
        <w:p w14:paraId="368477B1" w14:textId="60468003" w:rsidR="00A977EA" w:rsidRDefault="00A977EA">
          <w:pPr>
            <w:pStyle w:val="Inhopg3"/>
            <w:tabs>
              <w:tab w:val="left" w:pos="1200"/>
              <w:tab w:val="right" w:leader="dot" w:pos="9056"/>
            </w:tabs>
            <w:rPr>
              <w:noProof/>
              <w:kern w:val="2"/>
              <w:sz w:val="24"/>
              <w:szCs w:val="24"/>
              <w14:ligatures w14:val="standardContextual"/>
            </w:rPr>
          </w:pPr>
          <w:hyperlink w:anchor="_Toc222127371" w:history="1">
            <w:r w:rsidRPr="00376AA1">
              <w:rPr>
                <w:rStyle w:val="Hyperlink"/>
                <w:noProof/>
              </w:rPr>
              <w:t>6.1.2</w:t>
            </w:r>
            <w:r>
              <w:rPr>
                <w:noProof/>
                <w:kern w:val="2"/>
                <w:sz w:val="24"/>
                <w:szCs w:val="24"/>
                <w14:ligatures w14:val="standardContextual"/>
              </w:rPr>
              <w:tab/>
            </w:r>
            <w:r w:rsidRPr="00376AA1">
              <w:rPr>
                <w:rStyle w:val="Hyperlink"/>
                <w:noProof/>
              </w:rPr>
              <w:t>Monitoring en event management</w:t>
            </w:r>
            <w:r>
              <w:rPr>
                <w:noProof/>
                <w:webHidden/>
              </w:rPr>
              <w:tab/>
            </w:r>
            <w:r>
              <w:rPr>
                <w:noProof/>
                <w:webHidden/>
              </w:rPr>
              <w:fldChar w:fldCharType="begin"/>
            </w:r>
            <w:r>
              <w:rPr>
                <w:noProof/>
                <w:webHidden/>
              </w:rPr>
              <w:instrText xml:space="preserve"> PAGEREF _Toc222127371 \h </w:instrText>
            </w:r>
            <w:r>
              <w:rPr>
                <w:noProof/>
                <w:webHidden/>
              </w:rPr>
            </w:r>
            <w:r>
              <w:rPr>
                <w:noProof/>
                <w:webHidden/>
              </w:rPr>
              <w:fldChar w:fldCharType="separate"/>
            </w:r>
            <w:r>
              <w:rPr>
                <w:noProof/>
                <w:webHidden/>
              </w:rPr>
              <w:t>8</w:t>
            </w:r>
            <w:r>
              <w:rPr>
                <w:noProof/>
                <w:webHidden/>
              </w:rPr>
              <w:fldChar w:fldCharType="end"/>
            </w:r>
          </w:hyperlink>
        </w:p>
        <w:p w14:paraId="12F09320" w14:textId="7D918925" w:rsidR="00A977EA" w:rsidRDefault="00A977EA">
          <w:pPr>
            <w:pStyle w:val="Inhopg3"/>
            <w:tabs>
              <w:tab w:val="left" w:pos="1200"/>
              <w:tab w:val="right" w:leader="dot" w:pos="9056"/>
            </w:tabs>
            <w:rPr>
              <w:noProof/>
              <w:kern w:val="2"/>
              <w:sz w:val="24"/>
              <w:szCs w:val="24"/>
              <w14:ligatures w14:val="standardContextual"/>
            </w:rPr>
          </w:pPr>
          <w:hyperlink w:anchor="_Toc222127372" w:history="1">
            <w:r w:rsidRPr="00376AA1">
              <w:rPr>
                <w:rStyle w:val="Hyperlink"/>
                <w:noProof/>
              </w:rPr>
              <w:t>6.1.3</w:t>
            </w:r>
            <w:r>
              <w:rPr>
                <w:noProof/>
                <w:kern w:val="2"/>
                <w:sz w:val="24"/>
                <w:szCs w:val="24"/>
                <w14:ligatures w14:val="standardContextual"/>
              </w:rPr>
              <w:tab/>
            </w:r>
            <w:r w:rsidRPr="00376AA1">
              <w:rPr>
                <w:rStyle w:val="Hyperlink"/>
                <w:noProof/>
              </w:rPr>
              <w:t>Incident-, probleem- en serviceaanvraagmanagement</w:t>
            </w:r>
            <w:r>
              <w:rPr>
                <w:noProof/>
                <w:webHidden/>
              </w:rPr>
              <w:tab/>
            </w:r>
            <w:r>
              <w:rPr>
                <w:noProof/>
                <w:webHidden/>
              </w:rPr>
              <w:fldChar w:fldCharType="begin"/>
            </w:r>
            <w:r>
              <w:rPr>
                <w:noProof/>
                <w:webHidden/>
              </w:rPr>
              <w:instrText xml:space="preserve"> PAGEREF _Toc222127372 \h </w:instrText>
            </w:r>
            <w:r>
              <w:rPr>
                <w:noProof/>
                <w:webHidden/>
              </w:rPr>
            </w:r>
            <w:r>
              <w:rPr>
                <w:noProof/>
                <w:webHidden/>
              </w:rPr>
              <w:fldChar w:fldCharType="separate"/>
            </w:r>
            <w:r>
              <w:rPr>
                <w:noProof/>
                <w:webHidden/>
              </w:rPr>
              <w:t>8</w:t>
            </w:r>
            <w:r>
              <w:rPr>
                <w:noProof/>
                <w:webHidden/>
              </w:rPr>
              <w:fldChar w:fldCharType="end"/>
            </w:r>
          </w:hyperlink>
        </w:p>
        <w:p w14:paraId="3248F397" w14:textId="749E2F26" w:rsidR="00A977EA" w:rsidRDefault="00A977EA">
          <w:pPr>
            <w:pStyle w:val="Inhopg3"/>
            <w:tabs>
              <w:tab w:val="left" w:pos="1200"/>
              <w:tab w:val="right" w:leader="dot" w:pos="9056"/>
            </w:tabs>
            <w:rPr>
              <w:noProof/>
              <w:kern w:val="2"/>
              <w:sz w:val="24"/>
              <w:szCs w:val="24"/>
              <w14:ligatures w14:val="standardContextual"/>
            </w:rPr>
          </w:pPr>
          <w:hyperlink w:anchor="_Toc222127373" w:history="1">
            <w:r w:rsidRPr="00376AA1">
              <w:rPr>
                <w:rStyle w:val="Hyperlink"/>
                <w:noProof/>
              </w:rPr>
              <w:t>6.1.4</w:t>
            </w:r>
            <w:r>
              <w:rPr>
                <w:noProof/>
                <w:kern w:val="2"/>
                <w:sz w:val="24"/>
                <w:szCs w:val="24"/>
                <w14:ligatures w14:val="standardContextual"/>
              </w:rPr>
              <w:tab/>
            </w:r>
            <w:r w:rsidRPr="00376AA1">
              <w:rPr>
                <w:rStyle w:val="Hyperlink"/>
                <w:noProof/>
              </w:rPr>
              <w:t>Ketenverantwoordelijkheid en leveranciersmanagement</w:t>
            </w:r>
            <w:r>
              <w:rPr>
                <w:noProof/>
                <w:webHidden/>
              </w:rPr>
              <w:tab/>
            </w:r>
            <w:r>
              <w:rPr>
                <w:noProof/>
                <w:webHidden/>
              </w:rPr>
              <w:fldChar w:fldCharType="begin"/>
            </w:r>
            <w:r>
              <w:rPr>
                <w:noProof/>
                <w:webHidden/>
              </w:rPr>
              <w:instrText xml:space="preserve"> PAGEREF _Toc222127373 \h </w:instrText>
            </w:r>
            <w:r>
              <w:rPr>
                <w:noProof/>
                <w:webHidden/>
              </w:rPr>
            </w:r>
            <w:r>
              <w:rPr>
                <w:noProof/>
                <w:webHidden/>
              </w:rPr>
              <w:fldChar w:fldCharType="separate"/>
            </w:r>
            <w:r>
              <w:rPr>
                <w:noProof/>
                <w:webHidden/>
              </w:rPr>
              <w:t>8</w:t>
            </w:r>
            <w:r>
              <w:rPr>
                <w:noProof/>
                <w:webHidden/>
              </w:rPr>
              <w:fldChar w:fldCharType="end"/>
            </w:r>
          </w:hyperlink>
        </w:p>
        <w:p w14:paraId="33B5ADD7" w14:textId="028A8C15" w:rsidR="00A977EA" w:rsidRDefault="00A977EA">
          <w:pPr>
            <w:pStyle w:val="Inhopg3"/>
            <w:tabs>
              <w:tab w:val="left" w:pos="1200"/>
              <w:tab w:val="right" w:leader="dot" w:pos="9056"/>
            </w:tabs>
            <w:rPr>
              <w:noProof/>
              <w:kern w:val="2"/>
              <w:sz w:val="24"/>
              <w:szCs w:val="24"/>
              <w14:ligatures w14:val="standardContextual"/>
            </w:rPr>
          </w:pPr>
          <w:hyperlink w:anchor="_Toc222127374" w:history="1">
            <w:r w:rsidRPr="00376AA1">
              <w:rPr>
                <w:rStyle w:val="Hyperlink"/>
                <w:noProof/>
              </w:rPr>
              <w:t>6.1.5</w:t>
            </w:r>
            <w:r>
              <w:rPr>
                <w:noProof/>
                <w:kern w:val="2"/>
                <w:sz w:val="24"/>
                <w:szCs w:val="24"/>
                <w14:ligatures w14:val="standardContextual"/>
              </w:rPr>
              <w:tab/>
            </w:r>
            <w:r w:rsidRPr="00376AA1">
              <w:rPr>
                <w:rStyle w:val="Hyperlink"/>
                <w:noProof/>
              </w:rPr>
              <w:t>Rapportage en verantwoording</w:t>
            </w:r>
            <w:r>
              <w:rPr>
                <w:noProof/>
                <w:webHidden/>
              </w:rPr>
              <w:tab/>
            </w:r>
            <w:r>
              <w:rPr>
                <w:noProof/>
                <w:webHidden/>
              </w:rPr>
              <w:fldChar w:fldCharType="begin"/>
            </w:r>
            <w:r>
              <w:rPr>
                <w:noProof/>
                <w:webHidden/>
              </w:rPr>
              <w:instrText xml:space="preserve"> PAGEREF _Toc222127374 \h </w:instrText>
            </w:r>
            <w:r>
              <w:rPr>
                <w:noProof/>
                <w:webHidden/>
              </w:rPr>
            </w:r>
            <w:r>
              <w:rPr>
                <w:noProof/>
                <w:webHidden/>
              </w:rPr>
              <w:fldChar w:fldCharType="separate"/>
            </w:r>
            <w:r>
              <w:rPr>
                <w:noProof/>
                <w:webHidden/>
              </w:rPr>
              <w:t>8</w:t>
            </w:r>
            <w:r>
              <w:rPr>
                <w:noProof/>
                <w:webHidden/>
              </w:rPr>
              <w:fldChar w:fldCharType="end"/>
            </w:r>
          </w:hyperlink>
        </w:p>
        <w:p w14:paraId="5BDADD9B" w14:textId="6B1B314E" w:rsidR="00A977EA" w:rsidRDefault="00A977EA">
          <w:pPr>
            <w:pStyle w:val="Inhopg3"/>
            <w:tabs>
              <w:tab w:val="left" w:pos="1200"/>
              <w:tab w:val="right" w:leader="dot" w:pos="9056"/>
            </w:tabs>
            <w:rPr>
              <w:noProof/>
              <w:kern w:val="2"/>
              <w:sz w:val="24"/>
              <w:szCs w:val="24"/>
              <w14:ligatures w14:val="standardContextual"/>
            </w:rPr>
          </w:pPr>
          <w:hyperlink w:anchor="_Toc222127375" w:history="1">
            <w:r w:rsidRPr="00376AA1">
              <w:rPr>
                <w:rStyle w:val="Hyperlink"/>
                <w:noProof/>
              </w:rPr>
              <w:t>6.1.6</w:t>
            </w:r>
            <w:r>
              <w:rPr>
                <w:noProof/>
                <w:kern w:val="2"/>
                <w:sz w:val="24"/>
                <w:szCs w:val="24"/>
                <w14:ligatures w14:val="standardContextual"/>
              </w:rPr>
              <w:tab/>
            </w:r>
            <w:r w:rsidRPr="00376AA1">
              <w:rPr>
                <w:rStyle w:val="Hyperlink"/>
                <w:noProof/>
              </w:rPr>
              <w:t>Service desk en ondersteuning (1e, 2e en 3e lijn)</w:t>
            </w:r>
            <w:r>
              <w:rPr>
                <w:noProof/>
                <w:webHidden/>
              </w:rPr>
              <w:tab/>
            </w:r>
            <w:r>
              <w:rPr>
                <w:noProof/>
                <w:webHidden/>
              </w:rPr>
              <w:fldChar w:fldCharType="begin"/>
            </w:r>
            <w:r>
              <w:rPr>
                <w:noProof/>
                <w:webHidden/>
              </w:rPr>
              <w:instrText xml:space="preserve"> PAGEREF _Toc222127375 \h </w:instrText>
            </w:r>
            <w:r>
              <w:rPr>
                <w:noProof/>
                <w:webHidden/>
              </w:rPr>
            </w:r>
            <w:r>
              <w:rPr>
                <w:noProof/>
                <w:webHidden/>
              </w:rPr>
              <w:fldChar w:fldCharType="separate"/>
            </w:r>
            <w:r>
              <w:rPr>
                <w:noProof/>
                <w:webHidden/>
              </w:rPr>
              <w:t>9</w:t>
            </w:r>
            <w:r>
              <w:rPr>
                <w:noProof/>
                <w:webHidden/>
              </w:rPr>
              <w:fldChar w:fldCharType="end"/>
            </w:r>
          </w:hyperlink>
        </w:p>
        <w:p w14:paraId="76746E9A" w14:textId="5CDE7B53" w:rsidR="00A977EA" w:rsidRDefault="00A977EA">
          <w:pPr>
            <w:pStyle w:val="Inhopg3"/>
            <w:tabs>
              <w:tab w:val="left" w:pos="1200"/>
              <w:tab w:val="right" w:leader="dot" w:pos="9056"/>
            </w:tabs>
            <w:rPr>
              <w:noProof/>
              <w:kern w:val="2"/>
              <w:sz w:val="24"/>
              <w:szCs w:val="24"/>
              <w14:ligatures w14:val="standardContextual"/>
            </w:rPr>
          </w:pPr>
          <w:hyperlink w:anchor="_Toc222127376" w:history="1">
            <w:r w:rsidRPr="00376AA1">
              <w:rPr>
                <w:rStyle w:val="Hyperlink"/>
                <w:noProof/>
              </w:rPr>
              <w:t>6.1.7</w:t>
            </w:r>
            <w:r>
              <w:rPr>
                <w:noProof/>
                <w:kern w:val="2"/>
                <w:sz w:val="24"/>
                <w:szCs w:val="24"/>
                <w14:ligatures w14:val="standardContextual"/>
              </w:rPr>
              <w:tab/>
            </w:r>
            <w:r w:rsidRPr="00376AA1">
              <w:rPr>
                <w:rStyle w:val="Hyperlink"/>
                <w:noProof/>
              </w:rPr>
              <w:t>Access management en gebruikersbeheer</w:t>
            </w:r>
            <w:r>
              <w:rPr>
                <w:noProof/>
                <w:webHidden/>
              </w:rPr>
              <w:tab/>
            </w:r>
            <w:r>
              <w:rPr>
                <w:noProof/>
                <w:webHidden/>
              </w:rPr>
              <w:fldChar w:fldCharType="begin"/>
            </w:r>
            <w:r>
              <w:rPr>
                <w:noProof/>
                <w:webHidden/>
              </w:rPr>
              <w:instrText xml:space="preserve"> PAGEREF _Toc222127376 \h </w:instrText>
            </w:r>
            <w:r>
              <w:rPr>
                <w:noProof/>
                <w:webHidden/>
              </w:rPr>
            </w:r>
            <w:r>
              <w:rPr>
                <w:noProof/>
                <w:webHidden/>
              </w:rPr>
              <w:fldChar w:fldCharType="separate"/>
            </w:r>
            <w:r>
              <w:rPr>
                <w:noProof/>
                <w:webHidden/>
              </w:rPr>
              <w:t>9</w:t>
            </w:r>
            <w:r>
              <w:rPr>
                <w:noProof/>
                <w:webHidden/>
              </w:rPr>
              <w:fldChar w:fldCharType="end"/>
            </w:r>
          </w:hyperlink>
        </w:p>
        <w:p w14:paraId="6BC40E57" w14:textId="50CF6616" w:rsidR="00A977EA" w:rsidRDefault="00A977EA">
          <w:pPr>
            <w:pStyle w:val="Inhopg2"/>
            <w:tabs>
              <w:tab w:val="left" w:pos="960"/>
              <w:tab w:val="right" w:leader="dot" w:pos="9056"/>
            </w:tabs>
            <w:rPr>
              <w:b w:val="0"/>
              <w:noProof/>
              <w:kern w:val="2"/>
              <w:sz w:val="24"/>
              <w:szCs w:val="24"/>
              <w14:ligatures w14:val="standardContextual"/>
            </w:rPr>
          </w:pPr>
          <w:hyperlink w:anchor="_Toc222127377" w:history="1">
            <w:r w:rsidRPr="00376AA1">
              <w:rPr>
                <w:rStyle w:val="Hyperlink"/>
                <w:noProof/>
              </w:rPr>
              <w:t>6.2</w:t>
            </w:r>
            <w:r>
              <w:rPr>
                <w:b w:val="0"/>
                <w:noProof/>
                <w:kern w:val="2"/>
                <w:sz w:val="24"/>
                <w:szCs w:val="24"/>
                <w14:ligatures w14:val="standardContextual"/>
              </w:rPr>
              <w:tab/>
            </w:r>
            <w:r w:rsidRPr="00376AA1">
              <w:rPr>
                <w:rStyle w:val="Hyperlink"/>
                <w:noProof/>
              </w:rPr>
              <w:t>Service transition &amp; design</w:t>
            </w:r>
            <w:r>
              <w:rPr>
                <w:noProof/>
                <w:webHidden/>
              </w:rPr>
              <w:tab/>
            </w:r>
            <w:r>
              <w:rPr>
                <w:noProof/>
                <w:webHidden/>
              </w:rPr>
              <w:fldChar w:fldCharType="begin"/>
            </w:r>
            <w:r>
              <w:rPr>
                <w:noProof/>
                <w:webHidden/>
              </w:rPr>
              <w:instrText xml:space="preserve"> PAGEREF _Toc222127377 \h </w:instrText>
            </w:r>
            <w:r>
              <w:rPr>
                <w:noProof/>
                <w:webHidden/>
              </w:rPr>
            </w:r>
            <w:r>
              <w:rPr>
                <w:noProof/>
                <w:webHidden/>
              </w:rPr>
              <w:fldChar w:fldCharType="separate"/>
            </w:r>
            <w:r>
              <w:rPr>
                <w:noProof/>
                <w:webHidden/>
              </w:rPr>
              <w:t>9</w:t>
            </w:r>
            <w:r>
              <w:rPr>
                <w:noProof/>
                <w:webHidden/>
              </w:rPr>
              <w:fldChar w:fldCharType="end"/>
            </w:r>
          </w:hyperlink>
        </w:p>
        <w:p w14:paraId="5B671E4F" w14:textId="1C3685F8" w:rsidR="00A977EA" w:rsidRDefault="00A977EA">
          <w:pPr>
            <w:pStyle w:val="Inhopg3"/>
            <w:tabs>
              <w:tab w:val="left" w:pos="1200"/>
              <w:tab w:val="right" w:leader="dot" w:pos="9056"/>
            </w:tabs>
            <w:rPr>
              <w:noProof/>
              <w:kern w:val="2"/>
              <w:sz w:val="24"/>
              <w:szCs w:val="24"/>
              <w14:ligatures w14:val="standardContextual"/>
            </w:rPr>
          </w:pPr>
          <w:hyperlink w:anchor="_Toc222127378" w:history="1">
            <w:r w:rsidRPr="00376AA1">
              <w:rPr>
                <w:rStyle w:val="Hyperlink"/>
                <w:noProof/>
              </w:rPr>
              <w:t>6.2.1</w:t>
            </w:r>
            <w:r>
              <w:rPr>
                <w:noProof/>
                <w:kern w:val="2"/>
                <w:sz w:val="24"/>
                <w:szCs w:val="24"/>
                <w14:ligatures w14:val="standardContextual"/>
              </w:rPr>
              <w:tab/>
            </w:r>
            <w:r w:rsidRPr="00376AA1">
              <w:rPr>
                <w:rStyle w:val="Hyperlink"/>
                <w:noProof/>
              </w:rPr>
              <w:t>Change management en service validatie</w:t>
            </w:r>
            <w:r>
              <w:rPr>
                <w:noProof/>
                <w:webHidden/>
              </w:rPr>
              <w:tab/>
            </w:r>
            <w:r>
              <w:rPr>
                <w:noProof/>
                <w:webHidden/>
              </w:rPr>
              <w:fldChar w:fldCharType="begin"/>
            </w:r>
            <w:r>
              <w:rPr>
                <w:noProof/>
                <w:webHidden/>
              </w:rPr>
              <w:instrText xml:space="preserve"> PAGEREF _Toc222127378 \h </w:instrText>
            </w:r>
            <w:r>
              <w:rPr>
                <w:noProof/>
                <w:webHidden/>
              </w:rPr>
            </w:r>
            <w:r>
              <w:rPr>
                <w:noProof/>
                <w:webHidden/>
              </w:rPr>
              <w:fldChar w:fldCharType="separate"/>
            </w:r>
            <w:r>
              <w:rPr>
                <w:noProof/>
                <w:webHidden/>
              </w:rPr>
              <w:t>9</w:t>
            </w:r>
            <w:r>
              <w:rPr>
                <w:noProof/>
                <w:webHidden/>
              </w:rPr>
              <w:fldChar w:fldCharType="end"/>
            </w:r>
          </w:hyperlink>
        </w:p>
        <w:p w14:paraId="1E029C89" w14:textId="761277E9" w:rsidR="00A977EA" w:rsidRDefault="00A977EA">
          <w:pPr>
            <w:pStyle w:val="Inhopg3"/>
            <w:tabs>
              <w:tab w:val="left" w:pos="1200"/>
              <w:tab w:val="right" w:leader="dot" w:pos="9056"/>
            </w:tabs>
            <w:rPr>
              <w:noProof/>
              <w:kern w:val="2"/>
              <w:sz w:val="24"/>
              <w:szCs w:val="24"/>
              <w14:ligatures w14:val="standardContextual"/>
            </w:rPr>
          </w:pPr>
          <w:hyperlink w:anchor="_Toc222127379" w:history="1">
            <w:r w:rsidRPr="00376AA1">
              <w:rPr>
                <w:rStyle w:val="Hyperlink"/>
                <w:noProof/>
              </w:rPr>
              <w:t>6.2.2</w:t>
            </w:r>
            <w:r>
              <w:rPr>
                <w:noProof/>
                <w:kern w:val="2"/>
                <w:sz w:val="24"/>
                <w:szCs w:val="24"/>
                <w14:ligatures w14:val="standardContextual"/>
              </w:rPr>
              <w:tab/>
            </w:r>
            <w:r w:rsidRPr="00376AA1">
              <w:rPr>
                <w:rStyle w:val="Hyperlink"/>
                <w:noProof/>
              </w:rPr>
              <w:t>Projectmanagement</w:t>
            </w:r>
            <w:r>
              <w:rPr>
                <w:noProof/>
                <w:webHidden/>
              </w:rPr>
              <w:tab/>
            </w:r>
            <w:r>
              <w:rPr>
                <w:noProof/>
                <w:webHidden/>
              </w:rPr>
              <w:fldChar w:fldCharType="begin"/>
            </w:r>
            <w:r>
              <w:rPr>
                <w:noProof/>
                <w:webHidden/>
              </w:rPr>
              <w:instrText xml:space="preserve"> PAGEREF _Toc222127379 \h </w:instrText>
            </w:r>
            <w:r>
              <w:rPr>
                <w:noProof/>
                <w:webHidden/>
              </w:rPr>
            </w:r>
            <w:r>
              <w:rPr>
                <w:noProof/>
                <w:webHidden/>
              </w:rPr>
              <w:fldChar w:fldCharType="separate"/>
            </w:r>
            <w:r>
              <w:rPr>
                <w:noProof/>
                <w:webHidden/>
              </w:rPr>
              <w:t>9</w:t>
            </w:r>
            <w:r>
              <w:rPr>
                <w:noProof/>
                <w:webHidden/>
              </w:rPr>
              <w:fldChar w:fldCharType="end"/>
            </w:r>
          </w:hyperlink>
        </w:p>
        <w:p w14:paraId="653BF375" w14:textId="3B004CD8" w:rsidR="00A977EA" w:rsidRDefault="00A977EA">
          <w:pPr>
            <w:pStyle w:val="Inhopg3"/>
            <w:tabs>
              <w:tab w:val="left" w:pos="1200"/>
              <w:tab w:val="right" w:leader="dot" w:pos="9056"/>
            </w:tabs>
            <w:rPr>
              <w:noProof/>
              <w:kern w:val="2"/>
              <w:sz w:val="24"/>
              <w:szCs w:val="24"/>
              <w14:ligatures w14:val="standardContextual"/>
            </w:rPr>
          </w:pPr>
          <w:hyperlink w:anchor="_Toc222127380" w:history="1">
            <w:r w:rsidRPr="00376AA1">
              <w:rPr>
                <w:rStyle w:val="Hyperlink"/>
                <w:noProof/>
              </w:rPr>
              <w:t>6.2.3</w:t>
            </w:r>
            <w:r>
              <w:rPr>
                <w:noProof/>
                <w:kern w:val="2"/>
                <w:sz w:val="24"/>
                <w:szCs w:val="24"/>
                <w14:ligatures w14:val="standardContextual"/>
              </w:rPr>
              <w:tab/>
            </w:r>
            <w:r w:rsidRPr="00376AA1">
              <w:rPr>
                <w:rStyle w:val="Hyperlink"/>
                <w:noProof/>
              </w:rPr>
              <w:t>Release- en deploymentmanagement</w:t>
            </w:r>
            <w:r>
              <w:rPr>
                <w:noProof/>
                <w:webHidden/>
              </w:rPr>
              <w:tab/>
            </w:r>
            <w:r>
              <w:rPr>
                <w:noProof/>
                <w:webHidden/>
              </w:rPr>
              <w:fldChar w:fldCharType="begin"/>
            </w:r>
            <w:r>
              <w:rPr>
                <w:noProof/>
                <w:webHidden/>
              </w:rPr>
              <w:instrText xml:space="preserve"> PAGEREF _Toc222127380 \h </w:instrText>
            </w:r>
            <w:r>
              <w:rPr>
                <w:noProof/>
                <w:webHidden/>
              </w:rPr>
            </w:r>
            <w:r>
              <w:rPr>
                <w:noProof/>
                <w:webHidden/>
              </w:rPr>
              <w:fldChar w:fldCharType="separate"/>
            </w:r>
            <w:r>
              <w:rPr>
                <w:noProof/>
                <w:webHidden/>
              </w:rPr>
              <w:t>10</w:t>
            </w:r>
            <w:r>
              <w:rPr>
                <w:noProof/>
                <w:webHidden/>
              </w:rPr>
              <w:fldChar w:fldCharType="end"/>
            </w:r>
          </w:hyperlink>
        </w:p>
        <w:p w14:paraId="47F7B87A" w14:textId="255FB02E" w:rsidR="00A977EA" w:rsidRDefault="00A977EA">
          <w:pPr>
            <w:pStyle w:val="Inhopg3"/>
            <w:tabs>
              <w:tab w:val="left" w:pos="1200"/>
              <w:tab w:val="right" w:leader="dot" w:pos="9056"/>
            </w:tabs>
            <w:rPr>
              <w:noProof/>
              <w:kern w:val="2"/>
              <w:sz w:val="24"/>
              <w:szCs w:val="24"/>
              <w14:ligatures w14:val="standardContextual"/>
            </w:rPr>
          </w:pPr>
          <w:hyperlink w:anchor="_Toc222127381" w:history="1">
            <w:r w:rsidRPr="00376AA1">
              <w:rPr>
                <w:rStyle w:val="Hyperlink"/>
                <w:noProof/>
              </w:rPr>
              <w:t>6.2.4</w:t>
            </w:r>
            <w:r>
              <w:rPr>
                <w:noProof/>
                <w:kern w:val="2"/>
                <w:sz w:val="24"/>
                <w:szCs w:val="24"/>
                <w14:ligatures w14:val="standardContextual"/>
              </w:rPr>
              <w:tab/>
            </w:r>
            <w:r w:rsidRPr="00376AA1">
              <w:rPr>
                <w:rStyle w:val="Hyperlink"/>
                <w:noProof/>
              </w:rPr>
              <w:t>Asset- en configuration management</w:t>
            </w:r>
            <w:r>
              <w:rPr>
                <w:noProof/>
                <w:webHidden/>
              </w:rPr>
              <w:tab/>
            </w:r>
            <w:r>
              <w:rPr>
                <w:noProof/>
                <w:webHidden/>
              </w:rPr>
              <w:fldChar w:fldCharType="begin"/>
            </w:r>
            <w:r>
              <w:rPr>
                <w:noProof/>
                <w:webHidden/>
              </w:rPr>
              <w:instrText xml:space="preserve"> PAGEREF _Toc222127381 \h </w:instrText>
            </w:r>
            <w:r>
              <w:rPr>
                <w:noProof/>
                <w:webHidden/>
              </w:rPr>
            </w:r>
            <w:r>
              <w:rPr>
                <w:noProof/>
                <w:webHidden/>
              </w:rPr>
              <w:fldChar w:fldCharType="separate"/>
            </w:r>
            <w:r>
              <w:rPr>
                <w:noProof/>
                <w:webHidden/>
              </w:rPr>
              <w:t>10</w:t>
            </w:r>
            <w:r>
              <w:rPr>
                <w:noProof/>
                <w:webHidden/>
              </w:rPr>
              <w:fldChar w:fldCharType="end"/>
            </w:r>
          </w:hyperlink>
        </w:p>
        <w:p w14:paraId="056D0C85" w14:textId="65C65ED3" w:rsidR="00A977EA" w:rsidRDefault="00A977EA">
          <w:pPr>
            <w:pStyle w:val="Inhopg3"/>
            <w:tabs>
              <w:tab w:val="left" w:pos="1200"/>
              <w:tab w:val="right" w:leader="dot" w:pos="9056"/>
            </w:tabs>
            <w:rPr>
              <w:noProof/>
              <w:kern w:val="2"/>
              <w:sz w:val="24"/>
              <w:szCs w:val="24"/>
              <w14:ligatures w14:val="standardContextual"/>
            </w:rPr>
          </w:pPr>
          <w:hyperlink w:anchor="_Toc222127382" w:history="1">
            <w:r w:rsidRPr="00376AA1">
              <w:rPr>
                <w:rStyle w:val="Hyperlink"/>
                <w:noProof/>
              </w:rPr>
              <w:t>6.2.5</w:t>
            </w:r>
            <w:r>
              <w:rPr>
                <w:noProof/>
                <w:kern w:val="2"/>
                <w:sz w:val="24"/>
                <w:szCs w:val="24"/>
                <w14:ligatures w14:val="standardContextual"/>
              </w:rPr>
              <w:tab/>
            </w:r>
            <w:r w:rsidRPr="00376AA1">
              <w:rPr>
                <w:rStyle w:val="Hyperlink"/>
                <w:noProof/>
              </w:rPr>
              <w:t>Service level management</w:t>
            </w:r>
            <w:r>
              <w:rPr>
                <w:noProof/>
                <w:webHidden/>
              </w:rPr>
              <w:tab/>
            </w:r>
            <w:r>
              <w:rPr>
                <w:noProof/>
                <w:webHidden/>
              </w:rPr>
              <w:fldChar w:fldCharType="begin"/>
            </w:r>
            <w:r>
              <w:rPr>
                <w:noProof/>
                <w:webHidden/>
              </w:rPr>
              <w:instrText xml:space="preserve"> PAGEREF _Toc222127382 \h </w:instrText>
            </w:r>
            <w:r>
              <w:rPr>
                <w:noProof/>
                <w:webHidden/>
              </w:rPr>
            </w:r>
            <w:r>
              <w:rPr>
                <w:noProof/>
                <w:webHidden/>
              </w:rPr>
              <w:fldChar w:fldCharType="separate"/>
            </w:r>
            <w:r>
              <w:rPr>
                <w:noProof/>
                <w:webHidden/>
              </w:rPr>
              <w:t>10</w:t>
            </w:r>
            <w:r>
              <w:rPr>
                <w:noProof/>
                <w:webHidden/>
              </w:rPr>
              <w:fldChar w:fldCharType="end"/>
            </w:r>
          </w:hyperlink>
        </w:p>
        <w:p w14:paraId="438608E2" w14:textId="6803D404" w:rsidR="00A977EA" w:rsidRDefault="00A977EA">
          <w:pPr>
            <w:pStyle w:val="Inhopg3"/>
            <w:tabs>
              <w:tab w:val="left" w:pos="1200"/>
              <w:tab w:val="right" w:leader="dot" w:pos="9056"/>
            </w:tabs>
            <w:rPr>
              <w:noProof/>
              <w:kern w:val="2"/>
              <w:sz w:val="24"/>
              <w:szCs w:val="24"/>
              <w14:ligatures w14:val="standardContextual"/>
            </w:rPr>
          </w:pPr>
          <w:hyperlink w:anchor="_Toc222127383" w:history="1">
            <w:r w:rsidRPr="00376AA1">
              <w:rPr>
                <w:rStyle w:val="Hyperlink"/>
                <w:noProof/>
              </w:rPr>
              <w:t>6.2.6</w:t>
            </w:r>
            <w:r>
              <w:rPr>
                <w:noProof/>
                <w:kern w:val="2"/>
                <w:sz w:val="24"/>
                <w:szCs w:val="24"/>
                <w14:ligatures w14:val="standardContextual"/>
              </w:rPr>
              <w:tab/>
            </w:r>
            <w:r w:rsidRPr="00376AA1">
              <w:rPr>
                <w:rStyle w:val="Hyperlink"/>
                <w:noProof/>
              </w:rPr>
              <w:t>Capacity management</w:t>
            </w:r>
            <w:r>
              <w:rPr>
                <w:noProof/>
                <w:webHidden/>
              </w:rPr>
              <w:tab/>
            </w:r>
            <w:r>
              <w:rPr>
                <w:noProof/>
                <w:webHidden/>
              </w:rPr>
              <w:fldChar w:fldCharType="begin"/>
            </w:r>
            <w:r>
              <w:rPr>
                <w:noProof/>
                <w:webHidden/>
              </w:rPr>
              <w:instrText xml:space="preserve"> PAGEREF _Toc222127383 \h </w:instrText>
            </w:r>
            <w:r>
              <w:rPr>
                <w:noProof/>
                <w:webHidden/>
              </w:rPr>
            </w:r>
            <w:r>
              <w:rPr>
                <w:noProof/>
                <w:webHidden/>
              </w:rPr>
              <w:fldChar w:fldCharType="separate"/>
            </w:r>
            <w:r>
              <w:rPr>
                <w:noProof/>
                <w:webHidden/>
              </w:rPr>
              <w:t>10</w:t>
            </w:r>
            <w:r>
              <w:rPr>
                <w:noProof/>
                <w:webHidden/>
              </w:rPr>
              <w:fldChar w:fldCharType="end"/>
            </w:r>
          </w:hyperlink>
        </w:p>
        <w:p w14:paraId="080F9348" w14:textId="67D5F9BE" w:rsidR="00A977EA" w:rsidRDefault="00A977EA">
          <w:pPr>
            <w:pStyle w:val="Inhopg3"/>
            <w:tabs>
              <w:tab w:val="left" w:pos="1200"/>
              <w:tab w:val="right" w:leader="dot" w:pos="9056"/>
            </w:tabs>
            <w:rPr>
              <w:noProof/>
              <w:kern w:val="2"/>
              <w:sz w:val="24"/>
              <w:szCs w:val="24"/>
              <w14:ligatures w14:val="standardContextual"/>
            </w:rPr>
          </w:pPr>
          <w:hyperlink w:anchor="_Toc222127384" w:history="1">
            <w:r w:rsidRPr="00376AA1">
              <w:rPr>
                <w:rStyle w:val="Hyperlink"/>
                <w:noProof/>
              </w:rPr>
              <w:t>6.2.7</w:t>
            </w:r>
            <w:r>
              <w:rPr>
                <w:noProof/>
                <w:kern w:val="2"/>
                <w:sz w:val="24"/>
                <w:szCs w:val="24"/>
                <w14:ligatures w14:val="standardContextual"/>
              </w:rPr>
              <w:tab/>
            </w:r>
            <w:r w:rsidRPr="00376AA1">
              <w:rPr>
                <w:rStyle w:val="Hyperlink"/>
                <w:noProof/>
              </w:rPr>
              <w:t>Availability management</w:t>
            </w:r>
            <w:r>
              <w:rPr>
                <w:noProof/>
                <w:webHidden/>
              </w:rPr>
              <w:tab/>
            </w:r>
            <w:r>
              <w:rPr>
                <w:noProof/>
                <w:webHidden/>
              </w:rPr>
              <w:fldChar w:fldCharType="begin"/>
            </w:r>
            <w:r>
              <w:rPr>
                <w:noProof/>
                <w:webHidden/>
              </w:rPr>
              <w:instrText xml:space="preserve"> PAGEREF _Toc222127384 \h </w:instrText>
            </w:r>
            <w:r>
              <w:rPr>
                <w:noProof/>
                <w:webHidden/>
              </w:rPr>
            </w:r>
            <w:r>
              <w:rPr>
                <w:noProof/>
                <w:webHidden/>
              </w:rPr>
              <w:fldChar w:fldCharType="separate"/>
            </w:r>
            <w:r>
              <w:rPr>
                <w:noProof/>
                <w:webHidden/>
              </w:rPr>
              <w:t>10</w:t>
            </w:r>
            <w:r>
              <w:rPr>
                <w:noProof/>
                <w:webHidden/>
              </w:rPr>
              <w:fldChar w:fldCharType="end"/>
            </w:r>
          </w:hyperlink>
        </w:p>
        <w:p w14:paraId="5891E814" w14:textId="1C482133" w:rsidR="00A977EA" w:rsidRDefault="00A977EA">
          <w:pPr>
            <w:pStyle w:val="Inhopg3"/>
            <w:tabs>
              <w:tab w:val="left" w:pos="1200"/>
              <w:tab w:val="right" w:leader="dot" w:pos="9056"/>
            </w:tabs>
            <w:rPr>
              <w:noProof/>
              <w:kern w:val="2"/>
              <w:sz w:val="24"/>
              <w:szCs w:val="24"/>
              <w14:ligatures w14:val="standardContextual"/>
            </w:rPr>
          </w:pPr>
          <w:hyperlink w:anchor="_Toc222127385" w:history="1">
            <w:r w:rsidRPr="00376AA1">
              <w:rPr>
                <w:rStyle w:val="Hyperlink"/>
                <w:noProof/>
              </w:rPr>
              <w:t>6.2.8</w:t>
            </w:r>
            <w:r>
              <w:rPr>
                <w:noProof/>
                <w:kern w:val="2"/>
                <w:sz w:val="24"/>
                <w:szCs w:val="24"/>
                <w14:ligatures w14:val="standardContextual"/>
              </w:rPr>
              <w:tab/>
            </w:r>
            <w:r w:rsidRPr="00376AA1">
              <w:rPr>
                <w:rStyle w:val="Hyperlink"/>
                <w:noProof/>
              </w:rPr>
              <w:t>Continuity management</w:t>
            </w:r>
            <w:r>
              <w:rPr>
                <w:noProof/>
                <w:webHidden/>
              </w:rPr>
              <w:tab/>
            </w:r>
            <w:r>
              <w:rPr>
                <w:noProof/>
                <w:webHidden/>
              </w:rPr>
              <w:fldChar w:fldCharType="begin"/>
            </w:r>
            <w:r>
              <w:rPr>
                <w:noProof/>
                <w:webHidden/>
              </w:rPr>
              <w:instrText xml:space="preserve"> PAGEREF _Toc222127385 \h </w:instrText>
            </w:r>
            <w:r>
              <w:rPr>
                <w:noProof/>
                <w:webHidden/>
              </w:rPr>
            </w:r>
            <w:r>
              <w:rPr>
                <w:noProof/>
                <w:webHidden/>
              </w:rPr>
              <w:fldChar w:fldCharType="separate"/>
            </w:r>
            <w:r>
              <w:rPr>
                <w:noProof/>
                <w:webHidden/>
              </w:rPr>
              <w:t>10</w:t>
            </w:r>
            <w:r>
              <w:rPr>
                <w:noProof/>
                <w:webHidden/>
              </w:rPr>
              <w:fldChar w:fldCharType="end"/>
            </w:r>
          </w:hyperlink>
        </w:p>
        <w:p w14:paraId="70812692" w14:textId="75699C98" w:rsidR="00A977EA" w:rsidRDefault="00A977EA">
          <w:pPr>
            <w:pStyle w:val="Inhopg3"/>
            <w:tabs>
              <w:tab w:val="left" w:pos="1200"/>
              <w:tab w:val="right" w:leader="dot" w:pos="9056"/>
            </w:tabs>
            <w:rPr>
              <w:noProof/>
              <w:kern w:val="2"/>
              <w:sz w:val="24"/>
              <w:szCs w:val="24"/>
              <w14:ligatures w14:val="standardContextual"/>
            </w:rPr>
          </w:pPr>
          <w:hyperlink w:anchor="_Toc222127386" w:history="1">
            <w:r w:rsidRPr="00376AA1">
              <w:rPr>
                <w:rStyle w:val="Hyperlink"/>
                <w:noProof/>
              </w:rPr>
              <w:t>6.2.9</w:t>
            </w:r>
            <w:r>
              <w:rPr>
                <w:noProof/>
                <w:kern w:val="2"/>
                <w:sz w:val="24"/>
                <w:szCs w:val="24"/>
                <w14:ligatures w14:val="standardContextual"/>
              </w:rPr>
              <w:tab/>
            </w:r>
            <w:r w:rsidRPr="00376AA1">
              <w:rPr>
                <w:rStyle w:val="Hyperlink"/>
                <w:noProof/>
              </w:rPr>
              <w:t>Information security management</w:t>
            </w:r>
            <w:r>
              <w:rPr>
                <w:noProof/>
                <w:webHidden/>
              </w:rPr>
              <w:tab/>
            </w:r>
            <w:r>
              <w:rPr>
                <w:noProof/>
                <w:webHidden/>
              </w:rPr>
              <w:fldChar w:fldCharType="begin"/>
            </w:r>
            <w:r>
              <w:rPr>
                <w:noProof/>
                <w:webHidden/>
              </w:rPr>
              <w:instrText xml:space="preserve"> PAGEREF _Toc222127386 \h </w:instrText>
            </w:r>
            <w:r>
              <w:rPr>
                <w:noProof/>
                <w:webHidden/>
              </w:rPr>
            </w:r>
            <w:r>
              <w:rPr>
                <w:noProof/>
                <w:webHidden/>
              </w:rPr>
              <w:fldChar w:fldCharType="separate"/>
            </w:r>
            <w:r>
              <w:rPr>
                <w:noProof/>
                <w:webHidden/>
              </w:rPr>
              <w:t>10</w:t>
            </w:r>
            <w:r>
              <w:rPr>
                <w:noProof/>
                <w:webHidden/>
              </w:rPr>
              <w:fldChar w:fldCharType="end"/>
            </w:r>
          </w:hyperlink>
        </w:p>
        <w:p w14:paraId="25B1B10B" w14:textId="5F8AB462" w:rsidR="00A977EA" w:rsidRDefault="00A977EA">
          <w:pPr>
            <w:pStyle w:val="Inhopg2"/>
            <w:tabs>
              <w:tab w:val="left" w:pos="960"/>
              <w:tab w:val="right" w:leader="dot" w:pos="9056"/>
            </w:tabs>
            <w:rPr>
              <w:b w:val="0"/>
              <w:noProof/>
              <w:kern w:val="2"/>
              <w:sz w:val="24"/>
              <w:szCs w:val="24"/>
              <w14:ligatures w14:val="standardContextual"/>
            </w:rPr>
          </w:pPr>
          <w:hyperlink w:anchor="_Toc222127387" w:history="1">
            <w:r w:rsidRPr="00376AA1">
              <w:rPr>
                <w:rStyle w:val="Hyperlink"/>
                <w:noProof/>
              </w:rPr>
              <w:t>6.3</w:t>
            </w:r>
            <w:r>
              <w:rPr>
                <w:b w:val="0"/>
                <w:noProof/>
                <w:kern w:val="2"/>
                <w:sz w:val="24"/>
                <w:szCs w:val="24"/>
                <w14:ligatures w14:val="standardContextual"/>
              </w:rPr>
              <w:tab/>
            </w:r>
            <w:r w:rsidRPr="00376AA1">
              <w:rPr>
                <w:rStyle w:val="Hyperlink"/>
                <w:noProof/>
              </w:rPr>
              <w:t>Continual service improvement</w:t>
            </w:r>
            <w:r>
              <w:rPr>
                <w:noProof/>
                <w:webHidden/>
              </w:rPr>
              <w:tab/>
            </w:r>
            <w:r>
              <w:rPr>
                <w:noProof/>
                <w:webHidden/>
              </w:rPr>
              <w:fldChar w:fldCharType="begin"/>
            </w:r>
            <w:r>
              <w:rPr>
                <w:noProof/>
                <w:webHidden/>
              </w:rPr>
              <w:instrText xml:space="preserve"> PAGEREF _Toc222127387 \h </w:instrText>
            </w:r>
            <w:r>
              <w:rPr>
                <w:noProof/>
                <w:webHidden/>
              </w:rPr>
            </w:r>
            <w:r>
              <w:rPr>
                <w:noProof/>
                <w:webHidden/>
              </w:rPr>
              <w:fldChar w:fldCharType="separate"/>
            </w:r>
            <w:r>
              <w:rPr>
                <w:noProof/>
                <w:webHidden/>
              </w:rPr>
              <w:t>11</w:t>
            </w:r>
            <w:r>
              <w:rPr>
                <w:noProof/>
                <w:webHidden/>
              </w:rPr>
              <w:fldChar w:fldCharType="end"/>
            </w:r>
          </w:hyperlink>
        </w:p>
        <w:p w14:paraId="24468C36" w14:textId="2CE1AC2B" w:rsidR="00E674FE" w:rsidRDefault="00563904" w:rsidP="54399723">
          <w:pPr>
            <w:pStyle w:val="Inhopg1"/>
            <w:tabs>
              <w:tab w:val="left" w:pos="480"/>
              <w:tab w:val="right" w:leader="dot" w:pos="9045"/>
            </w:tabs>
            <w:rPr>
              <w:rStyle w:val="Hyperlink"/>
              <w:noProof/>
              <w:kern w:val="2"/>
              <w14:ligatures w14:val="standardContextual"/>
            </w:rPr>
          </w:pPr>
          <w:r>
            <w:fldChar w:fldCharType="end"/>
          </w:r>
        </w:p>
      </w:sdtContent>
    </w:sdt>
    <w:p w14:paraId="417DCAFC" w14:textId="77777777" w:rsidR="00A41575" w:rsidRDefault="00A41575">
      <w:pPr>
        <w:rPr>
          <w:rFonts w:eastAsiaTheme="majorEastAsia" w:cstheme="majorHAnsi"/>
          <w:b/>
          <w:bCs/>
          <w:color w:val="345A8A" w:themeColor="accent1" w:themeShade="B5"/>
          <w:sz w:val="22"/>
          <w:szCs w:val="22"/>
        </w:rPr>
      </w:pPr>
      <w:r>
        <w:rPr>
          <w:rFonts w:cstheme="majorHAnsi"/>
          <w:sz w:val="22"/>
          <w:szCs w:val="22"/>
        </w:rPr>
        <w:br w:type="page"/>
      </w:r>
    </w:p>
    <w:p w14:paraId="678B591E" w14:textId="77777777" w:rsidR="00A23E69" w:rsidRDefault="00A23E69" w:rsidP="00A23E69">
      <w:pPr>
        <w:pStyle w:val="Kop1"/>
      </w:pPr>
      <w:bookmarkStart w:id="1" w:name="_Toc222127360"/>
      <w:bookmarkEnd w:id="0"/>
      <w:r>
        <w:lastRenderedPageBreak/>
        <w:t>Doel van dit document</w:t>
      </w:r>
      <w:bookmarkEnd w:id="1"/>
    </w:p>
    <w:p w14:paraId="0698EC91" w14:textId="00DAE2F2" w:rsidR="00D40CC2" w:rsidRDefault="00A23E69" w:rsidP="00A23E69">
      <w:r>
        <w:t xml:space="preserve">Het doel van dit document is om de visie van Slachtofferhulp Nederland m.b.t. de IV-dienstverlening en </w:t>
      </w:r>
      <w:r w:rsidR="00362F84">
        <w:t>doorontwikkeling</w:t>
      </w:r>
      <w:r>
        <w:t xml:space="preserve"> van </w:t>
      </w:r>
      <w:r w:rsidR="00D0261E">
        <w:t>de SHN C</w:t>
      </w:r>
      <w:r w:rsidR="00A977EA">
        <w:t>liënt</w:t>
      </w:r>
      <w:r w:rsidR="00D0261E">
        <w:t xml:space="preserve">- en Casusondersteuning </w:t>
      </w:r>
      <w:r>
        <w:t>te beschrijven.</w:t>
      </w:r>
      <w:r w:rsidR="004E5EC3">
        <w:t xml:space="preserve"> </w:t>
      </w:r>
      <w:r w:rsidR="00AA5CBC">
        <w:t>Mede op basis van de marktconsultatie worden de</w:t>
      </w:r>
      <w:r w:rsidR="00CD4AD7">
        <w:t>ze uitgangspunten verder</w:t>
      </w:r>
      <w:r w:rsidR="00181812">
        <w:t xml:space="preserve"> </w:t>
      </w:r>
      <w:r w:rsidR="00AA5CBC">
        <w:t xml:space="preserve">uitgewerkt </w:t>
      </w:r>
      <w:r w:rsidR="00181812">
        <w:t>tot no</w:t>
      </w:r>
      <w:r w:rsidR="00C40811">
        <w:t>n</w:t>
      </w:r>
      <w:r w:rsidR="00181812">
        <w:t>-functionele eisen</w:t>
      </w:r>
      <w:r w:rsidR="00AA5CBC">
        <w:t xml:space="preserve">. </w:t>
      </w:r>
    </w:p>
    <w:p w14:paraId="50664661" w14:textId="641A0C4A" w:rsidR="001F768F" w:rsidRDefault="00A23E69" w:rsidP="001F768F">
      <w:pPr>
        <w:pStyle w:val="Kop1"/>
      </w:pPr>
      <w:bookmarkStart w:id="2" w:name="_Toc222127361"/>
      <w:r>
        <w:t>Visie op de IV-dienstverlening</w:t>
      </w:r>
      <w:r w:rsidR="00323BBC">
        <w:t xml:space="preserve"> &amp; </w:t>
      </w:r>
      <w:r w:rsidR="00362F84">
        <w:t>doorontwikkeling</w:t>
      </w:r>
      <w:bookmarkEnd w:id="2"/>
    </w:p>
    <w:p w14:paraId="3D2C9826" w14:textId="545E7D2E" w:rsidR="00BA0A23" w:rsidRDefault="001C4C9E" w:rsidP="00BA0A23">
      <w:r>
        <w:t xml:space="preserve">Slachtofferhulp Nederland (SHN) beoogt met de voorgenomen aanbesteding van </w:t>
      </w:r>
      <w:r w:rsidR="00D0261E">
        <w:t>de SHN C</w:t>
      </w:r>
      <w:r w:rsidR="00A977EA">
        <w:t>liënt</w:t>
      </w:r>
      <w:r w:rsidR="00D0261E">
        <w:t xml:space="preserve">- en Casusondersteuning </w:t>
      </w:r>
      <w:r w:rsidR="00D0261E" w:rsidRPr="00CD252B">
        <w:t xml:space="preserve"> </w:t>
      </w:r>
      <w:r w:rsidR="00BA0A23">
        <w:t>een partij te contracteren met bewezen kennis en ervaring op het gebied van de volgende twee gebieden:</w:t>
      </w:r>
    </w:p>
    <w:p w14:paraId="72D5AFEF" w14:textId="77777777" w:rsidR="00BA0A23" w:rsidRDefault="00BA0A23" w:rsidP="00BA0A23">
      <w:pPr>
        <w:pStyle w:val="Lijstalinea"/>
        <w:numPr>
          <w:ilvl w:val="0"/>
          <w:numId w:val="12"/>
        </w:numPr>
      </w:pPr>
      <w:r>
        <w:t xml:space="preserve">de levering en doorontwikkeling </w:t>
      </w:r>
    </w:p>
    <w:p w14:paraId="50B92255" w14:textId="0BFADF2D" w:rsidR="009D0315" w:rsidRDefault="00BA0A23" w:rsidP="00BA0A23">
      <w:pPr>
        <w:pStyle w:val="Lijstalinea"/>
        <w:numPr>
          <w:ilvl w:val="0"/>
          <w:numId w:val="12"/>
        </w:numPr>
      </w:pPr>
      <w:r>
        <w:t>de IV-dienstverlening</w:t>
      </w:r>
    </w:p>
    <w:p w14:paraId="6966E866" w14:textId="77777777" w:rsidR="00EA39C7" w:rsidRDefault="00EA39C7" w:rsidP="006737B3">
      <w:pPr>
        <w:pStyle w:val="Lijstalinea"/>
        <w:numPr>
          <w:ilvl w:val="0"/>
          <w:numId w:val="0"/>
        </w:numPr>
        <w:ind w:left="360"/>
      </w:pPr>
    </w:p>
    <w:p w14:paraId="2BEE82DF" w14:textId="22A7C1A6" w:rsidR="00F21868" w:rsidRDefault="003C430F" w:rsidP="00F21868">
      <w:r w:rsidRPr="000D2F8D">
        <w:t xml:space="preserve">Deze componenten hangen nauw met elkaar samen. SHN beoogt dat één </w:t>
      </w:r>
      <w:r>
        <w:t>partij</w:t>
      </w:r>
      <w:r w:rsidRPr="000D2F8D">
        <w:t xml:space="preserve"> integraal verantwoordelijk wordt voor de levering, </w:t>
      </w:r>
      <w:r>
        <w:t xml:space="preserve">de </w:t>
      </w:r>
      <w:r w:rsidR="00D64544">
        <w:t>implementatie</w:t>
      </w:r>
      <w:r w:rsidR="00D30010">
        <w:t xml:space="preserve">, </w:t>
      </w:r>
      <w:r w:rsidR="00362F84">
        <w:t>doorontwikkelin</w:t>
      </w:r>
      <w:r>
        <w:t xml:space="preserve">g </w:t>
      </w:r>
      <w:r w:rsidR="00744C0D">
        <w:t>é</w:t>
      </w:r>
      <w:r w:rsidRPr="000D2F8D">
        <w:t xml:space="preserve">n </w:t>
      </w:r>
      <w:r w:rsidR="007B6E9E">
        <w:t>de IV-dienstverlening</w:t>
      </w:r>
      <w:r w:rsidRPr="000D2F8D">
        <w:t xml:space="preserve"> van </w:t>
      </w:r>
      <w:r w:rsidR="00D0261E">
        <w:t>de SHN C</w:t>
      </w:r>
      <w:r w:rsidR="00A977EA">
        <w:t>liënt</w:t>
      </w:r>
      <w:r w:rsidR="00D0261E">
        <w:t>- en Casusondersteuning</w:t>
      </w:r>
      <w:r w:rsidR="00A55CEB">
        <w:t>, inclusief de koppelingen</w:t>
      </w:r>
      <w:r w:rsidRPr="000D2F8D">
        <w:t xml:space="preserve">. </w:t>
      </w:r>
      <w:r>
        <w:t>SHN heeft als doel hiermee z</w:t>
      </w:r>
      <w:r w:rsidRPr="00F21868">
        <w:t xml:space="preserve">owel operationele betrouwbaarheid in </w:t>
      </w:r>
      <w:r w:rsidR="00C50175">
        <w:t xml:space="preserve">het gebruik en </w:t>
      </w:r>
      <w:r w:rsidRPr="00F21868">
        <w:t xml:space="preserve">het beheer te bereiken als </w:t>
      </w:r>
      <w:r w:rsidR="00F21868" w:rsidRPr="00F21868">
        <w:t xml:space="preserve">de </w:t>
      </w:r>
      <w:r w:rsidR="00362F84">
        <w:t>doorontwikkeling</w:t>
      </w:r>
      <w:r w:rsidR="007B6E9E">
        <w:t xml:space="preserve"> </w:t>
      </w:r>
      <w:r w:rsidR="00F21868" w:rsidRPr="00F21868">
        <w:t xml:space="preserve">gecontroleerd en toekomstbestendig </w:t>
      </w:r>
      <w:r w:rsidR="00486ECC">
        <w:t>te laten</w:t>
      </w:r>
      <w:r w:rsidR="00F21868" w:rsidRPr="00F21868">
        <w:t xml:space="preserve"> plaatsvinden</w:t>
      </w:r>
      <w:r w:rsidR="00486ECC">
        <w:t>.</w:t>
      </w:r>
    </w:p>
    <w:p w14:paraId="781F7B7A" w14:textId="77777777" w:rsidR="0032082F" w:rsidRDefault="0032082F" w:rsidP="00F21868"/>
    <w:p w14:paraId="6AD0E8AF" w14:textId="7F9D8A40" w:rsidR="0032082F" w:rsidRDefault="006C3065" w:rsidP="0032082F">
      <w:r>
        <w:t>De SHN C</w:t>
      </w:r>
      <w:r w:rsidR="00A977EA">
        <w:t>liënt</w:t>
      </w:r>
      <w:r>
        <w:t>- en Casusondersteuning</w:t>
      </w:r>
      <w:r w:rsidR="0032082F" w:rsidRPr="009374EC">
        <w:t xml:space="preserve"> is ontworpen en ingericht conform de kwaliteitskenmerken zoals beschreven in de ISO 25010-norm voor softwarekwaliteit. </w:t>
      </w:r>
      <w:r w:rsidR="00D0261E">
        <w:t>De SHN C</w:t>
      </w:r>
      <w:r w:rsidR="00A977EA">
        <w:t>liënt</w:t>
      </w:r>
      <w:r w:rsidR="00D0261E">
        <w:t>- en Casusondersteuning</w:t>
      </w:r>
      <w:r w:rsidR="00D0261E" w:rsidRPr="00CD252B">
        <w:t xml:space="preserve"> </w:t>
      </w:r>
      <w:r w:rsidR="0032082F" w:rsidRPr="009374EC">
        <w:t xml:space="preserve">kenmerkt zich </w:t>
      </w:r>
      <w:r w:rsidR="00EA2721">
        <w:t xml:space="preserve">dan ook </w:t>
      </w:r>
      <w:r w:rsidR="0032082F" w:rsidRPr="009374EC">
        <w:t xml:space="preserve">door een hoge mate van </w:t>
      </w:r>
      <w:proofErr w:type="spellStart"/>
      <w:r w:rsidR="0032082F" w:rsidRPr="009374EC">
        <w:t>onderhoudbaarheid</w:t>
      </w:r>
      <w:proofErr w:type="spellEnd"/>
      <w:r w:rsidR="0032082F" w:rsidRPr="009374EC">
        <w:t xml:space="preserve">, aanpasbaarheid, betrouwbaarheid, beheersbaarheid, beschikbaarheid en veiligheid, beschikt over een adequate prestatie-efficiëntie, voldoet aan de functionele eisen en is goed </w:t>
      </w:r>
      <w:proofErr w:type="spellStart"/>
      <w:r w:rsidR="0032082F" w:rsidRPr="009374EC">
        <w:t>koppelbaar</w:t>
      </w:r>
      <w:proofErr w:type="spellEnd"/>
      <w:r w:rsidR="0032082F" w:rsidRPr="009374EC">
        <w:t xml:space="preserve"> met andere systemen.</w:t>
      </w:r>
    </w:p>
    <w:p w14:paraId="6B7B7B08" w14:textId="77777777" w:rsidR="0032082F" w:rsidRPr="009374EC" w:rsidRDefault="0032082F" w:rsidP="0032082F"/>
    <w:p w14:paraId="7B2BCCAD" w14:textId="0AC41D0A" w:rsidR="0032082F" w:rsidRDefault="0032082F" w:rsidP="0032082F">
      <w:r w:rsidRPr="009374EC">
        <w:t xml:space="preserve">Vanwege de aard en gevoeligheid van de cliëntgegevens hanteert SHN een streng informatiebeveiligings- en </w:t>
      </w:r>
      <w:proofErr w:type="spellStart"/>
      <w:r w:rsidRPr="009374EC">
        <w:t>privacybeleid</w:t>
      </w:r>
      <w:proofErr w:type="spellEnd"/>
      <w:r w:rsidRPr="009374EC">
        <w:t>. De oplossing dient ten aanzien van informatiebeveiliging te voldoen aan de eisen zoals gesteld in de ISO 27001-norm</w:t>
      </w:r>
      <w:r w:rsidR="007166B9">
        <w:t>.</w:t>
      </w:r>
      <w:r w:rsidRPr="009374EC">
        <w:br/>
        <w:t xml:space="preserve">Het verlies, ongewenst versleutelen of ongeautoriseerd openbaar raken van gegevens dient te allen tijde te worden voorkomen. </w:t>
      </w:r>
      <w:r>
        <w:t>H</w:t>
      </w:r>
      <w:r w:rsidRPr="009374EC">
        <w:t xml:space="preserve">et risico van secundaire victimisatie als gevolg van een beveiligingsincident, </w:t>
      </w:r>
      <w:proofErr w:type="spellStart"/>
      <w:r w:rsidRPr="009374EC">
        <w:t>datalek</w:t>
      </w:r>
      <w:proofErr w:type="spellEnd"/>
      <w:r w:rsidRPr="009374EC">
        <w:t xml:space="preserve"> of </w:t>
      </w:r>
      <w:proofErr w:type="spellStart"/>
      <w:r w:rsidRPr="009374EC">
        <w:t>ransomwar</w:t>
      </w:r>
      <w:r>
        <w:t>e</w:t>
      </w:r>
      <w:proofErr w:type="spellEnd"/>
      <w:r>
        <w:t xml:space="preserve">-aanval dient </w:t>
      </w:r>
      <w:r w:rsidR="00F72645">
        <w:t xml:space="preserve">bij </w:t>
      </w:r>
      <w:r w:rsidR="00362F84">
        <w:t>doorontwikkelin</w:t>
      </w:r>
      <w:r w:rsidR="00F72645">
        <w:t xml:space="preserve">g en </w:t>
      </w:r>
      <w:r w:rsidR="008D64F5">
        <w:t xml:space="preserve">IV-dienstverlening </w:t>
      </w:r>
      <w:r>
        <w:t xml:space="preserve">altijd </w:t>
      </w:r>
      <w:r w:rsidRPr="009374EC">
        <w:t>gewogen</w:t>
      </w:r>
      <w:r>
        <w:t xml:space="preserve"> te worden</w:t>
      </w:r>
      <w:r w:rsidRPr="009374EC">
        <w:t>.</w:t>
      </w:r>
    </w:p>
    <w:p w14:paraId="5A5802E8" w14:textId="77777777" w:rsidR="0032082F" w:rsidRDefault="0032082F" w:rsidP="0032082F"/>
    <w:p w14:paraId="7D745412" w14:textId="400B5908" w:rsidR="0032082F" w:rsidRPr="00710D57" w:rsidRDefault="0032082F" w:rsidP="0032082F">
      <w:r w:rsidRPr="00710D57">
        <w:t xml:space="preserve">Opdrachtnemer is verantwoordelijk voor het effectief en efficiënt zorgdragen voor activiteiten en processen op het gebied van de </w:t>
      </w:r>
      <w:r>
        <w:t>informatiebeveiliging</w:t>
      </w:r>
      <w:r w:rsidRPr="00710D57">
        <w:t xml:space="preserve"> </w:t>
      </w:r>
      <w:r>
        <w:t>(</w:t>
      </w:r>
      <w:r w:rsidRPr="00710D57">
        <w:t>security</w:t>
      </w:r>
      <w:r>
        <w:t>)</w:t>
      </w:r>
      <w:r w:rsidRPr="00710D57">
        <w:t xml:space="preserve">. </w:t>
      </w:r>
      <w:r w:rsidR="00D0261E">
        <w:t>De SHN C</w:t>
      </w:r>
      <w:r w:rsidR="00A977EA">
        <w:t>liënt</w:t>
      </w:r>
      <w:r w:rsidR="00D0261E">
        <w:t>- en Casusondersteuning</w:t>
      </w:r>
      <w:r w:rsidR="00D0261E" w:rsidRPr="00CD252B">
        <w:t xml:space="preserve"> </w:t>
      </w:r>
      <w:r w:rsidRPr="006A5FE4">
        <w:t xml:space="preserve">dient zodanig te zijn ingericht dat risico’s op ongeautoriseerde toegang, misbruik en dataverlies worden geminimaliseerd. </w:t>
      </w:r>
      <w:r>
        <w:t xml:space="preserve">SHN eist </w:t>
      </w:r>
      <w:r w:rsidR="00EA2721">
        <w:t>tenminste</w:t>
      </w:r>
      <w:r>
        <w:t xml:space="preserve"> </w:t>
      </w:r>
      <w:r w:rsidR="32BC53BD">
        <w:t xml:space="preserve">het </w:t>
      </w:r>
      <w:r>
        <w:t>volgende</w:t>
      </w:r>
      <w:r w:rsidRPr="006A5FE4">
        <w:t>:</w:t>
      </w:r>
    </w:p>
    <w:p w14:paraId="72CA35EA" w14:textId="322652B5" w:rsidR="0032082F" w:rsidRPr="00710D57" w:rsidRDefault="0032082F" w:rsidP="00EE6057">
      <w:pPr>
        <w:pStyle w:val="Lijstalinea"/>
      </w:pPr>
      <w:r w:rsidRPr="00710D57">
        <w:t xml:space="preserve">Op netwerkniveau moet het onmogelijk zijn om vanaf een publiek netwerk of niet vertrouwd netwerk toegang te krijgen tot de systemen van </w:t>
      </w:r>
      <w:r>
        <w:t>SHN</w:t>
      </w:r>
      <w:r w:rsidRPr="00710D57">
        <w:t xml:space="preserve"> voor mensen of applicaties die daarvoor geen expliciete toestemming hebben</w:t>
      </w:r>
    </w:p>
    <w:p w14:paraId="52834A1E" w14:textId="77777777" w:rsidR="0032082F" w:rsidRPr="00710D57" w:rsidRDefault="0032082F" w:rsidP="00EE6057">
      <w:pPr>
        <w:pStyle w:val="Lijstalinea"/>
      </w:pPr>
      <w:r w:rsidRPr="007F4A7F">
        <w:t>alle gegevens die via externe verbindingen worden verzonden, zijn versleuteld met een modern en afdoende encryptie algoritme</w:t>
      </w:r>
    </w:p>
    <w:p w14:paraId="11BF4156" w14:textId="033FBB94" w:rsidR="0032082F" w:rsidRPr="00710D57" w:rsidRDefault="0032082F" w:rsidP="00EE6057">
      <w:pPr>
        <w:pStyle w:val="Lijstalinea"/>
      </w:pPr>
      <w:r>
        <w:lastRenderedPageBreak/>
        <w:t>Toegang</w:t>
      </w:r>
      <w:r w:rsidRPr="00710D57">
        <w:t xml:space="preserve"> wordt </w:t>
      </w:r>
      <w:r>
        <w:t xml:space="preserve">uitsluitend </w:t>
      </w:r>
      <w:r w:rsidRPr="00710D57">
        <w:t>verleend op basis expliciete rechtentoekenning aan groepen en individuen</w:t>
      </w:r>
    </w:p>
    <w:p w14:paraId="713A2AF3" w14:textId="77777777" w:rsidR="0032082F" w:rsidRPr="00710D57" w:rsidRDefault="0032082F" w:rsidP="00601050">
      <w:pPr>
        <w:pStyle w:val="Lijstalinea"/>
        <w:numPr>
          <w:ilvl w:val="0"/>
          <w:numId w:val="12"/>
        </w:numPr>
      </w:pPr>
      <w:r w:rsidRPr="00710D57">
        <w:t xml:space="preserve">Er is sprake van invoervalidatie ter voorkoming van manipulatie en corruptie van gegevens, content en metadata, waardoor de vertrouwelijkheid, integriteit en/of beschikbaarheid </w:t>
      </w:r>
      <w:r>
        <w:t xml:space="preserve">niet </w:t>
      </w:r>
      <w:r w:rsidRPr="00710D57">
        <w:t>aangetast kan worden</w:t>
      </w:r>
    </w:p>
    <w:p w14:paraId="5F8E9AA5" w14:textId="77777777" w:rsidR="0032082F" w:rsidRPr="00710D57" w:rsidRDefault="0032082F" w:rsidP="00601050">
      <w:pPr>
        <w:pStyle w:val="Lijstalinea"/>
        <w:numPr>
          <w:ilvl w:val="0"/>
          <w:numId w:val="12"/>
        </w:numPr>
      </w:pPr>
      <w:r w:rsidRPr="00710D57">
        <w:t>Transacties en bewerkingen van gebruikers zijn traceerbaar</w:t>
      </w:r>
      <w:r>
        <w:t xml:space="preserve"> en worden vastgelegd in auditeerbare logbestanden</w:t>
      </w:r>
    </w:p>
    <w:p w14:paraId="7CCF9B35" w14:textId="3F0BDDBB" w:rsidR="0032082F" w:rsidRDefault="0032082F" w:rsidP="00EE6057">
      <w:pPr>
        <w:pStyle w:val="Lijstalinea"/>
      </w:pPr>
      <w:r>
        <w:t xml:space="preserve">Informatiebeveiliging </w:t>
      </w:r>
      <w:r w:rsidRPr="00710D57">
        <w:t xml:space="preserve">is </w:t>
      </w:r>
      <w:r w:rsidRPr="007F4A7F">
        <w:t>een integraal onderdeel van het architectuurontwerp en blijft dit gedurende de gehele levenscyclus van de oplossing</w:t>
      </w:r>
    </w:p>
    <w:p w14:paraId="43823657" w14:textId="77777777" w:rsidR="0032082F" w:rsidRPr="00827908" w:rsidRDefault="0032082F" w:rsidP="0032082F"/>
    <w:p w14:paraId="5FEA9C33" w14:textId="1659062C" w:rsidR="002C782C" w:rsidRPr="009374EC" w:rsidRDefault="00D0261E" w:rsidP="0032082F">
      <w:r>
        <w:t>De SHN C</w:t>
      </w:r>
      <w:r w:rsidR="00A977EA">
        <w:t>liënt</w:t>
      </w:r>
      <w:r>
        <w:t>- en Casusondersteuning</w:t>
      </w:r>
      <w:r w:rsidRPr="00CD252B">
        <w:t xml:space="preserve"> </w:t>
      </w:r>
      <w:r w:rsidR="0032082F" w:rsidRPr="00827908">
        <w:t>is een bedrijfskrit</w:t>
      </w:r>
      <w:r w:rsidR="00664A28">
        <w:t>ieke</w:t>
      </w:r>
      <w:r w:rsidR="0032082F" w:rsidRPr="00827908">
        <w:t xml:space="preserve"> systeem dat </w:t>
      </w:r>
      <w:r w:rsidR="000776AE" w:rsidRPr="00827908">
        <w:t>24</w:t>
      </w:r>
      <w:r w:rsidR="00C05779">
        <w:t>/7</w:t>
      </w:r>
      <w:r w:rsidR="0032082F" w:rsidRPr="00827908">
        <w:t xml:space="preserve"> beschikbaar dient te zijn zonder </w:t>
      </w:r>
      <w:proofErr w:type="spellStart"/>
      <w:r w:rsidR="0032082F" w:rsidRPr="00827908">
        <w:t>down-time</w:t>
      </w:r>
      <w:proofErr w:type="spellEnd"/>
      <w:r w:rsidR="0032082F" w:rsidRPr="00827908">
        <w:t xml:space="preserve">. SHN hanteert </w:t>
      </w:r>
      <w:r w:rsidR="00F66BB9" w:rsidRPr="00827908">
        <w:t>vooralsnog</w:t>
      </w:r>
      <w:r w:rsidR="005E1862" w:rsidRPr="00827908">
        <w:t xml:space="preserve"> </w:t>
      </w:r>
      <w:r w:rsidR="0032082F" w:rsidRPr="00827908">
        <w:t>een beschikbaarheids</w:t>
      </w:r>
      <w:r w:rsidR="0042126F" w:rsidRPr="00827908">
        <w:t>wen</w:t>
      </w:r>
      <w:r w:rsidR="0032082F" w:rsidRPr="00827908">
        <w:t>s van 99,99%, exclusief gepland onderhoud</w:t>
      </w:r>
      <w:r w:rsidR="005E1862" w:rsidRPr="00827908">
        <w:t>, maar wenst de implicaties</w:t>
      </w:r>
      <w:r w:rsidR="005E1862">
        <w:t xml:space="preserve"> van deze wens</w:t>
      </w:r>
      <w:r w:rsidR="0042126F">
        <w:t>nader te onderzoeken</w:t>
      </w:r>
      <w:r w:rsidR="0032082F" w:rsidRPr="009374EC">
        <w:t>. Bij systeemfouten mag geen dataverlies optreden en er dient een actueel, getest en onderhouden calamiteitenplan beschikbaar te zijn.</w:t>
      </w:r>
      <w:r w:rsidR="00A53AA8">
        <w:t xml:space="preserve"> </w:t>
      </w:r>
      <w:r w:rsidR="00B20B71">
        <w:t>Bij een cala</w:t>
      </w:r>
      <w:r w:rsidR="000B1AAF">
        <w:t xml:space="preserve">miteit is </w:t>
      </w:r>
      <w:r w:rsidR="002C782C" w:rsidRPr="002C782C">
        <w:t xml:space="preserve">dataverlies (RPO) van </w:t>
      </w:r>
      <w:r w:rsidR="000B1AAF">
        <w:t xml:space="preserve">maximaal </w:t>
      </w:r>
      <w:r w:rsidR="002C782C" w:rsidRPr="002C782C">
        <w:t xml:space="preserve">4 uur </w:t>
      </w:r>
      <w:r w:rsidR="000B1AAF">
        <w:t>toegestaan</w:t>
      </w:r>
      <w:r w:rsidR="002C782C" w:rsidRPr="002C782C">
        <w:t xml:space="preserve">. </w:t>
      </w:r>
    </w:p>
    <w:p w14:paraId="39D8B280" w14:textId="77777777" w:rsidR="0032082F" w:rsidRDefault="0032082F" w:rsidP="0032082F"/>
    <w:p w14:paraId="49449AA9" w14:textId="101778B4" w:rsidR="0032082F" w:rsidRDefault="00D0261E" w:rsidP="0032082F">
      <w:r>
        <w:t>De SHN C</w:t>
      </w:r>
      <w:r w:rsidR="00A977EA">
        <w:t>liënt</w:t>
      </w:r>
      <w:r>
        <w:t>- en Casusondersteuning</w:t>
      </w:r>
      <w:r w:rsidRPr="00CD252B">
        <w:t xml:space="preserve"> </w:t>
      </w:r>
      <w:r w:rsidR="0032082F" w:rsidRPr="009374EC">
        <w:t>beschikt in de productieomgeving over adequate prestatiesnelheid en performance. Ook bij piekbelasting, zowel in aantallen gebruikers als transacties, blijven prestaties binnen de gestelde normen. Laadtijden van schermen, reactie- en verwerkingstijden van functionaliteiten, het opslaan van gegevens en het uitvoeren van zoekopdrachten dienen in de regel binnen 1 seconde plaats te vinden en mogen maximaal 2 seconden bedragen.</w:t>
      </w:r>
      <w:r w:rsidR="0032082F">
        <w:t xml:space="preserve"> Inschrijvers zal worden gevraagd aan welke prestatie-snelheden voldaan kan worden. </w:t>
      </w:r>
    </w:p>
    <w:p w14:paraId="67EE2E24" w14:textId="0F831F63" w:rsidR="0032082F" w:rsidRPr="009374EC" w:rsidRDefault="0032082F" w:rsidP="0032082F">
      <w:r w:rsidRPr="009374EC">
        <w:t xml:space="preserve">Voor de test-, training- en acceptatieomgevingen worden </w:t>
      </w:r>
      <w:r w:rsidR="0077430B">
        <w:t xml:space="preserve">vooraf aan de voorgenomen aanbesteding </w:t>
      </w:r>
      <w:r w:rsidRPr="009374EC">
        <w:t>aanvullende vereisten vastgesteld.</w:t>
      </w:r>
      <w:r w:rsidR="007B6E9E">
        <w:t xml:space="preserve"> </w:t>
      </w:r>
      <w:r>
        <w:t>Voor alle omgevingen geldt dat deze volledig</w:t>
      </w:r>
      <w:r w:rsidRPr="00F3277B">
        <w:t xml:space="preserve"> </w:t>
      </w:r>
      <w:r>
        <w:t>gescheiden</w:t>
      </w:r>
      <w:r w:rsidRPr="00F3277B">
        <w:t xml:space="preserve"> </w:t>
      </w:r>
      <w:r>
        <w:t>van andere afnemers van de geboden oplossing</w:t>
      </w:r>
      <w:r w:rsidRPr="00F3277B">
        <w:t>.</w:t>
      </w:r>
    </w:p>
    <w:p w14:paraId="376D18BC" w14:textId="77777777" w:rsidR="0032082F" w:rsidRDefault="0032082F" w:rsidP="00F21868"/>
    <w:p w14:paraId="6F5AAF39" w14:textId="13E972D9" w:rsidR="006A5FE4" w:rsidRPr="006A5FE4" w:rsidRDefault="00750CBC" w:rsidP="006A5FE4">
      <w:r>
        <w:t xml:space="preserve">Om de </w:t>
      </w:r>
      <w:r w:rsidRPr="00314BF7">
        <w:t>continuïtei</w:t>
      </w:r>
      <w:r>
        <w:t xml:space="preserve">t te waarborgen is een </w:t>
      </w:r>
      <w:r w:rsidR="005444CD" w:rsidRPr="00314BF7">
        <w:t xml:space="preserve">optimale inrichting van de </w:t>
      </w:r>
      <w:r w:rsidR="005444CD">
        <w:t>IV-</w:t>
      </w:r>
      <w:r w:rsidR="001C4C9E">
        <w:t xml:space="preserve">dienstverlening </w:t>
      </w:r>
      <w:r>
        <w:t>nodig.</w:t>
      </w:r>
      <w:r w:rsidR="005C567A">
        <w:t xml:space="preserve"> </w:t>
      </w:r>
      <w:r w:rsidRPr="00750CBC">
        <w:t xml:space="preserve">Continuïteit </w:t>
      </w:r>
      <w:r w:rsidR="005C567A">
        <w:t>is</w:t>
      </w:r>
      <w:r w:rsidRPr="00750CBC">
        <w:t xml:space="preserve"> het vermogen om de dienstverlening te blijven leveren en bij verstoringen </w:t>
      </w:r>
      <w:r w:rsidR="006C3065">
        <w:t>de SHN C</w:t>
      </w:r>
      <w:r w:rsidR="00A977EA">
        <w:t>liënt</w:t>
      </w:r>
      <w:r w:rsidR="006C3065">
        <w:t>- en Casusondersteuning</w:t>
      </w:r>
      <w:r w:rsidR="00935A03">
        <w:t xml:space="preserve"> </w:t>
      </w:r>
      <w:r w:rsidRPr="00750CBC">
        <w:t>tijdig en gecontroleerd te herstellen. Dit omvat onder meer het borgen van voldoende beschikbaarheid (</w:t>
      </w:r>
      <w:proofErr w:type="spellStart"/>
      <w:r w:rsidRPr="00750CBC">
        <w:t>up</w:t>
      </w:r>
      <w:r w:rsidR="00D40CC2">
        <w:t>-</w:t>
      </w:r>
      <w:r w:rsidRPr="00750CBC">
        <w:t>time</w:t>
      </w:r>
      <w:proofErr w:type="spellEnd"/>
      <w:r w:rsidRPr="00750CBC">
        <w:t xml:space="preserve">), het maken en beheren van back-ups, het beschikken over duidelijke herstelprocedures en </w:t>
      </w:r>
      <w:proofErr w:type="spellStart"/>
      <w:r w:rsidRPr="00750CBC">
        <w:t>failover</w:t>
      </w:r>
      <w:proofErr w:type="spellEnd"/>
      <w:r w:rsidRPr="00750CBC">
        <w:t xml:space="preserve">-voorzieningen, evenals een effectieve incidentafhandeling en disaster recovery. Daarnaast is continue monitoring en </w:t>
      </w:r>
      <w:proofErr w:type="spellStart"/>
      <w:r w:rsidRPr="00750CBC">
        <w:t>alerting</w:t>
      </w:r>
      <w:proofErr w:type="spellEnd"/>
      <w:r w:rsidRPr="00750CBC">
        <w:t xml:space="preserve"> </w:t>
      </w:r>
      <w:r w:rsidR="00EA39C7">
        <w:t>nodig</w:t>
      </w:r>
      <w:r w:rsidRPr="00750CBC">
        <w:t xml:space="preserve"> om verstoringen vroegtijdig te signaleren en de impact op de continuït</w:t>
      </w:r>
      <w:r w:rsidR="005C567A">
        <w:t xml:space="preserve">eit tot een minimum te beperken. </w:t>
      </w:r>
      <w:r w:rsidRPr="00750CBC">
        <w:t xml:space="preserve">Betrouwbaarheid en stabiliteit zijn </w:t>
      </w:r>
      <w:r>
        <w:t xml:space="preserve">hierbij </w:t>
      </w:r>
      <w:r w:rsidRPr="00750CBC">
        <w:t>essenti</w:t>
      </w:r>
      <w:r w:rsidR="00ED3E16">
        <w:t>eel</w:t>
      </w:r>
      <w:r w:rsidRPr="00750CBC">
        <w:t xml:space="preserve">. </w:t>
      </w:r>
      <w:r w:rsidR="006C3065">
        <w:t>De SHN C</w:t>
      </w:r>
      <w:r w:rsidR="00A977EA">
        <w:t>liënt</w:t>
      </w:r>
      <w:r w:rsidR="006C3065">
        <w:t>- en Casusondersteuning</w:t>
      </w:r>
      <w:r>
        <w:t xml:space="preserve"> functioneert zonder </w:t>
      </w:r>
      <w:r w:rsidR="005C567A">
        <w:t xml:space="preserve">ongeplande verstoringen, </w:t>
      </w:r>
      <w:r>
        <w:t>is</w:t>
      </w:r>
      <w:r w:rsidRPr="00750CBC">
        <w:t xml:space="preserve"> voorspelbaar tijdens </w:t>
      </w:r>
      <w:r>
        <w:t xml:space="preserve">het </w:t>
      </w:r>
      <w:r w:rsidRPr="00750CBC">
        <w:t>gebruik</w:t>
      </w:r>
      <w:r w:rsidR="005C567A">
        <w:t xml:space="preserve">, functioneert </w:t>
      </w:r>
      <w:r w:rsidR="005C567A" w:rsidRPr="00750CBC">
        <w:t xml:space="preserve">consistent en correct </w:t>
      </w:r>
      <w:r w:rsidR="005C567A">
        <w:t>en gegevens worden volledig en op de juiste manier verwerkt.</w:t>
      </w:r>
      <w:r w:rsidR="00EA39C7">
        <w:t xml:space="preserve"> </w:t>
      </w:r>
      <w:r w:rsidR="006A5FE4" w:rsidRPr="006A5FE4">
        <w:t xml:space="preserve">De continuïteit van </w:t>
      </w:r>
      <w:r w:rsidR="006C3065">
        <w:t>de SHN C</w:t>
      </w:r>
      <w:r w:rsidR="00A977EA">
        <w:t>liënt</w:t>
      </w:r>
      <w:r w:rsidR="006C3065">
        <w:t>- en Casusondersteuning</w:t>
      </w:r>
      <w:r w:rsidR="006A5FE4" w:rsidRPr="006A5FE4">
        <w:t xml:space="preserve"> is tot slot ook geborgd door haar overdraagbaarheid</w:t>
      </w:r>
      <w:r w:rsidR="00256BA7">
        <w:t xml:space="preserve">, de </w:t>
      </w:r>
      <w:r w:rsidR="001A225C">
        <w:t xml:space="preserve">mogelijkheid tot </w:t>
      </w:r>
      <w:r w:rsidR="00256BA7">
        <w:t>retransitie</w:t>
      </w:r>
      <w:r w:rsidR="006A5FE4" w:rsidRPr="006A5FE4">
        <w:t>, herstelbaarheid, aanwezigheid van een adequaat calamiteitenplan en schaalbaarheid.</w:t>
      </w:r>
    </w:p>
    <w:p w14:paraId="05011020" w14:textId="77777777" w:rsidR="00244B3E" w:rsidRDefault="00244B3E" w:rsidP="00486ECC"/>
    <w:p w14:paraId="14D45D31" w14:textId="3AA67E3C" w:rsidR="009D0315" w:rsidRDefault="006C3065" w:rsidP="009D0315">
      <w:r>
        <w:t>De SHN C</w:t>
      </w:r>
      <w:r w:rsidR="00A977EA">
        <w:t>liënt</w:t>
      </w:r>
      <w:r>
        <w:t>- en Casusondersteuning</w:t>
      </w:r>
      <w:r w:rsidR="00B2315A" w:rsidRPr="00A6188B">
        <w:t xml:space="preserve"> beschikt over een toekomstbestendige architectuur</w:t>
      </w:r>
      <w:r w:rsidR="00A6188B" w:rsidRPr="00A6188B">
        <w:t xml:space="preserve">, opgebouwd uit </w:t>
      </w:r>
      <w:proofErr w:type="spellStart"/>
      <w:r w:rsidR="00A6188B" w:rsidRPr="00A6188B">
        <w:t>losely</w:t>
      </w:r>
      <w:proofErr w:type="spellEnd"/>
      <w:r w:rsidR="00A6188B" w:rsidRPr="00A6188B">
        <w:t xml:space="preserve"> </w:t>
      </w:r>
      <w:proofErr w:type="spellStart"/>
      <w:r w:rsidR="00A6188B" w:rsidRPr="00A6188B">
        <w:t>coupled</w:t>
      </w:r>
      <w:proofErr w:type="spellEnd"/>
      <w:r w:rsidR="00A6188B" w:rsidRPr="00A6188B">
        <w:t xml:space="preserve"> en afzonderlijk herkenbare modules,</w:t>
      </w:r>
      <w:r w:rsidR="00B2315A" w:rsidRPr="00A6188B">
        <w:t xml:space="preserve"> die het mogelijk maakt</w:t>
      </w:r>
      <w:r w:rsidR="00A6188B" w:rsidRPr="00A6188B">
        <w:t xml:space="preserve"> </w:t>
      </w:r>
      <w:r w:rsidR="00244B3E">
        <w:t>innovatieve f</w:t>
      </w:r>
      <w:r w:rsidR="00244B3E" w:rsidRPr="009D0315">
        <w:t>unctionaliteiten te realiseren die aansluiten op veranderende gebruikersbehoeften, technologische ontwikkelingen en organisatorische doelstellingen.</w:t>
      </w:r>
      <w:r w:rsidR="007F4A7F">
        <w:t xml:space="preserve"> </w:t>
      </w:r>
    </w:p>
    <w:p w14:paraId="3207D1CE" w14:textId="272DE560" w:rsidR="00A6188B" w:rsidRDefault="006C3065" w:rsidP="00A6188B">
      <w:r>
        <w:lastRenderedPageBreak/>
        <w:t>De SHN C</w:t>
      </w:r>
      <w:r w:rsidR="00A977EA">
        <w:t>liënt</w:t>
      </w:r>
      <w:r>
        <w:t>- en Casusondersteuning</w:t>
      </w:r>
      <w:r w:rsidR="00A6188B">
        <w:t xml:space="preserve"> is </w:t>
      </w:r>
      <w:r w:rsidR="00BD26CE">
        <w:t>snel</w:t>
      </w:r>
      <w:r w:rsidR="00A6188B">
        <w:t xml:space="preserve"> en eenvoudig aanpasbaar, zodat nieuwe </w:t>
      </w:r>
      <w:r w:rsidR="00A6188B" w:rsidRPr="0000605D">
        <w:t xml:space="preserve">functionaliteit efficiënt </w:t>
      </w:r>
      <w:r w:rsidR="00A6188B" w:rsidRPr="00A6188B">
        <w:t>kan worden doorgevoerd</w:t>
      </w:r>
      <w:r w:rsidR="00A6188B" w:rsidRPr="0000605D">
        <w:t xml:space="preserve"> met minimale impact op bestaande componenten</w:t>
      </w:r>
      <w:r w:rsidR="00A6188B">
        <w:t xml:space="preserve"> en zonder ingrijpende aanpassingen aan de bestaande architectuur</w:t>
      </w:r>
      <w:r w:rsidR="00A6188B" w:rsidRPr="0000605D">
        <w:t>.</w:t>
      </w:r>
    </w:p>
    <w:p w14:paraId="71089DBB" w14:textId="7C12398D" w:rsidR="00A4755F" w:rsidRDefault="00A4755F" w:rsidP="00A6188B">
      <w:r>
        <w:t xml:space="preserve">Wijzigingen in </w:t>
      </w:r>
      <w:r w:rsidR="006C3065">
        <w:t>de SHN C</w:t>
      </w:r>
      <w:r w:rsidR="00A977EA">
        <w:t>liënt</w:t>
      </w:r>
      <w:r w:rsidR="006C3065">
        <w:t>- en Casusondersteuning</w:t>
      </w:r>
      <w:r>
        <w:t xml:space="preserve"> door het toevoegen van nieuwe functionaliteit of voor onderhoud zijn goed </w:t>
      </w:r>
      <w:proofErr w:type="spellStart"/>
      <w:r>
        <w:t>testbaar</w:t>
      </w:r>
      <w:proofErr w:type="spellEnd"/>
      <w:r>
        <w:t xml:space="preserve"> en </w:t>
      </w:r>
      <w:r w:rsidR="007F4A7F">
        <w:t>zijn</w:t>
      </w:r>
      <w:r>
        <w:t xml:space="preserve"> goed gedocumenteerd. </w:t>
      </w:r>
    </w:p>
    <w:p w14:paraId="7297FD3A" w14:textId="6A490250" w:rsidR="0032082F" w:rsidRPr="009374EC" w:rsidRDefault="006C3065" w:rsidP="0032082F">
      <w:pPr>
        <w:pStyle w:val="Normaalweb"/>
        <w:rPr>
          <w:rFonts w:asciiTheme="majorHAnsi" w:hAnsiTheme="majorHAnsi"/>
          <w:sz w:val="24"/>
          <w:szCs w:val="24"/>
        </w:rPr>
      </w:pPr>
      <w:r>
        <w:rPr>
          <w:rFonts w:asciiTheme="majorHAnsi" w:hAnsiTheme="majorHAnsi"/>
          <w:sz w:val="24"/>
          <w:szCs w:val="24"/>
        </w:rPr>
        <w:t>De SHN C</w:t>
      </w:r>
      <w:r w:rsidR="00A977EA">
        <w:rPr>
          <w:rFonts w:asciiTheme="majorHAnsi" w:hAnsiTheme="majorHAnsi"/>
          <w:sz w:val="24"/>
          <w:szCs w:val="24"/>
        </w:rPr>
        <w:t>liënt</w:t>
      </w:r>
      <w:r>
        <w:rPr>
          <w:rFonts w:asciiTheme="majorHAnsi" w:hAnsiTheme="majorHAnsi"/>
          <w:sz w:val="24"/>
          <w:szCs w:val="24"/>
        </w:rPr>
        <w:t>- en Casusondersteuning</w:t>
      </w:r>
      <w:r w:rsidR="0032082F" w:rsidRPr="009374EC">
        <w:rPr>
          <w:rFonts w:asciiTheme="majorHAnsi" w:hAnsiTheme="majorHAnsi"/>
          <w:sz w:val="24"/>
          <w:szCs w:val="24"/>
        </w:rPr>
        <w:t xml:space="preserve"> biedt functionaliteit om vast te leggen hoe het systeem zich gedraagt en welke handelingen gebruikers uitvoeren. Deze informatie is inzichtelijk ten behoeve van verantwoording en controle. Daarnaast wordt technische </w:t>
      </w:r>
      <w:proofErr w:type="spellStart"/>
      <w:r w:rsidR="0032082F" w:rsidRPr="009374EC">
        <w:rPr>
          <w:rFonts w:asciiTheme="majorHAnsi" w:hAnsiTheme="majorHAnsi"/>
          <w:sz w:val="24"/>
          <w:szCs w:val="24"/>
        </w:rPr>
        <w:t>logging</w:t>
      </w:r>
      <w:proofErr w:type="spellEnd"/>
      <w:r w:rsidR="0032082F" w:rsidRPr="009374EC">
        <w:rPr>
          <w:rFonts w:asciiTheme="majorHAnsi" w:hAnsiTheme="majorHAnsi"/>
          <w:sz w:val="24"/>
          <w:szCs w:val="24"/>
        </w:rPr>
        <w:t xml:space="preserve"> vastgelegd van alle relevante softwarecomponenten, waaronder applicatie-interacties, foutmeldingen en het gebruik van systeemresources. Deze informatie wordt door beheerders gebruikt voor monitoring, analyse en foutoplossing. Logbestanden zijn onveranderbaar en het is mogelijk bewaartermijnen voor loggegevens in te stellen.</w:t>
      </w:r>
    </w:p>
    <w:p w14:paraId="001C7A53" w14:textId="7C1BD032" w:rsidR="005168D7" w:rsidRPr="00154908" w:rsidRDefault="006C3065" w:rsidP="0032082F">
      <w:pPr>
        <w:pStyle w:val="Normaalweb"/>
      </w:pPr>
      <w:r>
        <w:rPr>
          <w:rFonts w:asciiTheme="majorHAnsi" w:hAnsiTheme="majorHAnsi"/>
          <w:sz w:val="24"/>
          <w:szCs w:val="24"/>
        </w:rPr>
        <w:t>De SHN C</w:t>
      </w:r>
      <w:r w:rsidR="00A977EA">
        <w:rPr>
          <w:rFonts w:asciiTheme="majorHAnsi" w:hAnsiTheme="majorHAnsi"/>
          <w:sz w:val="24"/>
          <w:szCs w:val="24"/>
        </w:rPr>
        <w:t>liënt</w:t>
      </w:r>
      <w:r>
        <w:rPr>
          <w:rFonts w:asciiTheme="majorHAnsi" w:hAnsiTheme="majorHAnsi"/>
          <w:sz w:val="24"/>
          <w:szCs w:val="24"/>
        </w:rPr>
        <w:t>- en Casusondersteuning</w:t>
      </w:r>
      <w:r w:rsidR="0032082F" w:rsidRPr="009374EC">
        <w:rPr>
          <w:rFonts w:asciiTheme="majorHAnsi" w:hAnsiTheme="majorHAnsi"/>
          <w:sz w:val="24"/>
          <w:szCs w:val="24"/>
        </w:rPr>
        <w:t xml:space="preserve"> wordt 24/7 geautomatiseerd gemonitord op beschikbaarheid, prestaties en veiligheid. Responsetijden van kritieke gebruikersacties worden continu gemeten </w:t>
      </w:r>
      <w:r w:rsidR="0032082F">
        <w:rPr>
          <w:rFonts w:asciiTheme="majorHAnsi" w:hAnsiTheme="majorHAnsi"/>
          <w:sz w:val="24"/>
          <w:szCs w:val="24"/>
        </w:rPr>
        <w:t xml:space="preserve">en gelogd </w:t>
      </w:r>
      <w:r w:rsidR="0032082F" w:rsidRPr="009374EC">
        <w:rPr>
          <w:rFonts w:asciiTheme="majorHAnsi" w:hAnsiTheme="majorHAnsi"/>
          <w:sz w:val="24"/>
          <w:szCs w:val="24"/>
        </w:rPr>
        <w:t xml:space="preserve">en bij overschrijding van vastgestelde performance-drempels wordt </w:t>
      </w:r>
      <w:r w:rsidR="0032082F">
        <w:rPr>
          <w:rFonts w:asciiTheme="majorHAnsi" w:hAnsiTheme="majorHAnsi"/>
          <w:sz w:val="24"/>
          <w:szCs w:val="24"/>
        </w:rPr>
        <w:t>(geautomatiseerd)</w:t>
      </w:r>
      <w:r w:rsidR="0032082F" w:rsidRPr="009374EC">
        <w:rPr>
          <w:rFonts w:asciiTheme="majorHAnsi" w:hAnsiTheme="majorHAnsi"/>
          <w:sz w:val="24"/>
          <w:szCs w:val="24"/>
        </w:rPr>
        <w:t xml:space="preserve"> gealarmeerd. Beveiligings- en auditlogs worden centraal opgeslagen en zijn niet aanpasbaar. </w:t>
      </w:r>
      <w:r w:rsidR="00E63031">
        <w:rPr>
          <w:rFonts w:asciiTheme="majorHAnsi" w:hAnsiTheme="majorHAnsi"/>
          <w:sz w:val="24"/>
          <w:szCs w:val="24"/>
        </w:rPr>
        <w:t xml:space="preserve">Logbestanden zijn </w:t>
      </w:r>
      <w:r w:rsidR="00154908">
        <w:rPr>
          <w:rFonts w:asciiTheme="majorHAnsi" w:hAnsiTheme="majorHAnsi"/>
          <w:sz w:val="24"/>
          <w:szCs w:val="24"/>
        </w:rPr>
        <w:t xml:space="preserve">beperkt toegankelijk voor door SHN geautoriseerde personen. </w:t>
      </w:r>
      <w:r w:rsidR="0032082F" w:rsidRPr="009374EC">
        <w:rPr>
          <w:rFonts w:asciiTheme="majorHAnsi" w:hAnsiTheme="majorHAnsi"/>
          <w:sz w:val="24"/>
          <w:szCs w:val="24"/>
        </w:rPr>
        <w:t>Ook kritieke infrastructuurcomponenten worden gemonitord en er wordt proactief gealarmeerd bij dreigende resource-uitputting.</w:t>
      </w:r>
      <w:r w:rsidR="005168D7" w:rsidRPr="005168D7">
        <w:t xml:space="preserve"> </w:t>
      </w:r>
    </w:p>
    <w:p w14:paraId="18C56A90" w14:textId="741513C2" w:rsidR="0032082F" w:rsidRPr="009374EC" w:rsidRDefault="0032082F" w:rsidP="0032082F">
      <w:pPr>
        <w:pStyle w:val="Normaalweb"/>
        <w:rPr>
          <w:rFonts w:asciiTheme="majorHAnsi" w:hAnsiTheme="majorHAnsi"/>
          <w:sz w:val="24"/>
          <w:szCs w:val="24"/>
        </w:rPr>
      </w:pPr>
      <w:r w:rsidRPr="009374EC">
        <w:rPr>
          <w:rFonts w:asciiTheme="majorHAnsi" w:hAnsiTheme="majorHAnsi"/>
          <w:sz w:val="24"/>
          <w:szCs w:val="24"/>
        </w:rPr>
        <w:t>Externe koppelingen worden gemonitord op beschikbaarheid en foutgedrag, waarbij automatische alerts worden gegenereerd bij verstoringen. Alle meldingen en alerts worden verzonden via vooraf vastgestelde communicatiekanalen</w:t>
      </w:r>
      <w:r>
        <w:rPr>
          <w:rFonts w:asciiTheme="majorHAnsi" w:hAnsiTheme="majorHAnsi"/>
          <w:sz w:val="24"/>
          <w:szCs w:val="24"/>
        </w:rPr>
        <w:t xml:space="preserve"> en geregistreerd in een incident managementsysteem</w:t>
      </w:r>
      <w:r w:rsidRPr="009374EC">
        <w:rPr>
          <w:rFonts w:asciiTheme="majorHAnsi" w:hAnsiTheme="majorHAnsi"/>
          <w:sz w:val="24"/>
          <w:szCs w:val="24"/>
        </w:rPr>
        <w:t>. Beheerders beschikken over dashboards met nader te bepalen KPI’s en kunnen periodiek rapportages genereren ten behoeve van SLA-monitoring en kwaliteitsverantwoording.</w:t>
      </w:r>
    </w:p>
    <w:p w14:paraId="6895DEB1" w14:textId="77777777" w:rsidR="00515F25" w:rsidRDefault="00384B78" w:rsidP="009D0315">
      <w:pPr>
        <w:pStyle w:val="Kop1"/>
      </w:pPr>
      <w:bookmarkStart w:id="3" w:name="_Toc222127362"/>
      <w:r>
        <w:t xml:space="preserve">Scope van de </w:t>
      </w:r>
      <w:r w:rsidR="00AA5CBC">
        <w:t>IV-Dienstverlening</w:t>
      </w:r>
      <w:bookmarkEnd w:id="3"/>
    </w:p>
    <w:p w14:paraId="588D17F9" w14:textId="77777777" w:rsidR="007350F1" w:rsidRPr="007350F1" w:rsidRDefault="007350F1" w:rsidP="007350F1">
      <w:r w:rsidRPr="007350F1">
        <w:t>Onder IV-dienstverlening verstaat SHN de inrichting en uitvoering van de organisatie en processen ten aanzien van:</w:t>
      </w:r>
    </w:p>
    <w:p w14:paraId="37DD85F9" w14:textId="77777777" w:rsidR="00F21868" w:rsidRDefault="00515F25" w:rsidP="00601050">
      <w:pPr>
        <w:pStyle w:val="Lijstalinea"/>
      </w:pPr>
      <w:r>
        <w:t xml:space="preserve">Service </w:t>
      </w:r>
      <w:proofErr w:type="spellStart"/>
      <w:r w:rsidR="00F21868">
        <w:t>operation</w:t>
      </w:r>
      <w:proofErr w:type="spellEnd"/>
    </w:p>
    <w:p w14:paraId="4869651E" w14:textId="77777777" w:rsidR="00515F25" w:rsidRDefault="00515F25" w:rsidP="00601050">
      <w:pPr>
        <w:pStyle w:val="Lijstalinea"/>
      </w:pPr>
      <w:r>
        <w:t xml:space="preserve">Service </w:t>
      </w:r>
      <w:proofErr w:type="spellStart"/>
      <w:r>
        <w:t>transition</w:t>
      </w:r>
      <w:proofErr w:type="spellEnd"/>
      <w:r>
        <w:t xml:space="preserve"> &amp; design</w:t>
      </w:r>
    </w:p>
    <w:p w14:paraId="0E590A91" w14:textId="77777777" w:rsidR="00F21868" w:rsidRDefault="00515F25" w:rsidP="00601050">
      <w:pPr>
        <w:pStyle w:val="Lijstalinea"/>
      </w:pPr>
      <w:r>
        <w:t>Continue verbetering van de IV-dienstverlening</w:t>
      </w:r>
    </w:p>
    <w:p w14:paraId="08F707EA" w14:textId="6BDC8505" w:rsidR="00B3769A" w:rsidRPr="00710D57" w:rsidRDefault="00A910DB" w:rsidP="00877816">
      <w:pPr>
        <w:rPr>
          <w:rFonts w:ascii="Calibri" w:eastAsia="Calibri" w:hAnsi="Calibri" w:cs="Calibri"/>
          <w:szCs w:val="22"/>
        </w:rPr>
      </w:pPr>
      <w:r>
        <w:t xml:space="preserve">Deze processen zijn in scope van de voorgenomen aanbesteding. </w:t>
      </w:r>
      <w:r w:rsidR="00C12A3F">
        <w:t xml:space="preserve">SHN is voornemens deze processen </w:t>
      </w:r>
      <w:r w:rsidR="000B6B5A">
        <w:t xml:space="preserve">en de bijbehorende KPI’s </w:t>
      </w:r>
      <w:r w:rsidR="00C12A3F">
        <w:t xml:space="preserve">tijdens de aanbestedingsfase vast te leggen in een service level agreement en </w:t>
      </w:r>
      <w:r w:rsidR="0E125B9A">
        <w:t>d</w:t>
      </w:r>
      <w:r w:rsidR="0C4CCA53">
        <w:t>ossier afspraken en procedures</w:t>
      </w:r>
      <w:r w:rsidR="00C12A3F">
        <w:t xml:space="preserve"> (DAP).</w:t>
      </w:r>
      <w:r w:rsidR="00D91716">
        <w:t xml:space="preserve"> </w:t>
      </w:r>
      <w:r w:rsidR="00B3769A" w:rsidRPr="00710D57">
        <w:rPr>
          <w:rFonts w:ascii="Calibri" w:eastAsia="Calibri" w:hAnsi="Calibri" w:cs="Calibri"/>
          <w:szCs w:val="22"/>
        </w:rPr>
        <w:t xml:space="preserve">Daarnaast dient </w:t>
      </w:r>
      <w:r w:rsidR="00877816">
        <w:rPr>
          <w:rFonts w:ascii="Calibri" w:eastAsia="Calibri" w:hAnsi="Calibri" w:cs="Calibri"/>
          <w:szCs w:val="22"/>
        </w:rPr>
        <w:t>een inschrijver</w:t>
      </w:r>
      <w:r w:rsidR="00B3769A" w:rsidRPr="00710D57">
        <w:rPr>
          <w:rFonts w:ascii="Calibri" w:eastAsia="Calibri" w:hAnsi="Calibri" w:cs="Calibri"/>
          <w:szCs w:val="22"/>
        </w:rPr>
        <w:t xml:space="preserve"> een plan voor te stellen waarin de transitie van bouw/</w:t>
      </w:r>
      <w:r w:rsidR="00877816">
        <w:rPr>
          <w:rFonts w:ascii="Calibri" w:eastAsia="Calibri" w:hAnsi="Calibri" w:cs="Calibri"/>
          <w:szCs w:val="22"/>
        </w:rPr>
        <w:t>levering</w:t>
      </w:r>
      <w:r w:rsidR="00B3769A" w:rsidRPr="00710D57">
        <w:rPr>
          <w:rFonts w:ascii="Calibri" w:eastAsia="Calibri" w:hAnsi="Calibri" w:cs="Calibri"/>
          <w:szCs w:val="22"/>
        </w:rPr>
        <w:t xml:space="preserve"> naar di</w:t>
      </w:r>
      <w:r w:rsidR="00877816">
        <w:rPr>
          <w:rFonts w:ascii="Calibri" w:eastAsia="Calibri" w:hAnsi="Calibri" w:cs="Calibri"/>
          <w:szCs w:val="22"/>
        </w:rPr>
        <w:t xml:space="preserve">enstverlening wordt uitgewerkt en de </w:t>
      </w:r>
      <w:r w:rsidR="00B3769A" w:rsidRPr="00710D57">
        <w:rPr>
          <w:rFonts w:ascii="Calibri" w:eastAsia="Calibri" w:hAnsi="Calibri" w:cs="Calibri"/>
          <w:szCs w:val="22"/>
        </w:rPr>
        <w:t xml:space="preserve">wijze waarop, aan het einde van de looptijd van de overeenkomst, </w:t>
      </w:r>
      <w:r w:rsidR="00775E07" w:rsidRPr="00710D57">
        <w:rPr>
          <w:rFonts w:ascii="Calibri" w:eastAsia="Calibri" w:hAnsi="Calibri" w:cs="Calibri"/>
          <w:szCs w:val="22"/>
        </w:rPr>
        <w:t xml:space="preserve">de </w:t>
      </w:r>
      <w:r w:rsidR="00775E07">
        <w:rPr>
          <w:rFonts w:ascii="Calibri" w:eastAsia="Calibri" w:hAnsi="Calibri" w:cs="Calibri"/>
          <w:szCs w:val="22"/>
        </w:rPr>
        <w:t>IV-</w:t>
      </w:r>
      <w:r w:rsidR="00775E07" w:rsidRPr="00710D57">
        <w:rPr>
          <w:rFonts w:ascii="Calibri" w:eastAsia="Calibri" w:hAnsi="Calibri" w:cs="Calibri"/>
          <w:szCs w:val="22"/>
        </w:rPr>
        <w:t>dienstverlening wordt overgedragen aan de opvolgend dienstverlener</w:t>
      </w:r>
      <w:r w:rsidR="00775E07">
        <w:rPr>
          <w:rFonts w:ascii="Calibri" w:eastAsia="Calibri" w:hAnsi="Calibri" w:cs="Calibri"/>
          <w:szCs w:val="22"/>
        </w:rPr>
        <w:t>, SHN of een andere door SHN aan te wijzen partij</w:t>
      </w:r>
      <w:r w:rsidR="00775E07" w:rsidRPr="00710D57">
        <w:rPr>
          <w:rFonts w:ascii="Calibri" w:eastAsia="Calibri" w:hAnsi="Calibri" w:cs="Calibri"/>
          <w:szCs w:val="22"/>
        </w:rPr>
        <w:t xml:space="preserve">. Hierbij moet </w:t>
      </w:r>
      <w:r w:rsidR="00775E07">
        <w:rPr>
          <w:rFonts w:ascii="Calibri" w:eastAsia="Calibri" w:hAnsi="Calibri" w:cs="Calibri"/>
          <w:szCs w:val="22"/>
        </w:rPr>
        <w:t xml:space="preserve">tenminste </w:t>
      </w:r>
      <w:r w:rsidR="00775E07" w:rsidRPr="00710D57">
        <w:rPr>
          <w:rFonts w:ascii="Calibri" w:eastAsia="Calibri" w:hAnsi="Calibri" w:cs="Calibri"/>
          <w:szCs w:val="22"/>
        </w:rPr>
        <w:t>blijken hoe de continuïteit gewaarborgd blijft</w:t>
      </w:r>
      <w:r w:rsidR="00775E07">
        <w:rPr>
          <w:rFonts w:ascii="Calibri" w:eastAsia="Calibri" w:hAnsi="Calibri" w:cs="Calibri"/>
          <w:szCs w:val="22"/>
        </w:rPr>
        <w:t>.</w:t>
      </w:r>
      <w:r w:rsidR="00775E07" w:rsidRPr="00710D57">
        <w:rPr>
          <w:rFonts w:ascii="Calibri" w:eastAsia="Calibri" w:hAnsi="Calibri" w:cs="Calibri"/>
          <w:szCs w:val="22"/>
        </w:rPr>
        <w:t xml:space="preserve"> </w:t>
      </w:r>
      <w:r w:rsidR="00B3769A" w:rsidRPr="00710D57">
        <w:rPr>
          <w:rFonts w:ascii="Calibri" w:eastAsia="Calibri" w:hAnsi="Calibri" w:cs="Calibri"/>
          <w:szCs w:val="22"/>
        </w:rPr>
        <w:t xml:space="preserve"> </w:t>
      </w:r>
    </w:p>
    <w:p w14:paraId="07F74812" w14:textId="77777777" w:rsidR="00C12A3F" w:rsidRPr="00C12A3F" w:rsidRDefault="00C12A3F" w:rsidP="00515F25">
      <w:pPr>
        <w:rPr>
          <w:b/>
        </w:rPr>
      </w:pPr>
    </w:p>
    <w:p w14:paraId="34948686" w14:textId="77777777" w:rsidR="00515F25" w:rsidRPr="00AA5CBC" w:rsidRDefault="004277E7" w:rsidP="00515F25">
      <w:pPr>
        <w:pStyle w:val="Kop2"/>
      </w:pPr>
      <w:r>
        <w:lastRenderedPageBreak/>
        <w:tab/>
      </w:r>
      <w:bookmarkStart w:id="4" w:name="_Toc222127363"/>
      <w:r w:rsidR="00515F25">
        <w:t xml:space="preserve">Service </w:t>
      </w:r>
      <w:proofErr w:type="spellStart"/>
      <w:r w:rsidR="00515F25">
        <w:t>operation</w:t>
      </w:r>
      <w:bookmarkEnd w:id="4"/>
      <w:proofErr w:type="spellEnd"/>
    </w:p>
    <w:p w14:paraId="40F98E0F" w14:textId="27D4D03E" w:rsidR="00F25989" w:rsidRDefault="00BB2444" w:rsidP="00BB2444">
      <w:r w:rsidRPr="00710D57">
        <w:t xml:space="preserve">Service </w:t>
      </w:r>
      <w:proofErr w:type="spellStart"/>
      <w:r w:rsidRPr="00710D57">
        <w:t>operation</w:t>
      </w:r>
      <w:proofErr w:type="spellEnd"/>
      <w:r w:rsidR="007350F1" w:rsidRPr="007350F1">
        <w:t xml:space="preserve"> </w:t>
      </w:r>
      <w:r w:rsidR="007350F1" w:rsidRPr="00F83545">
        <w:t xml:space="preserve">betreft het effectief en efficiënt uitvoeren van activiteiten en processen gericht op het leveren en in stand houden van de dienstverlening van </w:t>
      </w:r>
      <w:r w:rsidR="006C3065">
        <w:t>De SHN C</w:t>
      </w:r>
      <w:r w:rsidR="00A977EA">
        <w:t>liënt</w:t>
      </w:r>
      <w:r w:rsidR="006C3065">
        <w:t>- en Casusondersteuning</w:t>
      </w:r>
      <w:r w:rsidR="007350F1" w:rsidRPr="00F83545">
        <w:t xml:space="preserve">, conform overeengekomen serviceniveaus en KPI’s. </w:t>
      </w:r>
    </w:p>
    <w:p w14:paraId="40CBA4F3" w14:textId="77777777" w:rsidR="00F25989" w:rsidRPr="00F25989" w:rsidRDefault="00F25989" w:rsidP="00F25989">
      <w:r w:rsidRPr="00F25989">
        <w:t xml:space="preserve">Service </w:t>
      </w:r>
      <w:proofErr w:type="spellStart"/>
      <w:r w:rsidRPr="00F25989">
        <w:t>operation</w:t>
      </w:r>
      <w:proofErr w:type="spellEnd"/>
      <w:r w:rsidRPr="00F25989">
        <w:t xml:space="preserve"> </w:t>
      </w:r>
      <w:r w:rsidR="000B6B5A">
        <w:t>dient</w:t>
      </w:r>
      <w:r w:rsidRPr="00F25989">
        <w:t xml:space="preserve"> ingericht </w:t>
      </w:r>
      <w:r w:rsidR="000B6B5A">
        <w:t xml:space="preserve">te zijn </w:t>
      </w:r>
      <w:r w:rsidRPr="00F25989">
        <w:t>als een beheerst proces waarbij prestaties aantoonbaar worden gemonitord en</w:t>
      </w:r>
      <w:r w:rsidR="000B6B5A">
        <w:t xml:space="preserve"> er</w:t>
      </w:r>
      <w:r w:rsidRPr="00F25989">
        <w:t xml:space="preserve"> gestuurd op basis van vooraf vastgestelde KPI’s.</w:t>
      </w:r>
    </w:p>
    <w:p w14:paraId="5F83CD66" w14:textId="77777777" w:rsidR="00A1649C" w:rsidRDefault="007350F1" w:rsidP="00A1649C">
      <w:r w:rsidRPr="00F83545">
        <w:t xml:space="preserve">Hieronder vallen in ieder geval de </w:t>
      </w:r>
      <w:r w:rsidR="00215883">
        <w:t>onderstaande</w:t>
      </w:r>
      <w:r w:rsidR="00A1649C">
        <w:t xml:space="preserve"> </w:t>
      </w:r>
      <w:r w:rsidR="00215883">
        <w:t>processen</w:t>
      </w:r>
      <w:r w:rsidR="00903601">
        <w:t>:</w:t>
      </w:r>
    </w:p>
    <w:p w14:paraId="5E6BBB10" w14:textId="77777777" w:rsidR="00A1649C" w:rsidRPr="006C50C9" w:rsidRDefault="00A1649C" w:rsidP="00601050">
      <w:pPr>
        <w:pStyle w:val="Lijstalinea"/>
      </w:pPr>
      <w:r w:rsidRPr="0070516D">
        <w:t>Operationele ondersteuning en onderho</w:t>
      </w:r>
      <w:r w:rsidRPr="006C50C9">
        <w:rPr>
          <w:bCs/>
        </w:rPr>
        <w:t>ud</w:t>
      </w:r>
    </w:p>
    <w:p w14:paraId="65F43C10" w14:textId="77777777" w:rsidR="00A1649C" w:rsidRPr="006C50C9" w:rsidRDefault="00A1649C" w:rsidP="00601050">
      <w:pPr>
        <w:pStyle w:val="Lijstalinea"/>
      </w:pPr>
      <w:r w:rsidRPr="006C50C9">
        <w:t>Monitoring en event management</w:t>
      </w:r>
    </w:p>
    <w:p w14:paraId="65B11730" w14:textId="77777777" w:rsidR="00A1649C" w:rsidRPr="006C50C9" w:rsidRDefault="00A1649C" w:rsidP="00601050">
      <w:pPr>
        <w:pStyle w:val="Lijstalinea"/>
      </w:pPr>
      <w:r w:rsidRPr="006C50C9">
        <w:t xml:space="preserve">Incident-, probleem- en </w:t>
      </w:r>
      <w:proofErr w:type="spellStart"/>
      <w:r w:rsidRPr="006C50C9">
        <w:t>serviceaanvraagmanagement</w:t>
      </w:r>
      <w:proofErr w:type="spellEnd"/>
    </w:p>
    <w:p w14:paraId="55D3836C" w14:textId="77777777" w:rsidR="00A1649C" w:rsidRPr="006C50C9" w:rsidRDefault="00A1649C" w:rsidP="00601050">
      <w:pPr>
        <w:pStyle w:val="Lijstalinea"/>
      </w:pPr>
      <w:r w:rsidRPr="006C50C9">
        <w:t>Ketenverantwoordelijkheid en leveranciersmanagement</w:t>
      </w:r>
    </w:p>
    <w:p w14:paraId="2E65B129" w14:textId="77777777" w:rsidR="00A1649C" w:rsidRPr="006C50C9" w:rsidRDefault="00A1649C" w:rsidP="00601050">
      <w:pPr>
        <w:pStyle w:val="Lijstalinea"/>
      </w:pPr>
      <w:r w:rsidRPr="006C50C9">
        <w:t>Rapportage en verantwoording</w:t>
      </w:r>
    </w:p>
    <w:p w14:paraId="0E4A2D17" w14:textId="77777777" w:rsidR="00A1649C" w:rsidRPr="00F83545" w:rsidRDefault="00A1649C" w:rsidP="00601050">
      <w:pPr>
        <w:pStyle w:val="Lijstalinea"/>
      </w:pPr>
      <w:r w:rsidRPr="00F83545">
        <w:t>Service desk en ondersteuning (1e, 2e en 3e lijn)</w:t>
      </w:r>
    </w:p>
    <w:p w14:paraId="4EB091DD" w14:textId="77777777" w:rsidR="00A1649C" w:rsidRDefault="00A1649C" w:rsidP="00601050">
      <w:pPr>
        <w:pStyle w:val="Lijstalinea"/>
      </w:pPr>
      <w:r w:rsidRPr="00F83545">
        <w:t>Access management en gebruikersbeheer</w:t>
      </w:r>
    </w:p>
    <w:p w14:paraId="66D8A233" w14:textId="77777777" w:rsidR="00A1649C" w:rsidRDefault="00903601" w:rsidP="00BB2444">
      <w:r>
        <w:t>In het hoofdstuk “Definities” wordt worden deze processen gedefinieerd.</w:t>
      </w:r>
    </w:p>
    <w:p w14:paraId="1FD37358" w14:textId="77777777" w:rsidR="00731856" w:rsidRDefault="00731856" w:rsidP="00BB2444"/>
    <w:p w14:paraId="0DFCB144" w14:textId="77777777" w:rsidR="00515F25" w:rsidRDefault="00515F25" w:rsidP="00515F25">
      <w:pPr>
        <w:pStyle w:val="Kop2"/>
      </w:pPr>
      <w:bookmarkStart w:id="5" w:name="_Toc222127364"/>
      <w:r>
        <w:t xml:space="preserve">Service </w:t>
      </w:r>
      <w:proofErr w:type="spellStart"/>
      <w:r>
        <w:t>transition</w:t>
      </w:r>
      <w:proofErr w:type="spellEnd"/>
      <w:r w:rsidR="00FC201A">
        <w:t xml:space="preserve"> &amp; design</w:t>
      </w:r>
      <w:bookmarkEnd w:id="5"/>
    </w:p>
    <w:p w14:paraId="32293D52" w14:textId="4D78D8BA" w:rsidR="00AE2355" w:rsidRPr="00215883" w:rsidRDefault="00392C3A" w:rsidP="00F95E5F">
      <w:r w:rsidRPr="00F95E5F">
        <w:t xml:space="preserve">Service </w:t>
      </w:r>
      <w:proofErr w:type="spellStart"/>
      <w:r w:rsidRPr="00F95E5F">
        <w:t>transition</w:t>
      </w:r>
      <w:proofErr w:type="spellEnd"/>
      <w:r w:rsidRPr="00F95E5F">
        <w:t xml:space="preserve"> betreft het effectief en efficiënt realiseren van wijzigingen aan </w:t>
      </w:r>
      <w:r w:rsidR="006C3065">
        <w:t>De SHN C</w:t>
      </w:r>
      <w:r w:rsidR="00A977EA">
        <w:t>liënt</w:t>
      </w:r>
      <w:r w:rsidR="006C3065">
        <w:t>- en Casusondersteuning</w:t>
      </w:r>
      <w:r w:rsidRPr="00F95E5F">
        <w:t>, waarbij nieuwe of gewijzigde functionaliteit gecontroleerd, getest en beheerst wordt overgedragen naar de productieomgeving, zonder verstoring van de bestaande diens</w:t>
      </w:r>
      <w:r w:rsidRPr="00215883">
        <w:t xml:space="preserve">tverlening. </w:t>
      </w:r>
    </w:p>
    <w:p w14:paraId="73222E6E" w14:textId="77777777" w:rsidR="00903601" w:rsidRPr="00903601" w:rsidRDefault="00AE2355" w:rsidP="00F95E5F">
      <w:r w:rsidRPr="00215883">
        <w:t xml:space="preserve">Service </w:t>
      </w:r>
      <w:proofErr w:type="spellStart"/>
      <w:r w:rsidRPr="00215883">
        <w:t>transition</w:t>
      </w:r>
      <w:proofErr w:type="spellEnd"/>
      <w:r w:rsidRPr="00215883">
        <w:t xml:space="preserve"> wordt ingericht als een beheerst proces waarbij wijzigingen aantoonbaar worden gerealiseerd op basis van vooraf vastgestelde KPI’s, met als doel stabiele, voorspelbare en gecontroleerde introductie van nieuwe of gewijzigde functionaliteit.</w:t>
      </w:r>
      <w:r w:rsidR="00215883">
        <w:t xml:space="preserve"> </w:t>
      </w:r>
      <w:r w:rsidR="00392C3A" w:rsidRPr="00BF6170">
        <w:rPr>
          <w:rFonts w:cs="Times New Roman"/>
        </w:rPr>
        <w:t xml:space="preserve">Onder Service </w:t>
      </w:r>
      <w:proofErr w:type="spellStart"/>
      <w:r w:rsidR="00392C3A" w:rsidRPr="00BF6170">
        <w:rPr>
          <w:rFonts w:cs="Times New Roman"/>
        </w:rPr>
        <w:t>transition</w:t>
      </w:r>
      <w:proofErr w:type="spellEnd"/>
      <w:r w:rsidR="00392C3A" w:rsidRPr="00BF6170">
        <w:rPr>
          <w:rFonts w:cs="Times New Roman"/>
        </w:rPr>
        <w:t xml:space="preserve"> vallen in ieder geval de </w:t>
      </w:r>
      <w:r w:rsidR="00215883">
        <w:rPr>
          <w:rFonts w:cs="Times New Roman"/>
        </w:rPr>
        <w:t>onderstaande</w:t>
      </w:r>
      <w:r w:rsidR="00392C3A" w:rsidRPr="00BF6170">
        <w:rPr>
          <w:rFonts w:cs="Times New Roman"/>
        </w:rPr>
        <w:t xml:space="preserve"> </w:t>
      </w:r>
      <w:r w:rsidR="00903601">
        <w:rPr>
          <w:rFonts w:cs="Times New Roman"/>
        </w:rPr>
        <w:t>processen:</w:t>
      </w:r>
      <w:r w:rsidR="00215883">
        <w:rPr>
          <w:rFonts w:cs="Times New Roman"/>
        </w:rPr>
        <w:t xml:space="preserve"> </w:t>
      </w:r>
    </w:p>
    <w:p w14:paraId="015C2248" w14:textId="77777777" w:rsidR="00215883" w:rsidRPr="00BF6170" w:rsidRDefault="00215883" w:rsidP="00601050">
      <w:pPr>
        <w:pStyle w:val="Lijstalinea"/>
      </w:pPr>
      <w:r w:rsidRPr="00BF6170">
        <w:t>Change management en service validatie</w:t>
      </w:r>
    </w:p>
    <w:p w14:paraId="469BE26C" w14:textId="77777777" w:rsidR="00215883" w:rsidRPr="00BF6170" w:rsidRDefault="00215883" w:rsidP="00601050">
      <w:pPr>
        <w:pStyle w:val="Lijstalinea"/>
      </w:pPr>
      <w:r w:rsidRPr="00BF6170">
        <w:t>Projectmanagement</w:t>
      </w:r>
    </w:p>
    <w:p w14:paraId="654A20E6" w14:textId="77777777" w:rsidR="00215883" w:rsidRPr="00BF6170" w:rsidRDefault="00215883" w:rsidP="00601050">
      <w:pPr>
        <w:pStyle w:val="Lijstalinea"/>
      </w:pPr>
      <w:r w:rsidRPr="00BF6170">
        <w:t xml:space="preserve">Release- en </w:t>
      </w:r>
      <w:proofErr w:type="spellStart"/>
      <w:r w:rsidRPr="00BF6170">
        <w:t>deploymentmanagement</w:t>
      </w:r>
      <w:proofErr w:type="spellEnd"/>
    </w:p>
    <w:p w14:paraId="67DD10C9" w14:textId="77777777" w:rsidR="00215883" w:rsidRDefault="00215883" w:rsidP="00601050">
      <w:pPr>
        <w:pStyle w:val="Lijstalinea"/>
      </w:pPr>
      <w:r w:rsidRPr="00BF6170">
        <w:t xml:space="preserve">Asset- en </w:t>
      </w:r>
      <w:proofErr w:type="spellStart"/>
      <w:r w:rsidRPr="00BF6170">
        <w:t>configuration</w:t>
      </w:r>
      <w:proofErr w:type="spellEnd"/>
      <w:r w:rsidRPr="00BF6170">
        <w:t xml:space="preserve"> management</w:t>
      </w:r>
    </w:p>
    <w:p w14:paraId="26D9EB2D" w14:textId="77777777" w:rsidR="004501B3" w:rsidRPr="005A348F" w:rsidRDefault="004501B3" w:rsidP="00601050">
      <w:pPr>
        <w:pStyle w:val="Lijstalinea"/>
      </w:pPr>
      <w:r w:rsidRPr="005A348F">
        <w:t>Service level management</w:t>
      </w:r>
    </w:p>
    <w:p w14:paraId="111FF65E" w14:textId="77777777" w:rsidR="004501B3" w:rsidRPr="005A348F" w:rsidRDefault="004501B3" w:rsidP="00601050">
      <w:pPr>
        <w:pStyle w:val="Lijstalinea"/>
      </w:pPr>
      <w:proofErr w:type="spellStart"/>
      <w:r w:rsidRPr="005A348F">
        <w:t>Capacity</w:t>
      </w:r>
      <w:proofErr w:type="spellEnd"/>
      <w:r w:rsidRPr="005A348F">
        <w:t xml:space="preserve"> management</w:t>
      </w:r>
    </w:p>
    <w:p w14:paraId="123B1F89" w14:textId="77777777" w:rsidR="004501B3" w:rsidRPr="005A348F" w:rsidRDefault="004501B3" w:rsidP="00601050">
      <w:pPr>
        <w:pStyle w:val="Lijstalinea"/>
      </w:pPr>
      <w:r w:rsidRPr="005A348F">
        <w:t>Availability management</w:t>
      </w:r>
    </w:p>
    <w:p w14:paraId="013584C5" w14:textId="77777777" w:rsidR="004501B3" w:rsidRPr="005A348F" w:rsidRDefault="004501B3" w:rsidP="00601050">
      <w:pPr>
        <w:pStyle w:val="Lijstalinea"/>
      </w:pPr>
      <w:proofErr w:type="spellStart"/>
      <w:r>
        <w:t>C</w:t>
      </w:r>
      <w:r w:rsidRPr="005A348F">
        <w:t>ontinuity</w:t>
      </w:r>
      <w:proofErr w:type="spellEnd"/>
      <w:r w:rsidRPr="005A348F">
        <w:t xml:space="preserve"> management</w:t>
      </w:r>
    </w:p>
    <w:p w14:paraId="7D331D4E" w14:textId="77777777" w:rsidR="00215883" w:rsidRPr="0061342D" w:rsidRDefault="004501B3" w:rsidP="00601050">
      <w:pPr>
        <w:pStyle w:val="Lijstalinea"/>
      </w:pPr>
      <w:r w:rsidRPr="005A348F">
        <w:t>Information security management</w:t>
      </w:r>
    </w:p>
    <w:p w14:paraId="2CF82BD4" w14:textId="77777777" w:rsidR="00515F25" w:rsidRDefault="00903601" w:rsidP="00515F25">
      <w:r>
        <w:t>In het hoofdstuk “Definities” wordt worden deze processen gedefinieerd.</w:t>
      </w:r>
    </w:p>
    <w:p w14:paraId="47B63803" w14:textId="77777777" w:rsidR="00731856" w:rsidRPr="00431711" w:rsidRDefault="00731856" w:rsidP="00515F25">
      <w:pPr>
        <w:rPr>
          <w:rFonts w:eastAsia="Times New Roman" w:cs="Times New Roman"/>
        </w:rPr>
      </w:pPr>
    </w:p>
    <w:p w14:paraId="348F9652" w14:textId="77777777" w:rsidR="00515F25" w:rsidRDefault="00515F25" w:rsidP="00515F25">
      <w:pPr>
        <w:pStyle w:val="Kop2"/>
      </w:pPr>
      <w:bookmarkStart w:id="6" w:name="_Toc222127365"/>
      <w:r>
        <w:t>Continue verbetering van de IV-dienstverlening</w:t>
      </w:r>
      <w:bookmarkEnd w:id="6"/>
    </w:p>
    <w:p w14:paraId="0386895B" w14:textId="37AEBB35" w:rsidR="00515F25" w:rsidRPr="009E6F2B" w:rsidRDefault="00F36E45" w:rsidP="009E6F2B">
      <w:proofErr w:type="spellStart"/>
      <w:r w:rsidRPr="009E6F2B">
        <w:rPr>
          <w:bCs/>
        </w:rPr>
        <w:t>Continual</w:t>
      </w:r>
      <w:proofErr w:type="spellEnd"/>
      <w:r w:rsidRPr="009E6F2B">
        <w:rPr>
          <w:bCs/>
        </w:rPr>
        <w:t xml:space="preserve"> service </w:t>
      </w:r>
      <w:proofErr w:type="spellStart"/>
      <w:r w:rsidRPr="009E6F2B">
        <w:rPr>
          <w:bCs/>
        </w:rPr>
        <w:t>improvement</w:t>
      </w:r>
      <w:proofErr w:type="spellEnd"/>
      <w:r w:rsidRPr="009E6F2B">
        <w:t xml:space="preserve"> betreft het structureel verbeteren van de dienstverlening rondom </w:t>
      </w:r>
      <w:r w:rsidR="006C3065">
        <w:t>de SHN C</w:t>
      </w:r>
      <w:r w:rsidR="00A977EA">
        <w:t>liënt</w:t>
      </w:r>
      <w:r w:rsidR="006C3065">
        <w:t>- en Casusondersteuning</w:t>
      </w:r>
      <w:r w:rsidRPr="009E6F2B">
        <w:t xml:space="preserve"> op basis van meetbare prestaties, analyses en feedback. </w:t>
      </w:r>
    </w:p>
    <w:p w14:paraId="5B50190F" w14:textId="77777777" w:rsidR="005E2CDE" w:rsidRDefault="00F36E45" w:rsidP="009E6F2B">
      <w:proofErr w:type="spellStart"/>
      <w:r w:rsidRPr="009E6F2B">
        <w:t>Continual</w:t>
      </w:r>
      <w:proofErr w:type="spellEnd"/>
      <w:r w:rsidRPr="009E6F2B">
        <w:t xml:space="preserve"> service </w:t>
      </w:r>
      <w:proofErr w:type="spellStart"/>
      <w:r w:rsidRPr="009E6F2B">
        <w:t>improvement</w:t>
      </w:r>
      <w:proofErr w:type="spellEnd"/>
      <w:r w:rsidRPr="009E6F2B">
        <w:t xml:space="preserve"> wordt ingericht als een structureel proces</w:t>
      </w:r>
      <w:r w:rsidR="009E6F2B">
        <w:t>,</w:t>
      </w:r>
      <w:r w:rsidRPr="009E6F2B">
        <w:t xml:space="preserve"> waarbij verbeteringen aantoonb</w:t>
      </w:r>
      <w:r w:rsidR="009E6F2B">
        <w:t>aar worden onderbouwd met KPI’s en</w:t>
      </w:r>
      <w:r w:rsidRPr="009E6F2B">
        <w:t xml:space="preserve"> periodiek worden geëvalueerd en gecontroleerd worden doorgevoerd.</w:t>
      </w:r>
    </w:p>
    <w:p w14:paraId="2ADE4CB6" w14:textId="77777777" w:rsidR="0061342D" w:rsidRDefault="005E2CDE" w:rsidP="005E2CDE">
      <w:r>
        <w:t xml:space="preserve">In het hoofdstuk “Definities” </w:t>
      </w:r>
      <w:r w:rsidR="00384B78">
        <w:t>worden de</w:t>
      </w:r>
      <w:r>
        <w:t xml:space="preserve"> activiteiten m.b.t. </w:t>
      </w:r>
      <w:proofErr w:type="spellStart"/>
      <w:r>
        <w:rPr>
          <w:bCs/>
        </w:rPr>
        <w:t>c</w:t>
      </w:r>
      <w:r w:rsidRPr="009E6F2B">
        <w:rPr>
          <w:bCs/>
        </w:rPr>
        <w:t>ontinual</w:t>
      </w:r>
      <w:proofErr w:type="spellEnd"/>
      <w:r w:rsidRPr="009E6F2B">
        <w:rPr>
          <w:bCs/>
        </w:rPr>
        <w:t xml:space="preserve"> service </w:t>
      </w:r>
      <w:proofErr w:type="spellStart"/>
      <w:r w:rsidRPr="009E6F2B">
        <w:rPr>
          <w:bCs/>
        </w:rPr>
        <w:t>improvement</w:t>
      </w:r>
      <w:proofErr w:type="spellEnd"/>
      <w:r>
        <w:t xml:space="preserve"> gedefinieerd.</w:t>
      </w:r>
    </w:p>
    <w:p w14:paraId="2D31AA0D" w14:textId="1A8756EB" w:rsidR="006A3618" w:rsidRDefault="006A3618" w:rsidP="006A3618">
      <w:pPr>
        <w:pStyle w:val="Kop1"/>
      </w:pPr>
      <w:bookmarkStart w:id="7" w:name="_Toc222127366"/>
      <w:r>
        <w:lastRenderedPageBreak/>
        <w:t xml:space="preserve">Scope van </w:t>
      </w:r>
      <w:r w:rsidR="004E2BB2">
        <w:t xml:space="preserve">de </w:t>
      </w:r>
      <w:r w:rsidR="00362F84">
        <w:t>doorontwikkeling</w:t>
      </w:r>
      <w:bookmarkEnd w:id="7"/>
    </w:p>
    <w:p w14:paraId="65557695" w14:textId="41094A0B" w:rsidR="006A3618" w:rsidRPr="00D50594" w:rsidRDefault="006C3065" w:rsidP="006A3618">
      <w:r>
        <w:t>De SHN C</w:t>
      </w:r>
      <w:r w:rsidR="00A977EA">
        <w:t>liënt</w:t>
      </w:r>
      <w:r>
        <w:t>- en Casusondersteuning</w:t>
      </w:r>
      <w:r w:rsidR="00962702">
        <w:t xml:space="preserve"> maakt</w:t>
      </w:r>
      <w:r w:rsidR="006A3618" w:rsidRPr="00D50594">
        <w:t xml:space="preserve"> </w:t>
      </w:r>
      <w:r w:rsidR="00362F84">
        <w:t>doorontwikkeling</w:t>
      </w:r>
      <w:r w:rsidR="006A3618" w:rsidRPr="00D50594">
        <w:t xml:space="preserve"> </w:t>
      </w:r>
      <w:r w:rsidR="00962702">
        <w:t xml:space="preserve">mogelijk </w:t>
      </w:r>
      <w:r w:rsidR="006A3618" w:rsidRPr="00D50594">
        <w:t xml:space="preserve">door </w:t>
      </w:r>
      <w:r w:rsidR="000D4FE5">
        <w:t>aanpas</w:t>
      </w:r>
      <w:r w:rsidR="006A3618" w:rsidRPr="00D50594">
        <w:t xml:space="preserve">baarheid, </w:t>
      </w:r>
      <w:proofErr w:type="spellStart"/>
      <w:r w:rsidR="006A3618" w:rsidRPr="00D50594">
        <w:t>onderhoudbaarheid</w:t>
      </w:r>
      <w:proofErr w:type="spellEnd"/>
      <w:r w:rsidR="006A3618" w:rsidRPr="00D50594">
        <w:t>, testbaarheid en toekomstbestendigheid expliciet te borgen, zodat nieuwe functionaliteit gecontroleerd, voorspelbaar en duurzaam kan worden gerealiseerd.</w:t>
      </w:r>
    </w:p>
    <w:p w14:paraId="1AB3255F" w14:textId="125210CF" w:rsidR="006A3618" w:rsidRDefault="00362F84" w:rsidP="006A3618">
      <w:r>
        <w:t>Doorontwikkeling</w:t>
      </w:r>
      <w:r w:rsidR="006A3618" w:rsidRPr="00D50594">
        <w:t xml:space="preserve"> vindt plaats</w:t>
      </w:r>
      <w:r w:rsidR="000D4FE5">
        <w:t xml:space="preserve"> onder regie van SHN</w:t>
      </w:r>
      <w:r w:rsidR="006A3618" w:rsidRPr="00D50594">
        <w:t xml:space="preserve"> binnen een </w:t>
      </w:r>
      <w:r w:rsidR="00962702">
        <w:t xml:space="preserve">duidelijke </w:t>
      </w:r>
      <w:proofErr w:type="spellStart"/>
      <w:r w:rsidR="00962702">
        <w:t>governance</w:t>
      </w:r>
      <w:proofErr w:type="spellEnd"/>
      <w:r w:rsidR="00962702">
        <w:t>-structuur,</w:t>
      </w:r>
      <w:r w:rsidR="006A3618" w:rsidRPr="00D50594">
        <w:t xml:space="preserve"> waarin prioritering, besluitvorming en verantwoordelijkheden expliciet zijn vastgelegd.</w:t>
      </w:r>
    </w:p>
    <w:p w14:paraId="65AD6EEC" w14:textId="37B1067E" w:rsidR="006A3618" w:rsidRDefault="006C3065" w:rsidP="006A3618">
      <w:r>
        <w:t>De SHN C</w:t>
      </w:r>
      <w:r w:rsidR="00A977EA">
        <w:t>liënt</w:t>
      </w:r>
      <w:r>
        <w:t>- en Casusondersteuning</w:t>
      </w:r>
      <w:r w:rsidR="006A3618">
        <w:t xml:space="preserve"> </w:t>
      </w:r>
      <w:r w:rsidR="00C113D0">
        <w:t xml:space="preserve">moet overdraagbaar zijn aan een andere dienstverlener </w:t>
      </w:r>
      <w:r w:rsidR="00C26516">
        <w:t xml:space="preserve">bij </w:t>
      </w:r>
      <w:r w:rsidR="00C22DBD">
        <w:t xml:space="preserve">einde van de contractperiode en </w:t>
      </w:r>
      <w:r w:rsidR="00C26516">
        <w:t>retransitie</w:t>
      </w:r>
      <w:r w:rsidR="006A3618">
        <w:t>.</w:t>
      </w:r>
    </w:p>
    <w:p w14:paraId="49854387" w14:textId="77777777" w:rsidR="00C113D0" w:rsidRDefault="00C113D0" w:rsidP="006A3618"/>
    <w:p w14:paraId="187C6C2F" w14:textId="110F9B41" w:rsidR="00C113D0" w:rsidRPr="000D2F8D" w:rsidRDefault="006C3065" w:rsidP="00C113D0">
      <w:r>
        <w:t>De SHN C</w:t>
      </w:r>
      <w:r w:rsidR="00A977EA">
        <w:t>liënt</w:t>
      </w:r>
      <w:r>
        <w:t>- en Casusondersteuning</w:t>
      </w:r>
      <w:r w:rsidR="00F02E32" w:rsidRPr="009374EC">
        <w:t xml:space="preserve"> </w:t>
      </w:r>
      <w:r w:rsidR="00C113D0" w:rsidRPr="00C113D0">
        <w:t xml:space="preserve">dient </w:t>
      </w:r>
      <w:r w:rsidR="00C113D0" w:rsidRPr="000D2F8D">
        <w:t xml:space="preserve">een </w:t>
      </w:r>
      <w:r w:rsidR="00D228B2" w:rsidRPr="009374EC">
        <w:t xml:space="preserve">eenvoudig </w:t>
      </w:r>
      <w:r w:rsidR="00D228B2">
        <w:t>aanpasbaar</w:t>
      </w:r>
      <w:r w:rsidR="00D228B2" w:rsidRPr="00C113D0">
        <w:t xml:space="preserve"> </w:t>
      </w:r>
      <w:r w:rsidR="00D228B2">
        <w:t xml:space="preserve">en </w:t>
      </w:r>
      <w:r w:rsidR="00C113D0" w:rsidRPr="00C113D0">
        <w:t>flexibel platform te zijn</w:t>
      </w:r>
      <w:r w:rsidR="00C113D0">
        <w:t xml:space="preserve">, </w:t>
      </w:r>
      <w:r w:rsidR="00C113D0" w:rsidRPr="00C113D0">
        <w:t xml:space="preserve">waarbij maximaal gebruik gemaakt wordt van haar standaard componenten. Aanvullingen worden bij voorkeur op </w:t>
      </w:r>
      <w:r w:rsidR="00C113D0" w:rsidRPr="000D2F8D">
        <w:t>basis van con</w:t>
      </w:r>
      <w:r w:rsidR="00C113D0">
        <w:t xml:space="preserve">figuratie, low-code of no-code </w:t>
      </w:r>
      <w:r w:rsidR="00C113D0" w:rsidRPr="000D2F8D">
        <w:t>doorgevoerd zonder aanpassingen in het standaard</w:t>
      </w:r>
      <w:r w:rsidR="00A44115">
        <w:t>pro</w:t>
      </w:r>
      <w:r w:rsidR="00D114C8">
        <w:t>duct</w:t>
      </w:r>
      <w:r w:rsidR="00C113D0" w:rsidRPr="000D2F8D">
        <w:t xml:space="preserve"> zelf. Het moet dus niet nodig zijn om binnen het standaardproduct maatwerk te maken d.w.z. aanpassingen door middel van wijzigingen in programmacode van het standaardproduct. </w:t>
      </w:r>
    </w:p>
    <w:p w14:paraId="784F0E41" w14:textId="565F6785" w:rsidR="00C113D0" w:rsidRPr="00473399" w:rsidRDefault="00C113D0" w:rsidP="00C113D0">
      <w:pPr>
        <w:rPr>
          <w:rFonts w:ascii="Times" w:hAnsi="Times"/>
        </w:rPr>
      </w:pPr>
      <w:r w:rsidRPr="000D2F8D">
        <w:t xml:space="preserve">We verwachten van </w:t>
      </w:r>
      <w:r w:rsidR="006C3065">
        <w:t>de SHN C</w:t>
      </w:r>
      <w:r w:rsidR="00A977EA">
        <w:t>liënt</w:t>
      </w:r>
      <w:r w:rsidR="006C3065">
        <w:t>- en Casusondersteuning</w:t>
      </w:r>
      <w:r w:rsidRPr="000D2F8D">
        <w:t xml:space="preserve"> dat maatwerk zeer beperkt nodig moet zijn, waarbij vereist is dat dergelijk maatwerk onderdeel van het standaardproduct wordt.</w:t>
      </w:r>
    </w:p>
    <w:p w14:paraId="0BE2C2E3" w14:textId="5D7E9FD2" w:rsidR="00F02E32" w:rsidRPr="009374EC" w:rsidRDefault="00FB24F5" w:rsidP="00FB24F5">
      <w:r>
        <w:t xml:space="preserve">Voor zover programmatuur wordt ontwikkeld maakt </w:t>
      </w:r>
      <w:r w:rsidR="006C3065">
        <w:t>de SHN C</w:t>
      </w:r>
      <w:r w:rsidR="00A977EA">
        <w:t>liënt</w:t>
      </w:r>
      <w:r w:rsidR="006C3065">
        <w:t>- en Casusondersteuning</w:t>
      </w:r>
      <w:r>
        <w:t xml:space="preserve"> </w:t>
      </w:r>
      <w:r w:rsidR="00F02E32" w:rsidRPr="009374EC">
        <w:t xml:space="preserve">gebruik van een geautomatiseerde CI/CD-straat. Codewijzigingen worden hierbij automatisch </w:t>
      </w:r>
      <w:proofErr w:type="spellStart"/>
      <w:r w:rsidR="00F02E32">
        <w:t>gedeployed</w:t>
      </w:r>
      <w:proofErr w:type="spellEnd"/>
      <w:r w:rsidR="00F02E32" w:rsidRPr="009374EC">
        <w:t xml:space="preserve"> en getest en via een logisch gescheiden OTAP-omgeving gecontroleerd uitgerold naar de productieomgeving. Versiebeheer is structureel ingericht, </w:t>
      </w:r>
      <w:proofErr w:type="spellStart"/>
      <w:r w:rsidR="00F02E32" w:rsidRPr="009374EC">
        <w:t>deployments</w:t>
      </w:r>
      <w:proofErr w:type="spellEnd"/>
      <w:r w:rsidR="00F02E32" w:rsidRPr="009374EC">
        <w:t xml:space="preserve"> zijn herhaalbaar en het uitvoeren van gecontroleerde </w:t>
      </w:r>
      <w:proofErr w:type="spellStart"/>
      <w:r w:rsidR="00F02E32" w:rsidRPr="009374EC">
        <w:t>rollbacks</w:t>
      </w:r>
      <w:proofErr w:type="spellEnd"/>
      <w:r w:rsidR="00F02E32" w:rsidRPr="009374EC">
        <w:t xml:space="preserve"> is mogelijk. De documentatie van </w:t>
      </w:r>
      <w:r w:rsidR="006C3065">
        <w:t>de SHN C</w:t>
      </w:r>
      <w:r w:rsidR="00A977EA">
        <w:t>liënt</w:t>
      </w:r>
      <w:r w:rsidR="006C3065">
        <w:t>- en Casusondersteuning</w:t>
      </w:r>
      <w:r w:rsidR="00F02E32" w:rsidRPr="009374EC">
        <w:t xml:space="preserve"> is volledig, actueel en beschikbaar voor beheer en </w:t>
      </w:r>
      <w:r w:rsidR="00362F84">
        <w:t>doorontwikkelin</w:t>
      </w:r>
      <w:r w:rsidR="00F02E32" w:rsidRPr="009374EC">
        <w:t>g.</w:t>
      </w:r>
      <w:r w:rsidR="00C30933">
        <w:t xml:space="preserve"> De documentatie </w:t>
      </w:r>
      <w:r w:rsidR="00883092">
        <w:t>wordt verschaft aan</w:t>
      </w:r>
      <w:r w:rsidR="00C30933">
        <w:t xml:space="preserve"> SHN. </w:t>
      </w:r>
    </w:p>
    <w:p w14:paraId="155B27E7" w14:textId="77777777" w:rsidR="004C73A2" w:rsidRDefault="004C73A2" w:rsidP="004C73A2">
      <w:pPr>
        <w:rPr>
          <w:rFonts w:cs="Times New Roman"/>
          <w:szCs w:val="20"/>
        </w:rPr>
      </w:pPr>
    </w:p>
    <w:p w14:paraId="65168D8D" w14:textId="181ECB5F" w:rsidR="006A3618" w:rsidRDefault="004C73A2" w:rsidP="004C73A2">
      <w:pPr>
        <w:rPr>
          <w:rFonts w:cs="Times New Roman"/>
          <w:szCs w:val="20"/>
        </w:rPr>
      </w:pPr>
      <w:r>
        <w:rPr>
          <w:rFonts w:cs="Times New Roman"/>
          <w:szCs w:val="20"/>
        </w:rPr>
        <w:t xml:space="preserve">SHN hanteert </w:t>
      </w:r>
      <w:r w:rsidR="007C238B">
        <w:rPr>
          <w:rFonts w:cs="Times New Roman"/>
          <w:szCs w:val="20"/>
        </w:rPr>
        <w:t xml:space="preserve">op dit moment </w:t>
      </w:r>
      <w:r>
        <w:rPr>
          <w:rFonts w:cs="Times New Roman"/>
          <w:szCs w:val="20"/>
        </w:rPr>
        <w:t xml:space="preserve">een agile werkwijze gebaseerd op het scrum </w:t>
      </w:r>
      <w:proofErr w:type="spellStart"/>
      <w:r>
        <w:rPr>
          <w:rFonts w:cs="Times New Roman"/>
          <w:szCs w:val="20"/>
        </w:rPr>
        <w:t>framework</w:t>
      </w:r>
      <w:proofErr w:type="spellEnd"/>
      <w:r>
        <w:rPr>
          <w:rFonts w:cs="Times New Roman"/>
          <w:szCs w:val="20"/>
        </w:rPr>
        <w:t xml:space="preserve">. Hierbij ligt de rol van de Product </w:t>
      </w:r>
      <w:proofErr w:type="spellStart"/>
      <w:r>
        <w:rPr>
          <w:rFonts w:cs="Times New Roman"/>
          <w:szCs w:val="20"/>
        </w:rPr>
        <w:t>Owner</w:t>
      </w:r>
      <w:proofErr w:type="spellEnd"/>
      <w:r>
        <w:rPr>
          <w:rFonts w:cs="Times New Roman"/>
          <w:szCs w:val="20"/>
        </w:rPr>
        <w:t xml:space="preserve"> bij SHN.</w:t>
      </w:r>
      <w:r w:rsidR="00A61A3E">
        <w:rPr>
          <w:rFonts w:cs="Times New Roman"/>
          <w:szCs w:val="20"/>
        </w:rPr>
        <w:t xml:space="preserve"> Bij het </w:t>
      </w:r>
      <w:r w:rsidR="00A61A3E" w:rsidRPr="00F95E5F">
        <w:t xml:space="preserve">uitvoeren van grote en impactvolle wijzigingen aan </w:t>
      </w:r>
      <w:r w:rsidR="006C3065">
        <w:t>de SHN C</w:t>
      </w:r>
      <w:r w:rsidR="00A977EA">
        <w:t>liënt</w:t>
      </w:r>
      <w:r w:rsidR="006C3065">
        <w:t>- en Casusondersteuning</w:t>
      </w:r>
      <w:r w:rsidR="00A61A3E" w:rsidRPr="00F95E5F">
        <w:t>, die niet binnen regulier beheer of standaard change management kunnen worden gerealiseerd</w:t>
      </w:r>
      <w:r w:rsidR="00A61A3E">
        <w:t xml:space="preserve">, is in overleg ook een </w:t>
      </w:r>
      <w:proofErr w:type="spellStart"/>
      <w:r w:rsidR="00A61A3E">
        <w:t>waterfall</w:t>
      </w:r>
      <w:proofErr w:type="spellEnd"/>
      <w:r w:rsidR="00A61A3E">
        <w:t xml:space="preserve"> aanpak mogelijk. </w:t>
      </w:r>
    </w:p>
    <w:p w14:paraId="2D4142C0" w14:textId="77777777" w:rsidR="00ED36EF" w:rsidRDefault="00ED36EF" w:rsidP="00ED36EF">
      <w:pPr>
        <w:pStyle w:val="Kop1"/>
      </w:pPr>
      <w:bookmarkStart w:id="8" w:name="_Toc222127367"/>
      <w:r>
        <w:t>Organisatie</w:t>
      </w:r>
      <w:bookmarkEnd w:id="8"/>
    </w:p>
    <w:p w14:paraId="3BAA8223" w14:textId="0AABFF5B" w:rsidR="001407CB" w:rsidRPr="00BA60AA" w:rsidRDefault="001407CB" w:rsidP="001407CB">
      <w:r w:rsidRPr="00BA60AA">
        <w:t xml:space="preserve">De opdrachtnemer is verantwoordelijk voor het realiseren van de doelstellingen met betrekking tot de IV-dienstverlening en </w:t>
      </w:r>
      <w:r w:rsidR="00362F84">
        <w:t>doorontwikkeling</w:t>
      </w:r>
      <w:r w:rsidRPr="00BA60AA">
        <w:t>. Hiertoe richt de opdrachtnemer een IV-dienstverlenings- en productmanagementorganisatie in met duidelijke rollen, verantwoordelijkheden en een heldere overlegstructuur.</w:t>
      </w:r>
    </w:p>
    <w:p w14:paraId="174F5002" w14:textId="16CF3713" w:rsidR="001407CB" w:rsidRPr="00BA60AA" w:rsidRDefault="001407CB" w:rsidP="001407CB">
      <w:r w:rsidRPr="00BA60AA">
        <w:t xml:space="preserve">De overlegstructuur is ingericht op strategisch, tactisch en operationeel niveau en ondersteunt de sturing, afstemming en besluitvorming rondom </w:t>
      </w:r>
      <w:r w:rsidR="006C3065">
        <w:t>de SHN C</w:t>
      </w:r>
      <w:r w:rsidR="00A977EA">
        <w:t>liënt</w:t>
      </w:r>
      <w:r w:rsidR="006C3065">
        <w:t>- en Casusondersteuning</w:t>
      </w:r>
      <w:r w:rsidRPr="00BA60AA">
        <w:t>.</w:t>
      </w:r>
    </w:p>
    <w:p w14:paraId="58BD27A7" w14:textId="77777777" w:rsidR="00391B8C" w:rsidRDefault="00391B8C" w:rsidP="001407CB">
      <w:pPr>
        <w:rPr>
          <w:rStyle w:val="normaltextrun"/>
          <w:rFonts w:ascii="Calibri" w:hAnsi="Calibri" w:cs="Calibri"/>
          <w:sz w:val="22"/>
          <w:szCs w:val="22"/>
        </w:rPr>
      </w:pPr>
    </w:p>
    <w:p w14:paraId="6BA72415" w14:textId="2BA867FB" w:rsidR="001407CB" w:rsidRPr="00BA60AA" w:rsidRDefault="001407CB" w:rsidP="001407CB">
      <w:pPr>
        <w:rPr>
          <w:rFonts w:cs="Times New Roman"/>
        </w:rPr>
      </w:pPr>
      <w:r w:rsidRPr="00BA60AA">
        <w:rPr>
          <w:rFonts w:cs="Times New Roman"/>
        </w:rPr>
        <w:t xml:space="preserve">De opdrachtnemer werkt bij het realiseren van de dienstverleningsdoelstellingen nauw samen met de product </w:t>
      </w:r>
      <w:proofErr w:type="spellStart"/>
      <w:r w:rsidRPr="00BA60AA">
        <w:rPr>
          <w:rFonts w:cs="Times New Roman"/>
        </w:rPr>
        <w:t>owner</w:t>
      </w:r>
      <w:proofErr w:type="spellEnd"/>
      <w:r w:rsidRPr="00BA60AA">
        <w:rPr>
          <w:rFonts w:cs="Times New Roman"/>
        </w:rPr>
        <w:t xml:space="preserve"> en de relevante functionarissen van de IV-afdeling van SHN. SHN acht het van groot belang dat de opdrachtnemer de integrale verantwoordelijkheid </w:t>
      </w:r>
      <w:r w:rsidRPr="00BA60AA">
        <w:rPr>
          <w:rFonts w:cs="Times New Roman"/>
        </w:rPr>
        <w:lastRenderedPageBreak/>
        <w:t xml:space="preserve">neemt voor de IV-dienstverlening van </w:t>
      </w:r>
      <w:r w:rsidR="006C3065">
        <w:rPr>
          <w:rFonts w:cs="Times New Roman"/>
        </w:rPr>
        <w:t>de</w:t>
      </w:r>
      <w:r w:rsidRPr="00BA60AA">
        <w:rPr>
          <w:rFonts w:cs="Times New Roman"/>
        </w:rPr>
        <w:t xml:space="preserve"> volledige </w:t>
      </w:r>
      <w:r w:rsidR="006C3065">
        <w:rPr>
          <w:rFonts w:cs="Times New Roman"/>
        </w:rPr>
        <w:t>S</w:t>
      </w:r>
      <w:r w:rsidR="006C3065">
        <w:t>HN C</w:t>
      </w:r>
      <w:r w:rsidR="00A977EA">
        <w:t>liënt</w:t>
      </w:r>
      <w:r w:rsidR="006C3065">
        <w:t>- en Casusondersteuning</w:t>
      </w:r>
      <w:r w:rsidRPr="00BA60AA">
        <w:rPr>
          <w:rFonts w:cs="Times New Roman"/>
        </w:rPr>
        <w:t>, inclusief alle gekoppelde systemen en interfaces.</w:t>
      </w:r>
    </w:p>
    <w:p w14:paraId="0620217C" w14:textId="6CA1A53F" w:rsidR="001407CB" w:rsidRPr="00BA60AA" w:rsidRDefault="001407CB" w:rsidP="001407CB">
      <w:pPr>
        <w:rPr>
          <w:rFonts w:cs="Times New Roman"/>
        </w:rPr>
      </w:pPr>
      <w:r w:rsidRPr="00BA60AA">
        <w:rPr>
          <w:rFonts w:cs="Times New Roman"/>
        </w:rPr>
        <w:t xml:space="preserve">Aan de zijde van SHN is een product </w:t>
      </w:r>
      <w:proofErr w:type="spellStart"/>
      <w:r w:rsidRPr="00BA60AA">
        <w:rPr>
          <w:rFonts w:cs="Times New Roman"/>
        </w:rPr>
        <w:t>owner</w:t>
      </w:r>
      <w:proofErr w:type="spellEnd"/>
      <w:r w:rsidRPr="00BA60AA">
        <w:rPr>
          <w:rFonts w:cs="Times New Roman"/>
        </w:rPr>
        <w:t xml:space="preserve"> verantwoordelijk voor de inhoudelijke sturing en prioritering van (innovatieve) wijzigingsverzoeken. Aan de zijde van de opdrachtnemer wordt een product manager aangewezen die verantwoordelijk is voor de </w:t>
      </w:r>
      <w:r w:rsidR="00362F84">
        <w:rPr>
          <w:rFonts w:cs="Times New Roman"/>
        </w:rPr>
        <w:t>doorontwikkelin</w:t>
      </w:r>
      <w:r w:rsidRPr="00BA60AA">
        <w:rPr>
          <w:rFonts w:cs="Times New Roman"/>
        </w:rPr>
        <w:t xml:space="preserve">g van </w:t>
      </w:r>
      <w:r w:rsidR="006C3065">
        <w:rPr>
          <w:rFonts w:cs="Times New Roman"/>
        </w:rPr>
        <w:t>De SHN C</w:t>
      </w:r>
      <w:r w:rsidR="00A977EA">
        <w:rPr>
          <w:rFonts w:cs="Times New Roman"/>
        </w:rPr>
        <w:t>liënt</w:t>
      </w:r>
      <w:r w:rsidR="006C3065">
        <w:rPr>
          <w:rFonts w:cs="Times New Roman"/>
        </w:rPr>
        <w:t>- en Casusondersteuning</w:t>
      </w:r>
      <w:r w:rsidRPr="00BA60AA">
        <w:rPr>
          <w:rFonts w:cs="Times New Roman"/>
        </w:rPr>
        <w:t xml:space="preserve">, in afstemming met de product </w:t>
      </w:r>
      <w:proofErr w:type="spellStart"/>
      <w:r w:rsidRPr="00BA60AA">
        <w:rPr>
          <w:rFonts w:cs="Times New Roman"/>
        </w:rPr>
        <w:t>owner</w:t>
      </w:r>
      <w:proofErr w:type="spellEnd"/>
      <w:r w:rsidRPr="00BA60AA">
        <w:rPr>
          <w:rFonts w:cs="Times New Roman"/>
        </w:rPr>
        <w:t xml:space="preserve"> van SHN.</w:t>
      </w:r>
    </w:p>
    <w:p w14:paraId="19B13C3C" w14:textId="78E5276A" w:rsidR="001407CB" w:rsidRPr="00BA60AA" w:rsidRDefault="00334E94" w:rsidP="001407CB">
      <w:pPr>
        <w:spacing w:before="100" w:beforeAutospacing="1" w:after="100" w:afterAutospacing="1"/>
        <w:rPr>
          <w:rFonts w:cs="Times New Roman"/>
        </w:rPr>
      </w:pPr>
      <w:r>
        <w:rPr>
          <w:rFonts w:cs="Times New Roman"/>
        </w:rPr>
        <w:t xml:space="preserve">Tijdens de </w:t>
      </w:r>
      <w:r w:rsidR="001407CB" w:rsidRPr="00BA60AA">
        <w:rPr>
          <w:rFonts w:cs="Times New Roman"/>
        </w:rPr>
        <w:t>marktconsultatie beoogt SHN inzicht te verkrijgen in de benodigde inzet van personeel en het aantal manuren van de betrokken functionarissen</w:t>
      </w:r>
      <w:r w:rsidR="003844A9">
        <w:rPr>
          <w:rFonts w:cs="Times New Roman"/>
        </w:rPr>
        <w:t xml:space="preserve"> t.a.v. de IV-dienstverlening</w:t>
      </w:r>
      <w:r w:rsidR="001407CB" w:rsidRPr="00BA60AA">
        <w:rPr>
          <w:rFonts w:cs="Times New Roman"/>
        </w:rPr>
        <w:t>. Naar verwachting omvat dit op operationeel niveau minimaal de volgende rollen:</w:t>
      </w:r>
    </w:p>
    <w:p w14:paraId="3F608763" w14:textId="77777777" w:rsidR="001407CB" w:rsidRPr="00BA60AA" w:rsidRDefault="001407CB" w:rsidP="001407CB">
      <w:pPr>
        <w:spacing w:before="100" w:beforeAutospacing="1" w:afterAutospacing="1"/>
        <w:rPr>
          <w:rFonts w:cs="Times New Roman"/>
        </w:rPr>
      </w:pPr>
      <w:r w:rsidRPr="00BA60AA">
        <w:rPr>
          <w:rFonts w:cs="Times New Roman"/>
        </w:rPr>
        <w:t>• Service level manager</w:t>
      </w:r>
      <w:r w:rsidRPr="00BA60AA">
        <w:rPr>
          <w:rFonts w:cs="Times New Roman"/>
        </w:rPr>
        <w:br/>
        <w:t>• Incident manager</w:t>
      </w:r>
      <w:r w:rsidRPr="00BA60AA">
        <w:rPr>
          <w:rFonts w:cs="Times New Roman"/>
        </w:rPr>
        <w:br/>
        <w:t>• Change manager</w:t>
      </w:r>
      <w:r w:rsidRPr="00BA60AA">
        <w:rPr>
          <w:rFonts w:cs="Times New Roman"/>
        </w:rPr>
        <w:br/>
        <w:t>• Architect</w:t>
      </w:r>
      <w:r w:rsidRPr="00BA60AA">
        <w:rPr>
          <w:rFonts w:cs="Times New Roman"/>
        </w:rPr>
        <w:br/>
        <w:t xml:space="preserve">• Security </w:t>
      </w:r>
      <w:proofErr w:type="spellStart"/>
      <w:r w:rsidRPr="00BA60AA">
        <w:rPr>
          <w:rFonts w:cs="Times New Roman"/>
        </w:rPr>
        <w:t>officer</w:t>
      </w:r>
      <w:proofErr w:type="spellEnd"/>
      <w:r w:rsidRPr="00BA60AA">
        <w:rPr>
          <w:rFonts w:cs="Times New Roman"/>
        </w:rPr>
        <w:br/>
        <w:t>• Netwerkspecialist</w:t>
      </w:r>
      <w:r w:rsidRPr="00BA60AA">
        <w:rPr>
          <w:rFonts w:cs="Times New Roman"/>
        </w:rPr>
        <w:br/>
        <w:t>• 1e-lijn supportmedewerker / servicedeskmedewerker</w:t>
      </w:r>
      <w:r w:rsidRPr="00BA60AA">
        <w:rPr>
          <w:rFonts w:cs="Times New Roman"/>
        </w:rPr>
        <w:br/>
        <w:t>• 2e- en 3e-lijn supportmedewerker</w:t>
      </w:r>
      <w:r w:rsidRPr="00BA60AA">
        <w:rPr>
          <w:rFonts w:cs="Times New Roman"/>
        </w:rPr>
        <w:br/>
        <w:t>• Ontwikkelaars</w:t>
      </w:r>
    </w:p>
    <w:p w14:paraId="7536C6A4" w14:textId="77777777" w:rsidR="001F768F" w:rsidRDefault="001F768F" w:rsidP="001F768F"/>
    <w:p w14:paraId="516F6E13" w14:textId="77777777" w:rsidR="001F768F" w:rsidRDefault="001F768F" w:rsidP="001F768F"/>
    <w:p w14:paraId="3ADEA957" w14:textId="77777777" w:rsidR="001F768F" w:rsidRPr="001F768F" w:rsidRDefault="001F768F" w:rsidP="001F768F"/>
    <w:p w14:paraId="0B1351AA" w14:textId="77777777" w:rsidR="0077363F" w:rsidRDefault="0077363F">
      <w:pPr>
        <w:rPr>
          <w:rFonts w:eastAsiaTheme="majorEastAsia" w:cstheme="majorBidi"/>
          <w:b/>
          <w:bCs/>
          <w:color w:val="345A8A" w:themeColor="accent1" w:themeShade="B5"/>
          <w:sz w:val="32"/>
          <w:szCs w:val="32"/>
        </w:rPr>
      </w:pPr>
      <w:r>
        <w:br w:type="page"/>
      </w:r>
    </w:p>
    <w:p w14:paraId="7F309F2D" w14:textId="3726C670" w:rsidR="001F768F" w:rsidRDefault="00774148" w:rsidP="0077363F">
      <w:pPr>
        <w:pStyle w:val="Kop1"/>
      </w:pPr>
      <w:bookmarkStart w:id="9" w:name="_Toc222127368"/>
      <w:r>
        <w:lastRenderedPageBreak/>
        <w:t xml:space="preserve">Bijlage </w:t>
      </w:r>
      <w:r w:rsidR="00320272">
        <w:t>Toelichting gehanteerde termen</w:t>
      </w:r>
      <w:bookmarkEnd w:id="9"/>
    </w:p>
    <w:p w14:paraId="075778F0" w14:textId="77777777" w:rsidR="0077363F" w:rsidRDefault="0077363F" w:rsidP="0077363F"/>
    <w:p w14:paraId="41C73EC4" w14:textId="77777777" w:rsidR="00A1649C" w:rsidRPr="00710D57" w:rsidRDefault="00A1649C" w:rsidP="00A1649C">
      <w:pPr>
        <w:pStyle w:val="Kop2"/>
      </w:pPr>
      <w:bookmarkStart w:id="10" w:name="_Toc222127369"/>
      <w:r w:rsidRPr="00710D57">
        <w:t xml:space="preserve">Service </w:t>
      </w:r>
      <w:proofErr w:type="spellStart"/>
      <w:r w:rsidRPr="00710D57">
        <w:t>operation</w:t>
      </w:r>
      <w:bookmarkEnd w:id="10"/>
      <w:proofErr w:type="spellEnd"/>
    </w:p>
    <w:p w14:paraId="13BFCC28" w14:textId="77777777" w:rsidR="00A1649C" w:rsidRPr="0070516D" w:rsidRDefault="00A1649C" w:rsidP="00A1649C">
      <w:pPr>
        <w:pStyle w:val="Kop3"/>
        <w:rPr>
          <w:b w:val="0"/>
        </w:rPr>
      </w:pPr>
      <w:bookmarkStart w:id="11" w:name="_Toc222127370"/>
      <w:r w:rsidRPr="0070516D">
        <w:rPr>
          <w:bCs w:val="0"/>
        </w:rPr>
        <w:t>Operationele ondersteuning en onderho</w:t>
      </w:r>
      <w:r w:rsidRPr="0070516D">
        <w:rPr>
          <w:rStyle w:val="Zwaar"/>
          <w:b/>
        </w:rPr>
        <w:t>ud</w:t>
      </w:r>
      <w:bookmarkEnd w:id="11"/>
    </w:p>
    <w:p w14:paraId="4007E409" w14:textId="044E5762" w:rsidR="00A1649C" w:rsidRPr="00F8237C" w:rsidRDefault="00A1649C" w:rsidP="00F8237C">
      <w:pPr>
        <w:pStyle w:val="Lijstalinea"/>
      </w:pPr>
      <w:r w:rsidRPr="00F8237C">
        <w:t xml:space="preserve">Het uitvoeren van alle operationele en technische ondersteuningsactiviteiten die noodzakelijk zijn voor het continu functioneren van </w:t>
      </w:r>
      <w:r w:rsidR="006C3065">
        <w:t>De SHN C</w:t>
      </w:r>
      <w:r w:rsidR="00A977EA">
        <w:t>liënt</w:t>
      </w:r>
      <w:r w:rsidR="006C3065">
        <w:t>- en Casusondersteuning</w:t>
      </w:r>
      <w:r w:rsidRPr="00F8237C">
        <w:t>, conform de overeengekomen service levels.</w:t>
      </w:r>
    </w:p>
    <w:p w14:paraId="09C40E61" w14:textId="77777777" w:rsidR="00A1649C" w:rsidRPr="00F8237C" w:rsidRDefault="00A1649C" w:rsidP="00F8237C">
      <w:pPr>
        <w:pStyle w:val="Lijstalinea"/>
      </w:pPr>
      <w:r w:rsidRPr="00F8237C">
        <w:t>Het uitvoeren van preventief, correctief en regulier onderhoud aan applicaties, systemen, infrastructuur, besturingssystemen en onderliggende voorzieningen, teneinde incidenten te voorkomen, storingen te verhelpen en de operationele levensduur te waarborgen.</w:t>
      </w:r>
    </w:p>
    <w:p w14:paraId="4168624D" w14:textId="77777777" w:rsidR="00A1649C" w:rsidRPr="00F8237C" w:rsidRDefault="00A1649C" w:rsidP="00F8237C">
      <w:pPr>
        <w:pStyle w:val="Lijstalinea"/>
      </w:pPr>
      <w:r w:rsidRPr="00F8237C">
        <w:t>Het actueel houden van alle relevante softwarecomponenten, certificaten en beveiligingsniveaus.</w:t>
      </w:r>
    </w:p>
    <w:p w14:paraId="5C8FED40" w14:textId="77777777" w:rsidR="00A1649C" w:rsidRPr="0070516D" w:rsidRDefault="00A1649C" w:rsidP="00A1649C">
      <w:pPr>
        <w:pStyle w:val="Kop3"/>
        <w:rPr>
          <w:b w:val="0"/>
        </w:rPr>
      </w:pPr>
      <w:bookmarkStart w:id="12" w:name="_Toc222127371"/>
      <w:r w:rsidRPr="0070516D">
        <w:rPr>
          <w:rStyle w:val="Zwaar"/>
          <w:b/>
        </w:rPr>
        <w:t>Monitoring en event management</w:t>
      </w:r>
      <w:bookmarkEnd w:id="12"/>
    </w:p>
    <w:p w14:paraId="188DA2D1" w14:textId="77777777" w:rsidR="00A1649C" w:rsidRPr="00F8237C" w:rsidRDefault="00A1649C" w:rsidP="00F8237C">
      <w:pPr>
        <w:pStyle w:val="Lijstalinea"/>
      </w:pPr>
      <w:r w:rsidRPr="00F8237C">
        <w:t xml:space="preserve">Het uitvoeren van event management, waaronder het monitoren en loggen van de geboden services (inclusief error-, </w:t>
      </w:r>
      <w:proofErr w:type="spellStart"/>
      <w:r w:rsidRPr="00F8237C">
        <w:t>warning</w:t>
      </w:r>
      <w:proofErr w:type="spellEnd"/>
      <w:r w:rsidRPr="00F8237C">
        <w:t xml:space="preserve">- en </w:t>
      </w:r>
      <w:proofErr w:type="spellStart"/>
      <w:r w:rsidRPr="00F8237C">
        <w:t>debuglogging</w:t>
      </w:r>
      <w:proofErr w:type="spellEnd"/>
      <w:r w:rsidRPr="00F8237C">
        <w:t>).</w:t>
      </w:r>
    </w:p>
    <w:p w14:paraId="0CABFB5A" w14:textId="77777777" w:rsidR="00A1649C" w:rsidRPr="00F8237C" w:rsidRDefault="00A1649C" w:rsidP="00F8237C">
      <w:pPr>
        <w:pStyle w:val="Lijstalinea"/>
      </w:pPr>
      <w:r w:rsidRPr="00F8237C">
        <w:t>Het 24x7 geautomatiseerd monitoren van beschikbaarheid en capaciteit van kritieke systemen, met automatische alarmering bij overschrijding van vastgestelde drempelwaarden.</w:t>
      </w:r>
    </w:p>
    <w:p w14:paraId="3CD673DA" w14:textId="77777777" w:rsidR="00A1649C" w:rsidRPr="00F8237C" w:rsidRDefault="00A1649C" w:rsidP="00F8237C">
      <w:pPr>
        <w:pStyle w:val="Lijstalinea"/>
      </w:pPr>
      <w:r w:rsidRPr="00F8237C">
        <w:t>Het proactief treffen van maatregelen ter voorkoming van incidenten op basis van monitoring- en loggegevens.</w:t>
      </w:r>
    </w:p>
    <w:p w14:paraId="0A2748F7" w14:textId="77777777" w:rsidR="00A1649C" w:rsidRPr="0070516D" w:rsidRDefault="00A1649C" w:rsidP="00A1649C">
      <w:pPr>
        <w:pStyle w:val="Kop3"/>
        <w:rPr>
          <w:b w:val="0"/>
        </w:rPr>
      </w:pPr>
      <w:bookmarkStart w:id="13" w:name="_Toc222127372"/>
      <w:r w:rsidRPr="0070516D">
        <w:rPr>
          <w:rStyle w:val="Zwaar"/>
          <w:b/>
        </w:rPr>
        <w:t xml:space="preserve">Incident-, probleem- en </w:t>
      </w:r>
      <w:proofErr w:type="spellStart"/>
      <w:r w:rsidRPr="0070516D">
        <w:rPr>
          <w:rStyle w:val="Zwaar"/>
          <w:b/>
        </w:rPr>
        <w:t>serviceaanvraagmanagement</w:t>
      </w:r>
      <w:bookmarkEnd w:id="13"/>
      <w:proofErr w:type="spellEnd"/>
    </w:p>
    <w:p w14:paraId="2026EC3F" w14:textId="77777777" w:rsidR="00A1649C" w:rsidRPr="00F8237C" w:rsidRDefault="00A1649C" w:rsidP="00F8237C">
      <w:pPr>
        <w:pStyle w:val="Lijstalinea"/>
      </w:pPr>
      <w:r w:rsidRPr="00F8237C">
        <w:t>Het klantgericht afhandelen van serviceaanvragen, waaronder standaardwijzigingen en informatieverzoeken.</w:t>
      </w:r>
    </w:p>
    <w:p w14:paraId="1041EF6D" w14:textId="230DD27C" w:rsidR="00A1649C" w:rsidRPr="00F8237C" w:rsidRDefault="00A1649C" w:rsidP="00F8237C">
      <w:pPr>
        <w:pStyle w:val="Lijstalinea"/>
      </w:pPr>
      <w:r w:rsidRPr="00F8237C">
        <w:t xml:space="preserve">Het uitvoeren van incidentmanagement voor </w:t>
      </w:r>
      <w:r w:rsidR="006C3065">
        <w:t>de gehele SHN C</w:t>
      </w:r>
      <w:r w:rsidR="00A977EA">
        <w:t>liënt</w:t>
      </w:r>
      <w:r w:rsidR="006C3065">
        <w:t>- en Casusondersteuning</w:t>
      </w:r>
      <w:r w:rsidR="006C3065" w:rsidRPr="00CD252B">
        <w:t xml:space="preserve"> </w:t>
      </w:r>
      <w:r w:rsidRPr="00F8237C">
        <w:t>inclusief de koppelingen. Hierbij neemt de leverancier de verantwoordelijkheid voor de centrale technisch-operationele coördinatie bij storingen en calamiteiten over de gehele keten, inclusief registratie, communicatie en oplossing.</w:t>
      </w:r>
    </w:p>
    <w:p w14:paraId="4C8AE776" w14:textId="77777777" w:rsidR="00A1649C" w:rsidRPr="00F8237C" w:rsidRDefault="00A1649C" w:rsidP="00F8237C">
      <w:pPr>
        <w:pStyle w:val="Lijstalinea"/>
      </w:pPr>
      <w:r w:rsidRPr="00F8237C">
        <w:t>Het uitvoeren van probleemmanagement gericht op het structureel voorkomen van herhaling van incidenten.</w:t>
      </w:r>
    </w:p>
    <w:p w14:paraId="07DE82EC" w14:textId="77777777" w:rsidR="00A1649C" w:rsidRPr="0070516D" w:rsidRDefault="00A1649C" w:rsidP="00A1649C">
      <w:pPr>
        <w:pStyle w:val="Kop3"/>
        <w:rPr>
          <w:b w:val="0"/>
        </w:rPr>
      </w:pPr>
      <w:bookmarkStart w:id="14" w:name="_Toc222127373"/>
      <w:r w:rsidRPr="0070516D">
        <w:rPr>
          <w:rStyle w:val="Zwaar"/>
          <w:b/>
        </w:rPr>
        <w:t>Ketenverantwoordelijkheid en leveranciersmanagement</w:t>
      </w:r>
      <w:bookmarkEnd w:id="14"/>
    </w:p>
    <w:p w14:paraId="7E513E2B" w14:textId="071116CE" w:rsidR="00A1649C" w:rsidRPr="00F83545" w:rsidRDefault="00A1649C" w:rsidP="00F8237C">
      <w:pPr>
        <w:pStyle w:val="Lijstalinea"/>
      </w:pPr>
      <w:r w:rsidRPr="00F83545">
        <w:t xml:space="preserve">Het nemen van verantwoordelijkheid voor de gehele dienstverlening binnen de keten, inclusief actieve samenwerking met aanpalende organisaties en leveranciers voor zover noodzakelijk voor het functioneren, onderhouden en </w:t>
      </w:r>
      <w:proofErr w:type="spellStart"/>
      <w:r w:rsidRPr="00F83545">
        <w:t>doorontwikkelen</w:t>
      </w:r>
      <w:proofErr w:type="spellEnd"/>
      <w:r w:rsidRPr="00F83545">
        <w:t xml:space="preserve"> van </w:t>
      </w:r>
      <w:r w:rsidR="006C3065">
        <w:t>de SHN C</w:t>
      </w:r>
      <w:r w:rsidR="00A977EA">
        <w:t>liënt</w:t>
      </w:r>
      <w:r w:rsidR="006C3065">
        <w:t>- en Casusondersteuning</w:t>
      </w:r>
      <w:r w:rsidRPr="00F83545">
        <w:t>.</w:t>
      </w:r>
    </w:p>
    <w:p w14:paraId="0DCAFECC" w14:textId="77777777" w:rsidR="00A1649C" w:rsidRPr="0070516D" w:rsidRDefault="00A1649C" w:rsidP="00A1649C">
      <w:pPr>
        <w:pStyle w:val="Kop3"/>
        <w:rPr>
          <w:b w:val="0"/>
        </w:rPr>
      </w:pPr>
      <w:bookmarkStart w:id="15" w:name="_Toc222127374"/>
      <w:r w:rsidRPr="0070516D">
        <w:rPr>
          <w:rStyle w:val="Zwaar"/>
          <w:b/>
        </w:rPr>
        <w:t>Rapportage en verantwoording</w:t>
      </w:r>
      <w:bookmarkEnd w:id="15"/>
    </w:p>
    <w:p w14:paraId="3F9D7F4C" w14:textId="77777777" w:rsidR="00A1649C" w:rsidRDefault="00A1649C" w:rsidP="00F8237C">
      <w:pPr>
        <w:pStyle w:val="Lijstalinea"/>
      </w:pPr>
      <w:r w:rsidRPr="00F83545">
        <w:t>Het rapporteren over de dienstverlening en prestaties conform de overeengekomen KPI’s en serviceniveaus.</w:t>
      </w:r>
    </w:p>
    <w:p w14:paraId="18296060" w14:textId="77777777" w:rsidR="00A1649C" w:rsidRDefault="00A1649C" w:rsidP="00F8237C">
      <w:pPr>
        <w:pStyle w:val="Lijstalinea"/>
      </w:pPr>
      <w:r w:rsidRPr="00710D57">
        <w:t>Het realise</w:t>
      </w:r>
      <w:r>
        <w:t>ren van de overeengekomen KPI’s.</w:t>
      </w:r>
    </w:p>
    <w:p w14:paraId="06630D95" w14:textId="77777777" w:rsidR="00A1649C" w:rsidRPr="00F83545" w:rsidRDefault="00A1649C" w:rsidP="00F8237C">
      <w:pPr>
        <w:pStyle w:val="Lijstalinea"/>
      </w:pPr>
      <w:r w:rsidRPr="00F83545">
        <w:t>Het beschikbaar stellen van managementinformatie ten behoeve van sturing, verantwoording en continue verbetering.</w:t>
      </w:r>
    </w:p>
    <w:p w14:paraId="210CC447" w14:textId="77777777" w:rsidR="00A1649C" w:rsidRPr="00710D57" w:rsidRDefault="00A1649C" w:rsidP="00A1649C"/>
    <w:p w14:paraId="01D2A5A6" w14:textId="77777777" w:rsidR="00A1649C" w:rsidRPr="00F83545" w:rsidRDefault="00A1649C" w:rsidP="00A1649C">
      <w:pPr>
        <w:pStyle w:val="Kop3"/>
      </w:pPr>
      <w:bookmarkStart w:id="16" w:name="_Toc222127375"/>
      <w:r w:rsidRPr="00F83545">
        <w:lastRenderedPageBreak/>
        <w:t>Service desk en ondersteuning (1e, 2e en 3e lijn)</w:t>
      </w:r>
      <w:bookmarkEnd w:id="16"/>
    </w:p>
    <w:p w14:paraId="09297A38" w14:textId="77777777" w:rsidR="00A1649C" w:rsidRPr="00FB74B1" w:rsidRDefault="00A1649C" w:rsidP="00F8237C">
      <w:pPr>
        <w:pStyle w:val="Lijstalinea"/>
      </w:pPr>
      <w:r w:rsidRPr="00FB74B1">
        <w:t>Het inrichten en uitvoeren van een service desk als centraal aanspreekpunt voor gebruikers en beheerders van SHN.</w:t>
      </w:r>
    </w:p>
    <w:p w14:paraId="17427091" w14:textId="77777777" w:rsidR="00A1649C" w:rsidRPr="00FB74B1" w:rsidRDefault="00A1649C" w:rsidP="00F8237C">
      <w:pPr>
        <w:pStyle w:val="Lijstalinea"/>
      </w:pPr>
      <w:r w:rsidRPr="00FB74B1">
        <w:t>Het afhandelen van meldingen en serviceverzoeken volgens een 1e-, 2e- en 3e-lijns ondersteuningsmodel, waarbij:</w:t>
      </w:r>
    </w:p>
    <w:p w14:paraId="6AE53A50" w14:textId="77777777" w:rsidR="00A1649C" w:rsidRPr="00FB74B1" w:rsidRDefault="00A1649C" w:rsidP="00F8237C">
      <w:pPr>
        <w:pStyle w:val="Lijstalinea"/>
      </w:pPr>
      <w:r w:rsidRPr="00FB74B1">
        <w:t>1e lijn verantwoordelijk is voor registratie, eerste analyse en afhandeling van standaardvragen;</w:t>
      </w:r>
    </w:p>
    <w:p w14:paraId="76FB033C" w14:textId="77777777" w:rsidR="00A1649C" w:rsidRPr="00FB74B1" w:rsidRDefault="00A1649C" w:rsidP="00F8237C">
      <w:pPr>
        <w:pStyle w:val="Lijstalinea"/>
      </w:pPr>
      <w:r w:rsidRPr="00FB74B1">
        <w:t xml:space="preserve">2e lijn verantwoordelijk is voor functionele en </w:t>
      </w:r>
      <w:proofErr w:type="spellStart"/>
      <w:r w:rsidRPr="00FB74B1">
        <w:t>applicatieve</w:t>
      </w:r>
      <w:proofErr w:type="spellEnd"/>
      <w:r w:rsidRPr="00FB74B1">
        <w:t xml:space="preserve"> ondersteuning;</w:t>
      </w:r>
    </w:p>
    <w:p w14:paraId="16B81A3F" w14:textId="77777777" w:rsidR="00A1649C" w:rsidRPr="00FB74B1" w:rsidRDefault="00A1649C" w:rsidP="00F8237C">
      <w:pPr>
        <w:pStyle w:val="Lijstalinea"/>
      </w:pPr>
      <w:r w:rsidRPr="00FB74B1">
        <w:t>3e lijn verantwoordelijk is voor specialistische en technische ondersteuning, waaronder leveranciers en ontwikkelteams.</w:t>
      </w:r>
    </w:p>
    <w:p w14:paraId="2FD3A9B2" w14:textId="77777777" w:rsidR="00A1649C" w:rsidRPr="00FB74B1" w:rsidRDefault="00A1649C" w:rsidP="00F8237C">
      <w:pPr>
        <w:pStyle w:val="Lijstalinea"/>
      </w:pPr>
      <w:r w:rsidRPr="00FB74B1">
        <w:t>Het registreren, opvolgen en afsluiten van alle meldingen in een centraal registratiesysteem.</w:t>
      </w:r>
    </w:p>
    <w:p w14:paraId="6621DE17" w14:textId="77777777" w:rsidR="00A1649C" w:rsidRPr="00F83545" w:rsidRDefault="00A1649C" w:rsidP="00A1649C">
      <w:pPr>
        <w:pStyle w:val="Kop3"/>
      </w:pPr>
      <w:bookmarkStart w:id="17" w:name="_Toc222127376"/>
      <w:r w:rsidRPr="00F83545">
        <w:t>Access management en gebruikersbeheer</w:t>
      </w:r>
      <w:bookmarkEnd w:id="17"/>
    </w:p>
    <w:p w14:paraId="3C51FCAF" w14:textId="77777777" w:rsidR="00A1649C" w:rsidRPr="00FB74B1" w:rsidRDefault="00A1649C" w:rsidP="00F8237C">
      <w:pPr>
        <w:pStyle w:val="Lijstalinea"/>
      </w:pPr>
      <w:r w:rsidRPr="00FB74B1">
        <w:t>Het uitvoeren van access management, waaronder het beheren van gebruikersaccounts, rollen en autorisaties.</w:t>
      </w:r>
    </w:p>
    <w:p w14:paraId="3057A7BB" w14:textId="77777777" w:rsidR="00A1649C" w:rsidRPr="00FB74B1" w:rsidRDefault="00A1649C" w:rsidP="00F8237C">
      <w:pPr>
        <w:pStyle w:val="Lijstalinea"/>
      </w:pPr>
      <w:r w:rsidRPr="00FB74B1">
        <w:t>Het toekennen, wijzigen en intrekken van toegangsrechten op basis van expliciete autorisatie en vastgestelde procedures.</w:t>
      </w:r>
    </w:p>
    <w:p w14:paraId="2DCA88D3" w14:textId="77777777" w:rsidR="00A1649C" w:rsidRPr="00FB74B1" w:rsidRDefault="00A1649C" w:rsidP="00F8237C">
      <w:pPr>
        <w:pStyle w:val="Lijstalinea"/>
      </w:pPr>
      <w:r w:rsidRPr="00FB74B1">
        <w:t>Het faciliteren van wachtwoordherstel conform beveiligingsrichtlijnen.</w:t>
      </w:r>
    </w:p>
    <w:p w14:paraId="4DEFE2F7" w14:textId="77777777" w:rsidR="00A1649C" w:rsidRPr="00FB74B1" w:rsidRDefault="00A1649C" w:rsidP="00F8237C">
      <w:pPr>
        <w:pStyle w:val="Lijstalinea"/>
      </w:pPr>
      <w:r w:rsidRPr="00FB74B1">
        <w:t>Het periodiek controleren en evalueren van toegekende rechten.</w:t>
      </w:r>
    </w:p>
    <w:p w14:paraId="06E2EF2E" w14:textId="77777777" w:rsidR="00A1649C" w:rsidRDefault="00A1649C" w:rsidP="0077363F"/>
    <w:p w14:paraId="4AFE7C32" w14:textId="77777777" w:rsidR="00BE20A7" w:rsidRPr="00BE20A7" w:rsidRDefault="00BE20A7" w:rsidP="00BE20A7">
      <w:pPr>
        <w:pStyle w:val="Kop2"/>
      </w:pPr>
      <w:bookmarkStart w:id="18" w:name="_Toc222127377"/>
      <w:r>
        <w:t xml:space="preserve">Service </w:t>
      </w:r>
      <w:proofErr w:type="spellStart"/>
      <w:r>
        <w:t>transition</w:t>
      </w:r>
      <w:proofErr w:type="spellEnd"/>
      <w:r>
        <w:t xml:space="preserve"> &amp; design</w:t>
      </w:r>
      <w:bookmarkEnd w:id="18"/>
    </w:p>
    <w:p w14:paraId="1FEF64C1" w14:textId="77777777" w:rsidR="00BE20A7" w:rsidRPr="00BF6170" w:rsidRDefault="00BE20A7" w:rsidP="00BE20A7">
      <w:pPr>
        <w:pStyle w:val="Kop3"/>
      </w:pPr>
      <w:bookmarkStart w:id="19" w:name="_Toc222127378"/>
      <w:r w:rsidRPr="00BF6170">
        <w:t>Change management en service validatie</w:t>
      </w:r>
      <w:bookmarkEnd w:id="19"/>
    </w:p>
    <w:p w14:paraId="3DF90ABE" w14:textId="06523274" w:rsidR="00BE20A7" w:rsidRPr="00F95E5F" w:rsidRDefault="00BE20A7" w:rsidP="00F8237C">
      <w:pPr>
        <w:pStyle w:val="Lijstalinea"/>
      </w:pPr>
      <w:r w:rsidRPr="00F95E5F">
        <w:t xml:space="preserve">Het uitvoeren van change management met als doel </w:t>
      </w:r>
      <w:r w:rsidR="006C3065">
        <w:t>de SHN C</w:t>
      </w:r>
      <w:r w:rsidR="00A977EA">
        <w:t>liënt</w:t>
      </w:r>
      <w:r w:rsidR="006C3065">
        <w:t>- en Casusondersteuning</w:t>
      </w:r>
      <w:r w:rsidRPr="00F95E5F">
        <w:t xml:space="preserve"> gecontroleerd aan te passen aan veranderende eisen en wensen van SHN, waarbij wordt vastgesteld dat de oplossing voldoet aan functionele, technische, beveiligings- en beheervereisten.</w:t>
      </w:r>
    </w:p>
    <w:p w14:paraId="161DF192" w14:textId="77777777" w:rsidR="00BE20A7" w:rsidRPr="00F95E5F" w:rsidRDefault="00BE20A7" w:rsidP="00F8237C">
      <w:pPr>
        <w:pStyle w:val="Lijstalinea"/>
      </w:pPr>
      <w:r w:rsidRPr="00F95E5F">
        <w:t>Het vastleggen en beoordelen van wijzigingen, het uitvoeren van impactanalyses, het plannen en doorvoeren van wijzigingen en het verifiëren dat deze voldoen aan de gestelde eisen.</w:t>
      </w:r>
    </w:p>
    <w:p w14:paraId="15C919A6" w14:textId="77777777" w:rsidR="00BE20A7" w:rsidRPr="00F95E5F" w:rsidRDefault="00BE20A7" w:rsidP="00F8237C">
      <w:pPr>
        <w:pStyle w:val="Lijstalinea"/>
      </w:pPr>
      <w:r w:rsidRPr="00F95E5F">
        <w:t xml:space="preserve">Het hanteren van een met SHN afgestemde teststrategie en het uitvoeren van testmanagement als integraal onderdeel van het release- en </w:t>
      </w:r>
      <w:proofErr w:type="spellStart"/>
      <w:r w:rsidRPr="00F95E5F">
        <w:t>deploymentproces</w:t>
      </w:r>
      <w:proofErr w:type="spellEnd"/>
      <w:r w:rsidRPr="00F95E5F">
        <w:t>.</w:t>
      </w:r>
    </w:p>
    <w:p w14:paraId="5EE9C434" w14:textId="77777777" w:rsidR="00BE20A7" w:rsidRPr="00BE20A7" w:rsidRDefault="00BE20A7" w:rsidP="00F8237C">
      <w:pPr>
        <w:pStyle w:val="Lijstalinea"/>
      </w:pPr>
      <w:r w:rsidRPr="00F95E5F">
        <w:t xml:space="preserve">Het waarborgen dat wijzigingen </w:t>
      </w:r>
      <w:proofErr w:type="spellStart"/>
      <w:r w:rsidRPr="00F95E5F">
        <w:t>testbaar</w:t>
      </w:r>
      <w:proofErr w:type="spellEnd"/>
      <w:r w:rsidRPr="00F95E5F">
        <w:t xml:space="preserve"> zijn en een met SHN afgestemd testplan doorlopen, waarin onder meer is vastgelegd wat, hoe, door wie en waarmee wordt getest en hoe het acceptatieproces verloopt.</w:t>
      </w:r>
    </w:p>
    <w:p w14:paraId="4918E2FF" w14:textId="77777777" w:rsidR="00BE20A7" w:rsidRPr="00BF6170" w:rsidRDefault="00BE20A7" w:rsidP="00BE20A7">
      <w:pPr>
        <w:pStyle w:val="Kop3"/>
      </w:pPr>
      <w:bookmarkStart w:id="20" w:name="_Toc222127379"/>
      <w:r w:rsidRPr="00BF6170">
        <w:t>Projectmanagement</w:t>
      </w:r>
      <w:bookmarkEnd w:id="20"/>
    </w:p>
    <w:p w14:paraId="5AC91DE3" w14:textId="5E64506D" w:rsidR="00BE20A7" w:rsidRPr="00F95E5F" w:rsidRDefault="00BE20A7" w:rsidP="00110E0D">
      <w:pPr>
        <w:pStyle w:val="Lijstalinea"/>
      </w:pPr>
      <w:r w:rsidRPr="00F95E5F">
        <w:t xml:space="preserve">Het plannen, coördineren en uitvoeren van grote en impactvolle wijzigingen aan </w:t>
      </w:r>
      <w:r w:rsidR="006C3065">
        <w:t>De SHN C</w:t>
      </w:r>
      <w:r w:rsidR="00A977EA">
        <w:t>liënt</w:t>
      </w:r>
      <w:r w:rsidR="006C3065">
        <w:t>- en Casusondersteuning</w:t>
      </w:r>
      <w:r w:rsidRPr="00F95E5F">
        <w:t>, die niet binnen regulier beheer of standaard change management kunnen worden gerealiseerd. Deze wijzigingen worden uitgevoerd in nauwe samenwerking met SHN en kennen een duidelijke afbakening in scope, planning, budget en verantwoordelijkheden.</w:t>
      </w:r>
    </w:p>
    <w:p w14:paraId="708C71B7" w14:textId="77777777" w:rsidR="00BE20A7" w:rsidRPr="00BE20A7" w:rsidRDefault="00BE20A7" w:rsidP="00110E0D">
      <w:pPr>
        <w:pStyle w:val="Lijstalinea"/>
      </w:pPr>
      <w:r w:rsidRPr="00F95E5F">
        <w:t xml:space="preserve">Het beschikbaar stellen van voldoende en passende resources om aan </w:t>
      </w:r>
      <w:r>
        <w:t>de behoeften van SHN te voldoen.</w:t>
      </w:r>
    </w:p>
    <w:p w14:paraId="56F37B08" w14:textId="77777777" w:rsidR="00BE20A7" w:rsidRPr="00BF6170" w:rsidRDefault="00BE20A7" w:rsidP="00BE20A7">
      <w:pPr>
        <w:pStyle w:val="Kop3"/>
      </w:pPr>
      <w:bookmarkStart w:id="21" w:name="_Toc222127380"/>
      <w:r w:rsidRPr="00BF6170">
        <w:lastRenderedPageBreak/>
        <w:t xml:space="preserve">Release- en </w:t>
      </w:r>
      <w:proofErr w:type="spellStart"/>
      <w:r w:rsidRPr="00BF6170">
        <w:t>deploymentmanagement</w:t>
      </w:r>
      <w:bookmarkEnd w:id="21"/>
      <w:proofErr w:type="spellEnd"/>
    </w:p>
    <w:p w14:paraId="55C3BDFE" w14:textId="77777777" w:rsidR="00BE20A7" w:rsidRPr="00BF6170" w:rsidRDefault="00BE20A7" w:rsidP="00110E0D">
      <w:pPr>
        <w:pStyle w:val="Lijstalinea"/>
      </w:pPr>
      <w:r w:rsidRPr="00BF6170">
        <w:t xml:space="preserve">Het plannen, voorbereiden en uitvoeren van releases en </w:t>
      </w:r>
      <w:proofErr w:type="spellStart"/>
      <w:r w:rsidRPr="00BF6170">
        <w:t>deployments</w:t>
      </w:r>
      <w:proofErr w:type="spellEnd"/>
      <w:r w:rsidRPr="00BF6170">
        <w:t xml:space="preserve"> conform vastgestelde procedures.</w:t>
      </w:r>
    </w:p>
    <w:p w14:paraId="515C9C2E" w14:textId="77777777" w:rsidR="00BE20A7" w:rsidRPr="00F95E5F" w:rsidRDefault="00BE20A7" w:rsidP="00110E0D">
      <w:pPr>
        <w:pStyle w:val="Lijstalinea"/>
      </w:pPr>
      <w:r w:rsidRPr="00BF6170">
        <w:t xml:space="preserve">Het gecontroleerd uitrollen van wijzigingen via de OTAP-straat, inclusief de mogelijkheid tot </w:t>
      </w:r>
      <w:proofErr w:type="spellStart"/>
      <w:r w:rsidRPr="00BF6170">
        <w:t>rollback</w:t>
      </w:r>
      <w:proofErr w:type="spellEnd"/>
      <w:r w:rsidRPr="00BF6170">
        <w:t>.</w:t>
      </w:r>
    </w:p>
    <w:p w14:paraId="68E0618E" w14:textId="77777777" w:rsidR="00BE20A7" w:rsidRPr="00BF6170" w:rsidRDefault="00BE20A7" w:rsidP="00BE20A7">
      <w:pPr>
        <w:pStyle w:val="Kop3"/>
      </w:pPr>
      <w:bookmarkStart w:id="22" w:name="_Toc222127381"/>
      <w:r w:rsidRPr="00BF6170">
        <w:t xml:space="preserve">Asset- en </w:t>
      </w:r>
      <w:proofErr w:type="spellStart"/>
      <w:r w:rsidRPr="00BF6170">
        <w:t>configuration</w:t>
      </w:r>
      <w:proofErr w:type="spellEnd"/>
      <w:r w:rsidRPr="00BF6170">
        <w:t xml:space="preserve"> management</w:t>
      </w:r>
      <w:bookmarkEnd w:id="22"/>
    </w:p>
    <w:p w14:paraId="030B846B" w14:textId="77777777" w:rsidR="00BE20A7" w:rsidRPr="00BF6170" w:rsidRDefault="00BE20A7" w:rsidP="00110E0D">
      <w:pPr>
        <w:pStyle w:val="Lijstalinea"/>
      </w:pPr>
      <w:r w:rsidRPr="00BF6170">
        <w:t xml:space="preserve">Het uitvoeren van asset- en </w:t>
      </w:r>
      <w:proofErr w:type="spellStart"/>
      <w:r w:rsidRPr="00BF6170">
        <w:t>configuration</w:t>
      </w:r>
      <w:proofErr w:type="spellEnd"/>
      <w:r w:rsidRPr="00BF6170">
        <w:t xml:space="preserve"> management, waaronder het beheren en actueel houden van configuratie-items, afhankelijkheden en versies.</w:t>
      </w:r>
    </w:p>
    <w:p w14:paraId="6BE3ABB3" w14:textId="77777777" w:rsidR="004501B3" w:rsidRPr="005A348F" w:rsidRDefault="004501B3" w:rsidP="005E2CDE">
      <w:pPr>
        <w:pStyle w:val="Kop3"/>
      </w:pPr>
      <w:bookmarkStart w:id="23" w:name="_Toc222127382"/>
      <w:r w:rsidRPr="005A348F">
        <w:t>Service level management</w:t>
      </w:r>
      <w:bookmarkEnd w:id="23"/>
    </w:p>
    <w:p w14:paraId="183EE007" w14:textId="2503232E" w:rsidR="004501B3" w:rsidRPr="005A348F" w:rsidRDefault="004501B3" w:rsidP="00110E0D">
      <w:pPr>
        <w:pStyle w:val="Lijstalinea"/>
      </w:pPr>
      <w:r w:rsidRPr="005A348F">
        <w:t xml:space="preserve">Het vaststellen, monitoren en evalueren van serviceniveaus voor </w:t>
      </w:r>
      <w:r w:rsidR="006C3065">
        <w:t>De SHN C</w:t>
      </w:r>
      <w:r w:rsidR="00A977EA">
        <w:t>liënt</w:t>
      </w:r>
      <w:r w:rsidR="006C3065">
        <w:t>- en Casusondersteuning</w:t>
      </w:r>
      <w:r w:rsidRPr="005A348F">
        <w:t>.</w:t>
      </w:r>
    </w:p>
    <w:p w14:paraId="3F25299C" w14:textId="77777777" w:rsidR="004501B3" w:rsidRDefault="004501B3" w:rsidP="00110E0D">
      <w:pPr>
        <w:pStyle w:val="Lijstalinea"/>
      </w:pPr>
      <w:r w:rsidRPr="005A348F">
        <w:t xml:space="preserve">Het </w:t>
      </w:r>
      <w:r>
        <w:t>borgen</w:t>
      </w:r>
      <w:r w:rsidRPr="005A348F">
        <w:t xml:space="preserve"> van afspraken over prestaties, beschikbaarheid en ondersteuning in </w:t>
      </w:r>
      <w:proofErr w:type="spellStart"/>
      <w:r w:rsidRPr="005A348F">
        <w:t>SLA’s</w:t>
      </w:r>
      <w:proofErr w:type="spellEnd"/>
      <w:r w:rsidRPr="005A348F">
        <w:t xml:space="preserve"> en bijbehorende </w:t>
      </w:r>
      <w:proofErr w:type="spellStart"/>
      <w:r w:rsidRPr="005A348F">
        <w:t>KPI’s</w:t>
      </w:r>
      <w:proofErr w:type="spellEnd"/>
      <w:r w:rsidRPr="005A348F">
        <w:t>.</w:t>
      </w:r>
    </w:p>
    <w:p w14:paraId="6B94D73D" w14:textId="40EB0F40" w:rsidR="001527FD" w:rsidRPr="005A348F" w:rsidRDefault="001527FD" w:rsidP="00110E0D">
      <w:pPr>
        <w:pStyle w:val="Lijstalinea"/>
      </w:pPr>
      <w:r>
        <w:t>Het realiseren van de overeengekomen KPI’s.</w:t>
      </w:r>
    </w:p>
    <w:p w14:paraId="0FBA20F0" w14:textId="77777777" w:rsidR="004501B3" w:rsidRPr="005A348F" w:rsidRDefault="004501B3" w:rsidP="00110E0D">
      <w:pPr>
        <w:pStyle w:val="Lijstalinea"/>
      </w:pPr>
      <w:r w:rsidRPr="005A348F">
        <w:t>Het periodiek rapporteren over de naleving van serviceniveaus en het bespreken van afwijkingen.</w:t>
      </w:r>
    </w:p>
    <w:p w14:paraId="728E53CD" w14:textId="77777777" w:rsidR="004501B3" w:rsidRPr="00AB52F0" w:rsidRDefault="004501B3" w:rsidP="00110E0D">
      <w:pPr>
        <w:pStyle w:val="Lijstalinea"/>
      </w:pPr>
      <w:r w:rsidRPr="005A348F">
        <w:t>Het initiëren van verbetermaatregelen bij structurele afwijkingen van afgesproken serviceniveaus.</w:t>
      </w:r>
    </w:p>
    <w:p w14:paraId="5931DDA7" w14:textId="77777777" w:rsidR="004501B3" w:rsidRPr="005A348F" w:rsidRDefault="004501B3" w:rsidP="005E2CDE">
      <w:pPr>
        <w:pStyle w:val="Kop3"/>
      </w:pPr>
      <w:bookmarkStart w:id="24" w:name="_Toc222127383"/>
      <w:proofErr w:type="spellStart"/>
      <w:r w:rsidRPr="005A348F">
        <w:t>Capacity</w:t>
      </w:r>
      <w:proofErr w:type="spellEnd"/>
      <w:r w:rsidRPr="005A348F">
        <w:t xml:space="preserve"> management</w:t>
      </w:r>
      <w:bookmarkEnd w:id="24"/>
    </w:p>
    <w:p w14:paraId="69112502" w14:textId="5BC9DFA9" w:rsidR="004501B3" w:rsidRPr="005A348F" w:rsidRDefault="004501B3" w:rsidP="008662DF">
      <w:pPr>
        <w:pStyle w:val="Lijstalinea"/>
      </w:pPr>
      <w:r w:rsidRPr="005A348F">
        <w:t xml:space="preserve">Het plannen, monitoren en beheren van capaciteit om te waarborgen dat </w:t>
      </w:r>
      <w:r w:rsidR="006C3065">
        <w:t>de SHN C</w:t>
      </w:r>
      <w:r w:rsidR="00A977EA">
        <w:t>liënt</w:t>
      </w:r>
      <w:r w:rsidR="006C3065">
        <w:t>- en Casusondersteuning</w:t>
      </w:r>
      <w:r w:rsidRPr="005A348F">
        <w:t xml:space="preserve"> voldoet aan huidige en toekomstige gebruiksbehoeften.</w:t>
      </w:r>
    </w:p>
    <w:p w14:paraId="51C5B9A8" w14:textId="77777777" w:rsidR="004501B3" w:rsidRPr="005A348F" w:rsidRDefault="004501B3" w:rsidP="008662DF">
      <w:pPr>
        <w:pStyle w:val="Lijstalinea"/>
      </w:pPr>
      <w:r w:rsidRPr="005A348F">
        <w:t>Het monitoren van capaciteit op het gebied van gebruikers, transacties, dataopslag en systeemresources.</w:t>
      </w:r>
    </w:p>
    <w:p w14:paraId="29704C82" w14:textId="77777777" w:rsidR="004501B3" w:rsidRPr="005A348F" w:rsidRDefault="004501B3" w:rsidP="008662DF">
      <w:pPr>
        <w:pStyle w:val="Lijstalinea"/>
      </w:pPr>
      <w:r w:rsidRPr="005A348F">
        <w:t>Het tijdig signaleren van capaciteitsknelpunten en het initiëren van schaalmaatregelen.</w:t>
      </w:r>
    </w:p>
    <w:p w14:paraId="5433CEF9" w14:textId="5AF173D9" w:rsidR="004501B3" w:rsidRPr="00993D75" w:rsidRDefault="004501B3" w:rsidP="008662DF">
      <w:pPr>
        <w:pStyle w:val="Lijstalinea"/>
      </w:pPr>
      <w:r w:rsidRPr="005A348F">
        <w:t xml:space="preserve">Het afstemmen van capaciteitsplanning op verwachte groei en </w:t>
      </w:r>
      <w:r w:rsidR="00362F84">
        <w:t>doorontwikkelin</w:t>
      </w:r>
      <w:r w:rsidRPr="005A348F">
        <w:t>g.</w:t>
      </w:r>
    </w:p>
    <w:p w14:paraId="629805B0" w14:textId="77777777" w:rsidR="004501B3" w:rsidRPr="005A348F" w:rsidRDefault="004501B3" w:rsidP="005E2CDE">
      <w:pPr>
        <w:pStyle w:val="Kop3"/>
      </w:pPr>
      <w:bookmarkStart w:id="25" w:name="_Toc222127384"/>
      <w:r w:rsidRPr="005A348F">
        <w:t>Availability management</w:t>
      </w:r>
      <w:bookmarkEnd w:id="25"/>
    </w:p>
    <w:p w14:paraId="7D1F2BF7" w14:textId="23292CE8" w:rsidR="004501B3" w:rsidRPr="005A348F" w:rsidRDefault="004501B3" w:rsidP="008662DF">
      <w:pPr>
        <w:pStyle w:val="Lijstalinea"/>
      </w:pPr>
      <w:r w:rsidRPr="005A348F">
        <w:t xml:space="preserve">Het borgen van de beschikbaarheid van </w:t>
      </w:r>
      <w:r w:rsidR="006C3065">
        <w:t>de SHN C</w:t>
      </w:r>
      <w:r w:rsidR="00A977EA">
        <w:t>liënt</w:t>
      </w:r>
      <w:r w:rsidR="006C3065">
        <w:t>- en Casusondersteuning</w:t>
      </w:r>
      <w:r w:rsidRPr="005A348F">
        <w:t xml:space="preserve"> conform overeengekomen beschikbaarheidseisen.</w:t>
      </w:r>
    </w:p>
    <w:p w14:paraId="2FE6ACAD" w14:textId="77777777" w:rsidR="004501B3" w:rsidRPr="005A348F" w:rsidRDefault="004501B3" w:rsidP="008662DF">
      <w:pPr>
        <w:pStyle w:val="Lijstalinea"/>
      </w:pPr>
      <w:r w:rsidRPr="005A348F">
        <w:t>Het monitoren en analyseren van beschikbaarheid en uitval.</w:t>
      </w:r>
    </w:p>
    <w:p w14:paraId="3F7B2BC2" w14:textId="77777777" w:rsidR="004501B3" w:rsidRPr="005A348F" w:rsidRDefault="004501B3" w:rsidP="008662DF">
      <w:pPr>
        <w:pStyle w:val="Lijstalinea"/>
      </w:pPr>
      <w:r w:rsidRPr="005A348F">
        <w:t>Het identificeren en implementeren van maatregelen ter voorkoming van verstoringen.</w:t>
      </w:r>
    </w:p>
    <w:p w14:paraId="734A932E" w14:textId="77777777" w:rsidR="004501B3" w:rsidRPr="00993D75" w:rsidRDefault="004501B3" w:rsidP="008662DF">
      <w:pPr>
        <w:pStyle w:val="Lijstalinea"/>
      </w:pPr>
      <w:r w:rsidRPr="005A348F">
        <w:t>Het evalueren van beschikbaarheidsrisico’s en het initiëren van verbeteringen.</w:t>
      </w:r>
    </w:p>
    <w:p w14:paraId="0EFD4686" w14:textId="77777777" w:rsidR="004501B3" w:rsidRPr="005A348F" w:rsidRDefault="004501B3" w:rsidP="005E2CDE">
      <w:pPr>
        <w:pStyle w:val="Kop3"/>
      </w:pPr>
      <w:bookmarkStart w:id="26" w:name="_Toc222127385"/>
      <w:proofErr w:type="spellStart"/>
      <w:r>
        <w:t>C</w:t>
      </w:r>
      <w:r w:rsidRPr="005A348F">
        <w:t>ontinuity</w:t>
      </w:r>
      <w:proofErr w:type="spellEnd"/>
      <w:r w:rsidRPr="005A348F">
        <w:t xml:space="preserve"> management</w:t>
      </w:r>
      <w:bookmarkEnd w:id="26"/>
    </w:p>
    <w:p w14:paraId="25872B11" w14:textId="5BCD8C0D" w:rsidR="004501B3" w:rsidRPr="005A348F" w:rsidRDefault="004501B3" w:rsidP="008662DF">
      <w:pPr>
        <w:pStyle w:val="Lijstalinea"/>
      </w:pPr>
      <w:r w:rsidRPr="005A348F">
        <w:t xml:space="preserve">Het waarborgen van de continuïteit van </w:t>
      </w:r>
      <w:r w:rsidR="006C3065">
        <w:t>de SHN C</w:t>
      </w:r>
      <w:r w:rsidR="00A977EA">
        <w:t>liënt</w:t>
      </w:r>
      <w:r w:rsidR="006C3065">
        <w:t>- en Casusondersteuning</w:t>
      </w:r>
      <w:r w:rsidRPr="005A348F">
        <w:t xml:space="preserve"> bij verstoringen en calamiteiten.</w:t>
      </w:r>
    </w:p>
    <w:p w14:paraId="4D8C0158" w14:textId="77777777" w:rsidR="004501B3" w:rsidRPr="005A348F" w:rsidRDefault="004501B3" w:rsidP="008662DF">
      <w:pPr>
        <w:pStyle w:val="Lijstalinea"/>
      </w:pPr>
      <w:r w:rsidRPr="005A348F">
        <w:t>Het opstellen, onderhouden en periodiek testen van calamiteiten- en herstelplannen.</w:t>
      </w:r>
    </w:p>
    <w:p w14:paraId="0F1C6277" w14:textId="77777777" w:rsidR="004501B3" w:rsidRPr="005A348F" w:rsidRDefault="004501B3" w:rsidP="008662DF">
      <w:pPr>
        <w:pStyle w:val="Lijstalinea"/>
      </w:pPr>
      <w:r w:rsidRPr="005A348F">
        <w:t>Het borgen van back-up- en herstelvoorzieningen conform vastgestelde eisen.</w:t>
      </w:r>
    </w:p>
    <w:p w14:paraId="4EFA2C5F" w14:textId="77777777" w:rsidR="004501B3" w:rsidRPr="008662DF" w:rsidRDefault="004501B3" w:rsidP="004501B3">
      <w:pPr>
        <w:pStyle w:val="Lijstalinea"/>
      </w:pPr>
      <w:r w:rsidRPr="005A348F">
        <w:t>Het evalueren van incidenten en calamiteiten ten behoeve van structurele verbetering van de continuïteit.</w:t>
      </w:r>
    </w:p>
    <w:p w14:paraId="6E851ABD" w14:textId="77777777" w:rsidR="004501B3" w:rsidRPr="005A348F" w:rsidRDefault="004501B3" w:rsidP="005E2CDE">
      <w:pPr>
        <w:pStyle w:val="Kop3"/>
      </w:pPr>
      <w:bookmarkStart w:id="27" w:name="_Toc222127386"/>
      <w:r w:rsidRPr="005A348F">
        <w:t>Information security management</w:t>
      </w:r>
      <w:bookmarkEnd w:id="27"/>
    </w:p>
    <w:p w14:paraId="035FC9E3" w14:textId="6ECDBCD7" w:rsidR="004501B3" w:rsidRPr="005A348F" w:rsidRDefault="004501B3" w:rsidP="008662DF">
      <w:pPr>
        <w:pStyle w:val="Lijstalinea"/>
      </w:pPr>
      <w:r w:rsidRPr="005A348F">
        <w:t xml:space="preserve">Het borgen van de vertrouwelijkheid, integriteit en beschikbaarheid van gegevens binnen </w:t>
      </w:r>
      <w:r w:rsidR="006C3065">
        <w:t>De SHN C</w:t>
      </w:r>
      <w:r w:rsidR="00A977EA">
        <w:t>liënt</w:t>
      </w:r>
      <w:r w:rsidR="006C3065">
        <w:t>- en Casusondersteuning</w:t>
      </w:r>
      <w:r w:rsidRPr="005A348F">
        <w:t>.</w:t>
      </w:r>
    </w:p>
    <w:p w14:paraId="0CD0BB72" w14:textId="77777777" w:rsidR="004501B3" w:rsidRPr="005A348F" w:rsidRDefault="004501B3" w:rsidP="008662DF">
      <w:pPr>
        <w:pStyle w:val="Lijstalinea"/>
      </w:pPr>
      <w:r w:rsidRPr="005A348F">
        <w:lastRenderedPageBreak/>
        <w:t>Het implementeren en onderhouden van passende beveiligingsmaatregelen conform geldende normen en beleid.</w:t>
      </w:r>
    </w:p>
    <w:p w14:paraId="3EB3BDCF" w14:textId="77777777" w:rsidR="004501B3" w:rsidRPr="005A348F" w:rsidRDefault="004501B3" w:rsidP="008662DF">
      <w:pPr>
        <w:pStyle w:val="Lijstalinea"/>
      </w:pPr>
      <w:r w:rsidRPr="005A348F">
        <w:t xml:space="preserve">Het uitvoeren van toegangsbeheer, </w:t>
      </w:r>
      <w:proofErr w:type="spellStart"/>
      <w:r w:rsidRPr="005A348F">
        <w:t>logging</w:t>
      </w:r>
      <w:proofErr w:type="spellEnd"/>
      <w:r w:rsidRPr="005A348F">
        <w:t xml:space="preserve"> en monitoring van beveiligingsrelevante gebeurtenissen.</w:t>
      </w:r>
    </w:p>
    <w:p w14:paraId="10858D49" w14:textId="77777777" w:rsidR="004501B3" w:rsidRPr="005A348F" w:rsidRDefault="004501B3" w:rsidP="008662DF">
      <w:pPr>
        <w:pStyle w:val="Lijstalinea"/>
      </w:pPr>
      <w:r w:rsidRPr="005A348F">
        <w:t>Het tijdig signaleren, registreren en afhandelen van beveiligingsincidenten.</w:t>
      </w:r>
    </w:p>
    <w:p w14:paraId="6E89F040" w14:textId="77777777" w:rsidR="004501B3" w:rsidRPr="005A348F" w:rsidRDefault="004501B3" w:rsidP="008662DF">
      <w:pPr>
        <w:pStyle w:val="Lijstalinea"/>
      </w:pPr>
      <w:r w:rsidRPr="005A348F">
        <w:t>Het periodiek evalueren en actualiseren van beveiligingsmaatregelen.</w:t>
      </w:r>
    </w:p>
    <w:p w14:paraId="3CD2B313" w14:textId="77777777" w:rsidR="005E2CDE" w:rsidRDefault="005E2CDE" w:rsidP="0077363F"/>
    <w:p w14:paraId="7A2CA210" w14:textId="77777777" w:rsidR="005E2CDE" w:rsidRPr="009E6F2B" w:rsidRDefault="005E2CDE" w:rsidP="005E2CDE">
      <w:pPr>
        <w:pStyle w:val="Kop2"/>
      </w:pPr>
      <w:bookmarkStart w:id="28" w:name="_Toc222127387"/>
      <w:proofErr w:type="spellStart"/>
      <w:r w:rsidRPr="009E6F2B">
        <w:t>Continual</w:t>
      </w:r>
      <w:proofErr w:type="spellEnd"/>
      <w:r w:rsidRPr="009E6F2B">
        <w:t xml:space="preserve"> service </w:t>
      </w:r>
      <w:proofErr w:type="spellStart"/>
      <w:r w:rsidRPr="009E6F2B">
        <w:t>improvement</w:t>
      </w:r>
      <w:bookmarkEnd w:id="28"/>
      <w:proofErr w:type="spellEnd"/>
    </w:p>
    <w:p w14:paraId="1D522891" w14:textId="5367D347" w:rsidR="005E2CDE" w:rsidRDefault="005E2CDE" w:rsidP="008662DF">
      <w:pPr>
        <w:pStyle w:val="Lijstalinea"/>
      </w:pPr>
      <w:r>
        <w:t xml:space="preserve">Het structureel identificeren, prioriteren en realiseren van verbeteringen in de dienstverlening rondom </w:t>
      </w:r>
      <w:r w:rsidR="006C3065">
        <w:t>De SHN C</w:t>
      </w:r>
      <w:r w:rsidR="00A977EA">
        <w:t>liënt</w:t>
      </w:r>
      <w:r w:rsidR="006C3065">
        <w:t>- en Casusondersteuning</w:t>
      </w:r>
      <w:r>
        <w:t>.</w:t>
      </w:r>
    </w:p>
    <w:p w14:paraId="73EAF3C0" w14:textId="77777777" w:rsidR="005E2CDE" w:rsidRDefault="005E2CDE" w:rsidP="008662DF">
      <w:pPr>
        <w:pStyle w:val="Lijstalinea"/>
      </w:pPr>
      <w:r>
        <w:t>Het periodiek evalueren van prestaties, serviceniveaus, incidenten, wijzigingen en gebruikerservaringen als input voor verbeterinitiatieven.</w:t>
      </w:r>
    </w:p>
    <w:p w14:paraId="17960BFB" w14:textId="77777777" w:rsidR="005E2CDE" w:rsidRDefault="005E2CDE" w:rsidP="008662DF">
      <w:pPr>
        <w:pStyle w:val="Lijstalinea"/>
      </w:pPr>
      <w:r>
        <w:t xml:space="preserve">Het gebruiken van meetbare </w:t>
      </w:r>
      <w:proofErr w:type="spellStart"/>
      <w:r>
        <w:t>KPI’s</w:t>
      </w:r>
      <w:proofErr w:type="spellEnd"/>
      <w:r>
        <w:t>, SLA-rapportages en managementinformatie om verbeterkansen te onderbouwen.</w:t>
      </w:r>
    </w:p>
    <w:p w14:paraId="72566024" w14:textId="77777777" w:rsidR="005E2CDE" w:rsidRDefault="005E2CDE" w:rsidP="008662DF">
      <w:pPr>
        <w:pStyle w:val="Lijstalinea"/>
      </w:pPr>
      <w:r>
        <w:t>Het vastleggen en bewaken van verbeteracties in een verbeterregister of -</w:t>
      </w:r>
      <w:proofErr w:type="spellStart"/>
      <w:r>
        <w:t>backlog</w:t>
      </w:r>
      <w:proofErr w:type="spellEnd"/>
      <w:r>
        <w:t>, inclusief prioriteit, eigenaar en voortgang.</w:t>
      </w:r>
    </w:p>
    <w:p w14:paraId="76B33B9D" w14:textId="77777777" w:rsidR="005E2CDE" w:rsidRDefault="005E2CDE" w:rsidP="008662DF">
      <w:pPr>
        <w:pStyle w:val="Lijstalinea"/>
      </w:pPr>
      <w:r>
        <w:t xml:space="preserve">Het afstemmen van verbeterinitiatieven met </w:t>
      </w:r>
      <w:r w:rsidR="00877816">
        <w:t>SHN</w:t>
      </w:r>
      <w:r>
        <w:t>, waarbij rekening wordt gehouden met strategische doelstellingen, beschikbare capaciteit en impact op de dienstverlening.</w:t>
      </w:r>
    </w:p>
    <w:p w14:paraId="5502DDA9" w14:textId="77777777" w:rsidR="005E2CDE" w:rsidRDefault="005E2CDE" w:rsidP="008662DF">
      <w:pPr>
        <w:pStyle w:val="Lijstalinea"/>
      </w:pPr>
      <w:r>
        <w:t>Het borgen dat verbeteringen gecontroleerd worden doorgevoerd via de vastgestelde change- en releaseprocessen.</w:t>
      </w:r>
    </w:p>
    <w:p w14:paraId="69FE7E53" w14:textId="77777777" w:rsidR="005E2CDE" w:rsidRDefault="005E2CDE" w:rsidP="008662DF">
      <w:pPr>
        <w:pStyle w:val="Lijstalinea"/>
      </w:pPr>
      <w:r>
        <w:t>Het evalueren van de effectiviteit van doorgevoerde verbeteringen en het bijstellen waar nodig.</w:t>
      </w:r>
    </w:p>
    <w:p w14:paraId="63411F80" w14:textId="77777777" w:rsidR="005E2CDE" w:rsidRDefault="005E2CDE" w:rsidP="008662DF">
      <w:pPr>
        <w:pStyle w:val="Lijstalinea"/>
      </w:pPr>
      <w:r>
        <w:t>Het stimuleren van een cultuur van continue verbetering, waarbij feedback van gebruikers, beheerders en ketenpartners actief wordt benut.</w:t>
      </w:r>
    </w:p>
    <w:p w14:paraId="54625A2D" w14:textId="77777777" w:rsidR="005E2CDE" w:rsidRPr="0077363F" w:rsidRDefault="005E2CDE" w:rsidP="0077363F"/>
    <w:sectPr w:rsidR="005E2CDE" w:rsidRPr="0077363F" w:rsidSect="0059200A">
      <w:footerReference w:type="even" r:id="rId12"/>
      <w:footerReference w:type="default" r:id="rId13"/>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B627" w14:textId="77777777" w:rsidR="002B1191" w:rsidRDefault="002B1191" w:rsidP="00026677">
      <w:r>
        <w:separator/>
      </w:r>
    </w:p>
  </w:endnote>
  <w:endnote w:type="continuationSeparator" w:id="0">
    <w:p w14:paraId="064CC43E" w14:textId="77777777" w:rsidR="002B1191" w:rsidRDefault="002B1191" w:rsidP="00026677">
      <w:r>
        <w:continuationSeparator/>
      </w:r>
    </w:p>
  </w:endnote>
  <w:endnote w:type="continuationNotice" w:id="1">
    <w:p w14:paraId="1089FDBF" w14:textId="77777777" w:rsidR="002B1191" w:rsidRDefault="002B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8893" w14:textId="77777777" w:rsidR="00C113D0" w:rsidRDefault="00C113D0" w:rsidP="00FF5D8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DF4DF6" w14:textId="77777777" w:rsidR="00C113D0" w:rsidRDefault="00C113D0" w:rsidP="00FF5D8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B9DF" w14:textId="562A6223" w:rsidR="00F500EF" w:rsidRPr="003D272F" w:rsidRDefault="00862412">
    <w:pPr>
      <w:pStyle w:val="Voettekst"/>
      <w:rPr>
        <w:sz w:val="20"/>
        <w:szCs w:val="20"/>
      </w:rPr>
    </w:pPr>
    <w:r>
      <w:rPr>
        <w:sz w:val="20"/>
        <w:szCs w:val="20"/>
      </w:rPr>
      <w:t xml:space="preserve">SHN </w:t>
    </w:r>
    <w:sdt>
      <w:sdtPr>
        <w:rPr>
          <w:sz w:val="20"/>
          <w:szCs w:val="20"/>
        </w:rPr>
        <w:alias w:val="Titel"/>
        <w:tag w:val=""/>
        <w:id w:val="-260071399"/>
        <w:placeholder>
          <w:docPart w:val="A28FBE6EDC324492B309A23CFE1255D9"/>
        </w:placeholder>
        <w:dataBinding w:prefixMappings="xmlns:ns0='http://purl.org/dc/elements/1.1/' xmlns:ns1='http://schemas.openxmlformats.org/package/2006/metadata/core-properties' " w:xpath="/ns1:coreProperties[1]/ns0:title[1]" w:storeItemID="{6C3C8BC8-F283-45AE-878A-BAB7291924A1}"/>
        <w:text/>
      </w:sdtPr>
      <w:sdtEndPr/>
      <w:sdtContent>
        <w:r w:rsidR="0022044B">
          <w:rPr>
            <w:sz w:val="20"/>
            <w:szCs w:val="20"/>
          </w:rPr>
          <w:t>Uitgangspunten IV-Dienstverlening en doorontwikkeling</w:t>
        </w:r>
      </w:sdtContent>
    </w:sdt>
    <w:r w:rsidR="00F3373C">
      <w:rPr>
        <w:sz w:val="20"/>
        <w:szCs w:val="20"/>
      </w:rPr>
      <w:tab/>
      <w:t xml:space="preserv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sidR="009B28D4">
      <w:rPr>
        <w:sz w:val="20"/>
        <w:szCs w:val="20"/>
      </w:rPr>
      <w:tab/>
    </w:r>
  </w:p>
  <w:p w14:paraId="6EA3D695" w14:textId="77777777" w:rsidR="00C113D0" w:rsidRDefault="00C113D0" w:rsidP="00FF5D8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AF2D" w14:textId="77777777" w:rsidR="002B1191" w:rsidRDefault="002B1191" w:rsidP="00026677">
      <w:r>
        <w:separator/>
      </w:r>
    </w:p>
  </w:footnote>
  <w:footnote w:type="continuationSeparator" w:id="0">
    <w:p w14:paraId="03A1C347" w14:textId="77777777" w:rsidR="002B1191" w:rsidRDefault="002B1191" w:rsidP="00026677">
      <w:r>
        <w:continuationSeparator/>
      </w:r>
    </w:p>
  </w:footnote>
  <w:footnote w:type="continuationNotice" w:id="1">
    <w:p w14:paraId="2D32C1B7" w14:textId="77777777" w:rsidR="002B1191" w:rsidRDefault="002B11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20F1"/>
    <w:multiLevelType w:val="hybridMultilevel"/>
    <w:tmpl w:val="086A4666"/>
    <w:lvl w:ilvl="0" w:tplc="04090001">
      <w:start w:val="1"/>
      <w:numFmt w:val="bullet"/>
      <w:lvlText w:val=""/>
      <w:lvlJc w:val="left"/>
      <w:pPr>
        <w:ind w:left="336" w:hanging="360"/>
      </w:pPr>
      <w:rPr>
        <w:rFonts w:ascii="Symbol" w:hAnsi="Symbol" w:hint="default"/>
      </w:rPr>
    </w:lvl>
    <w:lvl w:ilvl="1" w:tplc="04130003" w:tentative="1">
      <w:start w:val="1"/>
      <w:numFmt w:val="bullet"/>
      <w:lvlText w:val="o"/>
      <w:lvlJc w:val="left"/>
      <w:pPr>
        <w:ind w:left="1056" w:hanging="360"/>
      </w:pPr>
      <w:rPr>
        <w:rFonts w:ascii="Courier New" w:hAnsi="Courier New" w:cs="Courier New" w:hint="default"/>
      </w:rPr>
    </w:lvl>
    <w:lvl w:ilvl="2" w:tplc="04130005" w:tentative="1">
      <w:start w:val="1"/>
      <w:numFmt w:val="bullet"/>
      <w:lvlText w:val=""/>
      <w:lvlJc w:val="left"/>
      <w:pPr>
        <w:ind w:left="1776" w:hanging="360"/>
      </w:pPr>
      <w:rPr>
        <w:rFonts w:ascii="Wingdings" w:hAnsi="Wingdings" w:hint="default"/>
      </w:rPr>
    </w:lvl>
    <w:lvl w:ilvl="3" w:tplc="04130001" w:tentative="1">
      <w:start w:val="1"/>
      <w:numFmt w:val="bullet"/>
      <w:lvlText w:val=""/>
      <w:lvlJc w:val="left"/>
      <w:pPr>
        <w:ind w:left="2496" w:hanging="360"/>
      </w:pPr>
      <w:rPr>
        <w:rFonts w:ascii="Symbol" w:hAnsi="Symbol" w:hint="default"/>
      </w:rPr>
    </w:lvl>
    <w:lvl w:ilvl="4" w:tplc="04130003" w:tentative="1">
      <w:start w:val="1"/>
      <w:numFmt w:val="bullet"/>
      <w:lvlText w:val="o"/>
      <w:lvlJc w:val="left"/>
      <w:pPr>
        <w:ind w:left="3216" w:hanging="360"/>
      </w:pPr>
      <w:rPr>
        <w:rFonts w:ascii="Courier New" w:hAnsi="Courier New" w:cs="Courier New" w:hint="default"/>
      </w:rPr>
    </w:lvl>
    <w:lvl w:ilvl="5" w:tplc="04130005" w:tentative="1">
      <w:start w:val="1"/>
      <w:numFmt w:val="bullet"/>
      <w:lvlText w:val=""/>
      <w:lvlJc w:val="left"/>
      <w:pPr>
        <w:ind w:left="3936" w:hanging="360"/>
      </w:pPr>
      <w:rPr>
        <w:rFonts w:ascii="Wingdings" w:hAnsi="Wingdings" w:hint="default"/>
      </w:rPr>
    </w:lvl>
    <w:lvl w:ilvl="6" w:tplc="04130001" w:tentative="1">
      <w:start w:val="1"/>
      <w:numFmt w:val="bullet"/>
      <w:lvlText w:val=""/>
      <w:lvlJc w:val="left"/>
      <w:pPr>
        <w:ind w:left="4656" w:hanging="360"/>
      </w:pPr>
      <w:rPr>
        <w:rFonts w:ascii="Symbol" w:hAnsi="Symbol" w:hint="default"/>
      </w:rPr>
    </w:lvl>
    <w:lvl w:ilvl="7" w:tplc="04130003" w:tentative="1">
      <w:start w:val="1"/>
      <w:numFmt w:val="bullet"/>
      <w:lvlText w:val="o"/>
      <w:lvlJc w:val="left"/>
      <w:pPr>
        <w:ind w:left="5376" w:hanging="360"/>
      </w:pPr>
      <w:rPr>
        <w:rFonts w:ascii="Courier New" w:hAnsi="Courier New" w:cs="Courier New" w:hint="default"/>
      </w:rPr>
    </w:lvl>
    <w:lvl w:ilvl="8" w:tplc="04130005" w:tentative="1">
      <w:start w:val="1"/>
      <w:numFmt w:val="bullet"/>
      <w:lvlText w:val=""/>
      <w:lvlJc w:val="left"/>
      <w:pPr>
        <w:ind w:left="6096" w:hanging="360"/>
      </w:pPr>
      <w:rPr>
        <w:rFonts w:ascii="Wingdings" w:hAnsi="Wingdings" w:hint="default"/>
      </w:rPr>
    </w:lvl>
  </w:abstractNum>
  <w:abstractNum w:abstractNumId="1" w15:restartNumberingAfterBreak="0">
    <w:nsid w:val="0CD1638F"/>
    <w:multiLevelType w:val="multilevel"/>
    <w:tmpl w:val="CDB8C5E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E0C8868"/>
    <w:multiLevelType w:val="hybridMultilevel"/>
    <w:tmpl w:val="E24E7E86"/>
    <w:lvl w:ilvl="0" w:tplc="56CAEF2A">
      <w:start w:val="1"/>
      <w:numFmt w:val="bullet"/>
      <w:lvlText w:val="§"/>
      <w:lvlJc w:val="left"/>
      <w:pPr>
        <w:ind w:left="720" w:hanging="360"/>
      </w:pPr>
      <w:rPr>
        <w:rFonts w:ascii="Wingdings" w:hAnsi="Wingdings" w:hint="default"/>
      </w:rPr>
    </w:lvl>
    <w:lvl w:ilvl="1" w:tplc="DB780490">
      <w:start w:val="1"/>
      <w:numFmt w:val="bullet"/>
      <w:lvlText w:val="o"/>
      <w:lvlJc w:val="left"/>
      <w:pPr>
        <w:ind w:left="1440" w:hanging="360"/>
      </w:pPr>
      <w:rPr>
        <w:rFonts w:ascii="Courier New" w:hAnsi="Courier New" w:hint="default"/>
      </w:rPr>
    </w:lvl>
    <w:lvl w:ilvl="2" w:tplc="62BA1550">
      <w:start w:val="1"/>
      <w:numFmt w:val="bullet"/>
      <w:lvlText w:val=""/>
      <w:lvlJc w:val="left"/>
      <w:pPr>
        <w:ind w:left="2160" w:hanging="360"/>
      </w:pPr>
      <w:rPr>
        <w:rFonts w:ascii="Wingdings" w:hAnsi="Wingdings" w:hint="default"/>
      </w:rPr>
    </w:lvl>
    <w:lvl w:ilvl="3" w:tplc="060A1DC8">
      <w:start w:val="1"/>
      <w:numFmt w:val="bullet"/>
      <w:lvlText w:val=""/>
      <w:lvlJc w:val="left"/>
      <w:pPr>
        <w:ind w:left="2880" w:hanging="360"/>
      </w:pPr>
      <w:rPr>
        <w:rFonts w:ascii="Symbol" w:hAnsi="Symbol" w:hint="default"/>
      </w:rPr>
    </w:lvl>
    <w:lvl w:ilvl="4" w:tplc="EBC21E52">
      <w:start w:val="1"/>
      <w:numFmt w:val="bullet"/>
      <w:lvlText w:val="o"/>
      <w:lvlJc w:val="left"/>
      <w:pPr>
        <w:ind w:left="3600" w:hanging="360"/>
      </w:pPr>
      <w:rPr>
        <w:rFonts w:ascii="Courier New" w:hAnsi="Courier New" w:hint="default"/>
      </w:rPr>
    </w:lvl>
    <w:lvl w:ilvl="5" w:tplc="9A308C1A">
      <w:start w:val="1"/>
      <w:numFmt w:val="bullet"/>
      <w:lvlText w:val=""/>
      <w:lvlJc w:val="left"/>
      <w:pPr>
        <w:ind w:left="4320" w:hanging="360"/>
      </w:pPr>
      <w:rPr>
        <w:rFonts w:ascii="Wingdings" w:hAnsi="Wingdings" w:hint="default"/>
      </w:rPr>
    </w:lvl>
    <w:lvl w:ilvl="6" w:tplc="50BE12B8">
      <w:start w:val="1"/>
      <w:numFmt w:val="bullet"/>
      <w:lvlText w:val=""/>
      <w:lvlJc w:val="left"/>
      <w:pPr>
        <w:ind w:left="5040" w:hanging="360"/>
      </w:pPr>
      <w:rPr>
        <w:rFonts w:ascii="Symbol" w:hAnsi="Symbol" w:hint="default"/>
      </w:rPr>
    </w:lvl>
    <w:lvl w:ilvl="7" w:tplc="697C2FE4">
      <w:start w:val="1"/>
      <w:numFmt w:val="bullet"/>
      <w:lvlText w:val="o"/>
      <w:lvlJc w:val="left"/>
      <w:pPr>
        <w:ind w:left="5760" w:hanging="360"/>
      </w:pPr>
      <w:rPr>
        <w:rFonts w:ascii="Courier New" w:hAnsi="Courier New" w:hint="default"/>
      </w:rPr>
    </w:lvl>
    <w:lvl w:ilvl="8" w:tplc="A8483B3A">
      <w:start w:val="1"/>
      <w:numFmt w:val="bullet"/>
      <w:lvlText w:val=""/>
      <w:lvlJc w:val="left"/>
      <w:pPr>
        <w:ind w:left="6480" w:hanging="360"/>
      </w:pPr>
      <w:rPr>
        <w:rFonts w:ascii="Wingdings" w:hAnsi="Wingdings" w:hint="default"/>
      </w:rPr>
    </w:lvl>
  </w:abstractNum>
  <w:abstractNum w:abstractNumId="3" w15:restartNumberingAfterBreak="0">
    <w:nsid w:val="0FD51C7B"/>
    <w:multiLevelType w:val="hybridMultilevel"/>
    <w:tmpl w:val="95D0DBC6"/>
    <w:lvl w:ilvl="0" w:tplc="D0F01D66">
      <w:start w:val="1"/>
      <w:numFmt w:val="bullet"/>
      <w:pStyle w:val="Lijstaline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66A69"/>
    <w:multiLevelType w:val="hybridMultilevel"/>
    <w:tmpl w:val="C99E5444"/>
    <w:lvl w:ilvl="0" w:tplc="18200D44">
      <w:start w:val="1"/>
      <w:numFmt w:val="bullet"/>
      <w:lvlText w:val="§"/>
      <w:lvlJc w:val="left"/>
      <w:pPr>
        <w:ind w:left="720" w:hanging="360"/>
      </w:pPr>
      <w:rPr>
        <w:rFonts w:ascii="Wingdings" w:hAnsi="Wingdings" w:hint="default"/>
      </w:rPr>
    </w:lvl>
    <w:lvl w:ilvl="1" w:tplc="31D06956">
      <w:start w:val="1"/>
      <w:numFmt w:val="bullet"/>
      <w:lvlText w:val="o"/>
      <w:lvlJc w:val="left"/>
      <w:pPr>
        <w:ind w:left="1440" w:hanging="360"/>
      </w:pPr>
      <w:rPr>
        <w:rFonts w:ascii="Courier New" w:hAnsi="Courier New" w:hint="default"/>
      </w:rPr>
    </w:lvl>
    <w:lvl w:ilvl="2" w:tplc="6E32DEEE">
      <w:start w:val="1"/>
      <w:numFmt w:val="bullet"/>
      <w:lvlText w:val=""/>
      <w:lvlJc w:val="left"/>
      <w:pPr>
        <w:ind w:left="2160" w:hanging="360"/>
      </w:pPr>
      <w:rPr>
        <w:rFonts w:ascii="Wingdings" w:hAnsi="Wingdings" w:hint="default"/>
      </w:rPr>
    </w:lvl>
    <w:lvl w:ilvl="3" w:tplc="E322497A">
      <w:start w:val="1"/>
      <w:numFmt w:val="bullet"/>
      <w:lvlText w:val=""/>
      <w:lvlJc w:val="left"/>
      <w:pPr>
        <w:ind w:left="2880" w:hanging="360"/>
      </w:pPr>
      <w:rPr>
        <w:rFonts w:ascii="Symbol" w:hAnsi="Symbol" w:hint="default"/>
      </w:rPr>
    </w:lvl>
    <w:lvl w:ilvl="4" w:tplc="2F82FFE4">
      <w:start w:val="1"/>
      <w:numFmt w:val="bullet"/>
      <w:lvlText w:val="o"/>
      <w:lvlJc w:val="left"/>
      <w:pPr>
        <w:ind w:left="3600" w:hanging="360"/>
      </w:pPr>
      <w:rPr>
        <w:rFonts w:ascii="Courier New" w:hAnsi="Courier New" w:hint="default"/>
      </w:rPr>
    </w:lvl>
    <w:lvl w:ilvl="5" w:tplc="88BE8B1A">
      <w:start w:val="1"/>
      <w:numFmt w:val="bullet"/>
      <w:lvlText w:val=""/>
      <w:lvlJc w:val="left"/>
      <w:pPr>
        <w:ind w:left="4320" w:hanging="360"/>
      </w:pPr>
      <w:rPr>
        <w:rFonts w:ascii="Wingdings" w:hAnsi="Wingdings" w:hint="default"/>
      </w:rPr>
    </w:lvl>
    <w:lvl w:ilvl="6" w:tplc="EDAEEFA2">
      <w:start w:val="1"/>
      <w:numFmt w:val="bullet"/>
      <w:lvlText w:val=""/>
      <w:lvlJc w:val="left"/>
      <w:pPr>
        <w:ind w:left="5040" w:hanging="360"/>
      </w:pPr>
      <w:rPr>
        <w:rFonts w:ascii="Symbol" w:hAnsi="Symbol" w:hint="default"/>
      </w:rPr>
    </w:lvl>
    <w:lvl w:ilvl="7" w:tplc="AF46A1C8">
      <w:start w:val="1"/>
      <w:numFmt w:val="bullet"/>
      <w:lvlText w:val="o"/>
      <w:lvlJc w:val="left"/>
      <w:pPr>
        <w:ind w:left="5760" w:hanging="360"/>
      </w:pPr>
      <w:rPr>
        <w:rFonts w:ascii="Courier New" w:hAnsi="Courier New" w:hint="default"/>
      </w:rPr>
    </w:lvl>
    <w:lvl w:ilvl="8" w:tplc="1A581198">
      <w:start w:val="1"/>
      <w:numFmt w:val="bullet"/>
      <w:lvlText w:val=""/>
      <w:lvlJc w:val="left"/>
      <w:pPr>
        <w:ind w:left="6480" w:hanging="360"/>
      </w:pPr>
      <w:rPr>
        <w:rFonts w:ascii="Wingdings" w:hAnsi="Wingdings" w:hint="default"/>
      </w:rPr>
    </w:lvl>
  </w:abstractNum>
  <w:abstractNum w:abstractNumId="5" w15:restartNumberingAfterBreak="0">
    <w:nsid w:val="160E3A5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C44D19"/>
    <w:multiLevelType w:val="hybridMultilevel"/>
    <w:tmpl w:val="1FDEE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174B05"/>
    <w:multiLevelType w:val="hybridMultilevel"/>
    <w:tmpl w:val="9ADEC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E3777"/>
    <w:multiLevelType w:val="hybridMultilevel"/>
    <w:tmpl w:val="35DE0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B8622A"/>
    <w:multiLevelType w:val="hybridMultilevel"/>
    <w:tmpl w:val="6FE8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631A8"/>
    <w:multiLevelType w:val="hybridMultilevel"/>
    <w:tmpl w:val="387E8686"/>
    <w:lvl w:ilvl="0" w:tplc="04130005">
      <w:start w:val="1"/>
      <w:numFmt w:val="bullet"/>
      <w:lvlText w:val=""/>
      <w:lvlJc w:val="left"/>
      <w:pPr>
        <w:ind w:left="1860" w:hanging="360"/>
      </w:pPr>
      <w:rPr>
        <w:rFonts w:ascii="Wingdings" w:hAnsi="Wingdings"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11" w15:restartNumberingAfterBreak="0">
    <w:nsid w:val="582E37BA"/>
    <w:multiLevelType w:val="hybridMultilevel"/>
    <w:tmpl w:val="3BC44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4D0DCC"/>
    <w:multiLevelType w:val="hybridMultilevel"/>
    <w:tmpl w:val="060EB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6479D6"/>
    <w:multiLevelType w:val="hybridMultilevel"/>
    <w:tmpl w:val="C7EC5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0006D8"/>
    <w:multiLevelType w:val="hybridMultilevel"/>
    <w:tmpl w:val="F3665924"/>
    <w:lvl w:ilvl="0" w:tplc="D1146CD8">
      <w:start w:val="2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B28E5"/>
    <w:multiLevelType w:val="hybridMultilevel"/>
    <w:tmpl w:val="2C00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B00C61"/>
    <w:multiLevelType w:val="hybridMultilevel"/>
    <w:tmpl w:val="3F8C4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5726807">
    <w:abstractNumId w:val="1"/>
  </w:num>
  <w:num w:numId="2" w16cid:durableId="1532841148">
    <w:abstractNumId w:val="13"/>
  </w:num>
  <w:num w:numId="3" w16cid:durableId="1834032791">
    <w:abstractNumId w:val="14"/>
  </w:num>
  <w:num w:numId="4" w16cid:durableId="289871047">
    <w:abstractNumId w:val="0"/>
  </w:num>
  <w:num w:numId="5" w16cid:durableId="1171523912">
    <w:abstractNumId w:val="9"/>
  </w:num>
  <w:num w:numId="6" w16cid:durableId="1118374445">
    <w:abstractNumId w:val="16"/>
  </w:num>
  <w:num w:numId="7" w16cid:durableId="219678884">
    <w:abstractNumId w:val="15"/>
  </w:num>
  <w:num w:numId="8" w16cid:durableId="1924759515">
    <w:abstractNumId w:val="10"/>
  </w:num>
  <w:num w:numId="9" w16cid:durableId="1645046542">
    <w:abstractNumId w:val="11"/>
  </w:num>
  <w:num w:numId="10" w16cid:durableId="2145081350">
    <w:abstractNumId w:val="12"/>
  </w:num>
  <w:num w:numId="11" w16cid:durableId="1714187488">
    <w:abstractNumId w:val="3"/>
  </w:num>
  <w:num w:numId="12" w16cid:durableId="1525829372">
    <w:abstractNumId w:val="6"/>
  </w:num>
  <w:num w:numId="13" w16cid:durableId="354114541">
    <w:abstractNumId w:val="8"/>
  </w:num>
  <w:num w:numId="14" w16cid:durableId="139661029">
    <w:abstractNumId w:val="5"/>
  </w:num>
  <w:num w:numId="15" w16cid:durableId="1425224583">
    <w:abstractNumId w:val="4"/>
  </w:num>
  <w:num w:numId="16" w16cid:durableId="1852138504">
    <w:abstractNumId w:val="2"/>
  </w:num>
  <w:num w:numId="17" w16cid:durableId="1279944745">
    <w:abstractNumId w:val="7"/>
  </w:num>
  <w:num w:numId="18" w16cid:durableId="907496064">
    <w:abstractNumId w:val="3"/>
  </w:num>
  <w:num w:numId="19" w16cid:durableId="1164779252">
    <w:abstractNumId w:val="3"/>
  </w:num>
  <w:num w:numId="20" w16cid:durableId="166675291">
    <w:abstractNumId w:val="3"/>
  </w:num>
  <w:num w:numId="21" w16cid:durableId="1450976653">
    <w:abstractNumId w:val="3"/>
  </w:num>
  <w:num w:numId="22" w16cid:durableId="439375173">
    <w:abstractNumId w:val="3"/>
  </w:num>
  <w:num w:numId="23" w16cid:durableId="962081870">
    <w:abstractNumId w:val="3"/>
  </w:num>
  <w:num w:numId="24" w16cid:durableId="536740518">
    <w:abstractNumId w:val="3"/>
  </w:num>
  <w:num w:numId="25" w16cid:durableId="1394812500">
    <w:abstractNumId w:val="3"/>
  </w:num>
  <w:num w:numId="26" w16cid:durableId="899898300">
    <w:abstractNumId w:val="3"/>
  </w:num>
  <w:num w:numId="27" w16cid:durableId="563569969">
    <w:abstractNumId w:val="3"/>
  </w:num>
  <w:num w:numId="28" w16cid:durableId="653026181">
    <w:abstractNumId w:val="3"/>
  </w:num>
  <w:num w:numId="29" w16cid:durableId="283272983">
    <w:abstractNumId w:val="3"/>
  </w:num>
  <w:num w:numId="30" w16cid:durableId="1229340166">
    <w:abstractNumId w:val="3"/>
  </w:num>
  <w:num w:numId="31" w16cid:durableId="58965704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69"/>
    <w:rsid w:val="00003487"/>
    <w:rsid w:val="000038DB"/>
    <w:rsid w:val="00004002"/>
    <w:rsid w:val="00006842"/>
    <w:rsid w:val="000079D1"/>
    <w:rsid w:val="0001025B"/>
    <w:rsid w:val="00010520"/>
    <w:rsid w:val="00010724"/>
    <w:rsid w:val="00013043"/>
    <w:rsid w:val="00014A91"/>
    <w:rsid w:val="00015CEE"/>
    <w:rsid w:val="0001717C"/>
    <w:rsid w:val="00020253"/>
    <w:rsid w:val="000227BA"/>
    <w:rsid w:val="00022BB9"/>
    <w:rsid w:val="000234DD"/>
    <w:rsid w:val="00026677"/>
    <w:rsid w:val="000332B8"/>
    <w:rsid w:val="000368F9"/>
    <w:rsid w:val="0003690B"/>
    <w:rsid w:val="000374E8"/>
    <w:rsid w:val="00037E06"/>
    <w:rsid w:val="00040D25"/>
    <w:rsid w:val="00041C07"/>
    <w:rsid w:val="00044FF5"/>
    <w:rsid w:val="00045D05"/>
    <w:rsid w:val="000463DC"/>
    <w:rsid w:val="000466DA"/>
    <w:rsid w:val="00050D31"/>
    <w:rsid w:val="00051158"/>
    <w:rsid w:val="00051AC6"/>
    <w:rsid w:val="00054A86"/>
    <w:rsid w:val="000564C1"/>
    <w:rsid w:val="000609E3"/>
    <w:rsid w:val="00061811"/>
    <w:rsid w:val="00063786"/>
    <w:rsid w:val="00067378"/>
    <w:rsid w:val="00067997"/>
    <w:rsid w:val="00071466"/>
    <w:rsid w:val="00071AD0"/>
    <w:rsid w:val="0007228E"/>
    <w:rsid w:val="000737FC"/>
    <w:rsid w:val="00074772"/>
    <w:rsid w:val="00074CDE"/>
    <w:rsid w:val="000776AE"/>
    <w:rsid w:val="00077FEF"/>
    <w:rsid w:val="00082885"/>
    <w:rsid w:val="00082E04"/>
    <w:rsid w:val="00084516"/>
    <w:rsid w:val="00084B16"/>
    <w:rsid w:val="0008530A"/>
    <w:rsid w:val="00086CC3"/>
    <w:rsid w:val="00086D93"/>
    <w:rsid w:val="00086DAC"/>
    <w:rsid w:val="00086FD4"/>
    <w:rsid w:val="000901B6"/>
    <w:rsid w:val="00090F5C"/>
    <w:rsid w:val="000914E0"/>
    <w:rsid w:val="00092378"/>
    <w:rsid w:val="0009258B"/>
    <w:rsid w:val="000935EE"/>
    <w:rsid w:val="0009407A"/>
    <w:rsid w:val="00096136"/>
    <w:rsid w:val="00096B7C"/>
    <w:rsid w:val="000972B9"/>
    <w:rsid w:val="000A16BD"/>
    <w:rsid w:val="000A1DD5"/>
    <w:rsid w:val="000A2154"/>
    <w:rsid w:val="000A424C"/>
    <w:rsid w:val="000A67BF"/>
    <w:rsid w:val="000B1AAF"/>
    <w:rsid w:val="000B1B1B"/>
    <w:rsid w:val="000B298D"/>
    <w:rsid w:val="000B2A68"/>
    <w:rsid w:val="000B30E1"/>
    <w:rsid w:val="000B5C28"/>
    <w:rsid w:val="000B5C88"/>
    <w:rsid w:val="000B6845"/>
    <w:rsid w:val="000B6B5A"/>
    <w:rsid w:val="000B73BB"/>
    <w:rsid w:val="000B7537"/>
    <w:rsid w:val="000C05EE"/>
    <w:rsid w:val="000C2D07"/>
    <w:rsid w:val="000C3373"/>
    <w:rsid w:val="000C3E83"/>
    <w:rsid w:val="000C40DE"/>
    <w:rsid w:val="000C4DC9"/>
    <w:rsid w:val="000C625C"/>
    <w:rsid w:val="000C65EC"/>
    <w:rsid w:val="000C7BC2"/>
    <w:rsid w:val="000D1760"/>
    <w:rsid w:val="000D187E"/>
    <w:rsid w:val="000D1A7A"/>
    <w:rsid w:val="000D2D7B"/>
    <w:rsid w:val="000D3395"/>
    <w:rsid w:val="000D36BD"/>
    <w:rsid w:val="000D3877"/>
    <w:rsid w:val="000D4F7E"/>
    <w:rsid w:val="000D4FE5"/>
    <w:rsid w:val="000E1762"/>
    <w:rsid w:val="000E3805"/>
    <w:rsid w:val="000E3F0F"/>
    <w:rsid w:val="000E456A"/>
    <w:rsid w:val="000E575C"/>
    <w:rsid w:val="000F0DBA"/>
    <w:rsid w:val="000F1B1B"/>
    <w:rsid w:val="000F22C0"/>
    <w:rsid w:val="000F24B5"/>
    <w:rsid w:val="000F28AB"/>
    <w:rsid w:val="000F5F8D"/>
    <w:rsid w:val="00100278"/>
    <w:rsid w:val="00102490"/>
    <w:rsid w:val="00102BC3"/>
    <w:rsid w:val="00102FB5"/>
    <w:rsid w:val="00104C3E"/>
    <w:rsid w:val="0010542B"/>
    <w:rsid w:val="00107DF9"/>
    <w:rsid w:val="00110611"/>
    <w:rsid w:val="001106A0"/>
    <w:rsid w:val="00110E0D"/>
    <w:rsid w:val="001110A2"/>
    <w:rsid w:val="00111E8F"/>
    <w:rsid w:val="001124A3"/>
    <w:rsid w:val="00112622"/>
    <w:rsid w:val="00114124"/>
    <w:rsid w:val="0011660D"/>
    <w:rsid w:val="00116E82"/>
    <w:rsid w:val="00120E05"/>
    <w:rsid w:val="0012157A"/>
    <w:rsid w:val="00123184"/>
    <w:rsid w:val="0012384A"/>
    <w:rsid w:val="00125491"/>
    <w:rsid w:val="00126768"/>
    <w:rsid w:val="00126D1C"/>
    <w:rsid w:val="0012741E"/>
    <w:rsid w:val="00127907"/>
    <w:rsid w:val="0013051C"/>
    <w:rsid w:val="001307E8"/>
    <w:rsid w:val="00130EB2"/>
    <w:rsid w:val="001321C6"/>
    <w:rsid w:val="001323A9"/>
    <w:rsid w:val="00134123"/>
    <w:rsid w:val="001407CB"/>
    <w:rsid w:val="00144843"/>
    <w:rsid w:val="00144900"/>
    <w:rsid w:val="00147EB2"/>
    <w:rsid w:val="001511D5"/>
    <w:rsid w:val="001513DB"/>
    <w:rsid w:val="00151E07"/>
    <w:rsid w:val="00151F08"/>
    <w:rsid w:val="001527FD"/>
    <w:rsid w:val="00154748"/>
    <w:rsid w:val="00154908"/>
    <w:rsid w:val="001566E0"/>
    <w:rsid w:val="00157E05"/>
    <w:rsid w:val="00157EFD"/>
    <w:rsid w:val="0016219E"/>
    <w:rsid w:val="00162E44"/>
    <w:rsid w:val="00163E03"/>
    <w:rsid w:val="00166C3E"/>
    <w:rsid w:val="001725D4"/>
    <w:rsid w:val="001749F4"/>
    <w:rsid w:val="00174A72"/>
    <w:rsid w:val="001754E1"/>
    <w:rsid w:val="00177AC1"/>
    <w:rsid w:val="00181812"/>
    <w:rsid w:val="00181866"/>
    <w:rsid w:val="00184B9B"/>
    <w:rsid w:val="0018501E"/>
    <w:rsid w:val="00185706"/>
    <w:rsid w:val="00185DF4"/>
    <w:rsid w:val="00187B1A"/>
    <w:rsid w:val="0019184E"/>
    <w:rsid w:val="00192FF3"/>
    <w:rsid w:val="00193465"/>
    <w:rsid w:val="00193927"/>
    <w:rsid w:val="0019398B"/>
    <w:rsid w:val="00194807"/>
    <w:rsid w:val="00195AFF"/>
    <w:rsid w:val="00197450"/>
    <w:rsid w:val="001A0C68"/>
    <w:rsid w:val="001A1156"/>
    <w:rsid w:val="001A225C"/>
    <w:rsid w:val="001A33A6"/>
    <w:rsid w:val="001A4882"/>
    <w:rsid w:val="001A5B69"/>
    <w:rsid w:val="001A7014"/>
    <w:rsid w:val="001A7036"/>
    <w:rsid w:val="001B1392"/>
    <w:rsid w:val="001B142E"/>
    <w:rsid w:val="001B2135"/>
    <w:rsid w:val="001B2ABB"/>
    <w:rsid w:val="001B3B30"/>
    <w:rsid w:val="001B4CFC"/>
    <w:rsid w:val="001C1AAB"/>
    <w:rsid w:val="001C2782"/>
    <w:rsid w:val="001C4C9E"/>
    <w:rsid w:val="001C5A93"/>
    <w:rsid w:val="001C6026"/>
    <w:rsid w:val="001D07D4"/>
    <w:rsid w:val="001D1D00"/>
    <w:rsid w:val="001D2090"/>
    <w:rsid w:val="001D2F3B"/>
    <w:rsid w:val="001D5043"/>
    <w:rsid w:val="001D531D"/>
    <w:rsid w:val="001D70E9"/>
    <w:rsid w:val="001D7179"/>
    <w:rsid w:val="001E2385"/>
    <w:rsid w:val="001E68AA"/>
    <w:rsid w:val="001F03CE"/>
    <w:rsid w:val="001F09AE"/>
    <w:rsid w:val="001F1081"/>
    <w:rsid w:val="001F49A6"/>
    <w:rsid w:val="001F6520"/>
    <w:rsid w:val="001F681D"/>
    <w:rsid w:val="001F7054"/>
    <w:rsid w:val="001F710C"/>
    <w:rsid w:val="001F768F"/>
    <w:rsid w:val="001F78F5"/>
    <w:rsid w:val="0020328B"/>
    <w:rsid w:val="00204475"/>
    <w:rsid w:val="0020609D"/>
    <w:rsid w:val="002070ED"/>
    <w:rsid w:val="00207E30"/>
    <w:rsid w:val="00211AD2"/>
    <w:rsid w:val="00212B15"/>
    <w:rsid w:val="00215883"/>
    <w:rsid w:val="00216897"/>
    <w:rsid w:val="00216E40"/>
    <w:rsid w:val="002202B0"/>
    <w:rsid w:val="0022044B"/>
    <w:rsid w:val="0022078C"/>
    <w:rsid w:val="00223706"/>
    <w:rsid w:val="00223CCC"/>
    <w:rsid w:val="00223E36"/>
    <w:rsid w:val="002266CB"/>
    <w:rsid w:val="00226D71"/>
    <w:rsid w:val="002308ED"/>
    <w:rsid w:val="00231637"/>
    <w:rsid w:val="00231D39"/>
    <w:rsid w:val="002320A9"/>
    <w:rsid w:val="0023308F"/>
    <w:rsid w:val="00233215"/>
    <w:rsid w:val="00233E23"/>
    <w:rsid w:val="00236F0B"/>
    <w:rsid w:val="002402BA"/>
    <w:rsid w:val="00241478"/>
    <w:rsid w:val="0024157D"/>
    <w:rsid w:val="00242A79"/>
    <w:rsid w:val="0024313F"/>
    <w:rsid w:val="00243E84"/>
    <w:rsid w:val="00244B3E"/>
    <w:rsid w:val="002451A2"/>
    <w:rsid w:val="00245C46"/>
    <w:rsid w:val="00245E95"/>
    <w:rsid w:val="00251D7B"/>
    <w:rsid w:val="002527D0"/>
    <w:rsid w:val="00253BD5"/>
    <w:rsid w:val="00253E37"/>
    <w:rsid w:val="00256BA7"/>
    <w:rsid w:val="00260528"/>
    <w:rsid w:val="00261A7A"/>
    <w:rsid w:val="00261E0D"/>
    <w:rsid w:val="0026248F"/>
    <w:rsid w:val="00263398"/>
    <w:rsid w:val="002672D8"/>
    <w:rsid w:val="00267C78"/>
    <w:rsid w:val="00270F5A"/>
    <w:rsid w:val="00274EFC"/>
    <w:rsid w:val="00275396"/>
    <w:rsid w:val="0027567C"/>
    <w:rsid w:val="00275B56"/>
    <w:rsid w:val="00276426"/>
    <w:rsid w:val="002816CA"/>
    <w:rsid w:val="00282399"/>
    <w:rsid w:val="0028517E"/>
    <w:rsid w:val="0028693B"/>
    <w:rsid w:val="00290BE2"/>
    <w:rsid w:val="00291884"/>
    <w:rsid w:val="00291BF6"/>
    <w:rsid w:val="00292A1F"/>
    <w:rsid w:val="0029522F"/>
    <w:rsid w:val="00295B06"/>
    <w:rsid w:val="002A0167"/>
    <w:rsid w:val="002A02F4"/>
    <w:rsid w:val="002A1890"/>
    <w:rsid w:val="002A1CE3"/>
    <w:rsid w:val="002A207E"/>
    <w:rsid w:val="002A20C3"/>
    <w:rsid w:val="002A24DB"/>
    <w:rsid w:val="002A320E"/>
    <w:rsid w:val="002A3B29"/>
    <w:rsid w:val="002A3BFB"/>
    <w:rsid w:val="002A4076"/>
    <w:rsid w:val="002A46AF"/>
    <w:rsid w:val="002A51AE"/>
    <w:rsid w:val="002A5683"/>
    <w:rsid w:val="002A770C"/>
    <w:rsid w:val="002B095A"/>
    <w:rsid w:val="002B1191"/>
    <w:rsid w:val="002B379D"/>
    <w:rsid w:val="002B428E"/>
    <w:rsid w:val="002B65AB"/>
    <w:rsid w:val="002B6FF9"/>
    <w:rsid w:val="002B7884"/>
    <w:rsid w:val="002C1AF1"/>
    <w:rsid w:val="002C25E9"/>
    <w:rsid w:val="002C3DA7"/>
    <w:rsid w:val="002C456E"/>
    <w:rsid w:val="002C69C4"/>
    <w:rsid w:val="002C782C"/>
    <w:rsid w:val="002D03EC"/>
    <w:rsid w:val="002D2A56"/>
    <w:rsid w:val="002D2BC6"/>
    <w:rsid w:val="002D65B9"/>
    <w:rsid w:val="002D70AE"/>
    <w:rsid w:val="002E363F"/>
    <w:rsid w:val="002E6136"/>
    <w:rsid w:val="002E6836"/>
    <w:rsid w:val="002E7E32"/>
    <w:rsid w:val="002F0A51"/>
    <w:rsid w:val="002F1AAF"/>
    <w:rsid w:val="002F33E7"/>
    <w:rsid w:val="002F4DB9"/>
    <w:rsid w:val="00301F29"/>
    <w:rsid w:val="00303AED"/>
    <w:rsid w:val="00303BB1"/>
    <w:rsid w:val="00304BFA"/>
    <w:rsid w:val="003056F7"/>
    <w:rsid w:val="003058E7"/>
    <w:rsid w:val="00306DF6"/>
    <w:rsid w:val="00313309"/>
    <w:rsid w:val="00314728"/>
    <w:rsid w:val="00315070"/>
    <w:rsid w:val="003155B4"/>
    <w:rsid w:val="00316BC4"/>
    <w:rsid w:val="00320272"/>
    <w:rsid w:val="003205B3"/>
    <w:rsid w:val="0032082F"/>
    <w:rsid w:val="00322B58"/>
    <w:rsid w:val="00323BBC"/>
    <w:rsid w:val="00326117"/>
    <w:rsid w:val="00326FD3"/>
    <w:rsid w:val="00330050"/>
    <w:rsid w:val="0033094B"/>
    <w:rsid w:val="00330F34"/>
    <w:rsid w:val="0033383B"/>
    <w:rsid w:val="00333966"/>
    <w:rsid w:val="003348E3"/>
    <w:rsid w:val="00334A4F"/>
    <w:rsid w:val="00334E94"/>
    <w:rsid w:val="00340635"/>
    <w:rsid w:val="0034133D"/>
    <w:rsid w:val="00344F23"/>
    <w:rsid w:val="00346F0C"/>
    <w:rsid w:val="0034706D"/>
    <w:rsid w:val="00347768"/>
    <w:rsid w:val="00347D61"/>
    <w:rsid w:val="00352E66"/>
    <w:rsid w:val="003532BB"/>
    <w:rsid w:val="003536AE"/>
    <w:rsid w:val="00353857"/>
    <w:rsid w:val="003538BA"/>
    <w:rsid w:val="0035453C"/>
    <w:rsid w:val="003548AB"/>
    <w:rsid w:val="00355099"/>
    <w:rsid w:val="00356E61"/>
    <w:rsid w:val="0036167E"/>
    <w:rsid w:val="00362464"/>
    <w:rsid w:val="00362F84"/>
    <w:rsid w:val="00364936"/>
    <w:rsid w:val="00364947"/>
    <w:rsid w:val="00365995"/>
    <w:rsid w:val="00371106"/>
    <w:rsid w:val="00371EE0"/>
    <w:rsid w:val="003744E0"/>
    <w:rsid w:val="00376393"/>
    <w:rsid w:val="00376E67"/>
    <w:rsid w:val="0038045B"/>
    <w:rsid w:val="0038123B"/>
    <w:rsid w:val="003817D4"/>
    <w:rsid w:val="00382D81"/>
    <w:rsid w:val="003844A9"/>
    <w:rsid w:val="00384B78"/>
    <w:rsid w:val="00385DB5"/>
    <w:rsid w:val="003873E5"/>
    <w:rsid w:val="003874C0"/>
    <w:rsid w:val="00387700"/>
    <w:rsid w:val="003912EC"/>
    <w:rsid w:val="00391B8C"/>
    <w:rsid w:val="00392C3A"/>
    <w:rsid w:val="00393308"/>
    <w:rsid w:val="00396538"/>
    <w:rsid w:val="003968B0"/>
    <w:rsid w:val="00396BA2"/>
    <w:rsid w:val="00396D1D"/>
    <w:rsid w:val="00396FF9"/>
    <w:rsid w:val="00397002"/>
    <w:rsid w:val="003A03D2"/>
    <w:rsid w:val="003A300D"/>
    <w:rsid w:val="003A53A6"/>
    <w:rsid w:val="003A78B9"/>
    <w:rsid w:val="003A7922"/>
    <w:rsid w:val="003B1517"/>
    <w:rsid w:val="003B1BA8"/>
    <w:rsid w:val="003B26E2"/>
    <w:rsid w:val="003B37F6"/>
    <w:rsid w:val="003B489C"/>
    <w:rsid w:val="003B63CD"/>
    <w:rsid w:val="003C1E05"/>
    <w:rsid w:val="003C320B"/>
    <w:rsid w:val="003C340D"/>
    <w:rsid w:val="003C3626"/>
    <w:rsid w:val="003C430F"/>
    <w:rsid w:val="003C5140"/>
    <w:rsid w:val="003C5355"/>
    <w:rsid w:val="003C66A4"/>
    <w:rsid w:val="003C6C0C"/>
    <w:rsid w:val="003C6E27"/>
    <w:rsid w:val="003D08D6"/>
    <w:rsid w:val="003D1652"/>
    <w:rsid w:val="003D26CC"/>
    <w:rsid w:val="003D26FB"/>
    <w:rsid w:val="003D272F"/>
    <w:rsid w:val="003D56F1"/>
    <w:rsid w:val="003D6B0E"/>
    <w:rsid w:val="003E0777"/>
    <w:rsid w:val="003E0C24"/>
    <w:rsid w:val="003E1179"/>
    <w:rsid w:val="003E11CC"/>
    <w:rsid w:val="003E2C95"/>
    <w:rsid w:val="003E4707"/>
    <w:rsid w:val="003E753C"/>
    <w:rsid w:val="003E7A23"/>
    <w:rsid w:val="003F058E"/>
    <w:rsid w:val="003F2804"/>
    <w:rsid w:val="003F359D"/>
    <w:rsid w:val="003F693E"/>
    <w:rsid w:val="003F6BC3"/>
    <w:rsid w:val="003F7995"/>
    <w:rsid w:val="0040025A"/>
    <w:rsid w:val="004022CB"/>
    <w:rsid w:val="004027AE"/>
    <w:rsid w:val="004029AF"/>
    <w:rsid w:val="004075B4"/>
    <w:rsid w:val="0041032A"/>
    <w:rsid w:val="00411630"/>
    <w:rsid w:val="0041176F"/>
    <w:rsid w:val="00414165"/>
    <w:rsid w:val="00414D43"/>
    <w:rsid w:val="004173BD"/>
    <w:rsid w:val="00420A38"/>
    <w:rsid w:val="0042126F"/>
    <w:rsid w:val="0042426E"/>
    <w:rsid w:val="00424461"/>
    <w:rsid w:val="00425CF0"/>
    <w:rsid w:val="004277E7"/>
    <w:rsid w:val="004309FD"/>
    <w:rsid w:val="00431698"/>
    <w:rsid w:val="00431711"/>
    <w:rsid w:val="00434071"/>
    <w:rsid w:val="00434D68"/>
    <w:rsid w:val="00435B3C"/>
    <w:rsid w:val="00435B43"/>
    <w:rsid w:val="00435E67"/>
    <w:rsid w:val="0043797C"/>
    <w:rsid w:val="00440BDC"/>
    <w:rsid w:val="00441711"/>
    <w:rsid w:val="004420A7"/>
    <w:rsid w:val="0044230B"/>
    <w:rsid w:val="00442F6F"/>
    <w:rsid w:val="00447BB3"/>
    <w:rsid w:val="004501B3"/>
    <w:rsid w:val="00450635"/>
    <w:rsid w:val="00450AB7"/>
    <w:rsid w:val="00451006"/>
    <w:rsid w:val="004560FA"/>
    <w:rsid w:val="00460351"/>
    <w:rsid w:val="004641E2"/>
    <w:rsid w:val="00466D42"/>
    <w:rsid w:val="0046735B"/>
    <w:rsid w:val="004709BF"/>
    <w:rsid w:val="004715DC"/>
    <w:rsid w:val="0047217F"/>
    <w:rsid w:val="00474009"/>
    <w:rsid w:val="004749DC"/>
    <w:rsid w:val="004758A6"/>
    <w:rsid w:val="00477CB6"/>
    <w:rsid w:val="004813B3"/>
    <w:rsid w:val="004825FD"/>
    <w:rsid w:val="004829AC"/>
    <w:rsid w:val="00484688"/>
    <w:rsid w:val="00486202"/>
    <w:rsid w:val="00486ECC"/>
    <w:rsid w:val="00487D43"/>
    <w:rsid w:val="00492ADD"/>
    <w:rsid w:val="00492B8F"/>
    <w:rsid w:val="00493B64"/>
    <w:rsid w:val="00493D0F"/>
    <w:rsid w:val="0049443D"/>
    <w:rsid w:val="004945DC"/>
    <w:rsid w:val="00494E36"/>
    <w:rsid w:val="00494F9B"/>
    <w:rsid w:val="00496170"/>
    <w:rsid w:val="004A131D"/>
    <w:rsid w:val="004A2E12"/>
    <w:rsid w:val="004A30F6"/>
    <w:rsid w:val="004A348E"/>
    <w:rsid w:val="004A3A88"/>
    <w:rsid w:val="004A75DD"/>
    <w:rsid w:val="004B00FE"/>
    <w:rsid w:val="004B0CF0"/>
    <w:rsid w:val="004B0D66"/>
    <w:rsid w:val="004B1016"/>
    <w:rsid w:val="004B44D6"/>
    <w:rsid w:val="004B463B"/>
    <w:rsid w:val="004B5ECF"/>
    <w:rsid w:val="004C1568"/>
    <w:rsid w:val="004C1B43"/>
    <w:rsid w:val="004C2FD1"/>
    <w:rsid w:val="004C3F62"/>
    <w:rsid w:val="004C41F9"/>
    <w:rsid w:val="004C45C1"/>
    <w:rsid w:val="004C4E16"/>
    <w:rsid w:val="004C532C"/>
    <w:rsid w:val="004C63D2"/>
    <w:rsid w:val="004C73A2"/>
    <w:rsid w:val="004C7D29"/>
    <w:rsid w:val="004D275E"/>
    <w:rsid w:val="004D2B77"/>
    <w:rsid w:val="004D38D7"/>
    <w:rsid w:val="004D3F39"/>
    <w:rsid w:val="004D4B3C"/>
    <w:rsid w:val="004D58CC"/>
    <w:rsid w:val="004D5A2F"/>
    <w:rsid w:val="004D5AC9"/>
    <w:rsid w:val="004D714F"/>
    <w:rsid w:val="004D772E"/>
    <w:rsid w:val="004D7AFC"/>
    <w:rsid w:val="004E047D"/>
    <w:rsid w:val="004E13B8"/>
    <w:rsid w:val="004E1580"/>
    <w:rsid w:val="004E20C4"/>
    <w:rsid w:val="004E2BB2"/>
    <w:rsid w:val="004E2D51"/>
    <w:rsid w:val="004E45A6"/>
    <w:rsid w:val="004E5EC3"/>
    <w:rsid w:val="004E61A2"/>
    <w:rsid w:val="004F23B2"/>
    <w:rsid w:val="004F3780"/>
    <w:rsid w:val="004F47CF"/>
    <w:rsid w:val="004F49BC"/>
    <w:rsid w:val="004F5952"/>
    <w:rsid w:val="004F6B7E"/>
    <w:rsid w:val="004F7034"/>
    <w:rsid w:val="004F7B74"/>
    <w:rsid w:val="005014F2"/>
    <w:rsid w:val="005024E9"/>
    <w:rsid w:val="00502883"/>
    <w:rsid w:val="00503933"/>
    <w:rsid w:val="00506E0B"/>
    <w:rsid w:val="00507134"/>
    <w:rsid w:val="00507905"/>
    <w:rsid w:val="00513AAA"/>
    <w:rsid w:val="0051404B"/>
    <w:rsid w:val="00515F25"/>
    <w:rsid w:val="005168D7"/>
    <w:rsid w:val="00520D15"/>
    <w:rsid w:val="00523081"/>
    <w:rsid w:val="005236B9"/>
    <w:rsid w:val="00527CD9"/>
    <w:rsid w:val="00530576"/>
    <w:rsid w:val="00532685"/>
    <w:rsid w:val="005340B2"/>
    <w:rsid w:val="005349E3"/>
    <w:rsid w:val="00535072"/>
    <w:rsid w:val="00535FD5"/>
    <w:rsid w:val="005361A3"/>
    <w:rsid w:val="00541FD2"/>
    <w:rsid w:val="00542170"/>
    <w:rsid w:val="00542293"/>
    <w:rsid w:val="0054331B"/>
    <w:rsid w:val="005444CD"/>
    <w:rsid w:val="00546F13"/>
    <w:rsid w:val="00547008"/>
    <w:rsid w:val="00550591"/>
    <w:rsid w:val="005507F7"/>
    <w:rsid w:val="00550996"/>
    <w:rsid w:val="005522DD"/>
    <w:rsid w:val="00553179"/>
    <w:rsid w:val="00555936"/>
    <w:rsid w:val="0055732A"/>
    <w:rsid w:val="0055737C"/>
    <w:rsid w:val="00557723"/>
    <w:rsid w:val="005600D2"/>
    <w:rsid w:val="00563904"/>
    <w:rsid w:val="005642B8"/>
    <w:rsid w:val="005645C0"/>
    <w:rsid w:val="00564C0B"/>
    <w:rsid w:val="00564C82"/>
    <w:rsid w:val="00567412"/>
    <w:rsid w:val="00570560"/>
    <w:rsid w:val="00576CFE"/>
    <w:rsid w:val="005774C4"/>
    <w:rsid w:val="0058078E"/>
    <w:rsid w:val="00581D4B"/>
    <w:rsid w:val="0058258A"/>
    <w:rsid w:val="00582B51"/>
    <w:rsid w:val="00584A69"/>
    <w:rsid w:val="005901DD"/>
    <w:rsid w:val="00590532"/>
    <w:rsid w:val="0059200A"/>
    <w:rsid w:val="0059273C"/>
    <w:rsid w:val="00593EB2"/>
    <w:rsid w:val="005944DE"/>
    <w:rsid w:val="005A319E"/>
    <w:rsid w:val="005A4EE2"/>
    <w:rsid w:val="005B135A"/>
    <w:rsid w:val="005B5DC7"/>
    <w:rsid w:val="005B734F"/>
    <w:rsid w:val="005B7516"/>
    <w:rsid w:val="005C0A85"/>
    <w:rsid w:val="005C1FEB"/>
    <w:rsid w:val="005C2B12"/>
    <w:rsid w:val="005C2DF1"/>
    <w:rsid w:val="005C3651"/>
    <w:rsid w:val="005C45C2"/>
    <w:rsid w:val="005C4998"/>
    <w:rsid w:val="005C567A"/>
    <w:rsid w:val="005C71EF"/>
    <w:rsid w:val="005D0266"/>
    <w:rsid w:val="005D4738"/>
    <w:rsid w:val="005D6BC7"/>
    <w:rsid w:val="005D7F75"/>
    <w:rsid w:val="005E1862"/>
    <w:rsid w:val="005E2CDE"/>
    <w:rsid w:val="005E3D48"/>
    <w:rsid w:val="005E3F6E"/>
    <w:rsid w:val="005E490D"/>
    <w:rsid w:val="005E5C82"/>
    <w:rsid w:val="005E6D5A"/>
    <w:rsid w:val="005E71D9"/>
    <w:rsid w:val="005F21DB"/>
    <w:rsid w:val="005F5568"/>
    <w:rsid w:val="00601050"/>
    <w:rsid w:val="0060159F"/>
    <w:rsid w:val="00603905"/>
    <w:rsid w:val="00603A79"/>
    <w:rsid w:val="00606857"/>
    <w:rsid w:val="00610726"/>
    <w:rsid w:val="00612B60"/>
    <w:rsid w:val="0061342D"/>
    <w:rsid w:val="006147E8"/>
    <w:rsid w:val="00614897"/>
    <w:rsid w:val="006220CD"/>
    <w:rsid w:val="00622883"/>
    <w:rsid w:val="00624728"/>
    <w:rsid w:val="00624955"/>
    <w:rsid w:val="006254FD"/>
    <w:rsid w:val="00626282"/>
    <w:rsid w:val="006272EC"/>
    <w:rsid w:val="0063041F"/>
    <w:rsid w:val="006308D3"/>
    <w:rsid w:val="00630F39"/>
    <w:rsid w:val="006312AF"/>
    <w:rsid w:val="00631A97"/>
    <w:rsid w:val="00632C69"/>
    <w:rsid w:val="0063317C"/>
    <w:rsid w:val="00633258"/>
    <w:rsid w:val="00633745"/>
    <w:rsid w:val="006347AB"/>
    <w:rsid w:val="006348C2"/>
    <w:rsid w:val="00635788"/>
    <w:rsid w:val="00636572"/>
    <w:rsid w:val="00637280"/>
    <w:rsid w:val="00640CBF"/>
    <w:rsid w:val="00642797"/>
    <w:rsid w:val="006436F8"/>
    <w:rsid w:val="00643A75"/>
    <w:rsid w:val="00650892"/>
    <w:rsid w:val="00651FEF"/>
    <w:rsid w:val="006543A8"/>
    <w:rsid w:val="006557AC"/>
    <w:rsid w:val="006561C3"/>
    <w:rsid w:val="00656500"/>
    <w:rsid w:val="00657963"/>
    <w:rsid w:val="006604A6"/>
    <w:rsid w:val="00662235"/>
    <w:rsid w:val="00662A71"/>
    <w:rsid w:val="006630B2"/>
    <w:rsid w:val="00664A28"/>
    <w:rsid w:val="00664BE4"/>
    <w:rsid w:val="00664FB9"/>
    <w:rsid w:val="00665F72"/>
    <w:rsid w:val="00666DBC"/>
    <w:rsid w:val="00670373"/>
    <w:rsid w:val="00671718"/>
    <w:rsid w:val="0067274A"/>
    <w:rsid w:val="00672820"/>
    <w:rsid w:val="006728D7"/>
    <w:rsid w:val="0067343E"/>
    <w:rsid w:val="006737B3"/>
    <w:rsid w:val="0067436A"/>
    <w:rsid w:val="00680667"/>
    <w:rsid w:val="00680AF0"/>
    <w:rsid w:val="006835B2"/>
    <w:rsid w:val="00683694"/>
    <w:rsid w:val="00686EB1"/>
    <w:rsid w:val="00691577"/>
    <w:rsid w:val="00691DCA"/>
    <w:rsid w:val="00692170"/>
    <w:rsid w:val="0069392C"/>
    <w:rsid w:val="0069521B"/>
    <w:rsid w:val="0069604E"/>
    <w:rsid w:val="00696A84"/>
    <w:rsid w:val="00697520"/>
    <w:rsid w:val="006A03AB"/>
    <w:rsid w:val="006A0AEB"/>
    <w:rsid w:val="006A1854"/>
    <w:rsid w:val="006A1C5D"/>
    <w:rsid w:val="006A3038"/>
    <w:rsid w:val="006A3618"/>
    <w:rsid w:val="006A376D"/>
    <w:rsid w:val="006A5FE4"/>
    <w:rsid w:val="006A646B"/>
    <w:rsid w:val="006A715B"/>
    <w:rsid w:val="006A77A6"/>
    <w:rsid w:val="006B27BF"/>
    <w:rsid w:val="006B4181"/>
    <w:rsid w:val="006B4803"/>
    <w:rsid w:val="006B6EA8"/>
    <w:rsid w:val="006C0356"/>
    <w:rsid w:val="006C12A8"/>
    <w:rsid w:val="006C143B"/>
    <w:rsid w:val="006C1F16"/>
    <w:rsid w:val="006C23B3"/>
    <w:rsid w:val="006C2413"/>
    <w:rsid w:val="006C2630"/>
    <w:rsid w:val="006C2764"/>
    <w:rsid w:val="006C3065"/>
    <w:rsid w:val="006C3D0D"/>
    <w:rsid w:val="006C50C9"/>
    <w:rsid w:val="006C64BD"/>
    <w:rsid w:val="006C7CF9"/>
    <w:rsid w:val="006D0140"/>
    <w:rsid w:val="006D0DD4"/>
    <w:rsid w:val="006D1819"/>
    <w:rsid w:val="006D2C11"/>
    <w:rsid w:val="006D33D0"/>
    <w:rsid w:val="006D3EF2"/>
    <w:rsid w:val="006D47F4"/>
    <w:rsid w:val="006D4A23"/>
    <w:rsid w:val="006D4A59"/>
    <w:rsid w:val="006D73C0"/>
    <w:rsid w:val="006E16A9"/>
    <w:rsid w:val="006E1A8F"/>
    <w:rsid w:val="006E235D"/>
    <w:rsid w:val="006E4BA8"/>
    <w:rsid w:val="006E52CD"/>
    <w:rsid w:val="006E5F10"/>
    <w:rsid w:val="006E6988"/>
    <w:rsid w:val="006F0817"/>
    <w:rsid w:val="006F0BCE"/>
    <w:rsid w:val="006F274A"/>
    <w:rsid w:val="006F4457"/>
    <w:rsid w:val="006F5216"/>
    <w:rsid w:val="00700BEF"/>
    <w:rsid w:val="00703A76"/>
    <w:rsid w:val="0070516D"/>
    <w:rsid w:val="007051F0"/>
    <w:rsid w:val="00706553"/>
    <w:rsid w:val="0071077B"/>
    <w:rsid w:val="00713971"/>
    <w:rsid w:val="00713F4A"/>
    <w:rsid w:val="00715440"/>
    <w:rsid w:val="007158E9"/>
    <w:rsid w:val="007166B9"/>
    <w:rsid w:val="0071793A"/>
    <w:rsid w:val="007245B6"/>
    <w:rsid w:val="007261BE"/>
    <w:rsid w:val="007268CC"/>
    <w:rsid w:val="0072778D"/>
    <w:rsid w:val="00727FC5"/>
    <w:rsid w:val="00730438"/>
    <w:rsid w:val="00731856"/>
    <w:rsid w:val="00734EB2"/>
    <w:rsid w:val="007350F1"/>
    <w:rsid w:val="007352AC"/>
    <w:rsid w:val="007352ED"/>
    <w:rsid w:val="007354CD"/>
    <w:rsid w:val="0073577C"/>
    <w:rsid w:val="00736A60"/>
    <w:rsid w:val="0074027F"/>
    <w:rsid w:val="00740BDF"/>
    <w:rsid w:val="00741258"/>
    <w:rsid w:val="00741F1D"/>
    <w:rsid w:val="00743406"/>
    <w:rsid w:val="00744754"/>
    <w:rsid w:val="00744C0D"/>
    <w:rsid w:val="007451AF"/>
    <w:rsid w:val="0075074D"/>
    <w:rsid w:val="00750CBC"/>
    <w:rsid w:val="00753226"/>
    <w:rsid w:val="00753545"/>
    <w:rsid w:val="00753D41"/>
    <w:rsid w:val="00754146"/>
    <w:rsid w:val="00754362"/>
    <w:rsid w:val="007548A8"/>
    <w:rsid w:val="0075556E"/>
    <w:rsid w:val="00756F49"/>
    <w:rsid w:val="00757252"/>
    <w:rsid w:val="007577BF"/>
    <w:rsid w:val="007607F0"/>
    <w:rsid w:val="00760D57"/>
    <w:rsid w:val="0076212F"/>
    <w:rsid w:val="00763CCE"/>
    <w:rsid w:val="007643F1"/>
    <w:rsid w:val="0076442D"/>
    <w:rsid w:val="00765661"/>
    <w:rsid w:val="00765BDE"/>
    <w:rsid w:val="007671C0"/>
    <w:rsid w:val="00767B91"/>
    <w:rsid w:val="00770420"/>
    <w:rsid w:val="00770F17"/>
    <w:rsid w:val="00771624"/>
    <w:rsid w:val="00772E8F"/>
    <w:rsid w:val="0077363F"/>
    <w:rsid w:val="00774148"/>
    <w:rsid w:val="0077430B"/>
    <w:rsid w:val="00774FEF"/>
    <w:rsid w:val="0077550F"/>
    <w:rsid w:val="00775E07"/>
    <w:rsid w:val="0078139E"/>
    <w:rsid w:val="0078242D"/>
    <w:rsid w:val="00784DB5"/>
    <w:rsid w:val="00785122"/>
    <w:rsid w:val="007854CC"/>
    <w:rsid w:val="00785CBE"/>
    <w:rsid w:val="00787B03"/>
    <w:rsid w:val="00791485"/>
    <w:rsid w:val="00791739"/>
    <w:rsid w:val="00792458"/>
    <w:rsid w:val="0079316F"/>
    <w:rsid w:val="00793BF5"/>
    <w:rsid w:val="0079466E"/>
    <w:rsid w:val="007A060F"/>
    <w:rsid w:val="007A0DDB"/>
    <w:rsid w:val="007A1D73"/>
    <w:rsid w:val="007A24F7"/>
    <w:rsid w:val="007A2B85"/>
    <w:rsid w:val="007A4A5B"/>
    <w:rsid w:val="007A5B3E"/>
    <w:rsid w:val="007B264B"/>
    <w:rsid w:val="007B4B69"/>
    <w:rsid w:val="007B5760"/>
    <w:rsid w:val="007B6E9E"/>
    <w:rsid w:val="007C0E4B"/>
    <w:rsid w:val="007C13EB"/>
    <w:rsid w:val="007C1D78"/>
    <w:rsid w:val="007C238B"/>
    <w:rsid w:val="007C2E02"/>
    <w:rsid w:val="007C3325"/>
    <w:rsid w:val="007C628E"/>
    <w:rsid w:val="007C65D2"/>
    <w:rsid w:val="007C679A"/>
    <w:rsid w:val="007C79B8"/>
    <w:rsid w:val="007D0A11"/>
    <w:rsid w:val="007D119D"/>
    <w:rsid w:val="007D14F3"/>
    <w:rsid w:val="007D3107"/>
    <w:rsid w:val="007D465C"/>
    <w:rsid w:val="007D496B"/>
    <w:rsid w:val="007D558A"/>
    <w:rsid w:val="007D5C83"/>
    <w:rsid w:val="007D73AA"/>
    <w:rsid w:val="007D798C"/>
    <w:rsid w:val="007E0240"/>
    <w:rsid w:val="007E086D"/>
    <w:rsid w:val="007E20C9"/>
    <w:rsid w:val="007E27BD"/>
    <w:rsid w:val="007E5EB4"/>
    <w:rsid w:val="007E623E"/>
    <w:rsid w:val="007E7494"/>
    <w:rsid w:val="007F1565"/>
    <w:rsid w:val="007F1AF8"/>
    <w:rsid w:val="007F3437"/>
    <w:rsid w:val="007F355D"/>
    <w:rsid w:val="007F4A7F"/>
    <w:rsid w:val="007F4C42"/>
    <w:rsid w:val="007F53E7"/>
    <w:rsid w:val="007F5F86"/>
    <w:rsid w:val="007F7507"/>
    <w:rsid w:val="007F752E"/>
    <w:rsid w:val="008014F6"/>
    <w:rsid w:val="008015A8"/>
    <w:rsid w:val="00802559"/>
    <w:rsid w:val="00803333"/>
    <w:rsid w:val="00803FBF"/>
    <w:rsid w:val="00805897"/>
    <w:rsid w:val="008070FC"/>
    <w:rsid w:val="00807118"/>
    <w:rsid w:val="008106D9"/>
    <w:rsid w:val="008106ED"/>
    <w:rsid w:val="00810D6E"/>
    <w:rsid w:val="0081137E"/>
    <w:rsid w:val="00811454"/>
    <w:rsid w:val="00811E35"/>
    <w:rsid w:val="00813BCD"/>
    <w:rsid w:val="00813C1C"/>
    <w:rsid w:val="0081524C"/>
    <w:rsid w:val="00816714"/>
    <w:rsid w:val="00817833"/>
    <w:rsid w:val="008203C4"/>
    <w:rsid w:val="00820580"/>
    <w:rsid w:val="00822193"/>
    <w:rsid w:val="0082339E"/>
    <w:rsid w:val="00827908"/>
    <w:rsid w:val="00831BA9"/>
    <w:rsid w:val="00832E9F"/>
    <w:rsid w:val="00834E9B"/>
    <w:rsid w:val="00840CC5"/>
    <w:rsid w:val="008429D4"/>
    <w:rsid w:val="008435D4"/>
    <w:rsid w:val="00847666"/>
    <w:rsid w:val="00850619"/>
    <w:rsid w:val="00853B42"/>
    <w:rsid w:val="0085512B"/>
    <w:rsid w:val="00856154"/>
    <w:rsid w:val="00862412"/>
    <w:rsid w:val="008635C8"/>
    <w:rsid w:val="008662DF"/>
    <w:rsid w:val="00870ED8"/>
    <w:rsid w:val="00871326"/>
    <w:rsid w:val="0087296D"/>
    <w:rsid w:val="0087473D"/>
    <w:rsid w:val="0087512F"/>
    <w:rsid w:val="00875771"/>
    <w:rsid w:val="008767AE"/>
    <w:rsid w:val="00877158"/>
    <w:rsid w:val="00877816"/>
    <w:rsid w:val="0088046A"/>
    <w:rsid w:val="00883092"/>
    <w:rsid w:val="00885369"/>
    <w:rsid w:val="008867C6"/>
    <w:rsid w:val="00887586"/>
    <w:rsid w:val="0089100A"/>
    <w:rsid w:val="008950B4"/>
    <w:rsid w:val="00897E85"/>
    <w:rsid w:val="008A05E3"/>
    <w:rsid w:val="008A0CC6"/>
    <w:rsid w:val="008A2E73"/>
    <w:rsid w:val="008A454D"/>
    <w:rsid w:val="008A59FE"/>
    <w:rsid w:val="008A5F3B"/>
    <w:rsid w:val="008A5F78"/>
    <w:rsid w:val="008A6537"/>
    <w:rsid w:val="008A7DD8"/>
    <w:rsid w:val="008B13C2"/>
    <w:rsid w:val="008B1A91"/>
    <w:rsid w:val="008B1B88"/>
    <w:rsid w:val="008B2B0F"/>
    <w:rsid w:val="008B7CB9"/>
    <w:rsid w:val="008C0386"/>
    <w:rsid w:val="008C2363"/>
    <w:rsid w:val="008C2F63"/>
    <w:rsid w:val="008C2FB0"/>
    <w:rsid w:val="008C65B9"/>
    <w:rsid w:val="008C669F"/>
    <w:rsid w:val="008C6CFD"/>
    <w:rsid w:val="008D333B"/>
    <w:rsid w:val="008D3EE8"/>
    <w:rsid w:val="008D4C73"/>
    <w:rsid w:val="008D63C9"/>
    <w:rsid w:val="008D64F5"/>
    <w:rsid w:val="008E16F8"/>
    <w:rsid w:val="008E2B34"/>
    <w:rsid w:val="008E36FE"/>
    <w:rsid w:val="008E38F8"/>
    <w:rsid w:val="008E398B"/>
    <w:rsid w:val="008E5AE5"/>
    <w:rsid w:val="008E751A"/>
    <w:rsid w:val="008F0CF9"/>
    <w:rsid w:val="008F0EEF"/>
    <w:rsid w:val="008F13FB"/>
    <w:rsid w:val="008F2D56"/>
    <w:rsid w:val="008F6777"/>
    <w:rsid w:val="008F7DDB"/>
    <w:rsid w:val="00900C68"/>
    <w:rsid w:val="00900F0E"/>
    <w:rsid w:val="0090199E"/>
    <w:rsid w:val="00903601"/>
    <w:rsid w:val="00904CA2"/>
    <w:rsid w:val="0090661C"/>
    <w:rsid w:val="0090783D"/>
    <w:rsid w:val="00911736"/>
    <w:rsid w:val="00912413"/>
    <w:rsid w:val="0091245F"/>
    <w:rsid w:val="00913807"/>
    <w:rsid w:val="0091389E"/>
    <w:rsid w:val="00913DA4"/>
    <w:rsid w:val="00914400"/>
    <w:rsid w:val="00915B85"/>
    <w:rsid w:val="0091783D"/>
    <w:rsid w:val="009200A1"/>
    <w:rsid w:val="00920D4D"/>
    <w:rsid w:val="00920E02"/>
    <w:rsid w:val="00922E0D"/>
    <w:rsid w:val="00924663"/>
    <w:rsid w:val="009258C2"/>
    <w:rsid w:val="009277DF"/>
    <w:rsid w:val="00927C6F"/>
    <w:rsid w:val="00930534"/>
    <w:rsid w:val="00930C5A"/>
    <w:rsid w:val="0093425A"/>
    <w:rsid w:val="00935A03"/>
    <w:rsid w:val="00936701"/>
    <w:rsid w:val="00936D1C"/>
    <w:rsid w:val="00940158"/>
    <w:rsid w:val="009416C7"/>
    <w:rsid w:val="009416E6"/>
    <w:rsid w:val="0094262C"/>
    <w:rsid w:val="00942A85"/>
    <w:rsid w:val="00942B3A"/>
    <w:rsid w:val="00943FD4"/>
    <w:rsid w:val="0094406D"/>
    <w:rsid w:val="00947EED"/>
    <w:rsid w:val="00950294"/>
    <w:rsid w:val="00950A00"/>
    <w:rsid w:val="00954242"/>
    <w:rsid w:val="009624A9"/>
    <w:rsid w:val="00962702"/>
    <w:rsid w:val="00964138"/>
    <w:rsid w:val="009668AE"/>
    <w:rsid w:val="00966BAF"/>
    <w:rsid w:val="00970288"/>
    <w:rsid w:val="00971287"/>
    <w:rsid w:val="00971F1F"/>
    <w:rsid w:val="009736AB"/>
    <w:rsid w:val="009736F7"/>
    <w:rsid w:val="00976756"/>
    <w:rsid w:val="00976DDD"/>
    <w:rsid w:val="009826F7"/>
    <w:rsid w:val="009840A1"/>
    <w:rsid w:val="00984BE0"/>
    <w:rsid w:val="00986F93"/>
    <w:rsid w:val="0098715A"/>
    <w:rsid w:val="00987E8E"/>
    <w:rsid w:val="00987EFE"/>
    <w:rsid w:val="009906BA"/>
    <w:rsid w:val="00990C46"/>
    <w:rsid w:val="00991596"/>
    <w:rsid w:val="009939DA"/>
    <w:rsid w:val="00993D75"/>
    <w:rsid w:val="009943F4"/>
    <w:rsid w:val="00994424"/>
    <w:rsid w:val="00996559"/>
    <w:rsid w:val="009A2AC2"/>
    <w:rsid w:val="009A2CEB"/>
    <w:rsid w:val="009A460B"/>
    <w:rsid w:val="009A4734"/>
    <w:rsid w:val="009A5F50"/>
    <w:rsid w:val="009A7606"/>
    <w:rsid w:val="009A7A7F"/>
    <w:rsid w:val="009B28D4"/>
    <w:rsid w:val="009B2F73"/>
    <w:rsid w:val="009B4210"/>
    <w:rsid w:val="009B49CA"/>
    <w:rsid w:val="009B56A2"/>
    <w:rsid w:val="009B76FD"/>
    <w:rsid w:val="009C0EB6"/>
    <w:rsid w:val="009C1020"/>
    <w:rsid w:val="009C1C4E"/>
    <w:rsid w:val="009C222F"/>
    <w:rsid w:val="009C2B17"/>
    <w:rsid w:val="009C471E"/>
    <w:rsid w:val="009C5A09"/>
    <w:rsid w:val="009C6D3B"/>
    <w:rsid w:val="009D0315"/>
    <w:rsid w:val="009D0316"/>
    <w:rsid w:val="009D0AD8"/>
    <w:rsid w:val="009D60DB"/>
    <w:rsid w:val="009D6C7D"/>
    <w:rsid w:val="009E0831"/>
    <w:rsid w:val="009E15FF"/>
    <w:rsid w:val="009E5786"/>
    <w:rsid w:val="009E6528"/>
    <w:rsid w:val="009E6BAA"/>
    <w:rsid w:val="009E6F2B"/>
    <w:rsid w:val="009E7707"/>
    <w:rsid w:val="009F1612"/>
    <w:rsid w:val="009F1798"/>
    <w:rsid w:val="009F1AAA"/>
    <w:rsid w:val="009F2FFB"/>
    <w:rsid w:val="009F3CDC"/>
    <w:rsid w:val="009F541F"/>
    <w:rsid w:val="009F573A"/>
    <w:rsid w:val="009F6A3D"/>
    <w:rsid w:val="00A0027E"/>
    <w:rsid w:val="00A0128D"/>
    <w:rsid w:val="00A01508"/>
    <w:rsid w:val="00A025DD"/>
    <w:rsid w:val="00A031BD"/>
    <w:rsid w:val="00A03250"/>
    <w:rsid w:val="00A05A44"/>
    <w:rsid w:val="00A07E51"/>
    <w:rsid w:val="00A10006"/>
    <w:rsid w:val="00A11C52"/>
    <w:rsid w:val="00A11F55"/>
    <w:rsid w:val="00A1288F"/>
    <w:rsid w:val="00A13B94"/>
    <w:rsid w:val="00A13D97"/>
    <w:rsid w:val="00A14487"/>
    <w:rsid w:val="00A1649C"/>
    <w:rsid w:val="00A165FA"/>
    <w:rsid w:val="00A212A1"/>
    <w:rsid w:val="00A2188E"/>
    <w:rsid w:val="00A2219E"/>
    <w:rsid w:val="00A228EE"/>
    <w:rsid w:val="00A22C1E"/>
    <w:rsid w:val="00A2344D"/>
    <w:rsid w:val="00A23969"/>
    <w:rsid w:val="00A23E69"/>
    <w:rsid w:val="00A24CD2"/>
    <w:rsid w:val="00A26478"/>
    <w:rsid w:val="00A26CA4"/>
    <w:rsid w:val="00A303F2"/>
    <w:rsid w:val="00A30847"/>
    <w:rsid w:val="00A32099"/>
    <w:rsid w:val="00A321AA"/>
    <w:rsid w:val="00A323EC"/>
    <w:rsid w:val="00A342A9"/>
    <w:rsid w:val="00A3526E"/>
    <w:rsid w:val="00A352E6"/>
    <w:rsid w:val="00A4139A"/>
    <w:rsid w:val="00A41575"/>
    <w:rsid w:val="00A4220F"/>
    <w:rsid w:val="00A44115"/>
    <w:rsid w:val="00A4462A"/>
    <w:rsid w:val="00A461EA"/>
    <w:rsid w:val="00A4650A"/>
    <w:rsid w:val="00A4755F"/>
    <w:rsid w:val="00A50F6B"/>
    <w:rsid w:val="00A52B27"/>
    <w:rsid w:val="00A53AA8"/>
    <w:rsid w:val="00A53E66"/>
    <w:rsid w:val="00A5470E"/>
    <w:rsid w:val="00A54E90"/>
    <w:rsid w:val="00A5591E"/>
    <w:rsid w:val="00A55C14"/>
    <w:rsid w:val="00A55CEB"/>
    <w:rsid w:val="00A5607A"/>
    <w:rsid w:val="00A5736E"/>
    <w:rsid w:val="00A60458"/>
    <w:rsid w:val="00A61530"/>
    <w:rsid w:val="00A6188B"/>
    <w:rsid w:val="00A61A3E"/>
    <w:rsid w:val="00A6376A"/>
    <w:rsid w:val="00A65214"/>
    <w:rsid w:val="00A70AE4"/>
    <w:rsid w:val="00A7107E"/>
    <w:rsid w:val="00A71C66"/>
    <w:rsid w:val="00A721F6"/>
    <w:rsid w:val="00A73BFA"/>
    <w:rsid w:val="00A749AA"/>
    <w:rsid w:val="00A762FA"/>
    <w:rsid w:val="00A76FAB"/>
    <w:rsid w:val="00A80739"/>
    <w:rsid w:val="00A80CAC"/>
    <w:rsid w:val="00A8141A"/>
    <w:rsid w:val="00A87519"/>
    <w:rsid w:val="00A910DB"/>
    <w:rsid w:val="00A92348"/>
    <w:rsid w:val="00A92593"/>
    <w:rsid w:val="00A92A38"/>
    <w:rsid w:val="00A92D92"/>
    <w:rsid w:val="00A92E63"/>
    <w:rsid w:val="00A931DC"/>
    <w:rsid w:val="00A93725"/>
    <w:rsid w:val="00A93CAB"/>
    <w:rsid w:val="00A94E82"/>
    <w:rsid w:val="00A9561B"/>
    <w:rsid w:val="00A95906"/>
    <w:rsid w:val="00A977EA"/>
    <w:rsid w:val="00AA19CD"/>
    <w:rsid w:val="00AA25D8"/>
    <w:rsid w:val="00AA50B3"/>
    <w:rsid w:val="00AA5CBC"/>
    <w:rsid w:val="00AA6026"/>
    <w:rsid w:val="00AA62B5"/>
    <w:rsid w:val="00AB1BB8"/>
    <w:rsid w:val="00AB1EFE"/>
    <w:rsid w:val="00AB273B"/>
    <w:rsid w:val="00AB42F1"/>
    <w:rsid w:val="00AB5041"/>
    <w:rsid w:val="00AB52F0"/>
    <w:rsid w:val="00AB72F6"/>
    <w:rsid w:val="00AC0125"/>
    <w:rsid w:val="00AC0297"/>
    <w:rsid w:val="00AC334F"/>
    <w:rsid w:val="00AD07BA"/>
    <w:rsid w:val="00AD0B96"/>
    <w:rsid w:val="00AD1338"/>
    <w:rsid w:val="00AD36EC"/>
    <w:rsid w:val="00AD3A17"/>
    <w:rsid w:val="00AD3B61"/>
    <w:rsid w:val="00AD4AAB"/>
    <w:rsid w:val="00AD4EEA"/>
    <w:rsid w:val="00AD57EB"/>
    <w:rsid w:val="00AD5CAA"/>
    <w:rsid w:val="00AD5E49"/>
    <w:rsid w:val="00AD5E60"/>
    <w:rsid w:val="00AE0A62"/>
    <w:rsid w:val="00AE2355"/>
    <w:rsid w:val="00AE47E7"/>
    <w:rsid w:val="00AE5756"/>
    <w:rsid w:val="00AE766E"/>
    <w:rsid w:val="00AE77BB"/>
    <w:rsid w:val="00AF0199"/>
    <w:rsid w:val="00AF0B08"/>
    <w:rsid w:val="00AF181B"/>
    <w:rsid w:val="00AF3D7E"/>
    <w:rsid w:val="00AF5012"/>
    <w:rsid w:val="00AF6A85"/>
    <w:rsid w:val="00AF70A1"/>
    <w:rsid w:val="00AF7333"/>
    <w:rsid w:val="00B014C3"/>
    <w:rsid w:val="00B02437"/>
    <w:rsid w:val="00B02DF5"/>
    <w:rsid w:val="00B02E6E"/>
    <w:rsid w:val="00B03E14"/>
    <w:rsid w:val="00B06104"/>
    <w:rsid w:val="00B077D9"/>
    <w:rsid w:val="00B07EF4"/>
    <w:rsid w:val="00B12189"/>
    <w:rsid w:val="00B13413"/>
    <w:rsid w:val="00B13EF4"/>
    <w:rsid w:val="00B147FA"/>
    <w:rsid w:val="00B153A3"/>
    <w:rsid w:val="00B154F9"/>
    <w:rsid w:val="00B16660"/>
    <w:rsid w:val="00B17D43"/>
    <w:rsid w:val="00B200C6"/>
    <w:rsid w:val="00B207EC"/>
    <w:rsid w:val="00B20B71"/>
    <w:rsid w:val="00B210D6"/>
    <w:rsid w:val="00B2315A"/>
    <w:rsid w:val="00B23EBD"/>
    <w:rsid w:val="00B261ED"/>
    <w:rsid w:val="00B3072A"/>
    <w:rsid w:val="00B30FBF"/>
    <w:rsid w:val="00B320C0"/>
    <w:rsid w:val="00B32A55"/>
    <w:rsid w:val="00B32F66"/>
    <w:rsid w:val="00B349F2"/>
    <w:rsid w:val="00B34CB0"/>
    <w:rsid w:val="00B356C4"/>
    <w:rsid w:val="00B367F7"/>
    <w:rsid w:val="00B3769A"/>
    <w:rsid w:val="00B40C9D"/>
    <w:rsid w:val="00B41DF1"/>
    <w:rsid w:val="00B4222F"/>
    <w:rsid w:val="00B42532"/>
    <w:rsid w:val="00B43466"/>
    <w:rsid w:val="00B43947"/>
    <w:rsid w:val="00B443CF"/>
    <w:rsid w:val="00B44ACA"/>
    <w:rsid w:val="00B44D1C"/>
    <w:rsid w:val="00B478A7"/>
    <w:rsid w:val="00B50647"/>
    <w:rsid w:val="00B50941"/>
    <w:rsid w:val="00B51092"/>
    <w:rsid w:val="00B5126C"/>
    <w:rsid w:val="00B51B30"/>
    <w:rsid w:val="00B537EF"/>
    <w:rsid w:val="00B53E23"/>
    <w:rsid w:val="00B53FCC"/>
    <w:rsid w:val="00B54368"/>
    <w:rsid w:val="00B54EC7"/>
    <w:rsid w:val="00B5545A"/>
    <w:rsid w:val="00B55ADD"/>
    <w:rsid w:val="00B55ED4"/>
    <w:rsid w:val="00B56894"/>
    <w:rsid w:val="00B60ABF"/>
    <w:rsid w:val="00B62395"/>
    <w:rsid w:val="00B637E1"/>
    <w:rsid w:val="00B64202"/>
    <w:rsid w:val="00B6457F"/>
    <w:rsid w:val="00B652C2"/>
    <w:rsid w:val="00B66255"/>
    <w:rsid w:val="00B67516"/>
    <w:rsid w:val="00B67F76"/>
    <w:rsid w:val="00B7040E"/>
    <w:rsid w:val="00B743AB"/>
    <w:rsid w:val="00B749B8"/>
    <w:rsid w:val="00B74F17"/>
    <w:rsid w:val="00B77AE8"/>
    <w:rsid w:val="00B802F4"/>
    <w:rsid w:val="00B812FE"/>
    <w:rsid w:val="00B825C4"/>
    <w:rsid w:val="00B84F3F"/>
    <w:rsid w:val="00B854DB"/>
    <w:rsid w:val="00B86D40"/>
    <w:rsid w:val="00B86D7A"/>
    <w:rsid w:val="00B912D7"/>
    <w:rsid w:val="00B926C3"/>
    <w:rsid w:val="00B92B6E"/>
    <w:rsid w:val="00B9335C"/>
    <w:rsid w:val="00B93C31"/>
    <w:rsid w:val="00B946C6"/>
    <w:rsid w:val="00B9495B"/>
    <w:rsid w:val="00BA02F0"/>
    <w:rsid w:val="00BA0A23"/>
    <w:rsid w:val="00BA3464"/>
    <w:rsid w:val="00BA4978"/>
    <w:rsid w:val="00BA50CC"/>
    <w:rsid w:val="00BA6173"/>
    <w:rsid w:val="00BB0F57"/>
    <w:rsid w:val="00BB2444"/>
    <w:rsid w:val="00BB68B6"/>
    <w:rsid w:val="00BB6E14"/>
    <w:rsid w:val="00BB73FD"/>
    <w:rsid w:val="00BB788D"/>
    <w:rsid w:val="00BC083C"/>
    <w:rsid w:val="00BC0AF6"/>
    <w:rsid w:val="00BC3143"/>
    <w:rsid w:val="00BC3771"/>
    <w:rsid w:val="00BC3EF6"/>
    <w:rsid w:val="00BC5ED1"/>
    <w:rsid w:val="00BC7709"/>
    <w:rsid w:val="00BD26CE"/>
    <w:rsid w:val="00BD332F"/>
    <w:rsid w:val="00BD3BF6"/>
    <w:rsid w:val="00BD44D1"/>
    <w:rsid w:val="00BD70C1"/>
    <w:rsid w:val="00BD71F6"/>
    <w:rsid w:val="00BE0EA7"/>
    <w:rsid w:val="00BE14EC"/>
    <w:rsid w:val="00BE1675"/>
    <w:rsid w:val="00BE1B81"/>
    <w:rsid w:val="00BE20A7"/>
    <w:rsid w:val="00BE3457"/>
    <w:rsid w:val="00BE3B6C"/>
    <w:rsid w:val="00BF186A"/>
    <w:rsid w:val="00BF4023"/>
    <w:rsid w:val="00BF47E9"/>
    <w:rsid w:val="00BF7E40"/>
    <w:rsid w:val="00C00953"/>
    <w:rsid w:val="00C00B57"/>
    <w:rsid w:val="00C0354F"/>
    <w:rsid w:val="00C039A9"/>
    <w:rsid w:val="00C05779"/>
    <w:rsid w:val="00C07A11"/>
    <w:rsid w:val="00C10F29"/>
    <w:rsid w:val="00C113D0"/>
    <w:rsid w:val="00C11B9F"/>
    <w:rsid w:val="00C12102"/>
    <w:rsid w:val="00C12A3F"/>
    <w:rsid w:val="00C13167"/>
    <w:rsid w:val="00C136B9"/>
    <w:rsid w:val="00C13948"/>
    <w:rsid w:val="00C1449A"/>
    <w:rsid w:val="00C14919"/>
    <w:rsid w:val="00C1526A"/>
    <w:rsid w:val="00C15647"/>
    <w:rsid w:val="00C216C1"/>
    <w:rsid w:val="00C229E6"/>
    <w:rsid w:val="00C22DBD"/>
    <w:rsid w:val="00C251EF"/>
    <w:rsid w:val="00C260BA"/>
    <w:rsid w:val="00C26516"/>
    <w:rsid w:val="00C2773E"/>
    <w:rsid w:val="00C30922"/>
    <w:rsid w:val="00C30933"/>
    <w:rsid w:val="00C31825"/>
    <w:rsid w:val="00C32E46"/>
    <w:rsid w:val="00C3389A"/>
    <w:rsid w:val="00C34200"/>
    <w:rsid w:val="00C3555B"/>
    <w:rsid w:val="00C40811"/>
    <w:rsid w:val="00C415DD"/>
    <w:rsid w:val="00C421AE"/>
    <w:rsid w:val="00C4370F"/>
    <w:rsid w:val="00C437B4"/>
    <w:rsid w:val="00C445E9"/>
    <w:rsid w:val="00C445ED"/>
    <w:rsid w:val="00C4469B"/>
    <w:rsid w:val="00C45610"/>
    <w:rsid w:val="00C46140"/>
    <w:rsid w:val="00C47087"/>
    <w:rsid w:val="00C50175"/>
    <w:rsid w:val="00C50DE3"/>
    <w:rsid w:val="00C50E75"/>
    <w:rsid w:val="00C51B3D"/>
    <w:rsid w:val="00C530C7"/>
    <w:rsid w:val="00C54230"/>
    <w:rsid w:val="00C54315"/>
    <w:rsid w:val="00C5531E"/>
    <w:rsid w:val="00C55EB9"/>
    <w:rsid w:val="00C562FC"/>
    <w:rsid w:val="00C563FC"/>
    <w:rsid w:val="00C603B6"/>
    <w:rsid w:val="00C61567"/>
    <w:rsid w:val="00C61FB4"/>
    <w:rsid w:val="00C6229E"/>
    <w:rsid w:val="00C6299C"/>
    <w:rsid w:val="00C629E6"/>
    <w:rsid w:val="00C677D8"/>
    <w:rsid w:val="00C70661"/>
    <w:rsid w:val="00C70662"/>
    <w:rsid w:val="00C718D9"/>
    <w:rsid w:val="00C7371C"/>
    <w:rsid w:val="00C73EA6"/>
    <w:rsid w:val="00C76B37"/>
    <w:rsid w:val="00C82315"/>
    <w:rsid w:val="00C8292D"/>
    <w:rsid w:val="00C84107"/>
    <w:rsid w:val="00C85455"/>
    <w:rsid w:val="00C86588"/>
    <w:rsid w:val="00C867C1"/>
    <w:rsid w:val="00C86C25"/>
    <w:rsid w:val="00C86F17"/>
    <w:rsid w:val="00C87764"/>
    <w:rsid w:val="00C90097"/>
    <w:rsid w:val="00C904D4"/>
    <w:rsid w:val="00C9083E"/>
    <w:rsid w:val="00C91C13"/>
    <w:rsid w:val="00C9369F"/>
    <w:rsid w:val="00C94914"/>
    <w:rsid w:val="00C94D9F"/>
    <w:rsid w:val="00C965B6"/>
    <w:rsid w:val="00C96836"/>
    <w:rsid w:val="00C97ECA"/>
    <w:rsid w:val="00CA01D6"/>
    <w:rsid w:val="00CA2A99"/>
    <w:rsid w:val="00CA5E13"/>
    <w:rsid w:val="00CA6A66"/>
    <w:rsid w:val="00CA700F"/>
    <w:rsid w:val="00CB1076"/>
    <w:rsid w:val="00CB2D55"/>
    <w:rsid w:val="00CB376E"/>
    <w:rsid w:val="00CB40D3"/>
    <w:rsid w:val="00CB4799"/>
    <w:rsid w:val="00CB5C6A"/>
    <w:rsid w:val="00CB6639"/>
    <w:rsid w:val="00CC036B"/>
    <w:rsid w:val="00CC09B7"/>
    <w:rsid w:val="00CC20FC"/>
    <w:rsid w:val="00CC6C33"/>
    <w:rsid w:val="00CC7F66"/>
    <w:rsid w:val="00CD490B"/>
    <w:rsid w:val="00CD4AD7"/>
    <w:rsid w:val="00CD5A7C"/>
    <w:rsid w:val="00CE09A8"/>
    <w:rsid w:val="00CE1940"/>
    <w:rsid w:val="00CE1BEB"/>
    <w:rsid w:val="00CE1E52"/>
    <w:rsid w:val="00CE1F95"/>
    <w:rsid w:val="00CE23AF"/>
    <w:rsid w:val="00CE325D"/>
    <w:rsid w:val="00CE33CB"/>
    <w:rsid w:val="00CE360B"/>
    <w:rsid w:val="00CE4283"/>
    <w:rsid w:val="00CF03BA"/>
    <w:rsid w:val="00CF1BA9"/>
    <w:rsid w:val="00CF2005"/>
    <w:rsid w:val="00CF2502"/>
    <w:rsid w:val="00CF60BF"/>
    <w:rsid w:val="00CF6164"/>
    <w:rsid w:val="00CF6E26"/>
    <w:rsid w:val="00CF75DC"/>
    <w:rsid w:val="00D0261E"/>
    <w:rsid w:val="00D02B34"/>
    <w:rsid w:val="00D030E6"/>
    <w:rsid w:val="00D03E48"/>
    <w:rsid w:val="00D04890"/>
    <w:rsid w:val="00D05268"/>
    <w:rsid w:val="00D05BA5"/>
    <w:rsid w:val="00D0619E"/>
    <w:rsid w:val="00D071B3"/>
    <w:rsid w:val="00D114C8"/>
    <w:rsid w:val="00D1265C"/>
    <w:rsid w:val="00D13DBA"/>
    <w:rsid w:val="00D149C6"/>
    <w:rsid w:val="00D15408"/>
    <w:rsid w:val="00D15490"/>
    <w:rsid w:val="00D1636D"/>
    <w:rsid w:val="00D20C7A"/>
    <w:rsid w:val="00D2232C"/>
    <w:rsid w:val="00D228B2"/>
    <w:rsid w:val="00D2589C"/>
    <w:rsid w:val="00D2646B"/>
    <w:rsid w:val="00D27C56"/>
    <w:rsid w:val="00D30010"/>
    <w:rsid w:val="00D301B9"/>
    <w:rsid w:val="00D31ED2"/>
    <w:rsid w:val="00D3267A"/>
    <w:rsid w:val="00D32741"/>
    <w:rsid w:val="00D32C13"/>
    <w:rsid w:val="00D33C69"/>
    <w:rsid w:val="00D34115"/>
    <w:rsid w:val="00D34C12"/>
    <w:rsid w:val="00D40CC2"/>
    <w:rsid w:val="00D40DEB"/>
    <w:rsid w:val="00D43904"/>
    <w:rsid w:val="00D43D70"/>
    <w:rsid w:val="00D4433A"/>
    <w:rsid w:val="00D50198"/>
    <w:rsid w:val="00D5032A"/>
    <w:rsid w:val="00D52A6B"/>
    <w:rsid w:val="00D52D40"/>
    <w:rsid w:val="00D53620"/>
    <w:rsid w:val="00D57286"/>
    <w:rsid w:val="00D57A44"/>
    <w:rsid w:val="00D6047F"/>
    <w:rsid w:val="00D62942"/>
    <w:rsid w:val="00D639FF"/>
    <w:rsid w:val="00D6401A"/>
    <w:rsid w:val="00D64544"/>
    <w:rsid w:val="00D649FA"/>
    <w:rsid w:val="00D661E5"/>
    <w:rsid w:val="00D675C8"/>
    <w:rsid w:val="00D71C67"/>
    <w:rsid w:val="00D728A6"/>
    <w:rsid w:val="00D73D2A"/>
    <w:rsid w:val="00D74E41"/>
    <w:rsid w:val="00D75187"/>
    <w:rsid w:val="00D76054"/>
    <w:rsid w:val="00D7671D"/>
    <w:rsid w:val="00D806B0"/>
    <w:rsid w:val="00D80ACE"/>
    <w:rsid w:val="00D81153"/>
    <w:rsid w:val="00D838DE"/>
    <w:rsid w:val="00D84E3E"/>
    <w:rsid w:val="00D852DE"/>
    <w:rsid w:val="00D85642"/>
    <w:rsid w:val="00D90E96"/>
    <w:rsid w:val="00D91716"/>
    <w:rsid w:val="00D918BA"/>
    <w:rsid w:val="00D93371"/>
    <w:rsid w:val="00D93EAE"/>
    <w:rsid w:val="00DA0F53"/>
    <w:rsid w:val="00DA1551"/>
    <w:rsid w:val="00DA1624"/>
    <w:rsid w:val="00DA234D"/>
    <w:rsid w:val="00DA2CF8"/>
    <w:rsid w:val="00DA30C0"/>
    <w:rsid w:val="00DA47D3"/>
    <w:rsid w:val="00DA5AE0"/>
    <w:rsid w:val="00DA633C"/>
    <w:rsid w:val="00DA6D23"/>
    <w:rsid w:val="00DB0E5E"/>
    <w:rsid w:val="00DB2553"/>
    <w:rsid w:val="00DB4EC0"/>
    <w:rsid w:val="00DB5C4D"/>
    <w:rsid w:val="00DB6D78"/>
    <w:rsid w:val="00DB79BF"/>
    <w:rsid w:val="00DC2D1A"/>
    <w:rsid w:val="00DC42F5"/>
    <w:rsid w:val="00DC5111"/>
    <w:rsid w:val="00DC66FC"/>
    <w:rsid w:val="00DC7D6B"/>
    <w:rsid w:val="00DD09E5"/>
    <w:rsid w:val="00DD0E32"/>
    <w:rsid w:val="00DD2B3A"/>
    <w:rsid w:val="00DD3C02"/>
    <w:rsid w:val="00DD4A86"/>
    <w:rsid w:val="00DD605B"/>
    <w:rsid w:val="00DD772B"/>
    <w:rsid w:val="00DE19CF"/>
    <w:rsid w:val="00DE251E"/>
    <w:rsid w:val="00DE3CD1"/>
    <w:rsid w:val="00DE3E3E"/>
    <w:rsid w:val="00DE7384"/>
    <w:rsid w:val="00DF036A"/>
    <w:rsid w:val="00DF0448"/>
    <w:rsid w:val="00DF052B"/>
    <w:rsid w:val="00DF1A6D"/>
    <w:rsid w:val="00DF2810"/>
    <w:rsid w:val="00DF36AB"/>
    <w:rsid w:val="00DF43A3"/>
    <w:rsid w:val="00DF5267"/>
    <w:rsid w:val="00DF5898"/>
    <w:rsid w:val="00E01BFE"/>
    <w:rsid w:val="00E02F1A"/>
    <w:rsid w:val="00E031F2"/>
    <w:rsid w:val="00E03552"/>
    <w:rsid w:val="00E05BE6"/>
    <w:rsid w:val="00E0679F"/>
    <w:rsid w:val="00E100EC"/>
    <w:rsid w:val="00E102DB"/>
    <w:rsid w:val="00E11461"/>
    <w:rsid w:val="00E12506"/>
    <w:rsid w:val="00E14181"/>
    <w:rsid w:val="00E14296"/>
    <w:rsid w:val="00E15FDF"/>
    <w:rsid w:val="00E167B9"/>
    <w:rsid w:val="00E171D7"/>
    <w:rsid w:val="00E17503"/>
    <w:rsid w:val="00E17674"/>
    <w:rsid w:val="00E1777D"/>
    <w:rsid w:val="00E17EB9"/>
    <w:rsid w:val="00E21478"/>
    <w:rsid w:val="00E277B7"/>
    <w:rsid w:val="00E27CA0"/>
    <w:rsid w:val="00E30700"/>
    <w:rsid w:val="00E33CF5"/>
    <w:rsid w:val="00E33D56"/>
    <w:rsid w:val="00E37D09"/>
    <w:rsid w:val="00E409DD"/>
    <w:rsid w:val="00E40BE9"/>
    <w:rsid w:val="00E4156B"/>
    <w:rsid w:val="00E41938"/>
    <w:rsid w:val="00E44AC6"/>
    <w:rsid w:val="00E45D88"/>
    <w:rsid w:val="00E45F9E"/>
    <w:rsid w:val="00E4679F"/>
    <w:rsid w:val="00E471CA"/>
    <w:rsid w:val="00E511A4"/>
    <w:rsid w:val="00E52018"/>
    <w:rsid w:val="00E52A15"/>
    <w:rsid w:val="00E549E9"/>
    <w:rsid w:val="00E56F93"/>
    <w:rsid w:val="00E604EF"/>
    <w:rsid w:val="00E6129D"/>
    <w:rsid w:val="00E62C4A"/>
    <w:rsid w:val="00E62F00"/>
    <w:rsid w:val="00E63031"/>
    <w:rsid w:val="00E65C64"/>
    <w:rsid w:val="00E66051"/>
    <w:rsid w:val="00E66E22"/>
    <w:rsid w:val="00E674FE"/>
    <w:rsid w:val="00E70BE0"/>
    <w:rsid w:val="00E70CE1"/>
    <w:rsid w:val="00E71486"/>
    <w:rsid w:val="00E7271A"/>
    <w:rsid w:val="00E728C3"/>
    <w:rsid w:val="00E72D5A"/>
    <w:rsid w:val="00E77FC1"/>
    <w:rsid w:val="00E81731"/>
    <w:rsid w:val="00E83FD0"/>
    <w:rsid w:val="00E848C5"/>
    <w:rsid w:val="00E87349"/>
    <w:rsid w:val="00E9063F"/>
    <w:rsid w:val="00E919E2"/>
    <w:rsid w:val="00E92169"/>
    <w:rsid w:val="00E92191"/>
    <w:rsid w:val="00E933A2"/>
    <w:rsid w:val="00E93962"/>
    <w:rsid w:val="00E93A6C"/>
    <w:rsid w:val="00E96C65"/>
    <w:rsid w:val="00E96FF9"/>
    <w:rsid w:val="00E9788B"/>
    <w:rsid w:val="00EA043F"/>
    <w:rsid w:val="00EA2721"/>
    <w:rsid w:val="00EA39C7"/>
    <w:rsid w:val="00EA40B2"/>
    <w:rsid w:val="00EA4A14"/>
    <w:rsid w:val="00EA4DBE"/>
    <w:rsid w:val="00EA4E25"/>
    <w:rsid w:val="00EA67DC"/>
    <w:rsid w:val="00EA7C2E"/>
    <w:rsid w:val="00EB2706"/>
    <w:rsid w:val="00EB2A0E"/>
    <w:rsid w:val="00EB3D7A"/>
    <w:rsid w:val="00EB422B"/>
    <w:rsid w:val="00EB49C4"/>
    <w:rsid w:val="00EB5BCA"/>
    <w:rsid w:val="00EB5E51"/>
    <w:rsid w:val="00EB60AD"/>
    <w:rsid w:val="00EC0DD4"/>
    <w:rsid w:val="00EC17FF"/>
    <w:rsid w:val="00EC30F6"/>
    <w:rsid w:val="00EC3122"/>
    <w:rsid w:val="00EC4763"/>
    <w:rsid w:val="00EC4DA6"/>
    <w:rsid w:val="00EC5771"/>
    <w:rsid w:val="00EC74B2"/>
    <w:rsid w:val="00ED15BA"/>
    <w:rsid w:val="00ED214B"/>
    <w:rsid w:val="00ED36EF"/>
    <w:rsid w:val="00ED3E16"/>
    <w:rsid w:val="00ED60BC"/>
    <w:rsid w:val="00ED71AF"/>
    <w:rsid w:val="00ED71B2"/>
    <w:rsid w:val="00EE1ECB"/>
    <w:rsid w:val="00EE24EA"/>
    <w:rsid w:val="00EE44ED"/>
    <w:rsid w:val="00EE4748"/>
    <w:rsid w:val="00EE48F0"/>
    <w:rsid w:val="00EE6052"/>
    <w:rsid w:val="00EE6057"/>
    <w:rsid w:val="00EE790A"/>
    <w:rsid w:val="00EF06DA"/>
    <w:rsid w:val="00EF19B8"/>
    <w:rsid w:val="00EF1FF8"/>
    <w:rsid w:val="00EF26C0"/>
    <w:rsid w:val="00EF3583"/>
    <w:rsid w:val="00EF360A"/>
    <w:rsid w:val="00EF3A5B"/>
    <w:rsid w:val="00EF3A8F"/>
    <w:rsid w:val="00EF4796"/>
    <w:rsid w:val="00EF4EBC"/>
    <w:rsid w:val="00EF5F54"/>
    <w:rsid w:val="00EF7939"/>
    <w:rsid w:val="00F01120"/>
    <w:rsid w:val="00F02E32"/>
    <w:rsid w:val="00F02F79"/>
    <w:rsid w:val="00F036F1"/>
    <w:rsid w:val="00F037B4"/>
    <w:rsid w:val="00F0482D"/>
    <w:rsid w:val="00F058DC"/>
    <w:rsid w:val="00F100EA"/>
    <w:rsid w:val="00F1026F"/>
    <w:rsid w:val="00F1082F"/>
    <w:rsid w:val="00F130BD"/>
    <w:rsid w:val="00F141C9"/>
    <w:rsid w:val="00F14EBC"/>
    <w:rsid w:val="00F17183"/>
    <w:rsid w:val="00F2167D"/>
    <w:rsid w:val="00F21868"/>
    <w:rsid w:val="00F2253E"/>
    <w:rsid w:val="00F2312D"/>
    <w:rsid w:val="00F23A45"/>
    <w:rsid w:val="00F245E7"/>
    <w:rsid w:val="00F24630"/>
    <w:rsid w:val="00F25989"/>
    <w:rsid w:val="00F25F69"/>
    <w:rsid w:val="00F3036C"/>
    <w:rsid w:val="00F320D4"/>
    <w:rsid w:val="00F325CC"/>
    <w:rsid w:val="00F3264B"/>
    <w:rsid w:val="00F32654"/>
    <w:rsid w:val="00F3373C"/>
    <w:rsid w:val="00F338C6"/>
    <w:rsid w:val="00F35B6F"/>
    <w:rsid w:val="00F35C2D"/>
    <w:rsid w:val="00F36E45"/>
    <w:rsid w:val="00F440F4"/>
    <w:rsid w:val="00F46028"/>
    <w:rsid w:val="00F474A5"/>
    <w:rsid w:val="00F500EF"/>
    <w:rsid w:val="00F50E6D"/>
    <w:rsid w:val="00F52A0B"/>
    <w:rsid w:val="00F539E1"/>
    <w:rsid w:val="00F56021"/>
    <w:rsid w:val="00F57317"/>
    <w:rsid w:val="00F57AB9"/>
    <w:rsid w:val="00F60D62"/>
    <w:rsid w:val="00F62420"/>
    <w:rsid w:val="00F646E5"/>
    <w:rsid w:val="00F65EE2"/>
    <w:rsid w:val="00F66BB9"/>
    <w:rsid w:val="00F70B0C"/>
    <w:rsid w:val="00F72645"/>
    <w:rsid w:val="00F73F42"/>
    <w:rsid w:val="00F800F6"/>
    <w:rsid w:val="00F80456"/>
    <w:rsid w:val="00F804E7"/>
    <w:rsid w:val="00F8237C"/>
    <w:rsid w:val="00F826EF"/>
    <w:rsid w:val="00F8362E"/>
    <w:rsid w:val="00F85BDC"/>
    <w:rsid w:val="00F87D1C"/>
    <w:rsid w:val="00F906AF"/>
    <w:rsid w:val="00F90EB7"/>
    <w:rsid w:val="00F91B8D"/>
    <w:rsid w:val="00F92853"/>
    <w:rsid w:val="00F92D14"/>
    <w:rsid w:val="00F93539"/>
    <w:rsid w:val="00F93FB6"/>
    <w:rsid w:val="00F94171"/>
    <w:rsid w:val="00F94D74"/>
    <w:rsid w:val="00F95E5F"/>
    <w:rsid w:val="00F97A12"/>
    <w:rsid w:val="00F97D2D"/>
    <w:rsid w:val="00FA183C"/>
    <w:rsid w:val="00FA223B"/>
    <w:rsid w:val="00FA2C0B"/>
    <w:rsid w:val="00FA2FD2"/>
    <w:rsid w:val="00FA34AA"/>
    <w:rsid w:val="00FA3C88"/>
    <w:rsid w:val="00FA5A98"/>
    <w:rsid w:val="00FA5BFF"/>
    <w:rsid w:val="00FA6625"/>
    <w:rsid w:val="00FB0FE7"/>
    <w:rsid w:val="00FB10D2"/>
    <w:rsid w:val="00FB171C"/>
    <w:rsid w:val="00FB24F5"/>
    <w:rsid w:val="00FB33A5"/>
    <w:rsid w:val="00FB5F85"/>
    <w:rsid w:val="00FB5F88"/>
    <w:rsid w:val="00FB6932"/>
    <w:rsid w:val="00FB6F02"/>
    <w:rsid w:val="00FB74B1"/>
    <w:rsid w:val="00FC201A"/>
    <w:rsid w:val="00FC3995"/>
    <w:rsid w:val="00FC3A9A"/>
    <w:rsid w:val="00FC573A"/>
    <w:rsid w:val="00FC5AAD"/>
    <w:rsid w:val="00FC5B20"/>
    <w:rsid w:val="00FC5D61"/>
    <w:rsid w:val="00FC6B3A"/>
    <w:rsid w:val="00FD065F"/>
    <w:rsid w:val="00FD0D4A"/>
    <w:rsid w:val="00FD176E"/>
    <w:rsid w:val="00FD2B9B"/>
    <w:rsid w:val="00FD40C1"/>
    <w:rsid w:val="00FD5887"/>
    <w:rsid w:val="00FD5B2D"/>
    <w:rsid w:val="00FD5FE9"/>
    <w:rsid w:val="00FE04FF"/>
    <w:rsid w:val="00FE0C73"/>
    <w:rsid w:val="00FE11E8"/>
    <w:rsid w:val="00FE3901"/>
    <w:rsid w:val="00FE5968"/>
    <w:rsid w:val="00FE60B0"/>
    <w:rsid w:val="00FF02F7"/>
    <w:rsid w:val="00FF35BA"/>
    <w:rsid w:val="00FF4771"/>
    <w:rsid w:val="00FF5D88"/>
    <w:rsid w:val="00FF5F08"/>
    <w:rsid w:val="00FF5F73"/>
    <w:rsid w:val="00FF6279"/>
    <w:rsid w:val="00FF66CC"/>
    <w:rsid w:val="010F70C4"/>
    <w:rsid w:val="012F9744"/>
    <w:rsid w:val="014F920C"/>
    <w:rsid w:val="01B219A2"/>
    <w:rsid w:val="02F323C7"/>
    <w:rsid w:val="03596A54"/>
    <w:rsid w:val="03E3E588"/>
    <w:rsid w:val="03EB1532"/>
    <w:rsid w:val="045CD2B6"/>
    <w:rsid w:val="051EB2F7"/>
    <w:rsid w:val="052E8E6C"/>
    <w:rsid w:val="05464CAA"/>
    <w:rsid w:val="062D6870"/>
    <w:rsid w:val="066450F2"/>
    <w:rsid w:val="06C15A93"/>
    <w:rsid w:val="07274D5A"/>
    <w:rsid w:val="079AF460"/>
    <w:rsid w:val="07DBBB78"/>
    <w:rsid w:val="081F4F57"/>
    <w:rsid w:val="08CF0C5A"/>
    <w:rsid w:val="08E8CA00"/>
    <w:rsid w:val="094BB67A"/>
    <w:rsid w:val="095BA4CA"/>
    <w:rsid w:val="0A0DBA56"/>
    <w:rsid w:val="0B2770BA"/>
    <w:rsid w:val="0B2DFB4D"/>
    <w:rsid w:val="0B605862"/>
    <w:rsid w:val="0B736A99"/>
    <w:rsid w:val="0C371945"/>
    <w:rsid w:val="0C4CCA53"/>
    <w:rsid w:val="0C7EA6FE"/>
    <w:rsid w:val="0C97ED13"/>
    <w:rsid w:val="0D6DF8BB"/>
    <w:rsid w:val="0E125B9A"/>
    <w:rsid w:val="0EE033FC"/>
    <w:rsid w:val="0EF0B6AC"/>
    <w:rsid w:val="0EFFF693"/>
    <w:rsid w:val="0F53E6B2"/>
    <w:rsid w:val="0FB480E4"/>
    <w:rsid w:val="0FEB451E"/>
    <w:rsid w:val="10005C29"/>
    <w:rsid w:val="1054CF91"/>
    <w:rsid w:val="117F3E46"/>
    <w:rsid w:val="12098AE5"/>
    <w:rsid w:val="124FA9A5"/>
    <w:rsid w:val="12738861"/>
    <w:rsid w:val="1295E1C6"/>
    <w:rsid w:val="12D6B106"/>
    <w:rsid w:val="136B610E"/>
    <w:rsid w:val="138EE57A"/>
    <w:rsid w:val="140C0ACA"/>
    <w:rsid w:val="14C20B8F"/>
    <w:rsid w:val="152926E8"/>
    <w:rsid w:val="1536FDF5"/>
    <w:rsid w:val="154D5777"/>
    <w:rsid w:val="154EB6E0"/>
    <w:rsid w:val="160E80EC"/>
    <w:rsid w:val="18EBE515"/>
    <w:rsid w:val="1944EF60"/>
    <w:rsid w:val="19C9B995"/>
    <w:rsid w:val="1A41DF21"/>
    <w:rsid w:val="1AE5F6AA"/>
    <w:rsid w:val="1B0A2F13"/>
    <w:rsid w:val="1B34029A"/>
    <w:rsid w:val="1B38E974"/>
    <w:rsid w:val="1BA2BE27"/>
    <w:rsid w:val="1C324A15"/>
    <w:rsid w:val="1CEA27B1"/>
    <w:rsid w:val="1D4D96A9"/>
    <w:rsid w:val="1DD83C7F"/>
    <w:rsid w:val="1DE0D609"/>
    <w:rsid w:val="20100519"/>
    <w:rsid w:val="2038D7D1"/>
    <w:rsid w:val="20F330B3"/>
    <w:rsid w:val="2266BA6A"/>
    <w:rsid w:val="23163587"/>
    <w:rsid w:val="23AA7EBE"/>
    <w:rsid w:val="23FB3999"/>
    <w:rsid w:val="24000607"/>
    <w:rsid w:val="243926A4"/>
    <w:rsid w:val="24772EDD"/>
    <w:rsid w:val="24E1D86E"/>
    <w:rsid w:val="25D8D24F"/>
    <w:rsid w:val="25E42649"/>
    <w:rsid w:val="26877877"/>
    <w:rsid w:val="26A5C4D5"/>
    <w:rsid w:val="26A736EC"/>
    <w:rsid w:val="26B6C9D2"/>
    <w:rsid w:val="26BFCDD8"/>
    <w:rsid w:val="26D35288"/>
    <w:rsid w:val="2768E167"/>
    <w:rsid w:val="2848A611"/>
    <w:rsid w:val="284E75BD"/>
    <w:rsid w:val="28E85F5D"/>
    <w:rsid w:val="28F44CA3"/>
    <w:rsid w:val="28F5684B"/>
    <w:rsid w:val="291C8BDC"/>
    <w:rsid w:val="291D0B54"/>
    <w:rsid w:val="295B0F34"/>
    <w:rsid w:val="29ED0341"/>
    <w:rsid w:val="2A874319"/>
    <w:rsid w:val="2AC93FBA"/>
    <w:rsid w:val="2B352863"/>
    <w:rsid w:val="2C12E85B"/>
    <w:rsid w:val="2C7C6067"/>
    <w:rsid w:val="2D606041"/>
    <w:rsid w:val="2D64EC0C"/>
    <w:rsid w:val="2D99DC68"/>
    <w:rsid w:val="2DA27630"/>
    <w:rsid w:val="2E09BAF1"/>
    <w:rsid w:val="2E68B20E"/>
    <w:rsid w:val="2E7BD415"/>
    <w:rsid w:val="2F688434"/>
    <w:rsid w:val="2F85294D"/>
    <w:rsid w:val="30CC8BCC"/>
    <w:rsid w:val="30DEAF46"/>
    <w:rsid w:val="30E8B0E5"/>
    <w:rsid w:val="3120C939"/>
    <w:rsid w:val="313FC080"/>
    <w:rsid w:val="3154289A"/>
    <w:rsid w:val="318D1FC9"/>
    <w:rsid w:val="31C936D5"/>
    <w:rsid w:val="31E90474"/>
    <w:rsid w:val="3203DA41"/>
    <w:rsid w:val="328726AB"/>
    <w:rsid w:val="32BC53BD"/>
    <w:rsid w:val="32E01C1E"/>
    <w:rsid w:val="336C68AF"/>
    <w:rsid w:val="33AE5F31"/>
    <w:rsid w:val="33E2C6A0"/>
    <w:rsid w:val="34651315"/>
    <w:rsid w:val="35C35D4E"/>
    <w:rsid w:val="3642A7FD"/>
    <w:rsid w:val="36ACC3ED"/>
    <w:rsid w:val="36B05AF0"/>
    <w:rsid w:val="374848FB"/>
    <w:rsid w:val="378B0686"/>
    <w:rsid w:val="37A24FCB"/>
    <w:rsid w:val="37D2A88F"/>
    <w:rsid w:val="385A03CC"/>
    <w:rsid w:val="38CA6A57"/>
    <w:rsid w:val="3A30F51A"/>
    <w:rsid w:val="3AC2F965"/>
    <w:rsid w:val="3C856BB8"/>
    <w:rsid w:val="3C8F628E"/>
    <w:rsid w:val="3C977EBC"/>
    <w:rsid w:val="3D6BBD62"/>
    <w:rsid w:val="3D830580"/>
    <w:rsid w:val="3E288C27"/>
    <w:rsid w:val="3E951941"/>
    <w:rsid w:val="3EBBD7CD"/>
    <w:rsid w:val="3EC4F405"/>
    <w:rsid w:val="3F5F347F"/>
    <w:rsid w:val="40798B56"/>
    <w:rsid w:val="412AB28D"/>
    <w:rsid w:val="42060421"/>
    <w:rsid w:val="420FA2AF"/>
    <w:rsid w:val="42A38591"/>
    <w:rsid w:val="42CCB4C6"/>
    <w:rsid w:val="431B4CB9"/>
    <w:rsid w:val="4381FC0A"/>
    <w:rsid w:val="43D7CF44"/>
    <w:rsid w:val="43FFC961"/>
    <w:rsid w:val="441DED43"/>
    <w:rsid w:val="443A238B"/>
    <w:rsid w:val="4490E40D"/>
    <w:rsid w:val="45573C38"/>
    <w:rsid w:val="45D889A1"/>
    <w:rsid w:val="45E4D592"/>
    <w:rsid w:val="460A1E29"/>
    <w:rsid w:val="46760AE8"/>
    <w:rsid w:val="46BB5E57"/>
    <w:rsid w:val="4763B078"/>
    <w:rsid w:val="476F7F89"/>
    <w:rsid w:val="477A9278"/>
    <w:rsid w:val="47C320DE"/>
    <w:rsid w:val="47FE9ADB"/>
    <w:rsid w:val="485F21BD"/>
    <w:rsid w:val="48A4E87A"/>
    <w:rsid w:val="48D4166C"/>
    <w:rsid w:val="4A5CAC8E"/>
    <w:rsid w:val="4AE47427"/>
    <w:rsid w:val="4B235830"/>
    <w:rsid w:val="4BFB50A3"/>
    <w:rsid w:val="4C73FA56"/>
    <w:rsid w:val="4C7B84D1"/>
    <w:rsid w:val="4C875839"/>
    <w:rsid w:val="4CC5425E"/>
    <w:rsid w:val="4CD8E9CD"/>
    <w:rsid w:val="4D07046B"/>
    <w:rsid w:val="4D5B8E45"/>
    <w:rsid w:val="4D707A28"/>
    <w:rsid w:val="4DBA77C0"/>
    <w:rsid w:val="4DD0A16A"/>
    <w:rsid w:val="4E0467F3"/>
    <w:rsid w:val="4E0E8FC8"/>
    <w:rsid w:val="4E757E2D"/>
    <w:rsid w:val="4E905E59"/>
    <w:rsid w:val="4EDDFC64"/>
    <w:rsid w:val="4EE12467"/>
    <w:rsid w:val="4F6598A4"/>
    <w:rsid w:val="5048E8F5"/>
    <w:rsid w:val="509F42B5"/>
    <w:rsid w:val="51C62DA2"/>
    <w:rsid w:val="51F07805"/>
    <w:rsid w:val="5286FC3B"/>
    <w:rsid w:val="5434A821"/>
    <w:rsid w:val="54399723"/>
    <w:rsid w:val="54FF915A"/>
    <w:rsid w:val="55D5BD42"/>
    <w:rsid w:val="55EC8A2E"/>
    <w:rsid w:val="58C933D5"/>
    <w:rsid w:val="5946203A"/>
    <w:rsid w:val="59770402"/>
    <w:rsid w:val="59ECBF4C"/>
    <w:rsid w:val="5A5C9FEB"/>
    <w:rsid w:val="5A9BF968"/>
    <w:rsid w:val="5BD69FE6"/>
    <w:rsid w:val="5BF444D3"/>
    <w:rsid w:val="5DB52D73"/>
    <w:rsid w:val="5EE069CF"/>
    <w:rsid w:val="5F2F78B5"/>
    <w:rsid w:val="5F68A6DF"/>
    <w:rsid w:val="60AD2016"/>
    <w:rsid w:val="60C38E47"/>
    <w:rsid w:val="61548A06"/>
    <w:rsid w:val="61B44D2B"/>
    <w:rsid w:val="624940BA"/>
    <w:rsid w:val="62BDCFEE"/>
    <w:rsid w:val="634F2114"/>
    <w:rsid w:val="6386E8ED"/>
    <w:rsid w:val="64D14AE0"/>
    <w:rsid w:val="65633521"/>
    <w:rsid w:val="6697D2DB"/>
    <w:rsid w:val="6748D289"/>
    <w:rsid w:val="6782DD51"/>
    <w:rsid w:val="67ACEC9C"/>
    <w:rsid w:val="6836BF8B"/>
    <w:rsid w:val="6860C816"/>
    <w:rsid w:val="68E0630A"/>
    <w:rsid w:val="69422A98"/>
    <w:rsid w:val="69D877C8"/>
    <w:rsid w:val="6A89F258"/>
    <w:rsid w:val="6ABA4666"/>
    <w:rsid w:val="6B3294B3"/>
    <w:rsid w:val="6B3FA279"/>
    <w:rsid w:val="6B8DA1C9"/>
    <w:rsid w:val="6BD053F5"/>
    <w:rsid w:val="6CAF699C"/>
    <w:rsid w:val="6CBA13B6"/>
    <w:rsid w:val="6CF5AB79"/>
    <w:rsid w:val="6D4AECCC"/>
    <w:rsid w:val="6DDD56B7"/>
    <w:rsid w:val="6DFE3484"/>
    <w:rsid w:val="6E17FAC3"/>
    <w:rsid w:val="6E2615E6"/>
    <w:rsid w:val="6ED58024"/>
    <w:rsid w:val="6F1ECBF4"/>
    <w:rsid w:val="6F7448CC"/>
    <w:rsid w:val="6FA46CE5"/>
    <w:rsid w:val="6FA8489E"/>
    <w:rsid w:val="6FBC6BB5"/>
    <w:rsid w:val="6FC61D1E"/>
    <w:rsid w:val="6FD0D94F"/>
    <w:rsid w:val="70DCD98C"/>
    <w:rsid w:val="712646AB"/>
    <w:rsid w:val="712F352B"/>
    <w:rsid w:val="7173EC2B"/>
    <w:rsid w:val="72DF5637"/>
    <w:rsid w:val="734F7FF1"/>
    <w:rsid w:val="74DF4C6A"/>
    <w:rsid w:val="75353A0C"/>
    <w:rsid w:val="75A646B4"/>
    <w:rsid w:val="75A95817"/>
    <w:rsid w:val="76010057"/>
    <w:rsid w:val="7624D05A"/>
    <w:rsid w:val="767F770E"/>
    <w:rsid w:val="76E590BE"/>
    <w:rsid w:val="77AA04B9"/>
    <w:rsid w:val="77AEEE40"/>
    <w:rsid w:val="77B62E32"/>
    <w:rsid w:val="77D28028"/>
    <w:rsid w:val="7979FAB8"/>
    <w:rsid w:val="7A6CF650"/>
    <w:rsid w:val="7A83FEB3"/>
    <w:rsid w:val="7A93C0EC"/>
    <w:rsid w:val="7AFE70A5"/>
    <w:rsid w:val="7B29B6BD"/>
    <w:rsid w:val="7B8BA50C"/>
    <w:rsid w:val="7BAEC324"/>
    <w:rsid w:val="7BC646DC"/>
    <w:rsid w:val="7C3433B4"/>
    <w:rsid w:val="7CAA7EEF"/>
    <w:rsid w:val="7D920800"/>
    <w:rsid w:val="7DEDF917"/>
    <w:rsid w:val="7EC6E32B"/>
    <w:rsid w:val="7F75E6DB"/>
    <w:rsid w:val="7F991640"/>
    <w:rsid w:val="7FC3C9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353F4C"/>
  <w14:defaultImageDpi w14:val="300"/>
  <w15:docId w15:val="{D34729D5-4F1B-40AA-A4D4-7BA4EA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4B69"/>
    <w:rPr>
      <w:rFonts w:asciiTheme="majorHAnsi" w:hAnsiTheme="majorHAnsi"/>
    </w:rPr>
  </w:style>
  <w:style w:type="paragraph" w:styleId="Kop1">
    <w:name w:val="heading 1"/>
    <w:basedOn w:val="Standaard"/>
    <w:next w:val="Standaard"/>
    <w:link w:val="Kop1Char"/>
    <w:uiPriority w:val="9"/>
    <w:qFormat/>
    <w:rsid w:val="007B4B69"/>
    <w:pPr>
      <w:keepNext/>
      <w:keepLines/>
      <w:numPr>
        <w:numId w:val="1"/>
      </w:numPr>
      <w:spacing w:before="480"/>
      <w:outlineLvl w:val="0"/>
    </w:pPr>
    <w:rPr>
      <w:rFonts w:eastAsiaTheme="majorEastAsia"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7B4B69"/>
    <w:pPr>
      <w:keepNext/>
      <w:keepLines/>
      <w:numPr>
        <w:ilvl w:val="1"/>
        <w:numId w:val="1"/>
      </w:numPr>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70516D"/>
    <w:pPr>
      <w:keepNext/>
      <w:keepLines/>
      <w:numPr>
        <w:ilvl w:val="2"/>
        <w:numId w:val="1"/>
      </w:numPr>
      <w:spacing w:before="20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7B4B69"/>
    <w:pPr>
      <w:keepNext/>
      <w:keepLines/>
      <w:numPr>
        <w:ilvl w:val="3"/>
        <w:numId w:val="1"/>
      </w:numPr>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7B4B69"/>
    <w:pPr>
      <w:keepNext/>
      <w:keepLines/>
      <w:numPr>
        <w:ilvl w:val="4"/>
        <w:numId w:val="1"/>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7B4B69"/>
    <w:pPr>
      <w:keepNext/>
      <w:keepLines/>
      <w:numPr>
        <w:ilvl w:val="5"/>
        <w:numId w:val="1"/>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7B4B69"/>
    <w:pPr>
      <w:keepNext/>
      <w:keepLines/>
      <w:numPr>
        <w:ilvl w:val="6"/>
        <w:numId w:val="1"/>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7B4B69"/>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B4B69"/>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B69"/>
    <w:rPr>
      <w:rFonts w:asciiTheme="majorHAnsi" w:eastAsiaTheme="majorEastAsia" w:hAnsiTheme="majorHAnsi" w:cstheme="majorBidi"/>
      <w:b/>
      <w:bCs/>
      <w:color w:val="345A8A" w:themeColor="accent1" w:themeShade="B5"/>
      <w:sz w:val="32"/>
      <w:szCs w:val="32"/>
    </w:rPr>
  </w:style>
  <w:style w:type="character" w:customStyle="1" w:styleId="Kop2Char">
    <w:name w:val="Kop 2 Char"/>
    <w:basedOn w:val="Standaardalinea-lettertype"/>
    <w:link w:val="Kop2"/>
    <w:uiPriority w:val="9"/>
    <w:rsid w:val="007B4B6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0516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7B4B6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7B4B6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7B4B6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7B4B6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B4B6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7B4B69"/>
    <w:rPr>
      <w:rFonts w:asciiTheme="majorHAnsi" w:eastAsiaTheme="majorEastAsia" w:hAnsiTheme="majorHAnsi" w:cstheme="majorBidi"/>
      <w:i/>
      <w:iCs/>
      <w:color w:val="404040" w:themeColor="text1" w:themeTint="BF"/>
      <w:sz w:val="20"/>
      <w:szCs w:val="20"/>
    </w:rPr>
  </w:style>
  <w:style w:type="paragraph" w:styleId="Kopvaninhoudsopgave">
    <w:name w:val="TOC Heading"/>
    <w:basedOn w:val="Kop1"/>
    <w:next w:val="Standaard"/>
    <w:uiPriority w:val="39"/>
    <w:unhideWhenUsed/>
    <w:qFormat/>
    <w:rsid w:val="007B4B69"/>
    <w:pPr>
      <w:numPr>
        <w:numId w:val="0"/>
      </w:numPr>
      <w:spacing w:line="276" w:lineRule="auto"/>
      <w:outlineLvl w:val="9"/>
    </w:pPr>
    <w:rPr>
      <w:color w:val="365F91" w:themeColor="accent1" w:themeShade="BF"/>
      <w:sz w:val="28"/>
      <w:szCs w:val="28"/>
    </w:rPr>
  </w:style>
  <w:style w:type="paragraph" w:styleId="Inhopg1">
    <w:name w:val="toc 1"/>
    <w:basedOn w:val="Standaard"/>
    <w:next w:val="Standaard"/>
    <w:autoRedefine/>
    <w:uiPriority w:val="39"/>
    <w:unhideWhenUsed/>
    <w:rsid w:val="007B4B69"/>
    <w:pPr>
      <w:spacing w:before="120"/>
    </w:pPr>
    <w:rPr>
      <w:rFonts w:asciiTheme="minorHAnsi" w:hAnsiTheme="minorHAnsi"/>
      <w:b/>
    </w:rPr>
  </w:style>
  <w:style w:type="paragraph" w:styleId="Inhopg2">
    <w:name w:val="toc 2"/>
    <w:basedOn w:val="Standaard"/>
    <w:next w:val="Standaard"/>
    <w:autoRedefine/>
    <w:uiPriority w:val="39"/>
    <w:unhideWhenUsed/>
    <w:rsid w:val="007B4B69"/>
    <w:pPr>
      <w:ind w:left="240"/>
    </w:pPr>
    <w:rPr>
      <w:rFonts w:asciiTheme="minorHAnsi" w:hAnsiTheme="minorHAnsi"/>
      <w:b/>
      <w:sz w:val="22"/>
      <w:szCs w:val="22"/>
    </w:rPr>
  </w:style>
  <w:style w:type="paragraph" w:styleId="Inhopg3">
    <w:name w:val="toc 3"/>
    <w:basedOn w:val="Standaard"/>
    <w:next w:val="Standaard"/>
    <w:autoRedefine/>
    <w:uiPriority w:val="39"/>
    <w:unhideWhenUsed/>
    <w:rsid w:val="007B4B69"/>
    <w:pPr>
      <w:ind w:left="480"/>
    </w:pPr>
    <w:rPr>
      <w:rFonts w:asciiTheme="minorHAnsi" w:hAnsiTheme="minorHAnsi"/>
      <w:sz w:val="22"/>
      <w:szCs w:val="22"/>
    </w:rPr>
  </w:style>
  <w:style w:type="paragraph" w:styleId="Ballontekst">
    <w:name w:val="Balloon Text"/>
    <w:basedOn w:val="Standaard"/>
    <w:link w:val="BallontekstChar"/>
    <w:uiPriority w:val="99"/>
    <w:semiHidden/>
    <w:unhideWhenUsed/>
    <w:rsid w:val="007B4B6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B4B69"/>
    <w:rPr>
      <w:rFonts w:ascii="Lucida Grande" w:hAnsi="Lucida Grande" w:cs="Lucida Grande"/>
      <w:sz w:val="18"/>
      <w:szCs w:val="18"/>
    </w:rPr>
  </w:style>
  <w:style w:type="paragraph" w:styleId="Inhopg4">
    <w:name w:val="toc 4"/>
    <w:basedOn w:val="Standaard"/>
    <w:next w:val="Standaard"/>
    <w:autoRedefine/>
    <w:uiPriority w:val="39"/>
    <w:semiHidden/>
    <w:unhideWhenUsed/>
    <w:rsid w:val="007B4B69"/>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7B4B69"/>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7B4B69"/>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7B4B69"/>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7B4B69"/>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7B4B69"/>
    <w:pPr>
      <w:ind w:left="1920"/>
    </w:pPr>
    <w:rPr>
      <w:rFonts w:asciiTheme="minorHAnsi" w:hAnsiTheme="minorHAnsi"/>
      <w:sz w:val="20"/>
      <w:szCs w:val="20"/>
    </w:rPr>
  </w:style>
  <w:style w:type="paragraph" w:styleId="Lijstalinea">
    <w:name w:val="List Paragraph"/>
    <w:basedOn w:val="Standaard"/>
    <w:link w:val="LijstalineaChar"/>
    <w:autoRedefine/>
    <w:uiPriority w:val="34"/>
    <w:qFormat/>
    <w:rsid w:val="00601050"/>
    <w:pPr>
      <w:numPr>
        <w:numId w:val="11"/>
      </w:numPr>
      <w:contextualSpacing/>
    </w:pPr>
  </w:style>
  <w:style w:type="paragraph" w:styleId="Koptekst">
    <w:name w:val="header"/>
    <w:basedOn w:val="Standaard"/>
    <w:link w:val="KoptekstChar"/>
    <w:uiPriority w:val="99"/>
    <w:unhideWhenUsed/>
    <w:rsid w:val="00026677"/>
    <w:pPr>
      <w:tabs>
        <w:tab w:val="center" w:pos="4536"/>
        <w:tab w:val="right" w:pos="9072"/>
      </w:tabs>
    </w:pPr>
  </w:style>
  <w:style w:type="character" w:customStyle="1" w:styleId="KoptekstChar">
    <w:name w:val="Koptekst Char"/>
    <w:basedOn w:val="Standaardalinea-lettertype"/>
    <w:link w:val="Koptekst"/>
    <w:uiPriority w:val="99"/>
    <w:rsid w:val="00026677"/>
    <w:rPr>
      <w:rFonts w:asciiTheme="majorHAnsi" w:hAnsiTheme="majorHAnsi"/>
    </w:rPr>
  </w:style>
  <w:style w:type="paragraph" w:styleId="Voettekst">
    <w:name w:val="footer"/>
    <w:basedOn w:val="Standaard"/>
    <w:link w:val="VoettekstChar"/>
    <w:uiPriority w:val="99"/>
    <w:unhideWhenUsed/>
    <w:rsid w:val="00026677"/>
    <w:pPr>
      <w:tabs>
        <w:tab w:val="center" w:pos="4536"/>
        <w:tab w:val="right" w:pos="9072"/>
      </w:tabs>
    </w:pPr>
  </w:style>
  <w:style w:type="character" w:customStyle="1" w:styleId="VoettekstChar">
    <w:name w:val="Voettekst Char"/>
    <w:basedOn w:val="Standaardalinea-lettertype"/>
    <w:link w:val="Voettekst"/>
    <w:uiPriority w:val="99"/>
    <w:rsid w:val="00026677"/>
    <w:rPr>
      <w:rFonts w:asciiTheme="majorHAnsi" w:hAnsiTheme="majorHAnsi"/>
    </w:rPr>
  </w:style>
  <w:style w:type="character" w:customStyle="1" w:styleId="notion-enable-hover">
    <w:name w:val="notion-enable-hover"/>
    <w:basedOn w:val="Standaardalinea-lettertype"/>
    <w:rsid w:val="00F87D1C"/>
  </w:style>
  <w:style w:type="character" w:customStyle="1" w:styleId="LijstalineaChar">
    <w:name w:val="Lijstalinea Char"/>
    <w:basedOn w:val="Standaardalinea-lettertype"/>
    <w:link w:val="Lijstalinea"/>
    <w:uiPriority w:val="34"/>
    <w:locked/>
    <w:rsid w:val="00601050"/>
    <w:rPr>
      <w:rFonts w:asciiTheme="majorHAnsi" w:hAnsiTheme="majorHAnsi"/>
    </w:rPr>
  </w:style>
  <w:style w:type="table" w:styleId="Tabelraster">
    <w:name w:val="Table Grid"/>
    <w:basedOn w:val="Standaardtabel"/>
    <w:uiPriority w:val="39"/>
    <w:rsid w:val="00BC3EF6"/>
    <w:rPr>
      <w:rFonts w:ascii="Verdana" w:eastAsia="Calibri" w:hAnsi="Verdan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686EB1"/>
    <w:rPr>
      <w:vertAlign w:val="superscript"/>
    </w:rPr>
  </w:style>
  <w:style w:type="paragraph" w:styleId="Tekstopmerking">
    <w:name w:val="annotation text"/>
    <w:basedOn w:val="Standaard"/>
    <w:link w:val="TekstopmerkingChar"/>
    <w:uiPriority w:val="99"/>
    <w:unhideWhenUsed/>
    <w:rsid w:val="00686EB1"/>
  </w:style>
  <w:style w:type="character" w:customStyle="1" w:styleId="TekstopmerkingChar">
    <w:name w:val="Tekst opmerking Char"/>
    <w:basedOn w:val="Standaardalinea-lettertype"/>
    <w:link w:val="Tekstopmerking"/>
    <w:uiPriority w:val="99"/>
    <w:rsid w:val="00686EB1"/>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686EB1"/>
    <w:pPr>
      <w:spacing w:after="160"/>
    </w:pPr>
    <w:rPr>
      <w:rFonts w:ascii="Verdana" w:eastAsia="Calibri" w:hAnsi="Verdana" w:cs="Arial"/>
      <w:b/>
      <w:bCs/>
      <w:sz w:val="20"/>
      <w:szCs w:val="20"/>
      <w:lang w:val="en-US" w:eastAsia="en-US"/>
    </w:rPr>
  </w:style>
  <w:style w:type="character" w:customStyle="1" w:styleId="OnderwerpvanopmerkingChar">
    <w:name w:val="Onderwerp van opmerking Char"/>
    <w:basedOn w:val="TekstopmerkingChar"/>
    <w:link w:val="Onderwerpvanopmerking"/>
    <w:uiPriority w:val="99"/>
    <w:semiHidden/>
    <w:rsid w:val="00686EB1"/>
    <w:rPr>
      <w:rFonts w:ascii="Verdana" w:eastAsia="Calibri" w:hAnsi="Verdana" w:cs="Arial"/>
      <w:b/>
      <w:bCs/>
      <w:sz w:val="20"/>
      <w:szCs w:val="20"/>
      <w:lang w:val="en-US" w:eastAsia="en-US"/>
    </w:rPr>
  </w:style>
  <w:style w:type="paragraph" w:styleId="Normaalweb">
    <w:name w:val="Normal (Web)"/>
    <w:basedOn w:val="Standaard"/>
    <w:uiPriority w:val="99"/>
    <w:unhideWhenUsed/>
    <w:rsid w:val="00291884"/>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291884"/>
    <w:rPr>
      <w:b/>
      <w:bCs/>
    </w:rPr>
  </w:style>
  <w:style w:type="table" w:styleId="Lichtearcering-accent4">
    <w:name w:val="Light Shading Accent 4"/>
    <w:basedOn w:val="Standaardtabel"/>
    <w:uiPriority w:val="60"/>
    <w:rsid w:val="00A547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Standaardalinea-lettertype"/>
    <w:uiPriority w:val="99"/>
    <w:unhideWhenUsed/>
    <w:rsid w:val="00847666"/>
    <w:rPr>
      <w:color w:val="0000FF" w:themeColor="hyperlink"/>
      <w:u w:val="single"/>
    </w:rPr>
  </w:style>
  <w:style w:type="paragraph" w:styleId="Geenafstand">
    <w:name w:val="No Spacing"/>
    <w:link w:val="GeenafstandChar"/>
    <w:uiPriority w:val="1"/>
    <w:qFormat/>
    <w:rsid w:val="00DD0E32"/>
    <w:rPr>
      <w:sz w:val="22"/>
      <w:szCs w:val="22"/>
    </w:rPr>
  </w:style>
  <w:style w:type="character" w:customStyle="1" w:styleId="GeenafstandChar">
    <w:name w:val="Geen afstand Char"/>
    <w:basedOn w:val="Standaardalinea-lettertype"/>
    <w:link w:val="Geenafstand"/>
    <w:uiPriority w:val="1"/>
    <w:rsid w:val="00DD0E32"/>
    <w:rPr>
      <w:sz w:val="22"/>
      <w:szCs w:val="22"/>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76B37"/>
    <w:rPr>
      <w:rFonts w:asciiTheme="majorHAnsi" w:hAnsiTheme="majorHAnsi"/>
    </w:rPr>
  </w:style>
  <w:style w:type="character" w:customStyle="1" w:styleId="apple-converted-space">
    <w:name w:val="apple-converted-space"/>
    <w:basedOn w:val="Standaardalinea-lettertype"/>
    <w:rsid w:val="00930534"/>
  </w:style>
  <w:style w:type="character" w:styleId="Paginanummer">
    <w:name w:val="page number"/>
    <w:basedOn w:val="Standaardalinea-lettertype"/>
    <w:uiPriority w:val="99"/>
    <w:semiHidden/>
    <w:unhideWhenUsed/>
    <w:rsid w:val="00A5591E"/>
  </w:style>
  <w:style w:type="character" w:customStyle="1" w:styleId="fontstyle01">
    <w:name w:val="fontstyle01"/>
    <w:basedOn w:val="Standaardalinea-lettertype"/>
    <w:rsid w:val="00486202"/>
    <w:rPr>
      <w:rFonts w:ascii="Calibri" w:hAnsi="Calibri" w:cs="Calibri" w:hint="default"/>
      <w:b w:val="0"/>
      <w:bCs w:val="0"/>
      <w:i w:val="0"/>
      <w:iCs w:val="0"/>
      <w:color w:val="424A4D"/>
      <w:sz w:val="22"/>
      <w:szCs w:val="22"/>
    </w:rPr>
  </w:style>
  <w:style w:type="paragraph" w:styleId="Voetnoottekst">
    <w:name w:val="footnote text"/>
    <w:basedOn w:val="Standaard"/>
    <w:link w:val="VoetnoottekstChar"/>
    <w:uiPriority w:val="99"/>
    <w:semiHidden/>
    <w:unhideWhenUsed/>
    <w:rsid w:val="002A3B29"/>
    <w:rPr>
      <w:sz w:val="20"/>
      <w:szCs w:val="20"/>
    </w:rPr>
  </w:style>
  <w:style w:type="character" w:customStyle="1" w:styleId="VoetnoottekstChar">
    <w:name w:val="Voetnoottekst Char"/>
    <w:basedOn w:val="Standaardalinea-lettertype"/>
    <w:link w:val="Voetnoottekst"/>
    <w:uiPriority w:val="99"/>
    <w:semiHidden/>
    <w:rsid w:val="002A3B29"/>
    <w:rPr>
      <w:rFonts w:asciiTheme="majorHAnsi" w:hAnsiTheme="majorHAnsi"/>
      <w:sz w:val="20"/>
      <w:szCs w:val="20"/>
    </w:rPr>
  </w:style>
  <w:style w:type="character" w:customStyle="1" w:styleId="Onopgelostemelding1">
    <w:name w:val="Onopgeloste melding1"/>
    <w:basedOn w:val="Standaardalinea-lettertype"/>
    <w:uiPriority w:val="99"/>
    <w:semiHidden/>
    <w:unhideWhenUsed/>
    <w:rsid w:val="00382D81"/>
    <w:rPr>
      <w:color w:val="605E5C"/>
      <w:shd w:val="clear" w:color="auto" w:fill="E1DFDD"/>
    </w:rPr>
  </w:style>
  <w:style w:type="character" w:customStyle="1" w:styleId="normaltextrun">
    <w:name w:val="normaltextrun"/>
    <w:basedOn w:val="Standaardalinea-lettertype"/>
    <w:rsid w:val="00391B8C"/>
  </w:style>
  <w:style w:type="character" w:customStyle="1" w:styleId="eop">
    <w:name w:val="eop"/>
    <w:basedOn w:val="Standaardalinea-lettertype"/>
    <w:rsid w:val="00391B8C"/>
  </w:style>
  <w:style w:type="paragraph" w:customStyle="1" w:styleId="paragraph">
    <w:name w:val="paragraph"/>
    <w:basedOn w:val="Standaard"/>
    <w:rsid w:val="00391B8C"/>
    <w:pPr>
      <w:spacing w:before="100" w:beforeAutospacing="1" w:after="100" w:afterAutospacing="1"/>
    </w:pPr>
    <w:rPr>
      <w:rFonts w:ascii="Times New Roman" w:eastAsia="Times New Roman" w:hAnsi="Times New Roman" w:cs="Times New Roman"/>
      <w:lang w:val="de-DE" w:eastAsia="de-DE"/>
    </w:rPr>
  </w:style>
  <w:style w:type="character" w:styleId="Vermelding">
    <w:name w:val="Mention"/>
    <w:basedOn w:val="Standaardalinea-lettertype"/>
    <w:uiPriority w:val="99"/>
    <w:unhideWhenUsed/>
    <w:rsid w:val="00624728"/>
    <w:rPr>
      <w:color w:val="2B579A"/>
      <w:shd w:val="clear" w:color="auto" w:fill="E1DFDD"/>
    </w:rPr>
  </w:style>
  <w:style w:type="character" w:styleId="Tekstvantijdelijkeaanduiding">
    <w:name w:val="Placeholder Text"/>
    <w:basedOn w:val="Standaardalinea-lettertype"/>
    <w:uiPriority w:val="99"/>
    <w:semiHidden/>
    <w:rsid w:val="00F500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43">
      <w:bodyDiv w:val="1"/>
      <w:marLeft w:val="0"/>
      <w:marRight w:val="0"/>
      <w:marTop w:val="0"/>
      <w:marBottom w:val="0"/>
      <w:divBdr>
        <w:top w:val="none" w:sz="0" w:space="0" w:color="auto"/>
        <w:left w:val="none" w:sz="0" w:space="0" w:color="auto"/>
        <w:bottom w:val="none" w:sz="0" w:space="0" w:color="auto"/>
        <w:right w:val="none" w:sz="0" w:space="0" w:color="auto"/>
      </w:divBdr>
    </w:div>
    <w:div w:id="76707965">
      <w:bodyDiv w:val="1"/>
      <w:marLeft w:val="0"/>
      <w:marRight w:val="0"/>
      <w:marTop w:val="0"/>
      <w:marBottom w:val="0"/>
      <w:divBdr>
        <w:top w:val="none" w:sz="0" w:space="0" w:color="auto"/>
        <w:left w:val="none" w:sz="0" w:space="0" w:color="auto"/>
        <w:bottom w:val="none" w:sz="0" w:space="0" w:color="auto"/>
        <w:right w:val="none" w:sz="0" w:space="0" w:color="auto"/>
      </w:divBdr>
    </w:div>
    <w:div w:id="156844485">
      <w:bodyDiv w:val="1"/>
      <w:marLeft w:val="0"/>
      <w:marRight w:val="0"/>
      <w:marTop w:val="0"/>
      <w:marBottom w:val="0"/>
      <w:divBdr>
        <w:top w:val="none" w:sz="0" w:space="0" w:color="auto"/>
        <w:left w:val="none" w:sz="0" w:space="0" w:color="auto"/>
        <w:bottom w:val="none" w:sz="0" w:space="0" w:color="auto"/>
        <w:right w:val="none" w:sz="0" w:space="0" w:color="auto"/>
      </w:divBdr>
    </w:div>
    <w:div w:id="157889456">
      <w:bodyDiv w:val="1"/>
      <w:marLeft w:val="0"/>
      <w:marRight w:val="0"/>
      <w:marTop w:val="0"/>
      <w:marBottom w:val="0"/>
      <w:divBdr>
        <w:top w:val="none" w:sz="0" w:space="0" w:color="auto"/>
        <w:left w:val="none" w:sz="0" w:space="0" w:color="auto"/>
        <w:bottom w:val="none" w:sz="0" w:space="0" w:color="auto"/>
        <w:right w:val="none" w:sz="0" w:space="0" w:color="auto"/>
      </w:divBdr>
      <w:divsChild>
        <w:div w:id="1673877534">
          <w:marLeft w:val="288"/>
          <w:marRight w:val="0"/>
          <w:marTop w:val="0"/>
          <w:marBottom w:val="0"/>
          <w:divBdr>
            <w:top w:val="none" w:sz="0" w:space="0" w:color="auto"/>
            <w:left w:val="none" w:sz="0" w:space="0" w:color="auto"/>
            <w:bottom w:val="none" w:sz="0" w:space="0" w:color="auto"/>
            <w:right w:val="none" w:sz="0" w:space="0" w:color="auto"/>
          </w:divBdr>
        </w:div>
      </w:divsChild>
    </w:div>
    <w:div w:id="162742948">
      <w:bodyDiv w:val="1"/>
      <w:marLeft w:val="0"/>
      <w:marRight w:val="0"/>
      <w:marTop w:val="0"/>
      <w:marBottom w:val="0"/>
      <w:divBdr>
        <w:top w:val="none" w:sz="0" w:space="0" w:color="auto"/>
        <w:left w:val="none" w:sz="0" w:space="0" w:color="auto"/>
        <w:bottom w:val="none" w:sz="0" w:space="0" w:color="auto"/>
        <w:right w:val="none" w:sz="0" w:space="0" w:color="auto"/>
      </w:divBdr>
    </w:div>
    <w:div w:id="182012266">
      <w:bodyDiv w:val="1"/>
      <w:marLeft w:val="0"/>
      <w:marRight w:val="0"/>
      <w:marTop w:val="0"/>
      <w:marBottom w:val="0"/>
      <w:divBdr>
        <w:top w:val="none" w:sz="0" w:space="0" w:color="auto"/>
        <w:left w:val="none" w:sz="0" w:space="0" w:color="auto"/>
        <w:bottom w:val="none" w:sz="0" w:space="0" w:color="auto"/>
        <w:right w:val="none" w:sz="0" w:space="0" w:color="auto"/>
      </w:divBdr>
    </w:div>
    <w:div w:id="184100062">
      <w:bodyDiv w:val="1"/>
      <w:marLeft w:val="0"/>
      <w:marRight w:val="0"/>
      <w:marTop w:val="0"/>
      <w:marBottom w:val="0"/>
      <w:divBdr>
        <w:top w:val="none" w:sz="0" w:space="0" w:color="auto"/>
        <w:left w:val="none" w:sz="0" w:space="0" w:color="auto"/>
        <w:bottom w:val="none" w:sz="0" w:space="0" w:color="auto"/>
        <w:right w:val="none" w:sz="0" w:space="0" w:color="auto"/>
      </w:divBdr>
    </w:div>
    <w:div w:id="190075735">
      <w:bodyDiv w:val="1"/>
      <w:marLeft w:val="0"/>
      <w:marRight w:val="0"/>
      <w:marTop w:val="0"/>
      <w:marBottom w:val="0"/>
      <w:divBdr>
        <w:top w:val="none" w:sz="0" w:space="0" w:color="auto"/>
        <w:left w:val="none" w:sz="0" w:space="0" w:color="auto"/>
        <w:bottom w:val="none" w:sz="0" w:space="0" w:color="auto"/>
        <w:right w:val="none" w:sz="0" w:space="0" w:color="auto"/>
      </w:divBdr>
    </w:div>
    <w:div w:id="199055287">
      <w:bodyDiv w:val="1"/>
      <w:marLeft w:val="0"/>
      <w:marRight w:val="0"/>
      <w:marTop w:val="0"/>
      <w:marBottom w:val="0"/>
      <w:divBdr>
        <w:top w:val="none" w:sz="0" w:space="0" w:color="auto"/>
        <w:left w:val="none" w:sz="0" w:space="0" w:color="auto"/>
        <w:bottom w:val="none" w:sz="0" w:space="0" w:color="auto"/>
        <w:right w:val="none" w:sz="0" w:space="0" w:color="auto"/>
      </w:divBdr>
    </w:div>
    <w:div w:id="208149658">
      <w:bodyDiv w:val="1"/>
      <w:marLeft w:val="0"/>
      <w:marRight w:val="0"/>
      <w:marTop w:val="0"/>
      <w:marBottom w:val="0"/>
      <w:divBdr>
        <w:top w:val="none" w:sz="0" w:space="0" w:color="auto"/>
        <w:left w:val="none" w:sz="0" w:space="0" w:color="auto"/>
        <w:bottom w:val="none" w:sz="0" w:space="0" w:color="auto"/>
        <w:right w:val="none" w:sz="0" w:space="0" w:color="auto"/>
      </w:divBdr>
    </w:div>
    <w:div w:id="208805375">
      <w:bodyDiv w:val="1"/>
      <w:marLeft w:val="0"/>
      <w:marRight w:val="0"/>
      <w:marTop w:val="0"/>
      <w:marBottom w:val="0"/>
      <w:divBdr>
        <w:top w:val="none" w:sz="0" w:space="0" w:color="auto"/>
        <w:left w:val="none" w:sz="0" w:space="0" w:color="auto"/>
        <w:bottom w:val="none" w:sz="0" w:space="0" w:color="auto"/>
        <w:right w:val="none" w:sz="0" w:space="0" w:color="auto"/>
      </w:divBdr>
    </w:div>
    <w:div w:id="217783813">
      <w:bodyDiv w:val="1"/>
      <w:marLeft w:val="0"/>
      <w:marRight w:val="0"/>
      <w:marTop w:val="0"/>
      <w:marBottom w:val="0"/>
      <w:divBdr>
        <w:top w:val="none" w:sz="0" w:space="0" w:color="auto"/>
        <w:left w:val="none" w:sz="0" w:space="0" w:color="auto"/>
        <w:bottom w:val="none" w:sz="0" w:space="0" w:color="auto"/>
        <w:right w:val="none" w:sz="0" w:space="0" w:color="auto"/>
      </w:divBdr>
    </w:div>
    <w:div w:id="243026891">
      <w:bodyDiv w:val="1"/>
      <w:marLeft w:val="0"/>
      <w:marRight w:val="0"/>
      <w:marTop w:val="0"/>
      <w:marBottom w:val="0"/>
      <w:divBdr>
        <w:top w:val="none" w:sz="0" w:space="0" w:color="auto"/>
        <w:left w:val="none" w:sz="0" w:space="0" w:color="auto"/>
        <w:bottom w:val="none" w:sz="0" w:space="0" w:color="auto"/>
        <w:right w:val="none" w:sz="0" w:space="0" w:color="auto"/>
      </w:divBdr>
    </w:div>
    <w:div w:id="249895550">
      <w:bodyDiv w:val="1"/>
      <w:marLeft w:val="0"/>
      <w:marRight w:val="0"/>
      <w:marTop w:val="0"/>
      <w:marBottom w:val="0"/>
      <w:divBdr>
        <w:top w:val="none" w:sz="0" w:space="0" w:color="auto"/>
        <w:left w:val="none" w:sz="0" w:space="0" w:color="auto"/>
        <w:bottom w:val="none" w:sz="0" w:space="0" w:color="auto"/>
        <w:right w:val="none" w:sz="0" w:space="0" w:color="auto"/>
      </w:divBdr>
    </w:div>
    <w:div w:id="265238960">
      <w:bodyDiv w:val="1"/>
      <w:marLeft w:val="0"/>
      <w:marRight w:val="0"/>
      <w:marTop w:val="0"/>
      <w:marBottom w:val="0"/>
      <w:divBdr>
        <w:top w:val="none" w:sz="0" w:space="0" w:color="auto"/>
        <w:left w:val="none" w:sz="0" w:space="0" w:color="auto"/>
        <w:bottom w:val="none" w:sz="0" w:space="0" w:color="auto"/>
        <w:right w:val="none" w:sz="0" w:space="0" w:color="auto"/>
      </w:divBdr>
    </w:div>
    <w:div w:id="295918027">
      <w:bodyDiv w:val="1"/>
      <w:marLeft w:val="0"/>
      <w:marRight w:val="0"/>
      <w:marTop w:val="0"/>
      <w:marBottom w:val="0"/>
      <w:divBdr>
        <w:top w:val="none" w:sz="0" w:space="0" w:color="auto"/>
        <w:left w:val="none" w:sz="0" w:space="0" w:color="auto"/>
        <w:bottom w:val="none" w:sz="0" w:space="0" w:color="auto"/>
        <w:right w:val="none" w:sz="0" w:space="0" w:color="auto"/>
      </w:divBdr>
    </w:div>
    <w:div w:id="315494449">
      <w:bodyDiv w:val="1"/>
      <w:marLeft w:val="0"/>
      <w:marRight w:val="0"/>
      <w:marTop w:val="0"/>
      <w:marBottom w:val="0"/>
      <w:divBdr>
        <w:top w:val="none" w:sz="0" w:space="0" w:color="auto"/>
        <w:left w:val="none" w:sz="0" w:space="0" w:color="auto"/>
        <w:bottom w:val="none" w:sz="0" w:space="0" w:color="auto"/>
        <w:right w:val="none" w:sz="0" w:space="0" w:color="auto"/>
      </w:divBdr>
    </w:div>
    <w:div w:id="335108737">
      <w:bodyDiv w:val="1"/>
      <w:marLeft w:val="0"/>
      <w:marRight w:val="0"/>
      <w:marTop w:val="0"/>
      <w:marBottom w:val="0"/>
      <w:divBdr>
        <w:top w:val="none" w:sz="0" w:space="0" w:color="auto"/>
        <w:left w:val="none" w:sz="0" w:space="0" w:color="auto"/>
        <w:bottom w:val="none" w:sz="0" w:space="0" w:color="auto"/>
        <w:right w:val="none" w:sz="0" w:space="0" w:color="auto"/>
      </w:divBdr>
    </w:div>
    <w:div w:id="357700902">
      <w:bodyDiv w:val="1"/>
      <w:marLeft w:val="0"/>
      <w:marRight w:val="0"/>
      <w:marTop w:val="0"/>
      <w:marBottom w:val="0"/>
      <w:divBdr>
        <w:top w:val="none" w:sz="0" w:space="0" w:color="auto"/>
        <w:left w:val="none" w:sz="0" w:space="0" w:color="auto"/>
        <w:bottom w:val="none" w:sz="0" w:space="0" w:color="auto"/>
        <w:right w:val="none" w:sz="0" w:space="0" w:color="auto"/>
      </w:divBdr>
    </w:div>
    <w:div w:id="443422249">
      <w:bodyDiv w:val="1"/>
      <w:marLeft w:val="0"/>
      <w:marRight w:val="0"/>
      <w:marTop w:val="0"/>
      <w:marBottom w:val="0"/>
      <w:divBdr>
        <w:top w:val="none" w:sz="0" w:space="0" w:color="auto"/>
        <w:left w:val="none" w:sz="0" w:space="0" w:color="auto"/>
        <w:bottom w:val="none" w:sz="0" w:space="0" w:color="auto"/>
        <w:right w:val="none" w:sz="0" w:space="0" w:color="auto"/>
      </w:divBdr>
    </w:div>
    <w:div w:id="462692710">
      <w:bodyDiv w:val="1"/>
      <w:marLeft w:val="0"/>
      <w:marRight w:val="0"/>
      <w:marTop w:val="0"/>
      <w:marBottom w:val="0"/>
      <w:divBdr>
        <w:top w:val="none" w:sz="0" w:space="0" w:color="auto"/>
        <w:left w:val="none" w:sz="0" w:space="0" w:color="auto"/>
        <w:bottom w:val="none" w:sz="0" w:space="0" w:color="auto"/>
        <w:right w:val="none" w:sz="0" w:space="0" w:color="auto"/>
      </w:divBdr>
    </w:div>
    <w:div w:id="479545465">
      <w:bodyDiv w:val="1"/>
      <w:marLeft w:val="0"/>
      <w:marRight w:val="0"/>
      <w:marTop w:val="0"/>
      <w:marBottom w:val="0"/>
      <w:divBdr>
        <w:top w:val="none" w:sz="0" w:space="0" w:color="auto"/>
        <w:left w:val="none" w:sz="0" w:space="0" w:color="auto"/>
        <w:bottom w:val="none" w:sz="0" w:space="0" w:color="auto"/>
        <w:right w:val="none" w:sz="0" w:space="0" w:color="auto"/>
      </w:divBdr>
    </w:div>
    <w:div w:id="483085988">
      <w:bodyDiv w:val="1"/>
      <w:marLeft w:val="0"/>
      <w:marRight w:val="0"/>
      <w:marTop w:val="0"/>
      <w:marBottom w:val="0"/>
      <w:divBdr>
        <w:top w:val="none" w:sz="0" w:space="0" w:color="auto"/>
        <w:left w:val="none" w:sz="0" w:space="0" w:color="auto"/>
        <w:bottom w:val="none" w:sz="0" w:space="0" w:color="auto"/>
        <w:right w:val="none" w:sz="0" w:space="0" w:color="auto"/>
      </w:divBdr>
      <w:divsChild>
        <w:div w:id="54402814">
          <w:marLeft w:val="446"/>
          <w:marRight w:val="0"/>
          <w:marTop w:val="0"/>
          <w:marBottom w:val="0"/>
          <w:divBdr>
            <w:top w:val="none" w:sz="0" w:space="0" w:color="auto"/>
            <w:left w:val="none" w:sz="0" w:space="0" w:color="auto"/>
            <w:bottom w:val="none" w:sz="0" w:space="0" w:color="auto"/>
            <w:right w:val="none" w:sz="0" w:space="0" w:color="auto"/>
          </w:divBdr>
        </w:div>
        <w:div w:id="589891131">
          <w:marLeft w:val="446"/>
          <w:marRight w:val="0"/>
          <w:marTop w:val="0"/>
          <w:marBottom w:val="0"/>
          <w:divBdr>
            <w:top w:val="none" w:sz="0" w:space="0" w:color="auto"/>
            <w:left w:val="none" w:sz="0" w:space="0" w:color="auto"/>
            <w:bottom w:val="none" w:sz="0" w:space="0" w:color="auto"/>
            <w:right w:val="none" w:sz="0" w:space="0" w:color="auto"/>
          </w:divBdr>
        </w:div>
        <w:div w:id="872881821">
          <w:marLeft w:val="446"/>
          <w:marRight w:val="0"/>
          <w:marTop w:val="0"/>
          <w:marBottom w:val="0"/>
          <w:divBdr>
            <w:top w:val="none" w:sz="0" w:space="0" w:color="auto"/>
            <w:left w:val="none" w:sz="0" w:space="0" w:color="auto"/>
            <w:bottom w:val="none" w:sz="0" w:space="0" w:color="auto"/>
            <w:right w:val="none" w:sz="0" w:space="0" w:color="auto"/>
          </w:divBdr>
        </w:div>
        <w:div w:id="1266840802">
          <w:marLeft w:val="446"/>
          <w:marRight w:val="0"/>
          <w:marTop w:val="0"/>
          <w:marBottom w:val="0"/>
          <w:divBdr>
            <w:top w:val="none" w:sz="0" w:space="0" w:color="auto"/>
            <w:left w:val="none" w:sz="0" w:space="0" w:color="auto"/>
            <w:bottom w:val="none" w:sz="0" w:space="0" w:color="auto"/>
            <w:right w:val="none" w:sz="0" w:space="0" w:color="auto"/>
          </w:divBdr>
        </w:div>
      </w:divsChild>
    </w:div>
    <w:div w:id="492065106">
      <w:bodyDiv w:val="1"/>
      <w:marLeft w:val="0"/>
      <w:marRight w:val="0"/>
      <w:marTop w:val="0"/>
      <w:marBottom w:val="0"/>
      <w:divBdr>
        <w:top w:val="none" w:sz="0" w:space="0" w:color="auto"/>
        <w:left w:val="none" w:sz="0" w:space="0" w:color="auto"/>
        <w:bottom w:val="none" w:sz="0" w:space="0" w:color="auto"/>
        <w:right w:val="none" w:sz="0" w:space="0" w:color="auto"/>
      </w:divBdr>
    </w:div>
    <w:div w:id="498543616">
      <w:bodyDiv w:val="1"/>
      <w:marLeft w:val="0"/>
      <w:marRight w:val="0"/>
      <w:marTop w:val="0"/>
      <w:marBottom w:val="0"/>
      <w:divBdr>
        <w:top w:val="none" w:sz="0" w:space="0" w:color="auto"/>
        <w:left w:val="none" w:sz="0" w:space="0" w:color="auto"/>
        <w:bottom w:val="none" w:sz="0" w:space="0" w:color="auto"/>
        <w:right w:val="none" w:sz="0" w:space="0" w:color="auto"/>
      </w:divBdr>
    </w:div>
    <w:div w:id="526909869">
      <w:bodyDiv w:val="1"/>
      <w:marLeft w:val="0"/>
      <w:marRight w:val="0"/>
      <w:marTop w:val="0"/>
      <w:marBottom w:val="0"/>
      <w:divBdr>
        <w:top w:val="none" w:sz="0" w:space="0" w:color="auto"/>
        <w:left w:val="none" w:sz="0" w:space="0" w:color="auto"/>
        <w:bottom w:val="none" w:sz="0" w:space="0" w:color="auto"/>
        <w:right w:val="none" w:sz="0" w:space="0" w:color="auto"/>
      </w:divBdr>
    </w:div>
    <w:div w:id="544604718">
      <w:bodyDiv w:val="1"/>
      <w:marLeft w:val="0"/>
      <w:marRight w:val="0"/>
      <w:marTop w:val="0"/>
      <w:marBottom w:val="0"/>
      <w:divBdr>
        <w:top w:val="none" w:sz="0" w:space="0" w:color="auto"/>
        <w:left w:val="none" w:sz="0" w:space="0" w:color="auto"/>
        <w:bottom w:val="none" w:sz="0" w:space="0" w:color="auto"/>
        <w:right w:val="none" w:sz="0" w:space="0" w:color="auto"/>
      </w:divBdr>
    </w:div>
    <w:div w:id="552236370">
      <w:bodyDiv w:val="1"/>
      <w:marLeft w:val="0"/>
      <w:marRight w:val="0"/>
      <w:marTop w:val="0"/>
      <w:marBottom w:val="0"/>
      <w:divBdr>
        <w:top w:val="none" w:sz="0" w:space="0" w:color="auto"/>
        <w:left w:val="none" w:sz="0" w:space="0" w:color="auto"/>
        <w:bottom w:val="none" w:sz="0" w:space="0" w:color="auto"/>
        <w:right w:val="none" w:sz="0" w:space="0" w:color="auto"/>
      </w:divBdr>
    </w:div>
    <w:div w:id="566696352">
      <w:bodyDiv w:val="1"/>
      <w:marLeft w:val="0"/>
      <w:marRight w:val="0"/>
      <w:marTop w:val="0"/>
      <w:marBottom w:val="0"/>
      <w:divBdr>
        <w:top w:val="none" w:sz="0" w:space="0" w:color="auto"/>
        <w:left w:val="none" w:sz="0" w:space="0" w:color="auto"/>
        <w:bottom w:val="none" w:sz="0" w:space="0" w:color="auto"/>
        <w:right w:val="none" w:sz="0" w:space="0" w:color="auto"/>
      </w:divBdr>
      <w:divsChild>
        <w:div w:id="75668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39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849800">
      <w:bodyDiv w:val="1"/>
      <w:marLeft w:val="0"/>
      <w:marRight w:val="0"/>
      <w:marTop w:val="0"/>
      <w:marBottom w:val="0"/>
      <w:divBdr>
        <w:top w:val="none" w:sz="0" w:space="0" w:color="auto"/>
        <w:left w:val="none" w:sz="0" w:space="0" w:color="auto"/>
        <w:bottom w:val="none" w:sz="0" w:space="0" w:color="auto"/>
        <w:right w:val="none" w:sz="0" w:space="0" w:color="auto"/>
      </w:divBdr>
    </w:div>
    <w:div w:id="585265124">
      <w:bodyDiv w:val="1"/>
      <w:marLeft w:val="0"/>
      <w:marRight w:val="0"/>
      <w:marTop w:val="0"/>
      <w:marBottom w:val="0"/>
      <w:divBdr>
        <w:top w:val="none" w:sz="0" w:space="0" w:color="auto"/>
        <w:left w:val="none" w:sz="0" w:space="0" w:color="auto"/>
        <w:bottom w:val="none" w:sz="0" w:space="0" w:color="auto"/>
        <w:right w:val="none" w:sz="0" w:space="0" w:color="auto"/>
      </w:divBdr>
    </w:div>
    <w:div w:id="625158808">
      <w:bodyDiv w:val="1"/>
      <w:marLeft w:val="0"/>
      <w:marRight w:val="0"/>
      <w:marTop w:val="0"/>
      <w:marBottom w:val="0"/>
      <w:divBdr>
        <w:top w:val="none" w:sz="0" w:space="0" w:color="auto"/>
        <w:left w:val="none" w:sz="0" w:space="0" w:color="auto"/>
        <w:bottom w:val="none" w:sz="0" w:space="0" w:color="auto"/>
        <w:right w:val="none" w:sz="0" w:space="0" w:color="auto"/>
      </w:divBdr>
    </w:div>
    <w:div w:id="631405296">
      <w:bodyDiv w:val="1"/>
      <w:marLeft w:val="0"/>
      <w:marRight w:val="0"/>
      <w:marTop w:val="0"/>
      <w:marBottom w:val="0"/>
      <w:divBdr>
        <w:top w:val="none" w:sz="0" w:space="0" w:color="auto"/>
        <w:left w:val="none" w:sz="0" w:space="0" w:color="auto"/>
        <w:bottom w:val="none" w:sz="0" w:space="0" w:color="auto"/>
        <w:right w:val="none" w:sz="0" w:space="0" w:color="auto"/>
      </w:divBdr>
    </w:div>
    <w:div w:id="707754721">
      <w:bodyDiv w:val="1"/>
      <w:marLeft w:val="0"/>
      <w:marRight w:val="0"/>
      <w:marTop w:val="0"/>
      <w:marBottom w:val="0"/>
      <w:divBdr>
        <w:top w:val="none" w:sz="0" w:space="0" w:color="auto"/>
        <w:left w:val="none" w:sz="0" w:space="0" w:color="auto"/>
        <w:bottom w:val="none" w:sz="0" w:space="0" w:color="auto"/>
        <w:right w:val="none" w:sz="0" w:space="0" w:color="auto"/>
      </w:divBdr>
    </w:div>
    <w:div w:id="731659605">
      <w:bodyDiv w:val="1"/>
      <w:marLeft w:val="0"/>
      <w:marRight w:val="0"/>
      <w:marTop w:val="0"/>
      <w:marBottom w:val="0"/>
      <w:divBdr>
        <w:top w:val="none" w:sz="0" w:space="0" w:color="auto"/>
        <w:left w:val="none" w:sz="0" w:space="0" w:color="auto"/>
        <w:bottom w:val="none" w:sz="0" w:space="0" w:color="auto"/>
        <w:right w:val="none" w:sz="0" w:space="0" w:color="auto"/>
      </w:divBdr>
    </w:div>
    <w:div w:id="745347858">
      <w:bodyDiv w:val="1"/>
      <w:marLeft w:val="0"/>
      <w:marRight w:val="0"/>
      <w:marTop w:val="0"/>
      <w:marBottom w:val="0"/>
      <w:divBdr>
        <w:top w:val="none" w:sz="0" w:space="0" w:color="auto"/>
        <w:left w:val="none" w:sz="0" w:space="0" w:color="auto"/>
        <w:bottom w:val="none" w:sz="0" w:space="0" w:color="auto"/>
        <w:right w:val="none" w:sz="0" w:space="0" w:color="auto"/>
      </w:divBdr>
    </w:div>
    <w:div w:id="789202349">
      <w:bodyDiv w:val="1"/>
      <w:marLeft w:val="0"/>
      <w:marRight w:val="0"/>
      <w:marTop w:val="0"/>
      <w:marBottom w:val="0"/>
      <w:divBdr>
        <w:top w:val="none" w:sz="0" w:space="0" w:color="auto"/>
        <w:left w:val="none" w:sz="0" w:space="0" w:color="auto"/>
        <w:bottom w:val="none" w:sz="0" w:space="0" w:color="auto"/>
        <w:right w:val="none" w:sz="0" w:space="0" w:color="auto"/>
      </w:divBdr>
    </w:div>
    <w:div w:id="829447841">
      <w:bodyDiv w:val="1"/>
      <w:marLeft w:val="0"/>
      <w:marRight w:val="0"/>
      <w:marTop w:val="0"/>
      <w:marBottom w:val="0"/>
      <w:divBdr>
        <w:top w:val="none" w:sz="0" w:space="0" w:color="auto"/>
        <w:left w:val="none" w:sz="0" w:space="0" w:color="auto"/>
        <w:bottom w:val="none" w:sz="0" w:space="0" w:color="auto"/>
        <w:right w:val="none" w:sz="0" w:space="0" w:color="auto"/>
      </w:divBdr>
    </w:div>
    <w:div w:id="829639226">
      <w:bodyDiv w:val="1"/>
      <w:marLeft w:val="0"/>
      <w:marRight w:val="0"/>
      <w:marTop w:val="0"/>
      <w:marBottom w:val="0"/>
      <w:divBdr>
        <w:top w:val="none" w:sz="0" w:space="0" w:color="auto"/>
        <w:left w:val="none" w:sz="0" w:space="0" w:color="auto"/>
        <w:bottom w:val="none" w:sz="0" w:space="0" w:color="auto"/>
        <w:right w:val="none" w:sz="0" w:space="0" w:color="auto"/>
      </w:divBdr>
    </w:div>
    <w:div w:id="885412528">
      <w:bodyDiv w:val="1"/>
      <w:marLeft w:val="0"/>
      <w:marRight w:val="0"/>
      <w:marTop w:val="0"/>
      <w:marBottom w:val="0"/>
      <w:divBdr>
        <w:top w:val="none" w:sz="0" w:space="0" w:color="auto"/>
        <w:left w:val="none" w:sz="0" w:space="0" w:color="auto"/>
        <w:bottom w:val="none" w:sz="0" w:space="0" w:color="auto"/>
        <w:right w:val="none" w:sz="0" w:space="0" w:color="auto"/>
      </w:divBdr>
    </w:div>
    <w:div w:id="1017776134">
      <w:bodyDiv w:val="1"/>
      <w:marLeft w:val="0"/>
      <w:marRight w:val="0"/>
      <w:marTop w:val="0"/>
      <w:marBottom w:val="0"/>
      <w:divBdr>
        <w:top w:val="none" w:sz="0" w:space="0" w:color="auto"/>
        <w:left w:val="none" w:sz="0" w:space="0" w:color="auto"/>
        <w:bottom w:val="none" w:sz="0" w:space="0" w:color="auto"/>
        <w:right w:val="none" w:sz="0" w:space="0" w:color="auto"/>
      </w:divBdr>
    </w:div>
    <w:div w:id="1063068952">
      <w:bodyDiv w:val="1"/>
      <w:marLeft w:val="0"/>
      <w:marRight w:val="0"/>
      <w:marTop w:val="0"/>
      <w:marBottom w:val="0"/>
      <w:divBdr>
        <w:top w:val="none" w:sz="0" w:space="0" w:color="auto"/>
        <w:left w:val="none" w:sz="0" w:space="0" w:color="auto"/>
        <w:bottom w:val="none" w:sz="0" w:space="0" w:color="auto"/>
        <w:right w:val="none" w:sz="0" w:space="0" w:color="auto"/>
      </w:divBdr>
    </w:div>
    <w:div w:id="1096946987">
      <w:bodyDiv w:val="1"/>
      <w:marLeft w:val="0"/>
      <w:marRight w:val="0"/>
      <w:marTop w:val="0"/>
      <w:marBottom w:val="0"/>
      <w:divBdr>
        <w:top w:val="none" w:sz="0" w:space="0" w:color="auto"/>
        <w:left w:val="none" w:sz="0" w:space="0" w:color="auto"/>
        <w:bottom w:val="none" w:sz="0" w:space="0" w:color="auto"/>
        <w:right w:val="none" w:sz="0" w:space="0" w:color="auto"/>
      </w:divBdr>
    </w:div>
    <w:div w:id="1126970331">
      <w:bodyDiv w:val="1"/>
      <w:marLeft w:val="0"/>
      <w:marRight w:val="0"/>
      <w:marTop w:val="0"/>
      <w:marBottom w:val="0"/>
      <w:divBdr>
        <w:top w:val="none" w:sz="0" w:space="0" w:color="auto"/>
        <w:left w:val="none" w:sz="0" w:space="0" w:color="auto"/>
        <w:bottom w:val="none" w:sz="0" w:space="0" w:color="auto"/>
        <w:right w:val="none" w:sz="0" w:space="0" w:color="auto"/>
      </w:divBdr>
    </w:div>
    <w:div w:id="1141271808">
      <w:bodyDiv w:val="1"/>
      <w:marLeft w:val="0"/>
      <w:marRight w:val="0"/>
      <w:marTop w:val="0"/>
      <w:marBottom w:val="0"/>
      <w:divBdr>
        <w:top w:val="none" w:sz="0" w:space="0" w:color="auto"/>
        <w:left w:val="none" w:sz="0" w:space="0" w:color="auto"/>
        <w:bottom w:val="none" w:sz="0" w:space="0" w:color="auto"/>
        <w:right w:val="none" w:sz="0" w:space="0" w:color="auto"/>
      </w:divBdr>
    </w:div>
    <w:div w:id="1191189890">
      <w:bodyDiv w:val="1"/>
      <w:marLeft w:val="0"/>
      <w:marRight w:val="0"/>
      <w:marTop w:val="0"/>
      <w:marBottom w:val="0"/>
      <w:divBdr>
        <w:top w:val="none" w:sz="0" w:space="0" w:color="auto"/>
        <w:left w:val="none" w:sz="0" w:space="0" w:color="auto"/>
        <w:bottom w:val="none" w:sz="0" w:space="0" w:color="auto"/>
        <w:right w:val="none" w:sz="0" w:space="0" w:color="auto"/>
      </w:divBdr>
    </w:div>
    <w:div w:id="1275669668">
      <w:bodyDiv w:val="1"/>
      <w:marLeft w:val="0"/>
      <w:marRight w:val="0"/>
      <w:marTop w:val="0"/>
      <w:marBottom w:val="0"/>
      <w:divBdr>
        <w:top w:val="none" w:sz="0" w:space="0" w:color="auto"/>
        <w:left w:val="none" w:sz="0" w:space="0" w:color="auto"/>
        <w:bottom w:val="none" w:sz="0" w:space="0" w:color="auto"/>
        <w:right w:val="none" w:sz="0" w:space="0" w:color="auto"/>
      </w:divBdr>
    </w:div>
    <w:div w:id="1285311276">
      <w:bodyDiv w:val="1"/>
      <w:marLeft w:val="0"/>
      <w:marRight w:val="0"/>
      <w:marTop w:val="0"/>
      <w:marBottom w:val="0"/>
      <w:divBdr>
        <w:top w:val="none" w:sz="0" w:space="0" w:color="auto"/>
        <w:left w:val="none" w:sz="0" w:space="0" w:color="auto"/>
        <w:bottom w:val="none" w:sz="0" w:space="0" w:color="auto"/>
        <w:right w:val="none" w:sz="0" w:space="0" w:color="auto"/>
      </w:divBdr>
    </w:div>
    <w:div w:id="1377044376">
      <w:bodyDiv w:val="1"/>
      <w:marLeft w:val="0"/>
      <w:marRight w:val="0"/>
      <w:marTop w:val="0"/>
      <w:marBottom w:val="0"/>
      <w:divBdr>
        <w:top w:val="none" w:sz="0" w:space="0" w:color="auto"/>
        <w:left w:val="none" w:sz="0" w:space="0" w:color="auto"/>
        <w:bottom w:val="none" w:sz="0" w:space="0" w:color="auto"/>
        <w:right w:val="none" w:sz="0" w:space="0" w:color="auto"/>
      </w:divBdr>
    </w:div>
    <w:div w:id="1401563529">
      <w:bodyDiv w:val="1"/>
      <w:marLeft w:val="0"/>
      <w:marRight w:val="0"/>
      <w:marTop w:val="0"/>
      <w:marBottom w:val="0"/>
      <w:divBdr>
        <w:top w:val="none" w:sz="0" w:space="0" w:color="auto"/>
        <w:left w:val="none" w:sz="0" w:space="0" w:color="auto"/>
        <w:bottom w:val="none" w:sz="0" w:space="0" w:color="auto"/>
        <w:right w:val="none" w:sz="0" w:space="0" w:color="auto"/>
      </w:divBdr>
    </w:div>
    <w:div w:id="1416971620">
      <w:bodyDiv w:val="1"/>
      <w:marLeft w:val="0"/>
      <w:marRight w:val="0"/>
      <w:marTop w:val="0"/>
      <w:marBottom w:val="0"/>
      <w:divBdr>
        <w:top w:val="none" w:sz="0" w:space="0" w:color="auto"/>
        <w:left w:val="none" w:sz="0" w:space="0" w:color="auto"/>
        <w:bottom w:val="none" w:sz="0" w:space="0" w:color="auto"/>
        <w:right w:val="none" w:sz="0" w:space="0" w:color="auto"/>
      </w:divBdr>
    </w:div>
    <w:div w:id="1491798700">
      <w:bodyDiv w:val="1"/>
      <w:marLeft w:val="0"/>
      <w:marRight w:val="0"/>
      <w:marTop w:val="0"/>
      <w:marBottom w:val="0"/>
      <w:divBdr>
        <w:top w:val="none" w:sz="0" w:space="0" w:color="auto"/>
        <w:left w:val="none" w:sz="0" w:space="0" w:color="auto"/>
        <w:bottom w:val="none" w:sz="0" w:space="0" w:color="auto"/>
        <w:right w:val="none" w:sz="0" w:space="0" w:color="auto"/>
      </w:divBdr>
    </w:div>
    <w:div w:id="1501769393">
      <w:bodyDiv w:val="1"/>
      <w:marLeft w:val="0"/>
      <w:marRight w:val="0"/>
      <w:marTop w:val="0"/>
      <w:marBottom w:val="0"/>
      <w:divBdr>
        <w:top w:val="none" w:sz="0" w:space="0" w:color="auto"/>
        <w:left w:val="none" w:sz="0" w:space="0" w:color="auto"/>
        <w:bottom w:val="none" w:sz="0" w:space="0" w:color="auto"/>
        <w:right w:val="none" w:sz="0" w:space="0" w:color="auto"/>
      </w:divBdr>
    </w:div>
    <w:div w:id="1523058450">
      <w:bodyDiv w:val="1"/>
      <w:marLeft w:val="0"/>
      <w:marRight w:val="0"/>
      <w:marTop w:val="0"/>
      <w:marBottom w:val="0"/>
      <w:divBdr>
        <w:top w:val="none" w:sz="0" w:space="0" w:color="auto"/>
        <w:left w:val="none" w:sz="0" w:space="0" w:color="auto"/>
        <w:bottom w:val="none" w:sz="0" w:space="0" w:color="auto"/>
        <w:right w:val="none" w:sz="0" w:space="0" w:color="auto"/>
      </w:divBdr>
    </w:div>
    <w:div w:id="1533224860">
      <w:bodyDiv w:val="1"/>
      <w:marLeft w:val="0"/>
      <w:marRight w:val="0"/>
      <w:marTop w:val="0"/>
      <w:marBottom w:val="0"/>
      <w:divBdr>
        <w:top w:val="none" w:sz="0" w:space="0" w:color="auto"/>
        <w:left w:val="none" w:sz="0" w:space="0" w:color="auto"/>
        <w:bottom w:val="none" w:sz="0" w:space="0" w:color="auto"/>
        <w:right w:val="none" w:sz="0" w:space="0" w:color="auto"/>
      </w:divBdr>
    </w:div>
    <w:div w:id="1549995120">
      <w:bodyDiv w:val="1"/>
      <w:marLeft w:val="0"/>
      <w:marRight w:val="0"/>
      <w:marTop w:val="0"/>
      <w:marBottom w:val="0"/>
      <w:divBdr>
        <w:top w:val="none" w:sz="0" w:space="0" w:color="auto"/>
        <w:left w:val="none" w:sz="0" w:space="0" w:color="auto"/>
        <w:bottom w:val="none" w:sz="0" w:space="0" w:color="auto"/>
        <w:right w:val="none" w:sz="0" w:space="0" w:color="auto"/>
      </w:divBdr>
    </w:div>
    <w:div w:id="1589271602">
      <w:bodyDiv w:val="1"/>
      <w:marLeft w:val="0"/>
      <w:marRight w:val="0"/>
      <w:marTop w:val="0"/>
      <w:marBottom w:val="0"/>
      <w:divBdr>
        <w:top w:val="none" w:sz="0" w:space="0" w:color="auto"/>
        <w:left w:val="none" w:sz="0" w:space="0" w:color="auto"/>
        <w:bottom w:val="none" w:sz="0" w:space="0" w:color="auto"/>
        <w:right w:val="none" w:sz="0" w:space="0" w:color="auto"/>
      </w:divBdr>
    </w:div>
    <w:div w:id="1590237405">
      <w:bodyDiv w:val="1"/>
      <w:marLeft w:val="0"/>
      <w:marRight w:val="0"/>
      <w:marTop w:val="0"/>
      <w:marBottom w:val="0"/>
      <w:divBdr>
        <w:top w:val="none" w:sz="0" w:space="0" w:color="auto"/>
        <w:left w:val="none" w:sz="0" w:space="0" w:color="auto"/>
        <w:bottom w:val="none" w:sz="0" w:space="0" w:color="auto"/>
        <w:right w:val="none" w:sz="0" w:space="0" w:color="auto"/>
      </w:divBdr>
    </w:div>
    <w:div w:id="1591621344">
      <w:bodyDiv w:val="1"/>
      <w:marLeft w:val="0"/>
      <w:marRight w:val="0"/>
      <w:marTop w:val="0"/>
      <w:marBottom w:val="0"/>
      <w:divBdr>
        <w:top w:val="none" w:sz="0" w:space="0" w:color="auto"/>
        <w:left w:val="none" w:sz="0" w:space="0" w:color="auto"/>
        <w:bottom w:val="none" w:sz="0" w:space="0" w:color="auto"/>
        <w:right w:val="none" w:sz="0" w:space="0" w:color="auto"/>
      </w:divBdr>
    </w:div>
    <w:div w:id="1597131060">
      <w:bodyDiv w:val="1"/>
      <w:marLeft w:val="0"/>
      <w:marRight w:val="0"/>
      <w:marTop w:val="0"/>
      <w:marBottom w:val="0"/>
      <w:divBdr>
        <w:top w:val="none" w:sz="0" w:space="0" w:color="auto"/>
        <w:left w:val="none" w:sz="0" w:space="0" w:color="auto"/>
        <w:bottom w:val="none" w:sz="0" w:space="0" w:color="auto"/>
        <w:right w:val="none" w:sz="0" w:space="0" w:color="auto"/>
      </w:divBdr>
    </w:div>
    <w:div w:id="1608351355">
      <w:bodyDiv w:val="1"/>
      <w:marLeft w:val="0"/>
      <w:marRight w:val="0"/>
      <w:marTop w:val="0"/>
      <w:marBottom w:val="0"/>
      <w:divBdr>
        <w:top w:val="none" w:sz="0" w:space="0" w:color="auto"/>
        <w:left w:val="none" w:sz="0" w:space="0" w:color="auto"/>
        <w:bottom w:val="none" w:sz="0" w:space="0" w:color="auto"/>
        <w:right w:val="none" w:sz="0" w:space="0" w:color="auto"/>
      </w:divBdr>
    </w:div>
    <w:div w:id="1637682988">
      <w:bodyDiv w:val="1"/>
      <w:marLeft w:val="0"/>
      <w:marRight w:val="0"/>
      <w:marTop w:val="0"/>
      <w:marBottom w:val="0"/>
      <w:divBdr>
        <w:top w:val="none" w:sz="0" w:space="0" w:color="auto"/>
        <w:left w:val="none" w:sz="0" w:space="0" w:color="auto"/>
        <w:bottom w:val="none" w:sz="0" w:space="0" w:color="auto"/>
        <w:right w:val="none" w:sz="0" w:space="0" w:color="auto"/>
      </w:divBdr>
      <w:divsChild>
        <w:div w:id="1679769991">
          <w:marLeft w:val="288"/>
          <w:marRight w:val="0"/>
          <w:marTop w:val="0"/>
          <w:marBottom w:val="0"/>
          <w:divBdr>
            <w:top w:val="none" w:sz="0" w:space="0" w:color="auto"/>
            <w:left w:val="none" w:sz="0" w:space="0" w:color="auto"/>
            <w:bottom w:val="none" w:sz="0" w:space="0" w:color="auto"/>
            <w:right w:val="none" w:sz="0" w:space="0" w:color="auto"/>
          </w:divBdr>
        </w:div>
      </w:divsChild>
    </w:div>
    <w:div w:id="1676683524">
      <w:bodyDiv w:val="1"/>
      <w:marLeft w:val="0"/>
      <w:marRight w:val="0"/>
      <w:marTop w:val="0"/>
      <w:marBottom w:val="0"/>
      <w:divBdr>
        <w:top w:val="none" w:sz="0" w:space="0" w:color="auto"/>
        <w:left w:val="none" w:sz="0" w:space="0" w:color="auto"/>
        <w:bottom w:val="none" w:sz="0" w:space="0" w:color="auto"/>
        <w:right w:val="none" w:sz="0" w:space="0" w:color="auto"/>
      </w:divBdr>
    </w:div>
    <w:div w:id="1721395639">
      <w:bodyDiv w:val="1"/>
      <w:marLeft w:val="0"/>
      <w:marRight w:val="0"/>
      <w:marTop w:val="0"/>
      <w:marBottom w:val="0"/>
      <w:divBdr>
        <w:top w:val="none" w:sz="0" w:space="0" w:color="auto"/>
        <w:left w:val="none" w:sz="0" w:space="0" w:color="auto"/>
        <w:bottom w:val="none" w:sz="0" w:space="0" w:color="auto"/>
        <w:right w:val="none" w:sz="0" w:space="0" w:color="auto"/>
      </w:divBdr>
    </w:div>
    <w:div w:id="1728795294">
      <w:bodyDiv w:val="1"/>
      <w:marLeft w:val="0"/>
      <w:marRight w:val="0"/>
      <w:marTop w:val="0"/>
      <w:marBottom w:val="0"/>
      <w:divBdr>
        <w:top w:val="none" w:sz="0" w:space="0" w:color="auto"/>
        <w:left w:val="none" w:sz="0" w:space="0" w:color="auto"/>
        <w:bottom w:val="none" w:sz="0" w:space="0" w:color="auto"/>
        <w:right w:val="none" w:sz="0" w:space="0" w:color="auto"/>
      </w:divBdr>
    </w:div>
    <w:div w:id="1741295533">
      <w:bodyDiv w:val="1"/>
      <w:marLeft w:val="0"/>
      <w:marRight w:val="0"/>
      <w:marTop w:val="0"/>
      <w:marBottom w:val="0"/>
      <w:divBdr>
        <w:top w:val="none" w:sz="0" w:space="0" w:color="auto"/>
        <w:left w:val="none" w:sz="0" w:space="0" w:color="auto"/>
        <w:bottom w:val="none" w:sz="0" w:space="0" w:color="auto"/>
        <w:right w:val="none" w:sz="0" w:space="0" w:color="auto"/>
      </w:divBdr>
    </w:div>
    <w:div w:id="1759054716">
      <w:bodyDiv w:val="1"/>
      <w:marLeft w:val="0"/>
      <w:marRight w:val="0"/>
      <w:marTop w:val="0"/>
      <w:marBottom w:val="0"/>
      <w:divBdr>
        <w:top w:val="none" w:sz="0" w:space="0" w:color="auto"/>
        <w:left w:val="none" w:sz="0" w:space="0" w:color="auto"/>
        <w:bottom w:val="none" w:sz="0" w:space="0" w:color="auto"/>
        <w:right w:val="none" w:sz="0" w:space="0" w:color="auto"/>
      </w:divBdr>
    </w:div>
    <w:div w:id="1786581058">
      <w:bodyDiv w:val="1"/>
      <w:marLeft w:val="0"/>
      <w:marRight w:val="0"/>
      <w:marTop w:val="0"/>
      <w:marBottom w:val="0"/>
      <w:divBdr>
        <w:top w:val="none" w:sz="0" w:space="0" w:color="auto"/>
        <w:left w:val="none" w:sz="0" w:space="0" w:color="auto"/>
        <w:bottom w:val="none" w:sz="0" w:space="0" w:color="auto"/>
        <w:right w:val="none" w:sz="0" w:space="0" w:color="auto"/>
      </w:divBdr>
    </w:div>
    <w:div w:id="1827085247">
      <w:bodyDiv w:val="1"/>
      <w:marLeft w:val="0"/>
      <w:marRight w:val="0"/>
      <w:marTop w:val="0"/>
      <w:marBottom w:val="0"/>
      <w:divBdr>
        <w:top w:val="none" w:sz="0" w:space="0" w:color="auto"/>
        <w:left w:val="none" w:sz="0" w:space="0" w:color="auto"/>
        <w:bottom w:val="none" w:sz="0" w:space="0" w:color="auto"/>
        <w:right w:val="none" w:sz="0" w:space="0" w:color="auto"/>
      </w:divBdr>
    </w:div>
    <w:div w:id="1885752680">
      <w:bodyDiv w:val="1"/>
      <w:marLeft w:val="0"/>
      <w:marRight w:val="0"/>
      <w:marTop w:val="0"/>
      <w:marBottom w:val="0"/>
      <w:divBdr>
        <w:top w:val="none" w:sz="0" w:space="0" w:color="auto"/>
        <w:left w:val="none" w:sz="0" w:space="0" w:color="auto"/>
        <w:bottom w:val="none" w:sz="0" w:space="0" w:color="auto"/>
        <w:right w:val="none" w:sz="0" w:space="0" w:color="auto"/>
      </w:divBdr>
    </w:div>
    <w:div w:id="1899435641">
      <w:bodyDiv w:val="1"/>
      <w:marLeft w:val="0"/>
      <w:marRight w:val="0"/>
      <w:marTop w:val="0"/>
      <w:marBottom w:val="0"/>
      <w:divBdr>
        <w:top w:val="none" w:sz="0" w:space="0" w:color="auto"/>
        <w:left w:val="none" w:sz="0" w:space="0" w:color="auto"/>
        <w:bottom w:val="none" w:sz="0" w:space="0" w:color="auto"/>
        <w:right w:val="none" w:sz="0" w:space="0" w:color="auto"/>
      </w:divBdr>
    </w:div>
    <w:div w:id="2032948162">
      <w:bodyDiv w:val="1"/>
      <w:marLeft w:val="0"/>
      <w:marRight w:val="0"/>
      <w:marTop w:val="0"/>
      <w:marBottom w:val="0"/>
      <w:divBdr>
        <w:top w:val="none" w:sz="0" w:space="0" w:color="auto"/>
        <w:left w:val="none" w:sz="0" w:space="0" w:color="auto"/>
        <w:bottom w:val="none" w:sz="0" w:space="0" w:color="auto"/>
        <w:right w:val="none" w:sz="0" w:space="0" w:color="auto"/>
      </w:divBdr>
    </w:div>
    <w:div w:id="2039814557">
      <w:bodyDiv w:val="1"/>
      <w:marLeft w:val="0"/>
      <w:marRight w:val="0"/>
      <w:marTop w:val="0"/>
      <w:marBottom w:val="0"/>
      <w:divBdr>
        <w:top w:val="none" w:sz="0" w:space="0" w:color="auto"/>
        <w:left w:val="none" w:sz="0" w:space="0" w:color="auto"/>
        <w:bottom w:val="none" w:sz="0" w:space="0" w:color="auto"/>
        <w:right w:val="none" w:sz="0" w:space="0" w:color="auto"/>
      </w:divBdr>
    </w:div>
    <w:div w:id="2054959041">
      <w:bodyDiv w:val="1"/>
      <w:marLeft w:val="0"/>
      <w:marRight w:val="0"/>
      <w:marTop w:val="0"/>
      <w:marBottom w:val="0"/>
      <w:divBdr>
        <w:top w:val="none" w:sz="0" w:space="0" w:color="auto"/>
        <w:left w:val="none" w:sz="0" w:space="0" w:color="auto"/>
        <w:bottom w:val="none" w:sz="0" w:space="0" w:color="auto"/>
        <w:right w:val="none" w:sz="0" w:space="0" w:color="auto"/>
      </w:divBdr>
    </w:div>
    <w:div w:id="2065761589">
      <w:bodyDiv w:val="1"/>
      <w:marLeft w:val="0"/>
      <w:marRight w:val="0"/>
      <w:marTop w:val="0"/>
      <w:marBottom w:val="0"/>
      <w:divBdr>
        <w:top w:val="none" w:sz="0" w:space="0" w:color="auto"/>
        <w:left w:val="none" w:sz="0" w:space="0" w:color="auto"/>
        <w:bottom w:val="none" w:sz="0" w:space="0" w:color="auto"/>
        <w:right w:val="none" w:sz="0" w:space="0" w:color="auto"/>
      </w:divBdr>
    </w:div>
    <w:div w:id="2084521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8FBE6EDC324492B309A23CFE1255D9"/>
        <w:category>
          <w:name w:val="Algemeen"/>
          <w:gallery w:val="placeholder"/>
        </w:category>
        <w:types>
          <w:type w:val="bbPlcHdr"/>
        </w:types>
        <w:behaviors>
          <w:behavior w:val="content"/>
        </w:behaviors>
        <w:guid w:val="{34937E2F-1408-4F10-8E34-44A9E0DE2798}"/>
      </w:docPartPr>
      <w:docPartBody>
        <w:p w:rsidR="00927918" w:rsidRDefault="00927918">
          <w:r w:rsidRPr="001C21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E9"/>
    <w:rsid w:val="001F09AE"/>
    <w:rsid w:val="00927918"/>
    <w:rsid w:val="009B35E9"/>
    <w:rsid w:val="00AE0A62"/>
    <w:rsid w:val="00FC5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279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2" ma:contentTypeDescription="Een nieuw document maken." ma:contentTypeScope="" ma:versionID="8a6cf10d033dde5b0d22074909564ee9">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08a81665ec910ae6db6bd480ccec4d69"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Props1.xml><?xml version="1.0" encoding="utf-8"?>
<ds:datastoreItem xmlns:ds="http://schemas.openxmlformats.org/officeDocument/2006/customXml" ds:itemID="{E2E442E0-41CE-AF4E-9F5E-B0E797E6A37A}">
  <ds:schemaRefs>
    <ds:schemaRef ds:uri="http://schemas.openxmlformats.org/officeDocument/2006/bibliography"/>
  </ds:schemaRefs>
</ds:datastoreItem>
</file>

<file path=customXml/itemProps2.xml><?xml version="1.0" encoding="utf-8"?>
<ds:datastoreItem xmlns:ds="http://schemas.openxmlformats.org/officeDocument/2006/customXml" ds:itemID="{6D5D7860-3358-44A8-8E69-FC2DA6B410EF}">
  <ds:schemaRefs>
    <ds:schemaRef ds:uri="http://schemas.microsoft.com/sharepoint/v3/contenttype/forms"/>
  </ds:schemaRefs>
</ds:datastoreItem>
</file>

<file path=customXml/itemProps3.xml><?xml version="1.0" encoding="utf-8"?>
<ds:datastoreItem xmlns:ds="http://schemas.openxmlformats.org/officeDocument/2006/customXml" ds:itemID="{96FFEEF6-C300-4116-8436-B036E07AF28A}"/>
</file>

<file path=customXml/itemProps4.xml><?xml version="1.0" encoding="utf-8"?>
<ds:datastoreItem xmlns:ds="http://schemas.openxmlformats.org/officeDocument/2006/customXml" ds:itemID="{04C62812-1315-4F57-8CCC-0C0480DC3DB8}">
  <ds:schemaRef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8f44b48d-b882-4da4-a1cf-794f3cef683f"/>
    <ds:schemaRef ds:uri="a11e4911-a940-4cef-84ff-0533f7a71a3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4116</Words>
  <Characters>22639</Characters>
  <Application>Microsoft Office Word</Application>
  <DocSecurity>0</DocSecurity>
  <Lines>188</Lines>
  <Paragraphs>53</Paragraphs>
  <ScaleCrop>false</ScaleCrop>
  <Company>P3M</Company>
  <LinksUpToDate>false</LinksUpToDate>
  <CharactersWithSpaces>26702</CharactersWithSpaces>
  <SharedDoc>false</SharedDoc>
  <HLinks>
    <vt:vector size="168" baseType="variant">
      <vt:variant>
        <vt:i4>1507382</vt:i4>
      </vt:variant>
      <vt:variant>
        <vt:i4>164</vt:i4>
      </vt:variant>
      <vt:variant>
        <vt:i4>0</vt:i4>
      </vt:variant>
      <vt:variant>
        <vt:i4>5</vt:i4>
      </vt:variant>
      <vt:variant>
        <vt:lpwstr/>
      </vt:variant>
      <vt:variant>
        <vt:lpwstr>_Toc221803594</vt:lpwstr>
      </vt:variant>
      <vt:variant>
        <vt:i4>1507382</vt:i4>
      </vt:variant>
      <vt:variant>
        <vt:i4>158</vt:i4>
      </vt:variant>
      <vt:variant>
        <vt:i4>0</vt:i4>
      </vt:variant>
      <vt:variant>
        <vt:i4>5</vt:i4>
      </vt:variant>
      <vt:variant>
        <vt:lpwstr/>
      </vt:variant>
      <vt:variant>
        <vt:lpwstr>_Toc221803593</vt:lpwstr>
      </vt:variant>
      <vt:variant>
        <vt:i4>1507382</vt:i4>
      </vt:variant>
      <vt:variant>
        <vt:i4>152</vt:i4>
      </vt:variant>
      <vt:variant>
        <vt:i4>0</vt:i4>
      </vt:variant>
      <vt:variant>
        <vt:i4>5</vt:i4>
      </vt:variant>
      <vt:variant>
        <vt:lpwstr/>
      </vt:variant>
      <vt:variant>
        <vt:lpwstr>_Toc221803592</vt:lpwstr>
      </vt:variant>
      <vt:variant>
        <vt:i4>1507382</vt:i4>
      </vt:variant>
      <vt:variant>
        <vt:i4>146</vt:i4>
      </vt:variant>
      <vt:variant>
        <vt:i4>0</vt:i4>
      </vt:variant>
      <vt:variant>
        <vt:i4>5</vt:i4>
      </vt:variant>
      <vt:variant>
        <vt:lpwstr/>
      </vt:variant>
      <vt:variant>
        <vt:lpwstr>_Toc221803591</vt:lpwstr>
      </vt:variant>
      <vt:variant>
        <vt:i4>1507382</vt:i4>
      </vt:variant>
      <vt:variant>
        <vt:i4>140</vt:i4>
      </vt:variant>
      <vt:variant>
        <vt:i4>0</vt:i4>
      </vt:variant>
      <vt:variant>
        <vt:i4>5</vt:i4>
      </vt:variant>
      <vt:variant>
        <vt:lpwstr/>
      </vt:variant>
      <vt:variant>
        <vt:lpwstr>_Toc221803590</vt:lpwstr>
      </vt:variant>
      <vt:variant>
        <vt:i4>1441846</vt:i4>
      </vt:variant>
      <vt:variant>
        <vt:i4>134</vt:i4>
      </vt:variant>
      <vt:variant>
        <vt:i4>0</vt:i4>
      </vt:variant>
      <vt:variant>
        <vt:i4>5</vt:i4>
      </vt:variant>
      <vt:variant>
        <vt:lpwstr/>
      </vt:variant>
      <vt:variant>
        <vt:lpwstr>_Toc221803589</vt:lpwstr>
      </vt:variant>
      <vt:variant>
        <vt:i4>1441846</vt:i4>
      </vt:variant>
      <vt:variant>
        <vt:i4>128</vt:i4>
      </vt:variant>
      <vt:variant>
        <vt:i4>0</vt:i4>
      </vt:variant>
      <vt:variant>
        <vt:i4>5</vt:i4>
      </vt:variant>
      <vt:variant>
        <vt:lpwstr/>
      </vt:variant>
      <vt:variant>
        <vt:lpwstr>_Toc221803588</vt:lpwstr>
      </vt:variant>
      <vt:variant>
        <vt:i4>1441846</vt:i4>
      </vt:variant>
      <vt:variant>
        <vt:i4>122</vt:i4>
      </vt:variant>
      <vt:variant>
        <vt:i4>0</vt:i4>
      </vt:variant>
      <vt:variant>
        <vt:i4>5</vt:i4>
      </vt:variant>
      <vt:variant>
        <vt:lpwstr/>
      </vt:variant>
      <vt:variant>
        <vt:lpwstr>_Toc221803587</vt:lpwstr>
      </vt:variant>
      <vt:variant>
        <vt:i4>1441846</vt:i4>
      </vt:variant>
      <vt:variant>
        <vt:i4>116</vt:i4>
      </vt:variant>
      <vt:variant>
        <vt:i4>0</vt:i4>
      </vt:variant>
      <vt:variant>
        <vt:i4>5</vt:i4>
      </vt:variant>
      <vt:variant>
        <vt:lpwstr/>
      </vt:variant>
      <vt:variant>
        <vt:lpwstr>_Toc221803586</vt:lpwstr>
      </vt:variant>
      <vt:variant>
        <vt:i4>1441846</vt:i4>
      </vt:variant>
      <vt:variant>
        <vt:i4>110</vt:i4>
      </vt:variant>
      <vt:variant>
        <vt:i4>0</vt:i4>
      </vt:variant>
      <vt:variant>
        <vt:i4>5</vt:i4>
      </vt:variant>
      <vt:variant>
        <vt:lpwstr/>
      </vt:variant>
      <vt:variant>
        <vt:lpwstr>_Toc221803585</vt:lpwstr>
      </vt:variant>
      <vt:variant>
        <vt:i4>1441846</vt:i4>
      </vt:variant>
      <vt:variant>
        <vt:i4>104</vt:i4>
      </vt:variant>
      <vt:variant>
        <vt:i4>0</vt:i4>
      </vt:variant>
      <vt:variant>
        <vt:i4>5</vt:i4>
      </vt:variant>
      <vt:variant>
        <vt:lpwstr/>
      </vt:variant>
      <vt:variant>
        <vt:lpwstr>_Toc221803584</vt:lpwstr>
      </vt:variant>
      <vt:variant>
        <vt:i4>1441846</vt:i4>
      </vt:variant>
      <vt:variant>
        <vt:i4>98</vt:i4>
      </vt:variant>
      <vt:variant>
        <vt:i4>0</vt:i4>
      </vt:variant>
      <vt:variant>
        <vt:i4>5</vt:i4>
      </vt:variant>
      <vt:variant>
        <vt:lpwstr/>
      </vt:variant>
      <vt:variant>
        <vt:lpwstr>_Toc221803583</vt:lpwstr>
      </vt:variant>
      <vt:variant>
        <vt:i4>1441846</vt:i4>
      </vt:variant>
      <vt:variant>
        <vt:i4>92</vt:i4>
      </vt:variant>
      <vt:variant>
        <vt:i4>0</vt:i4>
      </vt:variant>
      <vt:variant>
        <vt:i4>5</vt:i4>
      </vt:variant>
      <vt:variant>
        <vt:lpwstr/>
      </vt:variant>
      <vt:variant>
        <vt:lpwstr>_Toc221803582</vt:lpwstr>
      </vt:variant>
      <vt:variant>
        <vt:i4>1441846</vt:i4>
      </vt:variant>
      <vt:variant>
        <vt:i4>86</vt:i4>
      </vt:variant>
      <vt:variant>
        <vt:i4>0</vt:i4>
      </vt:variant>
      <vt:variant>
        <vt:i4>5</vt:i4>
      </vt:variant>
      <vt:variant>
        <vt:lpwstr/>
      </vt:variant>
      <vt:variant>
        <vt:lpwstr>_Toc221803581</vt:lpwstr>
      </vt:variant>
      <vt:variant>
        <vt:i4>1441846</vt:i4>
      </vt:variant>
      <vt:variant>
        <vt:i4>80</vt:i4>
      </vt:variant>
      <vt:variant>
        <vt:i4>0</vt:i4>
      </vt:variant>
      <vt:variant>
        <vt:i4>5</vt:i4>
      </vt:variant>
      <vt:variant>
        <vt:lpwstr/>
      </vt:variant>
      <vt:variant>
        <vt:lpwstr>_Toc221803580</vt:lpwstr>
      </vt:variant>
      <vt:variant>
        <vt:i4>1638454</vt:i4>
      </vt:variant>
      <vt:variant>
        <vt:i4>74</vt:i4>
      </vt:variant>
      <vt:variant>
        <vt:i4>0</vt:i4>
      </vt:variant>
      <vt:variant>
        <vt:i4>5</vt:i4>
      </vt:variant>
      <vt:variant>
        <vt:lpwstr/>
      </vt:variant>
      <vt:variant>
        <vt:lpwstr>_Toc221803579</vt:lpwstr>
      </vt:variant>
      <vt:variant>
        <vt:i4>1638454</vt:i4>
      </vt:variant>
      <vt:variant>
        <vt:i4>68</vt:i4>
      </vt:variant>
      <vt:variant>
        <vt:i4>0</vt:i4>
      </vt:variant>
      <vt:variant>
        <vt:i4>5</vt:i4>
      </vt:variant>
      <vt:variant>
        <vt:lpwstr/>
      </vt:variant>
      <vt:variant>
        <vt:lpwstr>_Toc221803578</vt:lpwstr>
      </vt:variant>
      <vt:variant>
        <vt:i4>1638454</vt:i4>
      </vt:variant>
      <vt:variant>
        <vt:i4>62</vt:i4>
      </vt:variant>
      <vt:variant>
        <vt:i4>0</vt:i4>
      </vt:variant>
      <vt:variant>
        <vt:i4>5</vt:i4>
      </vt:variant>
      <vt:variant>
        <vt:lpwstr/>
      </vt:variant>
      <vt:variant>
        <vt:lpwstr>_Toc221803577</vt:lpwstr>
      </vt:variant>
      <vt:variant>
        <vt:i4>1638454</vt:i4>
      </vt:variant>
      <vt:variant>
        <vt:i4>56</vt:i4>
      </vt:variant>
      <vt:variant>
        <vt:i4>0</vt:i4>
      </vt:variant>
      <vt:variant>
        <vt:i4>5</vt:i4>
      </vt:variant>
      <vt:variant>
        <vt:lpwstr/>
      </vt:variant>
      <vt:variant>
        <vt:lpwstr>_Toc221803576</vt:lpwstr>
      </vt:variant>
      <vt:variant>
        <vt:i4>1638454</vt:i4>
      </vt:variant>
      <vt:variant>
        <vt:i4>50</vt:i4>
      </vt:variant>
      <vt:variant>
        <vt:i4>0</vt:i4>
      </vt:variant>
      <vt:variant>
        <vt:i4>5</vt:i4>
      </vt:variant>
      <vt:variant>
        <vt:lpwstr/>
      </vt:variant>
      <vt:variant>
        <vt:lpwstr>_Toc221803575</vt:lpwstr>
      </vt:variant>
      <vt:variant>
        <vt:i4>1638454</vt:i4>
      </vt:variant>
      <vt:variant>
        <vt:i4>44</vt:i4>
      </vt:variant>
      <vt:variant>
        <vt:i4>0</vt:i4>
      </vt:variant>
      <vt:variant>
        <vt:i4>5</vt:i4>
      </vt:variant>
      <vt:variant>
        <vt:lpwstr/>
      </vt:variant>
      <vt:variant>
        <vt:lpwstr>_Toc221803574</vt:lpwstr>
      </vt:variant>
      <vt:variant>
        <vt:i4>1638454</vt:i4>
      </vt:variant>
      <vt:variant>
        <vt:i4>38</vt:i4>
      </vt:variant>
      <vt:variant>
        <vt:i4>0</vt:i4>
      </vt:variant>
      <vt:variant>
        <vt:i4>5</vt:i4>
      </vt:variant>
      <vt:variant>
        <vt:lpwstr/>
      </vt:variant>
      <vt:variant>
        <vt:lpwstr>_Toc221803573</vt:lpwstr>
      </vt:variant>
      <vt:variant>
        <vt:i4>1638454</vt:i4>
      </vt:variant>
      <vt:variant>
        <vt:i4>32</vt:i4>
      </vt:variant>
      <vt:variant>
        <vt:i4>0</vt:i4>
      </vt:variant>
      <vt:variant>
        <vt:i4>5</vt:i4>
      </vt:variant>
      <vt:variant>
        <vt:lpwstr/>
      </vt:variant>
      <vt:variant>
        <vt:lpwstr>_Toc221803572</vt:lpwstr>
      </vt:variant>
      <vt:variant>
        <vt:i4>1638454</vt:i4>
      </vt:variant>
      <vt:variant>
        <vt:i4>26</vt:i4>
      </vt:variant>
      <vt:variant>
        <vt:i4>0</vt:i4>
      </vt:variant>
      <vt:variant>
        <vt:i4>5</vt:i4>
      </vt:variant>
      <vt:variant>
        <vt:lpwstr/>
      </vt:variant>
      <vt:variant>
        <vt:lpwstr>_Toc221803571</vt:lpwstr>
      </vt:variant>
      <vt:variant>
        <vt:i4>1638454</vt:i4>
      </vt:variant>
      <vt:variant>
        <vt:i4>20</vt:i4>
      </vt:variant>
      <vt:variant>
        <vt:i4>0</vt:i4>
      </vt:variant>
      <vt:variant>
        <vt:i4>5</vt:i4>
      </vt:variant>
      <vt:variant>
        <vt:lpwstr/>
      </vt:variant>
      <vt:variant>
        <vt:lpwstr>_Toc221803570</vt:lpwstr>
      </vt:variant>
      <vt:variant>
        <vt:i4>1572918</vt:i4>
      </vt:variant>
      <vt:variant>
        <vt:i4>14</vt:i4>
      </vt:variant>
      <vt:variant>
        <vt:i4>0</vt:i4>
      </vt:variant>
      <vt:variant>
        <vt:i4>5</vt:i4>
      </vt:variant>
      <vt:variant>
        <vt:lpwstr/>
      </vt:variant>
      <vt:variant>
        <vt:lpwstr>_Toc221803569</vt:lpwstr>
      </vt:variant>
      <vt:variant>
        <vt:i4>1572918</vt:i4>
      </vt:variant>
      <vt:variant>
        <vt:i4>8</vt:i4>
      </vt:variant>
      <vt:variant>
        <vt:i4>0</vt:i4>
      </vt:variant>
      <vt:variant>
        <vt:i4>5</vt:i4>
      </vt:variant>
      <vt:variant>
        <vt:lpwstr/>
      </vt:variant>
      <vt:variant>
        <vt:lpwstr>_Toc221803568</vt:lpwstr>
      </vt:variant>
      <vt:variant>
        <vt:i4>1572918</vt:i4>
      </vt:variant>
      <vt:variant>
        <vt:i4>2</vt:i4>
      </vt:variant>
      <vt:variant>
        <vt:i4>0</vt:i4>
      </vt:variant>
      <vt:variant>
        <vt:i4>5</vt:i4>
      </vt:variant>
      <vt:variant>
        <vt:lpwstr/>
      </vt:variant>
      <vt:variant>
        <vt:lpwstr>_Toc221803567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Uitgangspunten IV-Dienstverlening en doorontwikkeling</dc:title>
  <dc:subject>Geen ondertitel</dc:subject>
  <dc:creator>Leon van Lierop</dc:creator>
  <cp:keywords/>
  <dc:description/>
  <cp:lastModifiedBy>Leon van Lierop</cp:lastModifiedBy>
  <cp:revision>16</cp:revision>
  <cp:lastPrinted>2025-10-01T18:55:00Z</cp:lastPrinted>
  <dcterms:created xsi:type="dcterms:W3CDTF">2026-02-12T14:46:00Z</dcterms:created>
  <dcterms:modified xsi:type="dcterms:W3CDTF">2026-02-16T08:51:00Z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y fmtid="{D5CDD505-2E9C-101B-9397-08002B2CF9AE}" pid="4" name="Order">
    <vt:r8>205700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