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81835989" w:displacedByCustomXml="next"/>
    <w:sdt>
      <w:sdtPr>
        <w:id w:val="1050422532"/>
        <w:docPartObj>
          <w:docPartGallery w:val="Cover Pages"/>
          <w:docPartUnique/>
        </w:docPartObj>
      </w:sdtPr>
      <w:sdtEndPr>
        <w:rPr>
          <w:rFonts w:cstheme="majorBidi"/>
        </w:rPr>
      </w:sdtEndPr>
      <w:sdtContent>
        <w:p w14:paraId="5AA552BA" w14:textId="79CADE29" w:rsidR="00DD0E32" w:rsidRPr="00473399" w:rsidRDefault="00AE001F" w:rsidP="00AE001F">
          <w:pPr>
            <w:tabs>
              <w:tab w:val="left" w:pos="3648"/>
            </w:tabs>
          </w:pPr>
          <w:r>
            <w:tab/>
          </w:r>
          <w:r>
            <w:rPr>
              <w:noProof/>
              <w:szCs w:val="22"/>
            </w:rPr>
            <w:drawing>
              <wp:anchor distT="0" distB="0" distL="114300" distR="114300" simplePos="0" relativeHeight="251660288" behindDoc="0" locked="0" layoutInCell="1" allowOverlap="1" wp14:anchorId="76B9C673" wp14:editId="076F2920">
                <wp:simplePos x="0" y="0"/>
                <wp:positionH relativeFrom="page">
                  <wp:posOffset>899795</wp:posOffset>
                </wp:positionH>
                <wp:positionV relativeFrom="page">
                  <wp:posOffset>899795</wp:posOffset>
                </wp:positionV>
                <wp:extent cx="1260000" cy="1260000"/>
                <wp:effectExtent l="0" t="0" r="0" b="0"/>
                <wp:wrapNone/>
                <wp:docPr id="2" name="Afbeelding 2"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schermopname&#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2881"/>
            <w:tblW w:w="4847" w:type="pct"/>
            <w:tblBorders>
              <w:left w:val="single" w:sz="12" w:space="0" w:color="4F81BD" w:themeColor="accent1"/>
            </w:tblBorders>
            <w:tblCellMar>
              <w:left w:w="144" w:type="dxa"/>
              <w:right w:w="115" w:type="dxa"/>
            </w:tblCellMar>
            <w:tblLook w:val="04A0" w:firstRow="1" w:lastRow="0" w:firstColumn="1" w:lastColumn="0" w:noHBand="0" w:noVBand="1"/>
          </w:tblPr>
          <w:tblGrid>
            <w:gridCol w:w="9012"/>
          </w:tblGrid>
          <w:tr w:rsidR="00DD0E32" w:rsidRPr="00473399" w14:paraId="6F91F853" w14:textId="77777777" w:rsidTr="00366086">
            <w:tc>
              <w:tcPr>
                <w:tcW w:w="8774" w:type="dxa"/>
                <w:tcMar>
                  <w:top w:w="216" w:type="dxa"/>
                  <w:left w:w="115" w:type="dxa"/>
                  <w:bottom w:w="216" w:type="dxa"/>
                  <w:right w:w="115" w:type="dxa"/>
                </w:tcMar>
              </w:tcPr>
              <w:p w14:paraId="13639D30" w14:textId="18E181F5" w:rsidR="00DD0E32" w:rsidRPr="00473399" w:rsidRDefault="00DD0E32" w:rsidP="00DD0E32">
                <w:pPr>
                  <w:pStyle w:val="Geenafstand"/>
                  <w:tabs>
                    <w:tab w:val="left" w:pos="945"/>
                  </w:tabs>
                  <w:rPr>
                    <w:color w:val="365F91" w:themeColor="accent1" w:themeShade="BF"/>
                    <w:sz w:val="24"/>
                  </w:rPr>
                </w:pPr>
              </w:p>
            </w:tc>
          </w:tr>
          <w:tr w:rsidR="00DD0E32" w:rsidRPr="00473399" w14:paraId="1FDF9A7B" w14:textId="77777777" w:rsidTr="00366086">
            <w:tc>
              <w:tcPr>
                <w:tcW w:w="8774" w:type="dxa"/>
              </w:tcPr>
              <w:p w14:paraId="4DF089B4" w14:textId="4C462853" w:rsidR="00DD0E32" w:rsidRPr="00473399" w:rsidRDefault="007A62AE" w:rsidP="00AA6C49">
                <w:pPr>
                  <w:pStyle w:val="Geenafstand"/>
                  <w:spacing w:line="216" w:lineRule="auto"/>
                  <w:rPr>
                    <w:rFonts w:asciiTheme="majorHAnsi" w:eastAsiaTheme="majorEastAsia" w:hAnsiTheme="majorHAnsi" w:cstheme="majorBidi"/>
                    <w:color w:val="4F81BD" w:themeColor="accent1"/>
                    <w:sz w:val="88"/>
                    <w:szCs w:val="88"/>
                  </w:rPr>
                </w:pPr>
                <w:sdt>
                  <w:sdtPr>
                    <w:rPr>
                      <w:rFonts w:asciiTheme="majorHAnsi" w:eastAsiaTheme="majorEastAsia" w:hAnsiTheme="majorHAnsi" w:cstheme="majorBidi"/>
                      <w:color w:val="1F497D" w:themeColor="text2"/>
                      <w:sz w:val="88"/>
                      <w:szCs w:val="88"/>
                    </w:rPr>
                    <w:alias w:val="Titel"/>
                    <w:id w:val="13406919"/>
                    <w:dataBinding w:prefixMappings="xmlns:ns0='http://schemas.openxmlformats.org/package/2006/metadata/core-properties' xmlns:ns1='http://purl.org/dc/elements/1.1/'" w:xpath="/ns0:coreProperties[1]/ns1:title[1]" w:storeItemID="{6C3C8BC8-F283-45AE-878A-BAB7291924A1}"/>
                    <w:text/>
                  </w:sdtPr>
                  <w:sdtEndPr/>
                  <w:sdtContent>
                    <w:r w:rsidR="008A3AB4" w:rsidRPr="008A3AB4">
                      <w:rPr>
                        <w:rFonts w:asciiTheme="majorHAnsi" w:eastAsiaTheme="majorEastAsia" w:hAnsiTheme="majorHAnsi" w:cstheme="majorBidi"/>
                        <w:color w:val="1F497D" w:themeColor="text2"/>
                        <w:sz w:val="88"/>
                        <w:szCs w:val="88"/>
                      </w:rPr>
                      <w:t>SHN C</w:t>
                    </w:r>
                    <w:r w:rsidR="004E10E5">
                      <w:rPr>
                        <w:rFonts w:asciiTheme="majorHAnsi" w:eastAsiaTheme="majorEastAsia" w:hAnsiTheme="majorHAnsi" w:cstheme="majorBidi"/>
                        <w:color w:val="1F497D" w:themeColor="text2"/>
                        <w:sz w:val="88"/>
                        <w:szCs w:val="88"/>
                      </w:rPr>
                      <w:t>liënt</w:t>
                    </w:r>
                    <w:r w:rsidR="008A3AB4" w:rsidRPr="008A3AB4">
                      <w:rPr>
                        <w:rFonts w:asciiTheme="majorHAnsi" w:eastAsiaTheme="majorEastAsia" w:hAnsiTheme="majorHAnsi" w:cstheme="majorBidi"/>
                        <w:color w:val="1F497D" w:themeColor="text2"/>
                        <w:sz w:val="88"/>
                        <w:szCs w:val="88"/>
                      </w:rPr>
                      <w:t>- en Casusondersteuning Aanvullende informatie</w:t>
                    </w:r>
                  </w:sdtContent>
                </w:sdt>
              </w:p>
            </w:tc>
          </w:tr>
          <w:tr w:rsidR="00DD0E32" w:rsidRPr="00473399" w14:paraId="170C0AEC" w14:textId="77777777" w:rsidTr="00366086">
            <w:sdt>
              <w:sdtPr>
                <w:rPr>
                  <w:color w:val="FFFFFF" w:themeColor="background1"/>
                  <w:sz w:val="24"/>
                  <w:szCs w:val="24"/>
                </w:rPr>
                <w:alias w:val="Ondertitel"/>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8774" w:type="dxa"/>
                    <w:tcMar>
                      <w:top w:w="216" w:type="dxa"/>
                      <w:left w:w="115" w:type="dxa"/>
                      <w:bottom w:w="216" w:type="dxa"/>
                      <w:right w:w="115" w:type="dxa"/>
                    </w:tcMar>
                  </w:tcPr>
                  <w:p w14:paraId="60361D39" w14:textId="77777777" w:rsidR="00DD0E32" w:rsidRPr="00473399" w:rsidRDefault="00A4730D" w:rsidP="009F2FFB">
                    <w:pPr>
                      <w:pStyle w:val="Geenafstand"/>
                      <w:rPr>
                        <w:color w:val="FFFFFF" w:themeColor="background1"/>
                        <w:sz w:val="24"/>
                      </w:rPr>
                    </w:pPr>
                    <w:r>
                      <w:rPr>
                        <w:color w:val="FFFFFF" w:themeColor="background1"/>
                        <w:sz w:val="24"/>
                        <w:szCs w:val="24"/>
                      </w:rPr>
                      <w:t>Geen ondertitel</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171"/>
          </w:tblGrid>
          <w:tr w:rsidR="00DD0E32" w:rsidRPr="00473399" w14:paraId="023D0ED3" w14:textId="77777777">
            <w:tc>
              <w:tcPr>
                <w:tcW w:w="7221" w:type="dxa"/>
                <w:tcMar>
                  <w:top w:w="216" w:type="dxa"/>
                  <w:left w:w="115" w:type="dxa"/>
                  <w:bottom w:w="216" w:type="dxa"/>
                  <w:right w:w="115" w:type="dxa"/>
                </w:tcMar>
              </w:tcPr>
              <w:p w14:paraId="440BB2D6" w14:textId="77777777" w:rsidR="00DD0E32" w:rsidRPr="00473399" w:rsidRDefault="00DD0E32">
                <w:pPr>
                  <w:pStyle w:val="Geenafstand"/>
                  <w:rPr>
                    <w:color w:val="4F81BD" w:themeColor="accent1"/>
                    <w:sz w:val="28"/>
                    <w:szCs w:val="28"/>
                  </w:rPr>
                </w:pPr>
              </w:p>
              <w:p w14:paraId="0FD890F0" w14:textId="77777777" w:rsidR="00DD0E32" w:rsidRPr="00473399" w:rsidRDefault="00DD0E32">
                <w:pPr>
                  <w:pStyle w:val="Geenafstand"/>
                  <w:rPr>
                    <w:color w:val="4F81BD" w:themeColor="accent1"/>
                  </w:rPr>
                </w:pPr>
              </w:p>
            </w:tc>
          </w:tr>
        </w:tbl>
        <w:p w14:paraId="7B6E5AA3" w14:textId="77777777" w:rsidR="00DD0E32" w:rsidRPr="00473399" w:rsidRDefault="00DD0E32">
          <w:pPr>
            <w:rPr>
              <w:rFonts w:cstheme="majorHAnsi"/>
            </w:rPr>
          </w:pPr>
          <w:r w:rsidRPr="00473399">
            <w:rPr>
              <w:rFonts w:cstheme="majorHAnsi"/>
            </w:rPr>
            <w:br w:type="page"/>
          </w:r>
        </w:p>
      </w:sdtContent>
    </w:sdt>
    <w:sdt>
      <w:sdtPr>
        <w:rPr>
          <w:rFonts w:asciiTheme="minorHAnsi" w:eastAsiaTheme="minorEastAsia" w:hAnsiTheme="minorHAnsi" w:cstheme="minorBidi"/>
          <w:bCs w:val="0"/>
          <w:color w:val="auto"/>
          <w:sz w:val="24"/>
          <w:szCs w:val="24"/>
        </w:rPr>
        <w:id w:val="1877649599"/>
        <w:docPartObj>
          <w:docPartGallery w:val="Table of Contents"/>
          <w:docPartUnique/>
        </w:docPartObj>
      </w:sdtPr>
      <w:sdtEndPr/>
      <w:sdtContent>
        <w:p w14:paraId="539822F1" w14:textId="77777777" w:rsidR="007B4B69" w:rsidRPr="00473399" w:rsidRDefault="6860C816" w:rsidP="54399723">
          <w:pPr>
            <w:pStyle w:val="Kopvaninhoudsopgave"/>
          </w:pPr>
          <w:r w:rsidRPr="00473399">
            <w:t>Inhoudsopgave</w:t>
          </w:r>
        </w:p>
        <w:p w14:paraId="53F61424" w14:textId="1C770528" w:rsidR="007A62AE" w:rsidRDefault="00563904">
          <w:pPr>
            <w:pStyle w:val="Inhopg1"/>
            <w:tabs>
              <w:tab w:val="left" w:pos="480"/>
              <w:tab w:val="right" w:leader="dot" w:pos="9056"/>
            </w:tabs>
            <w:rPr>
              <w:b w:val="0"/>
              <w:noProof/>
              <w:kern w:val="2"/>
              <w14:ligatures w14:val="standardContextual"/>
            </w:rPr>
          </w:pPr>
          <w:r w:rsidRPr="00473399">
            <w:fldChar w:fldCharType="begin"/>
          </w:r>
          <w:r w:rsidR="00E674FE" w:rsidRPr="00473399">
            <w:instrText>TOC \o "1-3" \z \u \h</w:instrText>
          </w:r>
          <w:r w:rsidRPr="00473399">
            <w:fldChar w:fldCharType="separate"/>
          </w:r>
          <w:hyperlink w:anchor="_Toc222127282" w:history="1">
            <w:r w:rsidR="007A62AE" w:rsidRPr="00035442">
              <w:rPr>
                <w:rStyle w:val="Hyperlink"/>
                <w:noProof/>
              </w:rPr>
              <w:t>1</w:t>
            </w:r>
            <w:r w:rsidR="007A62AE">
              <w:rPr>
                <w:b w:val="0"/>
                <w:noProof/>
                <w:kern w:val="2"/>
                <w14:ligatures w14:val="standardContextual"/>
              </w:rPr>
              <w:tab/>
            </w:r>
            <w:r w:rsidR="007A62AE" w:rsidRPr="00035442">
              <w:rPr>
                <w:rStyle w:val="Hyperlink"/>
                <w:noProof/>
              </w:rPr>
              <w:t>Doel van dit document</w:t>
            </w:r>
            <w:r w:rsidR="007A62AE">
              <w:rPr>
                <w:noProof/>
                <w:webHidden/>
              </w:rPr>
              <w:tab/>
            </w:r>
            <w:r w:rsidR="007A62AE">
              <w:rPr>
                <w:noProof/>
                <w:webHidden/>
              </w:rPr>
              <w:fldChar w:fldCharType="begin"/>
            </w:r>
            <w:r w:rsidR="007A62AE">
              <w:rPr>
                <w:noProof/>
                <w:webHidden/>
              </w:rPr>
              <w:instrText xml:space="preserve"> PAGEREF _Toc222127282 \h </w:instrText>
            </w:r>
            <w:r w:rsidR="007A62AE">
              <w:rPr>
                <w:noProof/>
                <w:webHidden/>
              </w:rPr>
            </w:r>
            <w:r w:rsidR="007A62AE">
              <w:rPr>
                <w:noProof/>
                <w:webHidden/>
              </w:rPr>
              <w:fldChar w:fldCharType="separate"/>
            </w:r>
            <w:r w:rsidR="007A62AE">
              <w:rPr>
                <w:noProof/>
                <w:webHidden/>
              </w:rPr>
              <w:t>2</w:t>
            </w:r>
            <w:r w:rsidR="007A62AE">
              <w:rPr>
                <w:noProof/>
                <w:webHidden/>
              </w:rPr>
              <w:fldChar w:fldCharType="end"/>
            </w:r>
          </w:hyperlink>
        </w:p>
        <w:p w14:paraId="226F8F22" w14:textId="694F8D4B" w:rsidR="007A62AE" w:rsidRDefault="007A62AE">
          <w:pPr>
            <w:pStyle w:val="Inhopg1"/>
            <w:tabs>
              <w:tab w:val="left" w:pos="480"/>
              <w:tab w:val="right" w:leader="dot" w:pos="9056"/>
            </w:tabs>
            <w:rPr>
              <w:b w:val="0"/>
              <w:noProof/>
              <w:kern w:val="2"/>
              <w14:ligatures w14:val="standardContextual"/>
            </w:rPr>
          </w:pPr>
          <w:hyperlink w:anchor="_Toc222127283" w:history="1">
            <w:r w:rsidRPr="00035442">
              <w:rPr>
                <w:rStyle w:val="Hyperlink"/>
                <w:noProof/>
              </w:rPr>
              <w:t>2</w:t>
            </w:r>
            <w:r>
              <w:rPr>
                <w:b w:val="0"/>
                <w:noProof/>
                <w:kern w:val="2"/>
                <w14:ligatures w14:val="standardContextual"/>
              </w:rPr>
              <w:tab/>
            </w:r>
            <w:r w:rsidRPr="00035442">
              <w:rPr>
                <w:rStyle w:val="Hyperlink"/>
                <w:noProof/>
              </w:rPr>
              <w:t>Over Slachtofferhulp Nederland</w:t>
            </w:r>
            <w:r>
              <w:rPr>
                <w:noProof/>
                <w:webHidden/>
              </w:rPr>
              <w:tab/>
            </w:r>
            <w:r>
              <w:rPr>
                <w:noProof/>
                <w:webHidden/>
              </w:rPr>
              <w:fldChar w:fldCharType="begin"/>
            </w:r>
            <w:r>
              <w:rPr>
                <w:noProof/>
                <w:webHidden/>
              </w:rPr>
              <w:instrText xml:space="preserve"> PAGEREF _Toc222127283 \h </w:instrText>
            </w:r>
            <w:r>
              <w:rPr>
                <w:noProof/>
                <w:webHidden/>
              </w:rPr>
            </w:r>
            <w:r>
              <w:rPr>
                <w:noProof/>
                <w:webHidden/>
              </w:rPr>
              <w:fldChar w:fldCharType="separate"/>
            </w:r>
            <w:r>
              <w:rPr>
                <w:noProof/>
                <w:webHidden/>
              </w:rPr>
              <w:t>2</w:t>
            </w:r>
            <w:r>
              <w:rPr>
                <w:noProof/>
                <w:webHidden/>
              </w:rPr>
              <w:fldChar w:fldCharType="end"/>
            </w:r>
          </w:hyperlink>
        </w:p>
        <w:p w14:paraId="2CD2CDF7" w14:textId="2EBF1854" w:rsidR="007A62AE" w:rsidRDefault="007A62AE">
          <w:pPr>
            <w:pStyle w:val="Inhopg2"/>
            <w:tabs>
              <w:tab w:val="left" w:pos="960"/>
              <w:tab w:val="right" w:leader="dot" w:pos="9056"/>
            </w:tabs>
            <w:rPr>
              <w:b w:val="0"/>
              <w:noProof/>
              <w:kern w:val="2"/>
              <w:sz w:val="24"/>
              <w:szCs w:val="24"/>
              <w14:ligatures w14:val="standardContextual"/>
            </w:rPr>
          </w:pPr>
          <w:hyperlink w:anchor="_Toc222127284" w:history="1">
            <w:r w:rsidRPr="00035442">
              <w:rPr>
                <w:rStyle w:val="Hyperlink"/>
                <w:noProof/>
              </w:rPr>
              <w:t>2.1</w:t>
            </w:r>
            <w:r>
              <w:rPr>
                <w:b w:val="0"/>
                <w:noProof/>
                <w:kern w:val="2"/>
                <w:sz w:val="24"/>
                <w:szCs w:val="24"/>
                <w14:ligatures w14:val="standardContextual"/>
              </w:rPr>
              <w:tab/>
            </w:r>
            <w:r w:rsidRPr="00035442">
              <w:rPr>
                <w:rStyle w:val="Hyperlink"/>
                <w:noProof/>
              </w:rPr>
              <w:t>Visie</w:t>
            </w:r>
            <w:r>
              <w:rPr>
                <w:noProof/>
                <w:webHidden/>
              </w:rPr>
              <w:tab/>
            </w:r>
            <w:r>
              <w:rPr>
                <w:noProof/>
                <w:webHidden/>
              </w:rPr>
              <w:fldChar w:fldCharType="begin"/>
            </w:r>
            <w:r>
              <w:rPr>
                <w:noProof/>
                <w:webHidden/>
              </w:rPr>
              <w:instrText xml:space="preserve"> PAGEREF _Toc222127284 \h </w:instrText>
            </w:r>
            <w:r>
              <w:rPr>
                <w:noProof/>
                <w:webHidden/>
              </w:rPr>
            </w:r>
            <w:r>
              <w:rPr>
                <w:noProof/>
                <w:webHidden/>
              </w:rPr>
              <w:fldChar w:fldCharType="separate"/>
            </w:r>
            <w:r>
              <w:rPr>
                <w:noProof/>
                <w:webHidden/>
              </w:rPr>
              <w:t>2</w:t>
            </w:r>
            <w:r>
              <w:rPr>
                <w:noProof/>
                <w:webHidden/>
              </w:rPr>
              <w:fldChar w:fldCharType="end"/>
            </w:r>
          </w:hyperlink>
        </w:p>
        <w:p w14:paraId="2E344291" w14:textId="3002DB46" w:rsidR="007A62AE" w:rsidRDefault="007A62AE">
          <w:pPr>
            <w:pStyle w:val="Inhopg2"/>
            <w:tabs>
              <w:tab w:val="left" w:pos="960"/>
              <w:tab w:val="right" w:leader="dot" w:pos="9056"/>
            </w:tabs>
            <w:rPr>
              <w:b w:val="0"/>
              <w:noProof/>
              <w:kern w:val="2"/>
              <w:sz w:val="24"/>
              <w:szCs w:val="24"/>
              <w14:ligatures w14:val="standardContextual"/>
            </w:rPr>
          </w:pPr>
          <w:hyperlink w:anchor="_Toc222127285" w:history="1">
            <w:r w:rsidRPr="00035442">
              <w:rPr>
                <w:rStyle w:val="Hyperlink"/>
                <w:noProof/>
              </w:rPr>
              <w:t>2.2</w:t>
            </w:r>
            <w:r>
              <w:rPr>
                <w:b w:val="0"/>
                <w:noProof/>
                <w:kern w:val="2"/>
                <w:sz w:val="24"/>
                <w:szCs w:val="24"/>
                <w14:ligatures w14:val="standardContextual"/>
              </w:rPr>
              <w:tab/>
            </w:r>
            <w:r w:rsidRPr="00035442">
              <w:rPr>
                <w:rStyle w:val="Hyperlink"/>
                <w:noProof/>
              </w:rPr>
              <w:t>Districten en locaties</w:t>
            </w:r>
            <w:r>
              <w:rPr>
                <w:noProof/>
                <w:webHidden/>
              </w:rPr>
              <w:tab/>
            </w:r>
            <w:r>
              <w:rPr>
                <w:noProof/>
                <w:webHidden/>
              </w:rPr>
              <w:fldChar w:fldCharType="begin"/>
            </w:r>
            <w:r>
              <w:rPr>
                <w:noProof/>
                <w:webHidden/>
              </w:rPr>
              <w:instrText xml:space="preserve"> PAGEREF _Toc222127285 \h </w:instrText>
            </w:r>
            <w:r>
              <w:rPr>
                <w:noProof/>
                <w:webHidden/>
              </w:rPr>
            </w:r>
            <w:r>
              <w:rPr>
                <w:noProof/>
                <w:webHidden/>
              </w:rPr>
              <w:fldChar w:fldCharType="separate"/>
            </w:r>
            <w:r>
              <w:rPr>
                <w:noProof/>
                <w:webHidden/>
              </w:rPr>
              <w:t>3</w:t>
            </w:r>
            <w:r>
              <w:rPr>
                <w:noProof/>
                <w:webHidden/>
              </w:rPr>
              <w:fldChar w:fldCharType="end"/>
            </w:r>
          </w:hyperlink>
        </w:p>
        <w:p w14:paraId="25EA733E" w14:textId="7CA0A3C9" w:rsidR="007A62AE" w:rsidRDefault="007A62AE">
          <w:pPr>
            <w:pStyle w:val="Inhopg1"/>
            <w:tabs>
              <w:tab w:val="left" w:pos="480"/>
              <w:tab w:val="right" w:leader="dot" w:pos="9056"/>
            </w:tabs>
            <w:rPr>
              <w:b w:val="0"/>
              <w:noProof/>
              <w:kern w:val="2"/>
              <w14:ligatures w14:val="standardContextual"/>
            </w:rPr>
          </w:pPr>
          <w:hyperlink w:anchor="_Toc222127286" w:history="1">
            <w:r w:rsidRPr="00035442">
              <w:rPr>
                <w:rStyle w:val="Hyperlink"/>
                <w:noProof/>
              </w:rPr>
              <w:t>3</w:t>
            </w:r>
            <w:r>
              <w:rPr>
                <w:b w:val="0"/>
                <w:noProof/>
                <w:kern w:val="2"/>
                <w14:ligatures w14:val="standardContextual"/>
              </w:rPr>
              <w:tab/>
            </w:r>
            <w:r w:rsidRPr="00035442">
              <w:rPr>
                <w:rStyle w:val="Hyperlink"/>
                <w:noProof/>
              </w:rPr>
              <w:t>SHN Cliënt- en Casusondersteuning</w:t>
            </w:r>
            <w:r>
              <w:rPr>
                <w:noProof/>
                <w:webHidden/>
              </w:rPr>
              <w:tab/>
            </w:r>
            <w:r>
              <w:rPr>
                <w:noProof/>
                <w:webHidden/>
              </w:rPr>
              <w:fldChar w:fldCharType="begin"/>
            </w:r>
            <w:r>
              <w:rPr>
                <w:noProof/>
                <w:webHidden/>
              </w:rPr>
              <w:instrText xml:space="preserve"> PAGEREF _Toc222127286 \h </w:instrText>
            </w:r>
            <w:r>
              <w:rPr>
                <w:noProof/>
                <w:webHidden/>
              </w:rPr>
            </w:r>
            <w:r>
              <w:rPr>
                <w:noProof/>
                <w:webHidden/>
              </w:rPr>
              <w:fldChar w:fldCharType="separate"/>
            </w:r>
            <w:r>
              <w:rPr>
                <w:noProof/>
                <w:webHidden/>
              </w:rPr>
              <w:t>4</w:t>
            </w:r>
            <w:r>
              <w:rPr>
                <w:noProof/>
                <w:webHidden/>
              </w:rPr>
              <w:fldChar w:fldCharType="end"/>
            </w:r>
          </w:hyperlink>
        </w:p>
        <w:p w14:paraId="2E53DEB3" w14:textId="2B67FFC2" w:rsidR="007A62AE" w:rsidRDefault="007A62AE">
          <w:pPr>
            <w:pStyle w:val="Inhopg2"/>
            <w:tabs>
              <w:tab w:val="left" w:pos="960"/>
              <w:tab w:val="right" w:leader="dot" w:pos="9056"/>
            </w:tabs>
            <w:rPr>
              <w:b w:val="0"/>
              <w:noProof/>
              <w:kern w:val="2"/>
              <w:sz w:val="24"/>
              <w:szCs w:val="24"/>
              <w14:ligatures w14:val="standardContextual"/>
            </w:rPr>
          </w:pPr>
          <w:hyperlink w:anchor="_Toc222127287" w:history="1">
            <w:r w:rsidRPr="00035442">
              <w:rPr>
                <w:rStyle w:val="Hyperlink"/>
                <w:noProof/>
              </w:rPr>
              <w:t>3.1</w:t>
            </w:r>
            <w:r>
              <w:rPr>
                <w:b w:val="0"/>
                <w:noProof/>
                <w:kern w:val="2"/>
                <w:sz w:val="24"/>
                <w:szCs w:val="24"/>
                <w14:ligatures w14:val="standardContextual"/>
              </w:rPr>
              <w:tab/>
            </w:r>
            <w:r w:rsidRPr="00035442">
              <w:rPr>
                <w:rStyle w:val="Hyperlink"/>
                <w:noProof/>
              </w:rPr>
              <w:t>Visie</w:t>
            </w:r>
            <w:r>
              <w:rPr>
                <w:noProof/>
                <w:webHidden/>
              </w:rPr>
              <w:tab/>
            </w:r>
            <w:r>
              <w:rPr>
                <w:noProof/>
                <w:webHidden/>
              </w:rPr>
              <w:fldChar w:fldCharType="begin"/>
            </w:r>
            <w:r>
              <w:rPr>
                <w:noProof/>
                <w:webHidden/>
              </w:rPr>
              <w:instrText xml:space="preserve"> PAGEREF _Toc222127287 \h </w:instrText>
            </w:r>
            <w:r>
              <w:rPr>
                <w:noProof/>
                <w:webHidden/>
              </w:rPr>
            </w:r>
            <w:r>
              <w:rPr>
                <w:noProof/>
                <w:webHidden/>
              </w:rPr>
              <w:fldChar w:fldCharType="separate"/>
            </w:r>
            <w:r>
              <w:rPr>
                <w:noProof/>
                <w:webHidden/>
              </w:rPr>
              <w:t>4</w:t>
            </w:r>
            <w:r>
              <w:rPr>
                <w:noProof/>
                <w:webHidden/>
              </w:rPr>
              <w:fldChar w:fldCharType="end"/>
            </w:r>
          </w:hyperlink>
        </w:p>
        <w:p w14:paraId="62935650" w14:textId="6B9746E7" w:rsidR="007A62AE" w:rsidRDefault="007A62AE">
          <w:pPr>
            <w:pStyle w:val="Inhopg2"/>
            <w:tabs>
              <w:tab w:val="left" w:pos="960"/>
              <w:tab w:val="right" w:leader="dot" w:pos="9056"/>
            </w:tabs>
            <w:rPr>
              <w:b w:val="0"/>
              <w:noProof/>
              <w:kern w:val="2"/>
              <w:sz w:val="24"/>
              <w:szCs w:val="24"/>
              <w14:ligatures w14:val="standardContextual"/>
            </w:rPr>
          </w:pPr>
          <w:hyperlink w:anchor="_Toc222127288" w:history="1">
            <w:r w:rsidRPr="00035442">
              <w:rPr>
                <w:rStyle w:val="Hyperlink"/>
                <w:noProof/>
              </w:rPr>
              <w:t>3.2</w:t>
            </w:r>
            <w:r>
              <w:rPr>
                <w:b w:val="0"/>
                <w:noProof/>
                <w:kern w:val="2"/>
                <w:sz w:val="24"/>
                <w:szCs w:val="24"/>
                <w14:ligatures w14:val="standardContextual"/>
              </w:rPr>
              <w:tab/>
            </w:r>
            <w:r w:rsidRPr="00035442">
              <w:rPr>
                <w:rStyle w:val="Hyperlink"/>
                <w:noProof/>
              </w:rPr>
              <w:t>Functionele uitgangspunten</w:t>
            </w:r>
            <w:r>
              <w:rPr>
                <w:noProof/>
                <w:webHidden/>
              </w:rPr>
              <w:tab/>
            </w:r>
            <w:r>
              <w:rPr>
                <w:noProof/>
                <w:webHidden/>
              </w:rPr>
              <w:fldChar w:fldCharType="begin"/>
            </w:r>
            <w:r>
              <w:rPr>
                <w:noProof/>
                <w:webHidden/>
              </w:rPr>
              <w:instrText xml:space="preserve"> PAGEREF _Toc222127288 \h </w:instrText>
            </w:r>
            <w:r>
              <w:rPr>
                <w:noProof/>
                <w:webHidden/>
              </w:rPr>
            </w:r>
            <w:r>
              <w:rPr>
                <w:noProof/>
                <w:webHidden/>
              </w:rPr>
              <w:fldChar w:fldCharType="separate"/>
            </w:r>
            <w:r>
              <w:rPr>
                <w:noProof/>
                <w:webHidden/>
              </w:rPr>
              <w:t>6</w:t>
            </w:r>
            <w:r>
              <w:rPr>
                <w:noProof/>
                <w:webHidden/>
              </w:rPr>
              <w:fldChar w:fldCharType="end"/>
            </w:r>
          </w:hyperlink>
        </w:p>
        <w:p w14:paraId="49631A5F" w14:textId="5F629F57" w:rsidR="007A62AE" w:rsidRDefault="007A62AE">
          <w:pPr>
            <w:pStyle w:val="Inhopg3"/>
            <w:tabs>
              <w:tab w:val="left" w:pos="1200"/>
              <w:tab w:val="right" w:leader="dot" w:pos="9056"/>
            </w:tabs>
            <w:rPr>
              <w:noProof/>
              <w:kern w:val="2"/>
              <w:sz w:val="24"/>
              <w:szCs w:val="24"/>
              <w14:ligatures w14:val="standardContextual"/>
            </w:rPr>
          </w:pPr>
          <w:hyperlink w:anchor="_Toc222127289" w:history="1">
            <w:r w:rsidRPr="00035442">
              <w:rPr>
                <w:rStyle w:val="Hyperlink"/>
                <w:noProof/>
              </w:rPr>
              <w:t>3.2.1</w:t>
            </w:r>
            <w:r>
              <w:rPr>
                <w:noProof/>
                <w:kern w:val="2"/>
                <w:sz w:val="24"/>
                <w:szCs w:val="24"/>
                <w14:ligatures w14:val="standardContextual"/>
              </w:rPr>
              <w:tab/>
            </w:r>
            <w:r w:rsidRPr="00035442">
              <w:rPr>
                <w:rStyle w:val="Hyperlink"/>
                <w:noProof/>
              </w:rPr>
              <w:t>Aanmeldingen, cliëntcontact, cliënt- en casusregistratie</w:t>
            </w:r>
            <w:r>
              <w:rPr>
                <w:noProof/>
                <w:webHidden/>
              </w:rPr>
              <w:tab/>
            </w:r>
            <w:r>
              <w:rPr>
                <w:noProof/>
                <w:webHidden/>
              </w:rPr>
              <w:fldChar w:fldCharType="begin"/>
            </w:r>
            <w:r>
              <w:rPr>
                <w:noProof/>
                <w:webHidden/>
              </w:rPr>
              <w:instrText xml:space="preserve"> PAGEREF _Toc222127289 \h </w:instrText>
            </w:r>
            <w:r>
              <w:rPr>
                <w:noProof/>
                <w:webHidden/>
              </w:rPr>
            </w:r>
            <w:r>
              <w:rPr>
                <w:noProof/>
                <w:webHidden/>
              </w:rPr>
              <w:fldChar w:fldCharType="separate"/>
            </w:r>
            <w:r>
              <w:rPr>
                <w:noProof/>
                <w:webHidden/>
              </w:rPr>
              <w:t>6</w:t>
            </w:r>
            <w:r>
              <w:rPr>
                <w:noProof/>
                <w:webHidden/>
              </w:rPr>
              <w:fldChar w:fldCharType="end"/>
            </w:r>
          </w:hyperlink>
        </w:p>
        <w:p w14:paraId="79F78A25" w14:textId="4CCB94D5" w:rsidR="007A62AE" w:rsidRDefault="007A62AE">
          <w:pPr>
            <w:pStyle w:val="Inhopg3"/>
            <w:tabs>
              <w:tab w:val="left" w:pos="1200"/>
              <w:tab w:val="right" w:leader="dot" w:pos="9056"/>
            </w:tabs>
            <w:rPr>
              <w:noProof/>
              <w:kern w:val="2"/>
              <w:sz w:val="24"/>
              <w:szCs w:val="24"/>
              <w14:ligatures w14:val="standardContextual"/>
            </w:rPr>
          </w:pPr>
          <w:hyperlink w:anchor="_Toc222127290" w:history="1">
            <w:r w:rsidRPr="00035442">
              <w:rPr>
                <w:rStyle w:val="Hyperlink"/>
                <w:noProof/>
              </w:rPr>
              <w:t>3.2.2</w:t>
            </w:r>
            <w:r>
              <w:rPr>
                <w:noProof/>
                <w:kern w:val="2"/>
                <w:sz w:val="24"/>
                <w:szCs w:val="24"/>
                <w14:ligatures w14:val="standardContextual"/>
              </w:rPr>
              <w:tab/>
            </w:r>
            <w:r w:rsidRPr="00035442">
              <w:rPr>
                <w:rStyle w:val="Hyperlink"/>
                <w:noProof/>
              </w:rPr>
              <w:t>Werkstromen, taken, dienstenregistratie en verslagen</w:t>
            </w:r>
            <w:r>
              <w:rPr>
                <w:noProof/>
                <w:webHidden/>
              </w:rPr>
              <w:tab/>
            </w:r>
            <w:r>
              <w:rPr>
                <w:noProof/>
                <w:webHidden/>
              </w:rPr>
              <w:fldChar w:fldCharType="begin"/>
            </w:r>
            <w:r>
              <w:rPr>
                <w:noProof/>
                <w:webHidden/>
              </w:rPr>
              <w:instrText xml:space="preserve"> PAGEREF _Toc222127290 \h </w:instrText>
            </w:r>
            <w:r>
              <w:rPr>
                <w:noProof/>
                <w:webHidden/>
              </w:rPr>
            </w:r>
            <w:r>
              <w:rPr>
                <w:noProof/>
                <w:webHidden/>
              </w:rPr>
              <w:fldChar w:fldCharType="separate"/>
            </w:r>
            <w:r>
              <w:rPr>
                <w:noProof/>
                <w:webHidden/>
              </w:rPr>
              <w:t>7</w:t>
            </w:r>
            <w:r>
              <w:rPr>
                <w:noProof/>
                <w:webHidden/>
              </w:rPr>
              <w:fldChar w:fldCharType="end"/>
            </w:r>
          </w:hyperlink>
        </w:p>
        <w:p w14:paraId="287BB344" w14:textId="057414FF" w:rsidR="007A62AE" w:rsidRDefault="007A62AE">
          <w:pPr>
            <w:pStyle w:val="Inhopg3"/>
            <w:tabs>
              <w:tab w:val="left" w:pos="1200"/>
              <w:tab w:val="right" w:leader="dot" w:pos="9056"/>
            </w:tabs>
            <w:rPr>
              <w:noProof/>
              <w:kern w:val="2"/>
              <w:sz w:val="24"/>
              <w:szCs w:val="24"/>
              <w14:ligatures w14:val="standardContextual"/>
            </w:rPr>
          </w:pPr>
          <w:hyperlink w:anchor="_Toc222127291" w:history="1">
            <w:r w:rsidRPr="00035442">
              <w:rPr>
                <w:rStyle w:val="Hyperlink"/>
                <w:noProof/>
              </w:rPr>
              <w:t>3.2.3</w:t>
            </w:r>
            <w:r>
              <w:rPr>
                <w:noProof/>
                <w:kern w:val="2"/>
                <w:sz w:val="24"/>
                <w:szCs w:val="24"/>
                <w14:ligatures w14:val="standardContextual"/>
              </w:rPr>
              <w:tab/>
            </w:r>
            <w:r w:rsidRPr="00035442">
              <w:rPr>
                <w:rStyle w:val="Hyperlink"/>
                <w:noProof/>
              </w:rPr>
              <w:t>Dienstenregistratie</w:t>
            </w:r>
            <w:r>
              <w:rPr>
                <w:noProof/>
                <w:webHidden/>
              </w:rPr>
              <w:tab/>
            </w:r>
            <w:r>
              <w:rPr>
                <w:noProof/>
                <w:webHidden/>
              </w:rPr>
              <w:fldChar w:fldCharType="begin"/>
            </w:r>
            <w:r>
              <w:rPr>
                <w:noProof/>
                <w:webHidden/>
              </w:rPr>
              <w:instrText xml:space="preserve"> PAGEREF _Toc222127291 \h </w:instrText>
            </w:r>
            <w:r>
              <w:rPr>
                <w:noProof/>
                <w:webHidden/>
              </w:rPr>
            </w:r>
            <w:r>
              <w:rPr>
                <w:noProof/>
                <w:webHidden/>
              </w:rPr>
              <w:fldChar w:fldCharType="separate"/>
            </w:r>
            <w:r>
              <w:rPr>
                <w:noProof/>
                <w:webHidden/>
              </w:rPr>
              <w:t>7</w:t>
            </w:r>
            <w:r>
              <w:rPr>
                <w:noProof/>
                <w:webHidden/>
              </w:rPr>
              <w:fldChar w:fldCharType="end"/>
            </w:r>
          </w:hyperlink>
        </w:p>
        <w:p w14:paraId="2C98FB11" w14:textId="1251BD4C" w:rsidR="007A62AE" w:rsidRDefault="007A62AE">
          <w:pPr>
            <w:pStyle w:val="Inhopg3"/>
            <w:tabs>
              <w:tab w:val="left" w:pos="1200"/>
              <w:tab w:val="right" w:leader="dot" w:pos="9056"/>
            </w:tabs>
            <w:rPr>
              <w:noProof/>
              <w:kern w:val="2"/>
              <w:sz w:val="24"/>
              <w:szCs w:val="24"/>
              <w14:ligatures w14:val="standardContextual"/>
            </w:rPr>
          </w:pPr>
          <w:hyperlink w:anchor="_Toc222127292" w:history="1">
            <w:r w:rsidRPr="00035442">
              <w:rPr>
                <w:rStyle w:val="Hyperlink"/>
                <w:noProof/>
              </w:rPr>
              <w:t>3.2.4</w:t>
            </w:r>
            <w:r>
              <w:rPr>
                <w:noProof/>
                <w:kern w:val="2"/>
                <w:sz w:val="24"/>
                <w:szCs w:val="24"/>
                <w14:ligatures w14:val="standardContextual"/>
              </w:rPr>
              <w:tab/>
            </w:r>
            <w:r w:rsidRPr="00035442">
              <w:rPr>
                <w:rStyle w:val="Hyperlink"/>
                <w:noProof/>
              </w:rPr>
              <w:t>Business Rules Engine (BRE)</w:t>
            </w:r>
            <w:r>
              <w:rPr>
                <w:noProof/>
                <w:webHidden/>
              </w:rPr>
              <w:tab/>
            </w:r>
            <w:r>
              <w:rPr>
                <w:noProof/>
                <w:webHidden/>
              </w:rPr>
              <w:fldChar w:fldCharType="begin"/>
            </w:r>
            <w:r>
              <w:rPr>
                <w:noProof/>
                <w:webHidden/>
              </w:rPr>
              <w:instrText xml:space="preserve"> PAGEREF _Toc222127292 \h </w:instrText>
            </w:r>
            <w:r>
              <w:rPr>
                <w:noProof/>
                <w:webHidden/>
              </w:rPr>
            </w:r>
            <w:r>
              <w:rPr>
                <w:noProof/>
                <w:webHidden/>
              </w:rPr>
              <w:fldChar w:fldCharType="separate"/>
            </w:r>
            <w:r>
              <w:rPr>
                <w:noProof/>
                <w:webHidden/>
              </w:rPr>
              <w:t>7</w:t>
            </w:r>
            <w:r>
              <w:rPr>
                <w:noProof/>
                <w:webHidden/>
              </w:rPr>
              <w:fldChar w:fldCharType="end"/>
            </w:r>
          </w:hyperlink>
        </w:p>
        <w:p w14:paraId="03E479F8" w14:textId="31775648" w:rsidR="007A62AE" w:rsidRDefault="007A62AE">
          <w:pPr>
            <w:pStyle w:val="Inhopg3"/>
            <w:tabs>
              <w:tab w:val="left" w:pos="1200"/>
              <w:tab w:val="right" w:leader="dot" w:pos="9056"/>
            </w:tabs>
            <w:rPr>
              <w:noProof/>
              <w:kern w:val="2"/>
              <w:sz w:val="24"/>
              <w:szCs w:val="24"/>
              <w14:ligatures w14:val="standardContextual"/>
            </w:rPr>
          </w:pPr>
          <w:hyperlink w:anchor="_Toc222127293" w:history="1">
            <w:r w:rsidRPr="00035442">
              <w:rPr>
                <w:rStyle w:val="Hyperlink"/>
                <w:noProof/>
              </w:rPr>
              <w:t>3.2.5</w:t>
            </w:r>
            <w:r>
              <w:rPr>
                <w:noProof/>
                <w:kern w:val="2"/>
                <w:sz w:val="24"/>
                <w:szCs w:val="24"/>
                <w14:ligatures w14:val="standardContextual"/>
              </w:rPr>
              <w:tab/>
            </w:r>
            <w:r w:rsidRPr="00035442">
              <w:rPr>
                <w:rStyle w:val="Hyperlink"/>
                <w:noProof/>
              </w:rPr>
              <w:t>Documentmanagement</w:t>
            </w:r>
            <w:r>
              <w:rPr>
                <w:noProof/>
                <w:webHidden/>
              </w:rPr>
              <w:tab/>
            </w:r>
            <w:r>
              <w:rPr>
                <w:noProof/>
                <w:webHidden/>
              </w:rPr>
              <w:fldChar w:fldCharType="begin"/>
            </w:r>
            <w:r>
              <w:rPr>
                <w:noProof/>
                <w:webHidden/>
              </w:rPr>
              <w:instrText xml:space="preserve"> PAGEREF _Toc222127293 \h </w:instrText>
            </w:r>
            <w:r>
              <w:rPr>
                <w:noProof/>
                <w:webHidden/>
              </w:rPr>
            </w:r>
            <w:r>
              <w:rPr>
                <w:noProof/>
                <w:webHidden/>
              </w:rPr>
              <w:fldChar w:fldCharType="separate"/>
            </w:r>
            <w:r>
              <w:rPr>
                <w:noProof/>
                <w:webHidden/>
              </w:rPr>
              <w:t>8</w:t>
            </w:r>
            <w:r>
              <w:rPr>
                <w:noProof/>
                <w:webHidden/>
              </w:rPr>
              <w:fldChar w:fldCharType="end"/>
            </w:r>
          </w:hyperlink>
        </w:p>
        <w:p w14:paraId="6F27DACF" w14:textId="5F0136A9" w:rsidR="007A62AE" w:rsidRDefault="007A62AE">
          <w:pPr>
            <w:pStyle w:val="Inhopg3"/>
            <w:tabs>
              <w:tab w:val="left" w:pos="1200"/>
              <w:tab w:val="right" w:leader="dot" w:pos="9056"/>
            </w:tabs>
            <w:rPr>
              <w:noProof/>
              <w:kern w:val="2"/>
              <w:sz w:val="24"/>
              <w:szCs w:val="24"/>
              <w14:ligatures w14:val="standardContextual"/>
            </w:rPr>
          </w:pPr>
          <w:hyperlink w:anchor="_Toc222127294" w:history="1">
            <w:r w:rsidRPr="00035442">
              <w:rPr>
                <w:rStyle w:val="Hyperlink"/>
                <w:noProof/>
              </w:rPr>
              <w:t>3.2.6</w:t>
            </w:r>
            <w:r>
              <w:rPr>
                <w:noProof/>
                <w:kern w:val="2"/>
                <w:sz w:val="24"/>
                <w:szCs w:val="24"/>
                <w14:ligatures w14:val="standardContextual"/>
              </w:rPr>
              <w:tab/>
            </w:r>
            <w:r w:rsidRPr="00035442">
              <w:rPr>
                <w:rStyle w:val="Hyperlink"/>
                <w:noProof/>
              </w:rPr>
              <w:t>Interne en externe berichten</w:t>
            </w:r>
            <w:r>
              <w:rPr>
                <w:noProof/>
                <w:webHidden/>
              </w:rPr>
              <w:tab/>
            </w:r>
            <w:r>
              <w:rPr>
                <w:noProof/>
                <w:webHidden/>
              </w:rPr>
              <w:fldChar w:fldCharType="begin"/>
            </w:r>
            <w:r>
              <w:rPr>
                <w:noProof/>
                <w:webHidden/>
              </w:rPr>
              <w:instrText xml:space="preserve"> PAGEREF _Toc222127294 \h </w:instrText>
            </w:r>
            <w:r>
              <w:rPr>
                <w:noProof/>
                <w:webHidden/>
              </w:rPr>
            </w:r>
            <w:r>
              <w:rPr>
                <w:noProof/>
                <w:webHidden/>
              </w:rPr>
              <w:fldChar w:fldCharType="separate"/>
            </w:r>
            <w:r>
              <w:rPr>
                <w:noProof/>
                <w:webHidden/>
              </w:rPr>
              <w:t>8</w:t>
            </w:r>
            <w:r>
              <w:rPr>
                <w:noProof/>
                <w:webHidden/>
              </w:rPr>
              <w:fldChar w:fldCharType="end"/>
            </w:r>
          </w:hyperlink>
        </w:p>
        <w:p w14:paraId="67022E7C" w14:textId="5E06A9D3" w:rsidR="007A62AE" w:rsidRDefault="007A62AE">
          <w:pPr>
            <w:pStyle w:val="Inhopg3"/>
            <w:tabs>
              <w:tab w:val="left" w:pos="1200"/>
              <w:tab w:val="right" w:leader="dot" w:pos="9056"/>
            </w:tabs>
            <w:rPr>
              <w:noProof/>
              <w:kern w:val="2"/>
              <w:sz w:val="24"/>
              <w:szCs w:val="24"/>
              <w14:ligatures w14:val="standardContextual"/>
            </w:rPr>
          </w:pPr>
          <w:hyperlink w:anchor="_Toc222127295" w:history="1">
            <w:r w:rsidRPr="00035442">
              <w:rPr>
                <w:rStyle w:val="Hyperlink"/>
                <w:noProof/>
              </w:rPr>
              <w:t>3.2.7</w:t>
            </w:r>
            <w:r>
              <w:rPr>
                <w:noProof/>
                <w:kern w:val="2"/>
                <w:sz w:val="24"/>
                <w:szCs w:val="24"/>
                <w14:ligatures w14:val="standardContextual"/>
              </w:rPr>
              <w:tab/>
            </w:r>
            <w:r w:rsidRPr="00035442">
              <w:rPr>
                <w:rStyle w:val="Hyperlink"/>
                <w:noProof/>
              </w:rPr>
              <w:t>Autorisatie en authenticatie</w:t>
            </w:r>
            <w:r>
              <w:rPr>
                <w:noProof/>
                <w:webHidden/>
              </w:rPr>
              <w:tab/>
            </w:r>
            <w:r>
              <w:rPr>
                <w:noProof/>
                <w:webHidden/>
              </w:rPr>
              <w:fldChar w:fldCharType="begin"/>
            </w:r>
            <w:r>
              <w:rPr>
                <w:noProof/>
                <w:webHidden/>
              </w:rPr>
              <w:instrText xml:space="preserve"> PAGEREF _Toc222127295 \h </w:instrText>
            </w:r>
            <w:r>
              <w:rPr>
                <w:noProof/>
                <w:webHidden/>
              </w:rPr>
            </w:r>
            <w:r>
              <w:rPr>
                <w:noProof/>
                <w:webHidden/>
              </w:rPr>
              <w:fldChar w:fldCharType="separate"/>
            </w:r>
            <w:r>
              <w:rPr>
                <w:noProof/>
                <w:webHidden/>
              </w:rPr>
              <w:t>9</w:t>
            </w:r>
            <w:r>
              <w:rPr>
                <w:noProof/>
                <w:webHidden/>
              </w:rPr>
              <w:fldChar w:fldCharType="end"/>
            </w:r>
          </w:hyperlink>
        </w:p>
        <w:p w14:paraId="59BE2B7A" w14:textId="7A4F5FFB" w:rsidR="007A62AE" w:rsidRDefault="007A62AE">
          <w:pPr>
            <w:pStyle w:val="Inhopg3"/>
            <w:tabs>
              <w:tab w:val="left" w:pos="1200"/>
              <w:tab w:val="right" w:leader="dot" w:pos="9056"/>
            </w:tabs>
            <w:rPr>
              <w:noProof/>
              <w:kern w:val="2"/>
              <w:sz w:val="24"/>
              <w:szCs w:val="24"/>
              <w14:ligatures w14:val="standardContextual"/>
            </w:rPr>
          </w:pPr>
          <w:hyperlink w:anchor="_Toc222127296" w:history="1">
            <w:r w:rsidRPr="00035442">
              <w:rPr>
                <w:rStyle w:val="Hyperlink"/>
                <w:noProof/>
              </w:rPr>
              <w:t>3.2.8</w:t>
            </w:r>
            <w:r>
              <w:rPr>
                <w:noProof/>
                <w:kern w:val="2"/>
                <w:sz w:val="24"/>
                <w:szCs w:val="24"/>
                <w14:ligatures w14:val="standardContextual"/>
              </w:rPr>
              <w:tab/>
            </w:r>
            <w:r w:rsidRPr="00035442">
              <w:rPr>
                <w:rStyle w:val="Hyperlink"/>
                <w:noProof/>
              </w:rPr>
              <w:t>API-management</w:t>
            </w:r>
            <w:r>
              <w:rPr>
                <w:noProof/>
                <w:webHidden/>
              </w:rPr>
              <w:tab/>
            </w:r>
            <w:r>
              <w:rPr>
                <w:noProof/>
                <w:webHidden/>
              </w:rPr>
              <w:fldChar w:fldCharType="begin"/>
            </w:r>
            <w:r>
              <w:rPr>
                <w:noProof/>
                <w:webHidden/>
              </w:rPr>
              <w:instrText xml:space="preserve"> PAGEREF _Toc222127296 \h </w:instrText>
            </w:r>
            <w:r>
              <w:rPr>
                <w:noProof/>
                <w:webHidden/>
              </w:rPr>
            </w:r>
            <w:r>
              <w:rPr>
                <w:noProof/>
                <w:webHidden/>
              </w:rPr>
              <w:fldChar w:fldCharType="separate"/>
            </w:r>
            <w:r>
              <w:rPr>
                <w:noProof/>
                <w:webHidden/>
              </w:rPr>
              <w:t>9</w:t>
            </w:r>
            <w:r>
              <w:rPr>
                <w:noProof/>
                <w:webHidden/>
              </w:rPr>
              <w:fldChar w:fldCharType="end"/>
            </w:r>
          </w:hyperlink>
        </w:p>
        <w:p w14:paraId="6F96DEC1" w14:textId="294EBE4A" w:rsidR="007A62AE" w:rsidRDefault="007A62AE">
          <w:pPr>
            <w:pStyle w:val="Inhopg3"/>
            <w:tabs>
              <w:tab w:val="left" w:pos="1200"/>
              <w:tab w:val="right" w:leader="dot" w:pos="9056"/>
            </w:tabs>
            <w:rPr>
              <w:noProof/>
              <w:kern w:val="2"/>
              <w:sz w:val="24"/>
              <w:szCs w:val="24"/>
              <w14:ligatures w14:val="standardContextual"/>
            </w:rPr>
          </w:pPr>
          <w:hyperlink w:anchor="_Toc222127297" w:history="1">
            <w:r w:rsidRPr="00035442">
              <w:rPr>
                <w:rStyle w:val="Hyperlink"/>
                <w:noProof/>
              </w:rPr>
              <w:t>3.2.9</w:t>
            </w:r>
            <w:r>
              <w:rPr>
                <w:noProof/>
                <w:kern w:val="2"/>
                <w:sz w:val="24"/>
                <w:szCs w:val="24"/>
                <w14:ligatures w14:val="standardContextual"/>
              </w:rPr>
              <w:tab/>
            </w:r>
            <w:r w:rsidRPr="00035442">
              <w:rPr>
                <w:rStyle w:val="Hyperlink"/>
                <w:noProof/>
              </w:rPr>
              <w:t>Zoekfunctionaliteit</w:t>
            </w:r>
            <w:r>
              <w:rPr>
                <w:noProof/>
                <w:webHidden/>
              </w:rPr>
              <w:tab/>
            </w:r>
            <w:r>
              <w:rPr>
                <w:noProof/>
                <w:webHidden/>
              </w:rPr>
              <w:fldChar w:fldCharType="begin"/>
            </w:r>
            <w:r>
              <w:rPr>
                <w:noProof/>
                <w:webHidden/>
              </w:rPr>
              <w:instrText xml:space="preserve"> PAGEREF _Toc222127297 \h </w:instrText>
            </w:r>
            <w:r>
              <w:rPr>
                <w:noProof/>
                <w:webHidden/>
              </w:rPr>
            </w:r>
            <w:r>
              <w:rPr>
                <w:noProof/>
                <w:webHidden/>
              </w:rPr>
              <w:fldChar w:fldCharType="separate"/>
            </w:r>
            <w:r>
              <w:rPr>
                <w:noProof/>
                <w:webHidden/>
              </w:rPr>
              <w:t>10</w:t>
            </w:r>
            <w:r>
              <w:rPr>
                <w:noProof/>
                <w:webHidden/>
              </w:rPr>
              <w:fldChar w:fldCharType="end"/>
            </w:r>
          </w:hyperlink>
        </w:p>
        <w:p w14:paraId="09EC807C" w14:textId="35867471" w:rsidR="007A62AE" w:rsidRDefault="007A62AE">
          <w:pPr>
            <w:pStyle w:val="Inhopg3"/>
            <w:tabs>
              <w:tab w:val="left" w:pos="1440"/>
              <w:tab w:val="right" w:leader="dot" w:pos="9056"/>
            </w:tabs>
            <w:rPr>
              <w:noProof/>
              <w:kern w:val="2"/>
              <w:sz w:val="24"/>
              <w:szCs w:val="24"/>
              <w14:ligatures w14:val="standardContextual"/>
            </w:rPr>
          </w:pPr>
          <w:hyperlink w:anchor="_Toc222127298" w:history="1">
            <w:r w:rsidRPr="00035442">
              <w:rPr>
                <w:rStyle w:val="Hyperlink"/>
                <w:noProof/>
              </w:rPr>
              <w:t>3.2.10</w:t>
            </w:r>
            <w:r>
              <w:rPr>
                <w:noProof/>
                <w:kern w:val="2"/>
                <w:sz w:val="24"/>
                <w:szCs w:val="24"/>
                <w14:ligatures w14:val="standardContextual"/>
              </w:rPr>
              <w:tab/>
            </w:r>
            <w:r w:rsidRPr="00035442">
              <w:rPr>
                <w:rStyle w:val="Hyperlink"/>
                <w:noProof/>
              </w:rPr>
              <w:t>Schoning</w:t>
            </w:r>
            <w:r>
              <w:rPr>
                <w:noProof/>
                <w:webHidden/>
              </w:rPr>
              <w:tab/>
            </w:r>
            <w:r>
              <w:rPr>
                <w:noProof/>
                <w:webHidden/>
              </w:rPr>
              <w:fldChar w:fldCharType="begin"/>
            </w:r>
            <w:r>
              <w:rPr>
                <w:noProof/>
                <w:webHidden/>
              </w:rPr>
              <w:instrText xml:space="preserve"> PAGEREF _Toc222127298 \h </w:instrText>
            </w:r>
            <w:r>
              <w:rPr>
                <w:noProof/>
                <w:webHidden/>
              </w:rPr>
            </w:r>
            <w:r>
              <w:rPr>
                <w:noProof/>
                <w:webHidden/>
              </w:rPr>
              <w:fldChar w:fldCharType="separate"/>
            </w:r>
            <w:r>
              <w:rPr>
                <w:noProof/>
                <w:webHidden/>
              </w:rPr>
              <w:t>10</w:t>
            </w:r>
            <w:r>
              <w:rPr>
                <w:noProof/>
                <w:webHidden/>
              </w:rPr>
              <w:fldChar w:fldCharType="end"/>
            </w:r>
          </w:hyperlink>
        </w:p>
        <w:p w14:paraId="5109DDF4" w14:textId="2E3A1ECA" w:rsidR="007A62AE" w:rsidRDefault="007A62AE">
          <w:pPr>
            <w:pStyle w:val="Inhopg3"/>
            <w:tabs>
              <w:tab w:val="left" w:pos="1440"/>
              <w:tab w:val="right" w:leader="dot" w:pos="9056"/>
            </w:tabs>
            <w:rPr>
              <w:noProof/>
              <w:kern w:val="2"/>
              <w:sz w:val="24"/>
              <w:szCs w:val="24"/>
              <w14:ligatures w14:val="standardContextual"/>
            </w:rPr>
          </w:pPr>
          <w:hyperlink w:anchor="_Toc222127299" w:history="1">
            <w:r w:rsidRPr="00035442">
              <w:rPr>
                <w:rStyle w:val="Hyperlink"/>
                <w:noProof/>
              </w:rPr>
              <w:t>3.2.11</w:t>
            </w:r>
            <w:r>
              <w:rPr>
                <w:noProof/>
                <w:kern w:val="2"/>
                <w:sz w:val="24"/>
                <w:szCs w:val="24"/>
                <w14:ligatures w14:val="standardContextual"/>
              </w:rPr>
              <w:tab/>
            </w:r>
            <w:r w:rsidRPr="00035442">
              <w:rPr>
                <w:rStyle w:val="Hyperlink"/>
                <w:noProof/>
              </w:rPr>
              <w:t>Rapportage</w:t>
            </w:r>
            <w:r>
              <w:rPr>
                <w:noProof/>
                <w:webHidden/>
              </w:rPr>
              <w:tab/>
            </w:r>
            <w:r>
              <w:rPr>
                <w:noProof/>
                <w:webHidden/>
              </w:rPr>
              <w:fldChar w:fldCharType="begin"/>
            </w:r>
            <w:r>
              <w:rPr>
                <w:noProof/>
                <w:webHidden/>
              </w:rPr>
              <w:instrText xml:space="preserve"> PAGEREF _Toc222127299 \h </w:instrText>
            </w:r>
            <w:r>
              <w:rPr>
                <w:noProof/>
                <w:webHidden/>
              </w:rPr>
            </w:r>
            <w:r>
              <w:rPr>
                <w:noProof/>
                <w:webHidden/>
              </w:rPr>
              <w:fldChar w:fldCharType="separate"/>
            </w:r>
            <w:r>
              <w:rPr>
                <w:noProof/>
                <w:webHidden/>
              </w:rPr>
              <w:t>10</w:t>
            </w:r>
            <w:r>
              <w:rPr>
                <w:noProof/>
                <w:webHidden/>
              </w:rPr>
              <w:fldChar w:fldCharType="end"/>
            </w:r>
          </w:hyperlink>
        </w:p>
        <w:p w14:paraId="0294A95E" w14:textId="2EFC6589" w:rsidR="007A62AE" w:rsidRDefault="007A62AE">
          <w:pPr>
            <w:pStyle w:val="Inhopg2"/>
            <w:tabs>
              <w:tab w:val="left" w:pos="960"/>
              <w:tab w:val="right" w:leader="dot" w:pos="9056"/>
            </w:tabs>
            <w:rPr>
              <w:b w:val="0"/>
              <w:noProof/>
              <w:kern w:val="2"/>
              <w:sz w:val="24"/>
              <w:szCs w:val="24"/>
              <w14:ligatures w14:val="standardContextual"/>
            </w:rPr>
          </w:pPr>
          <w:hyperlink w:anchor="_Toc222127300" w:history="1">
            <w:r w:rsidRPr="00035442">
              <w:rPr>
                <w:rStyle w:val="Hyperlink"/>
                <w:noProof/>
              </w:rPr>
              <w:t>3.3</w:t>
            </w:r>
            <w:r>
              <w:rPr>
                <w:b w:val="0"/>
                <w:noProof/>
                <w:kern w:val="2"/>
                <w:sz w:val="24"/>
                <w:szCs w:val="24"/>
                <w14:ligatures w14:val="standardContextual"/>
              </w:rPr>
              <w:tab/>
            </w:r>
            <w:r w:rsidRPr="00035442">
              <w:rPr>
                <w:rStyle w:val="Hyperlink"/>
                <w:noProof/>
              </w:rPr>
              <w:t>Koppelingen</w:t>
            </w:r>
            <w:r>
              <w:rPr>
                <w:noProof/>
                <w:webHidden/>
              </w:rPr>
              <w:tab/>
            </w:r>
            <w:r>
              <w:rPr>
                <w:noProof/>
                <w:webHidden/>
              </w:rPr>
              <w:fldChar w:fldCharType="begin"/>
            </w:r>
            <w:r>
              <w:rPr>
                <w:noProof/>
                <w:webHidden/>
              </w:rPr>
              <w:instrText xml:space="preserve"> PAGEREF _Toc222127300 \h </w:instrText>
            </w:r>
            <w:r>
              <w:rPr>
                <w:noProof/>
                <w:webHidden/>
              </w:rPr>
            </w:r>
            <w:r>
              <w:rPr>
                <w:noProof/>
                <w:webHidden/>
              </w:rPr>
              <w:fldChar w:fldCharType="separate"/>
            </w:r>
            <w:r>
              <w:rPr>
                <w:noProof/>
                <w:webHidden/>
              </w:rPr>
              <w:t>11</w:t>
            </w:r>
            <w:r>
              <w:rPr>
                <w:noProof/>
                <w:webHidden/>
              </w:rPr>
              <w:fldChar w:fldCharType="end"/>
            </w:r>
          </w:hyperlink>
        </w:p>
        <w:p w14:paraId="1C3238D1" w14:textId="5BB4F3B7" w:rsidR="007A62AE" w:rsidRDefault="007A62AE">
          <w:pPr>
            <w:pStyle w:val="Inhopg3"/>
            <w:tabs>
              <w:tab w:val="left" w:pos="1200"/>
              <w:tab w:val="right" w:leader="dot" w:pos="9056"/>
            </w:tabs>
            <w:rPr>
              <w:noProof/>
              <w:kern w:val="2"/>
              <w:sz w:val="24"/>
              <w:szCs w:val="24"/>
              <w14:ligatures w14:val="standardContextual"/>
            </w:rPr>
          </w:pPr>
          <w:hyperlink w:anchor="_Toc222127301" w:history="1">
            <w:r w:rsidRPr="00035442">
              <w:rPr>
                <w:rStyle w:val="Hyperlink"/>
                <w:noProof/>
              </w:rPr>
              <w:t>3.3.1</w:t>
            </w:r>
            <w:r>
              <w:rPr>
                <w:noProof/>
                <w:kern w:val="2"/>
                <w:sz w:val="24"/>
                <w:szCs w:val="24"/>
                <w14:ligatures w14:val="standardContextual"/>
              </w:rPr>
              <w:tab/>
            </w:r>
            <w:r w:rsidRPr="00035442">
              <w:rPr>
                <w:rStyle w:val="Hyperlink"/>
                <w:noProof/>
              </w:rPr>
              <w:t>Mijnslachtofferhulp (MSH)</w:t>
            </w:r>
            <w:r>
              <w:rPr>
                <w:noProof/>
                <w:webHidden/>
              </w:rPr>
              <w:tab/>
            </w:r>
            <w:r>
              <w:rPr>
                <w:noProof/>
                <w:webHidden/>
              </w:rPr>
              <w:fldChar w:fldCharType="begin"/>
            </w:r>
            <w:r>
              <w:rPr>
                <w:noProof/>
                <w:webHidden/>
              </w:rPr>
              <w:instrText xml:space="preserve"> PAGEREF _Toc222127301 \h </w:instrText>
            </w:r>
            <w:r>
              <w:rPr>
                <w:noProof/>
                <w:webHidden/>
              </w:rPr>
            </w:r>
            <w:r>
              <w:rPr>
                <w:noProof/>
                <w:webHidden/>
              </w:rPr>
              <w:fldChar w:fldCharType="separate"/>
            </w:r>
            <w:r>
              <w:rPr>
                <w:noProof/>
                <w:webHidden/>
              </w:rPr>
              <w:t>11</w:t>
            </w:r>
            <w:r>
              <w:rPr>
                <w:noProof/>
                <w:webHidden/>
              </w:rPr>
              <w:fldChar w:fldCharType="end"/>
            </w:r>
          </w:hyperlink>
        </w:p>
        <w:p w14:paraId="4DBA7036" w14:textId="199758FD" w:rsidR="007A62AE" w:rsidRDefault="007A62AE">
          <w:pPr>
            <w:pStyle w:val="Inhopg3"/>
            <w:tabs>
              <w:tab w:val="left" w:pos="1200"/>
              <w:tab w:val="right" w:leader="dot" w:pos="9056"/>
            </w:tabs>
            <w:rPr>
              <w:noProof/>
              <w:kern w:val="2"/>
              <w:sz w:val="24"/>
              <w:szCs w:val="24"/>
              <w14:ligatures w14:val="standardContextual"/>
            </w:rPr>
          </w:pPr>
          <w:hyperlink w:anchor="_Toc222127302" w:history="1">
            <w:r w:rsidRPr="00035442">
              <w:rPr>
                <w:rStyle w:val="Hyperlink"/>
                <w:noProof/>
              </w:rPr>
              <w:t>3.3.2</w:t>
            </w:r>
            <w:r>
              <w:rPr>
                <w:noProof/>
                <w:kern w:val="2"/>
                <w:sz w:val="24"/>
                <w:szCs w:val="24"/>
                <w14:ligatures w14:val="standardContextual"/>
              </w:rPr>
              <w:tab/>
            </w:r>
            <w:r w:rsidRPr="00035442">
              <w:rPr>
                <w:rStyle w:val="Hyperlink"/>
                <w:noProof/>
              </w:rPr>
              <w:t>Mijnslachtofferzaak (MSZ)</w:t>
            </w:r>
            <w:r>
              <w:rPr>
                <w:noProof/>
                <w:webHidden/>
              </w:rPr>
              <w:tab/>
            </w:r>
            <w:r>
              <w:rPr>
                <w:noProof/>
                <w:webHidden/>
              </w:rPr>
              <w:fldChar w:fldCharType="begin"/>
            </w:r>
            <w:r>
              <w:rPr>
                <w:noProof/>
                <w:webHidden/>
              </w:rPr>
              <w:instrText xml:space="preserve"> PAGEREF _Toc222127302 \h </w:instrText>
            </w:r>
            <w:r>
              <w:rPr>
                <w:noProof/>
                <w:webHidden/>
              </w:rPr>
            </w:r>
            <w:r>
              <w:rPr>
                <w:noProof/>
                <w:webHidden/>
              </w:rPr>
              <w:fldChar w:fldCharType="separate"/>
            </w:r>
            <w:r>
              <w:rPr>
                <w:noProof/>
                <w:webHidden/>
              </w:rPr>
              <w:t>12</w:t>
            </w:r>
            <w:r>
              <w:rPr>
                <w:noProof/>
                <w:webHidden/>
              </w:rPr>
              <w:fldChar w:fldCharType="end"/>
            </w:r>
          </w:hyperlink>
        </w:p>
        <w:p w14:paraId="046FA0A3" w14:textId="4E5FC129" w:rsidR="007A62AE" w:rsidRDefault="007A62AE">
          <w:pPr>
            <w:pStyle w:val="Inhopg3"/>
            <w:tabs>
              <w:tab w:val="left" w:pos="1200"/>
              <w:tab w:val="right" w:leader="dot" w:pos="9056"/>
            </w:tabs>
            <w:rPr>
              <w:noProof/>
              <w:kern w:val="2"/>
              <w:sz w:val="24"/>
              <w:szCs w:val="24"/>
              <w14:ligatures w14:val="standardContextual"/>
            </w:rPr>
          </w:pPr>
          <w:hyperlink w:anchor="_Toc222127303" w:history="1">
            <w:r w:rsidRPr="00035442">
              <w:rPr>
                <w:rStyle w:val="Hyperlink"/>
                <w:noProof/>
              </w:rPr>
              <w:t>3.3.3</w:t>
            </w:r>
            <w:r>
              <w:rPr>
                <w:noProof/>
                <w:kern w:val="2"/>
                <w:sz w:val="24"/>
                <w:szCs w:val="24"/>
                <w14:ligatures w14:val="standardContextual"/>
              </w:rPr>
              <w:tab/>
            </w:r>
            <w:r w:rsidRPr="00035442">
              <w:rPr>
                <w:rStyle w:val="Hyperlink"/>
                <w:noProof/>
              </w:rPr>
              <w:t>Perspectief Herstelbemiddeling (PH)</w:t>
            </w:r>
            <w:r>
              <w:rPr>
                <w:noProof/>
                <w:webHidden/>
              </w:rPr>
              <w:tab/>
            </w:r>
            <w:r>
              <w:rPr>
                <w:noProof/>
                <w:webHidden/>
              </w:rPr>
              <w:fldChar w:fldCharType="begin"/>
            </w:r>
            <w:r>
              <w:rPr>
                <w:noProof/>
                <w:webHidden/>
              </w:rPr>
              <w:instrText xml:space="preserve"> PAGEREF _Toc222127303 \h </w:instrText>
            </w:r>
            <w:r>
              <w:rPr>
                <w:noProof/>
                <w:webHidden/>
              </w:rPr>
            </w:r>
            <w:r>
              <w:rPr>
                <w:noProof/>
                <w:webHidden/>
              </w:rPr>
              <w:fldChar w:fldCharType="separate"/>
            </w:r>
            <w:r>
              <w:rPr>
                <w:noProof/>
                <w:webHidden/>
              </w:rPr>
              <w:t>12</w:t>
            </w:r>
            <w:r>
              <w:rPr>
                <w:noProof/>
                <w:webHidden/>
              </w:rPr>
              <w:fldChar w:fldCharType="end"/>
            </w:r>
          </w:hyperlink>
        </w:p>
        <w:p w14:paraId="49723899" w14:textId="7EA18F2C" w:rsidR="007A62AE" w:rsidRDefault="007A62AE">
          <w:pPr>
            <w:pStyle w:val="Inhopg3"/>
            <w:tabs>
              <w:tab w:val="left" w:pos="1200"/>
              <w:tab w:val="right" w:leader="dot" w:pos="9056"/>
            </w:tabs>
            <w:rPr>
              <w:noProof/>
              <w:kern w:val="2"/>
              <w:sz w:val="24"/>
              <w:szCs w:val="24"/>
              <w14:ligatures w14:val="standardContextual"/>
            </w:rPr>
          </w:pPr>
          <w:hyperlink w:anchor="_Toc222127304" w:history="1">
            <w:r w:rsidRPr="00035442">
              <w:rPr>
                <w:rStyle w:val="Hyperlink"/>
                <w:noProof/>
              </w:rPr>
              <w:t>3.3.4</w:t>
            </w:r>
            <w:r>
              <w:rPr>
                <w:noProof/>
                <w:kern w:val="2"/>
                <w:sz w:val="24"/>
                <w:szCs w:val="24"/>
                <w14:ligatures w14:val="standardContextual"/>
              </w:rPr>
              <w:tab/>
            </w:r>
            <w:r w:rsidRPr="00035442">
              <w:rPr>
                <w:rStyle w:val="Hyperlink"/>
                <w:noProof/>
              </w:rPr>
              <w:t>EDOM-service</w:t>
            </w:r>
            <w:r>
              <w:rPr>
                <w:noProof/>
                <w:webHidden/>
              </w:rPr>
              <w:tab/>
            </w:r>
            <w:r>
              <w:rPr>
                <w:noProof/>
                <w:webHidden/>
              </w:rPr>
              <w:fldChar w:fldCharType="begin"/>
            </w:r>
            <w:r>
              <w:rPr>
                <w:noProof/>
                <w:webHidden/>
              </w:rPr>
              <w:instrText xml:space="preserve"> PAGEREF _Toc222127304 \h </w:instrText>
            </w:r>
            <w:r>
              <w:rPr>
                <w:noProof/>
                <w:webHidden/>
              </w:rPr>
            </w:r>
            <w:r>
              <w:rPr>
                <w:noProof/>
                <w:webHidden/>
              </w:rPr>
              <w:fldChar w:fldCharType="separate"/>
            </w:r>
            <w:r>
              <w:rPr>
                <w:noProof/>
                <w:webHidden/>
              </w:rPr>
              <w:t>12</w:t>
            </w:r>
            <w:r>
              <w:rPr>
                <w:noProof/>
                <w:webHidden/>
              </w:rPr>
              <w:fldChar w:fldCharType="end"/>
            </w:r>
          </w:hyperlink>
        </w:p>
        <w:p w14:paraId="3DF225F1" w14:textId="669AD8B3" w:rsidR="007A62AE" w:rsidRDefault="007A62AE">
          <w:pPr>
            <w:pStyle w:val="Inhopg3"/>
            <w:tabs>
              <w:tab w:val="left" w:pos="1200"/>
              <w:tab w:val="right" w:leader="dot" w:pos="9056"/>
            </w:tabs>
            <w:rPr>
              <w:noProof/>
              <w:kern w:val="2"/>
              <w:sz w:val="24"/>
              <w:szCs w:val="24"/>
              <w14:ligatures w14:val="standardContextual"/>
            </w:rPr>
          </w:pPr>
          <w:hyperlink w:anchor="_Toc222127305" w:history="1">
            <w:r w:rsidRPr="00035442">
              <w:rPr>
                <w:rStyle w:val="Hyperlink"/>
                <w:noProof/>
              </w:rPr>
              <w:t>3.3.5</w:t>
            </w:r>
            <w:r>
              <w:rPr>
                <w:noProof/>
                <w:kern w:val="2"/>
                <w:sz w:val="24"/>
                <w:szCs w:val="24"/>
                <w14:ligatures w14:val="standardContextual"/>
              </w:rPr>
              <w:tab/>
            </w:r>
            <w:r w:rsidRPr="00035442">
              <w:rPr>
                <w:rStyle w:val="Hyperlink"/>
                <w:noProof/>
              </w:rPr>
              <w:t>EDP-service</w:t>
            </w:r>
            <w:r>
              <w:rPr>
                <w:noProof/>
                <w:webHidden/>
              </w:rPr>
              <w:tab/>
            </w:r>
            <w:r>
              <w:rPr>
                <w:noProof/>
                <w:webHidden/>
              </w:rPr>
              <w:fldChar w:fldCharType="begin"/>
            </w:r>
            <w:r>
              <w:rPr>
                <w:noProof/>
                <w:webHidden/>
              </w:rPr>
              <w:instrText xml:space="preserve"> PAGEREF _Toc222127305 \h </w:instrText>
            </w:r>
            <w:r>
              <w:rPr>
                <w:noProof/>
                <w:webHidden/>
              </w:rPr>
            </w:r>
            <w:r>
              <w:rPr>
                <w:noProof/>
                <w:webHidden/>
              </w:rPr>
              <w:fldChar w:fldCharType="separate"/>
            </w:r>
            <w:r>
              <w:rPr>
                <w:noProof/>
                <w:webHidden/>
              </w:rPr>
              <w:t>13</w:t>
            </w:r>
            <w:r>
              <w:rPr>
                <w:noProof/>
                <w:webHidden/>
              </w:rPr>
              <w:fldChar w:fldCharType="end"/>
            </w:r>
          </w:hyperlink>
        </w:p>
        <w:p w14:paraId="0DA658A9" w14:textId="043C2893" w:rsidR="007A62AE" w:rsidRDefault="007A62AE">
          <w:pPr>
            <w:pStyle w:val="Inhopg3"/>
            <w:tabs>
              <w:tab w:val="left" w:pos="1200"/>
              <w:tab w:val="right" w:leader="dot" w:pos="9056"/>
            </w:tabs>
            <w:rPr>
              <w:noProof/>
              <w:kern w:val="2"/>
              <w:sz w:val="24"/>
              <w:szCs w:val="24"/>
              <w14:ligatures w14:val="standardContextual"/>
            </w:rPr>
          </w:pPr>
          <w:hyperlink w:anchor="_Toc222127306" w:history="1">
            <w:r w:rsidRPr="00035442">
              <w:rPr>
                <w:rStyle w:val="Hyperlink"/>
                <w:noProof/>
              </w:rPr>
              <w:t>3.3.6</w:t>
            </w:r>
            <w:r>
              <w:rPr>
                <w:noProof/>
                <w:kern w:val="2"/>
                <w:sz w:val="24"/>
                <w:szCs w:val="24"/>
                <w14:ligatures w14:val="standardContextual"/>
              </w:rPr>
              <w:tab/>
            </w:r>
            <w:r w:rsidRPr="00035442">
              <w:rPr>
                <w:rStyle w:val="Hyperlink"/>
                <w:noProof/>
              </w:rPr>
              <w:t>BvBSN-service</w:t>
            </w:r>
            <w:r>
              <w:rPr>
                <w:noProof/>
                <w:webHidden/>
              </w:rPr>
              <w:tab/>
            </w:r>
            <w:r>
              <w:rPr>
                <w:noProof/>
                <w:webHidden/>
              </w:rPr>
              <w:fldChar w:fldCharType="begin"/>
            </w:r>
            <w:r>
              <w:rPr>
                <w:noProof/>
                <w:webHidden/>
              </w:rPr>
              <w:instrText xml:space="preserve"> PAGEREF _Toc222127306 \h </w:instrText>
            </w:r>
            <w:r>
              <w:rPr>
                <w:noProof/>
                <w:webHidden/>
              </w:rPr>
            </w:r>
            <w:r>
              <w:rPr>
                <w:noProof/>
                <w:webHidden/>
              </w:rPr>
              <w:fldChar w:fldCharType="separate"/>
            </w:r>
            <w:r>
              <w:rPr>
                <w:noProof/>
                <w:webHidden/>
              </w:rPr>
              <w:t>13</w:t>
            </w:r>
            <w:r>
              <w:rPr>
                <w:noProof/>
                <w:webHidden/>
              </w:rPr>
              <w:fldChar w:fldCharType="end"/>
            </w:r>
          </w:hyperlink>
        </w:p>
        <w:p w14:paraId="41A3F129" w14:textId="7087C05A" w:rsidR="007A62AE" w:rsidRDefault="007A62AE">
          <w:pPr>
            <w:pStyle w:val="Inhopg3"/>
            <w:tabs>
              <w:tab w:val="left" w:pos="1200"/>
              <w:tab w:val="right" w:leader="dot" w:pos="9056"/>
            </w:tabs>
            <w:rPr>
              <w:noProof/>
              <w:kern w:val="2"/>
              <w:sz w:val="24"/>
              <w:szCs w:val="24"/>
              <w14:ligatures w14:val="standardContextual"/>
            </w:rPr>
          </w:pPr>
          <w:hyperlink w:anchor="_Toc222127307" w:history="1">
            <w:r w:rsidRPr="00035442">
              <w:rPr>
                <w:rStyle w:val="Hyperlink"/>
                <w:noProof/>
              </w:rPr>
              <w:t>3.3.7</w:t>
            </w:r>
            <w:r>
              <w:rPr>
                <w:noProof/>
                <w:kern w:val="2"/>
                <w:sz w:val="24"/>
                <w:szCs w:val="24"/>
                <w14:ligatures w14:val="standardContextual"/>
              </w:rPr>
              <w:tab/>
            </w:r>
            <w:r w:rsidRPr="00035442">
              <w:rPr>
                <w:rStyle w:val="Hyperlink"/>
                <w:noProof/>
              </w:rPr>
              <w:t>Account-service</w:t>
            </w:r>
            <w:r>
              <w:rPr>
                <w:noProof/>
                <w:webHidden/>
              </w:rPr>
              <w:tab/>
            </w:r>
            <w:r>
              <w:rPr>
                <w:noProof/>
                <w:webHidden/>
              </w:rPr>
              <w:fldChar w:fldCharType="begin"/>
            </w:r>
            <w:r>
              <w:rPr>
                <w:noProof/>
                <w:webHidden/>
              </w:rPr>
              <w:instrText xml:space="preserve"> PAGEREF _Toc222127307 \h </w:instrText>
            </w:r>
            <w:r>
              <w:rPr>
                <w:noProof/>
                <w:webHidden/>
              </w:rPr>
            </w:r>
            <w:r>
              <w:rPr>
                <w:noProof/>
                <w:webHidden/>
              </w:rPr>
              <w:fldChar w:fldCharType="separate"/>
            </w:r>
            <w:r>
              <w:rPr>
                <w:noProof/>
                <w:webHidden/>
              </w:rPr>
              <w:t>13</w:t>
            </w:r>
            <w:r>
              <w:rPr>
                <w:noProof/>
                <w:webHidden/>
              </w:rPr>
              <w:fldChar w:fldCharType="end"/>
            </w:r>
          </w:hyperlink>
        </w:p>
        <w:p w14:paraId="49677A5A" w14:textId="1CF4616E" w:rsidR="007A62AE" w:rsidRDefault="007A62AE">
          <w:pPr>
            <w:pStyle w:val="Inhopg3"/>
            <w:tabs>
              <w:tab w:val="left" w:pos="1200"/>
              <w:tab w:val="right" w:leader="dot" w:pos="9056"/>
            </w:tabs>
            <w:rPr>
              <w:noProof/>
              <w:kern w:val="2"/>
              <w:sz w:val="24"/>
              <w:szCs w:val="24"/>
              <w14:ligatures w14:val="standardContextual"/>
            </w:rPr>
          </w:pPr>
          <w:hyperlink w:anchor="_Toc222127308" w:history="1">
            <w:r w:rsidRPr="00035442">
              <w:rPr>
                <w:rStyle w:val="Hyperlink"/>
                <w:noProof/>
              </w:rPr>
              <w:t>3.3.8</w:t>
            </w:r>
            <w:r>
              <w:rPr>
                <w:noProof/>
                <w:kern w:val="2"/>
                <w:sz w:val="24"/>
                <w:szCs w:val="24"/>
                <w14:ligatures w14:val="standardContextual"/>
              </w:rPr>
              <w:tab/>
            </w:r>
            <w:r w:rsidRPr="00035442">
              <w:rPr>
                <w:rStyle w:val="Hyperlink"/>
                <w:noProof/>
              </w:rPr>
              <w:t>Authenticatie-service &amp; Anoigo</w:t>
            </w:r>
            <w:r>
              <w:rPr>
                <w:noProof/>
                <w:webHidden/>
              </w:rPr>
              <w:tab/>
            </w:r>
            <w:r>
              <w:rPr>
                <w:noProof/>
                <w:webHidden/>
              </w:rPr>
              <w:fldChar w:fldCharType="begin"/>
            </w:r>
            <w:r>
              <w:rPr>
                <w:noProof/>
                <w:webHidden/>
              </w:rPr>
              <w:instrText xml:space="preserve"> PAGEREF _Toc222127308 \h </w:instrText>
            </w:r>
            <w:r>
              <w:rPr>
                <w:noProof/>
                <w:webHidden/>
              </w:rPr>
            </w:r>
            <w:r>
              <w:rPr>
                <w:noProof/>
                <w:webHidden/>
              </w:rPr>
              <w:fldChar w:fldCharType="separate"/>
            </w:r>
            <w:r>
              <w:rPr>
                <w:noProof/>
                <w:webHidden/>
              </w:rPr>
              <w:t>13</w:t>
            </w:r>
            <w:r>
              <w:rPr>
                <w:noProof/>
                <w:webHidden/>
              </w:rPr>
              <w:fldChar w:fldCharType="end"/>
            </w:r>
          </w:hyperlink>
        </w:p>
        <w:p w14:paraId="21CD9AF9" w14:textId="08633241" w:rsidR="007A62AE" w:rsidRDefault="007A62AE">
          <w:pPr>
            <w:pStyle w:val="Inhopg3"/>
            <w:tabs>
              <w:tab w:val="left" w:pos="1200"/>
              <w:tab w:val="right" w:leader="dot" w:pos="9056"/>
            </w:tabs>
            <w:rPr>
              <w:noProof/>
              <w:kern w:val="2"/>
              <w:sz w:val="24"/>
              <w:szCs w:val="24"/>
              <w14:ligatures w14:val="standardContextual"/>
            </w:rPr>
          </w:pPr>
          <w:hyperlink w:anchor="_Toc222127309" w:history="1">
            <w:r w:rsidRPr="00035442">
              <w:rPr>
                <w:rStyle w:val="Hyperlink"/>
                <w:noProof/>
              </w:rPr>
              <w:t>3.3.9</w:t>
            </w:r>
            <w:r>
              <w:rPr>
                <w:noProof/>
                <w:kern w:val="2"/>
                <w:sz w:val="24"/>
                <w:szCs w:val="24"/>
                <w14:ligatures w14:val="standardContextual"/>
              </w:rPr>
              <w:tab/>
            </w:r>
            <w:r w:rsidRPr="00035442">
              <w:rPr>
                <w:rStyle w:val="Hyperlink"/>
                <w:noProof/>
              </w:rPr>
              <w:t>Data-anonimisatie en OPA-cleaner</w:t>
            </w:r>
            <w:r>
              <w:rPr>
                <w:noProof/>
                <w:webHidden/>
              </w:rPr>
              <w:tab/>
            </w:r>
            <w:r>
              <w:rPr>
                <w:noProof/>
                <w:webHidden/>
              </w:rPr>
              <w:fldChar w:fldCharType="begin"/>
            </w:r>
            <w:r>
              <w:rPr>
                <w:noProof/>
                <w:webHidden/>
              </w:rPr>
              <w:instrText xml:space="preserve"> PAGEREF _Toc222127309 \h </w:instrText>
            </w:r>
            <w:r>
              <w:rPr>
                <w:noProof/>
                <w:webHidden/>
              </w:rPr>
            </w:r>
            <w:r>
              <w:rPr>
                <w:noProof/>
                <w:webHidden/>
              </w:rPr>
              <w:fldChar w:fldCharType="separate"/>
            </w:r>
            <w:r>
              <w:rPr>
                <w:noProof/>
                <w:webHidden/>
              </w:rPr>
              <w:t>13</w:t>
            </w:r>
            <w:r>
              <w:rPr>
                <w:noProof/>
                <w:webHidden/>
              </w:rPr>
              <w:fldChar w:fldCharType="end"/>
            </w:r>
          </w:hyperlink>
        </w:p>
        <w:p w14:paraId="67BF18D9" w14:textId="53FC4714" w:rsidR="007A62AE" w:rsidRDefault="007A62AE">
          <w:pPr>
            <w:pStyle w:val="Inhopg3"/>
            <w:tabs>
              <w:tab w:val="left" w:pos="1440"/>
              <w:tab w:val="right" w:leader="dot" w:pos="9056"/>
            </w:tabs>
            <w:rPr>
              <w:noProof/>
              <w:kern w:val="2"/>
              <w:sz w:val="24"/>
              <w:szCs w:val="24"/>
              <w14:ligatures w14:val="standardContextual"/>
            </w:rPr>
          </w:pPr>
          <w:hyperlink w:anchor="_Toc222127310" w:history="1">
            <w:r w:rsidRPr="00035442">
              <w:rPr>
                <w:rStyle w:val="Hyperlink"/>
                <w:noProof/>
              </w:rPr>
              <w:t>3.3.10</w:t>
            </w:r>
            <w:r>
              <w:rPr>
                <w:noProof/>
                <w:kern w:val="2"/>
                <w:sz w:val="24"/>
                <w:szCs w:val="24"/>
                <w14:ligatures w14:val="standardContextual"/>
              </w:rPr>
              <w:tab/>
            </w:r>
            <w:r w:rsidRPr="00035442">
              <w:rPr>
                <w:rStyle w:val="Hyperlink"/>
                <w:noProof/>
              </w:rPr>
              <w:t>Berichten-service</w:t>
            </w:r>
            <w:r>
              <w:rPr>
                <w:noProof/>
                <w:webHidden/>
              </w:rPr>
              <w:tab/>
            </w:r>
            <w:r>
              <w:rPr>
                <w:noProof/>
                <w:webHidden/>
              </w:rPr>
              <w:fldChar w:fldCharType="begin"/>
            </w:r>
            <w:r>
              <w:rPr>
                <w:noProof/>
                <w:webHidden/>
              </w:rPr>
              <w:instrText xml:space="preserve"> PAGEREF _Toc222127310 \h </w:instrText>
            </w:r>
            <w:r>
              <w:rPr>
                <w:noProof/>
                <w:webHidden/>
              </w:rPr>
            </w:r>
            <w:r>
              <w:rPr>
                <w:noProof/>
                <w:webHidden/>
              </w:rPr>
              <w:fldChar w:fldCharType="separate"/>
            </w:r>
            <w:r>
              <w:rPr>
                <w:noProof/>
                <w:webHidden/>
              </w:rPr>
              <w:t>14</w:t>
            </w:r>
            <w:r>
              <w:rPr>
                <w:noProof/>
                <w:webHidden/>
              </w:rPr>
              <w:fldChar w:fldCharType="end"/>
            </w:r>
          </w:hyperlink>
        </w:p>
        <w:p w14:paraId="2929273B" w14:textId="070D52BC" w:rsidR="007A62AE" w:rsidRDefault="007A62AE">
          <w:pPr>
            <w:pStyle w:val="Inhopg3"/>
            <w:tabs>
              <w:tab w:val="left" w:pos="1440"/>
              <w:tab w:val="right" w:leader="dot" w:pos="9056"/>
            </w:tabs>
            <w:rPr>
              <w:noProof/>
              <w:kern w:val="2"/>
              <w:sz w:val="24"/>
              <w:szCs w:val="24"/>
              <w14:ligatures w14:val="standardContextual"/>
            </w:rPr>
          </w:pPr>
          <w:hyperlink w:anchor="_Toc222127311" w:history="1">
            <w:r w:rsidRPr="00035442">
              <w:rPr>
                <w:rStyle w:val="Hyperlink"/>
                <w:noProof/>
              </w:rPr>
              <w:t>3.3.11</w:t>
            </w:r>
            <w:r>
              <w:rPr>
                <w:noProof/>
                <w:kern w:val="2"/>
                <w:sz w:val="24"/>
                <w:szCs w:val="24"/>
                <w14:ligatures w14:val="standardContextual"/>
              </w:rPr>
              <w:tab/>
            </w:r>
            <w:r w:rsidRPr="00035442">
              <w:rPr>
                <w:rStyle w:val="Hyperlink"/>
                <w:noProof/>
              </w:rPr>
              <w:t>Cliënt-service</w:t>
            </w:r>
            <w:r>
              <w:rPr>
                <w:noProof/>
                <w:webHidden/>
              </w:rPr>
              <w:tab/>
            </w:r>
            <w:r>
              <w:rPr>
                <w:noProof/>
                <w:webHidden/>
              </w:rPr>
              <w:fldChar w:fldCharType="begin"/>
            </w:r>
            <w:r>
              <w:rPr>
                <w:noProof/>
                <w:webHidden/>
              </w:rPr>
              <w:instrText xml:space="preserve"> PAGEREF _Toc222127311 \h </w:instrText>
            </w:r>
            <w:r>
              <w:rPr>
                <w:noProof/>
                <w:webHidden/>
              </w:rPr>
            </w:r>
            <w:r>
              <w:rPr>
                <w:noProof/>
                <w:webHidden/>
              </w:rPr>
              <w:fldChar w:fldCharType="separate"/>
            </w:r>
            <w:r>
              <w:rPr>
                <w:noProof/>
                <w:webHidden/>
              </w:rPr>
              <w:t>14</w:t>
            </w:r>
            <w:r>
              <w:rPr>
                <w:noProof/>
                <w:webHidden/>
              </w:rPr>
              <w:fldChar w:fldCharType="end"/>
            </w:r>
          </w:hyperlink>
        </w:p>
        <w:p w14:paraId="2AD2D994" w14:textId="5F964877" w:rsidR="007A62AE" w:rsidRDefault="007A62AE">
          <w:pPr>
            <w:pStyle w:val="Inhopg3"/>
            <w:tabs>
              <w:tab w:val="left" w:pos="1440"/>
              <w:tab w:val="right" w:leader="dot" w:pos="9056"/>
            </w:tabs>
            <w:rPr>
              <w:noProof/>
              <w:kern w:val="2"/>
              <w:sz w:val="24"/>
              <w:szCs w:val="24"/>
              <w14:ligatures w14:val="standardContextual"/>
            </w:rPr>
          </w:pPr>
          <w:hyperlink w:anchor="_Toc222127312" w:history="1">
            <w:r w:rsidRPr="00035442">
              <w:rPr>
                <w:rStyle w:val="Hyperlink"/>
                <w:noProof/>
              </w:rPr>
              <w:t>3.3.12</w:t>
            </w:r>
            <w:r>
              <w:rPr>
                <w:noProof/>
                <w:kern w:val="2"/>
                <w:sz w:val="24"/>
                <w:szCs w:val="24"/>
                <w14:ligatures w14:val="standardContextual"/>
              </w:rPr>
              <w:tab/>
            </w:r>
            <w:r w:rsidRPr="00035442">
              <w:rPr>
                <w:rStyle w:val="Hyperlink"/>
                <w:noProof/>
              </w:rPr>
              <w:t>Logboek-service</w:t>
            </w:r>
            <w:r>
              <w:rPr>
                <w:noProof/>
                <w:webHidden/>
              </w:rPr>
              <w:tab/>
            </w:r>
            <w:r>
              <w:rPr>
                <w:noProof/>
                <w:webHidden/>
              </w:rPr>
              <w:fldChar w:fldCharType="begin"/>
            </w:r>
            <w:r>
              <w:rPr>
                <w:noProof/>
                <w:webHidden/>
              </w:rPr>
              <w:instrText xml:space="preserve"> PAGEREF _Toc222127312 \h </w:instrText>
            </w:r>
            <w:r>
              <w:rPr>
                <w:noProof/>
                <w:webHidden/>
              </w:rPr>
            </w:r>
            <w:r>
              <w:rPr>
                <w:noProof/>
                <w:webHidden/>
              </w:rPr>
              <w:fldChar w:fldCharType="separate"/>
            </w:r>
            <w:r>
              <w:rPr>
                <w:noProof/>
                <w:webHidden/>
              </w:rPr>
              <w:t>14</w:t>
            </w:r>
            <w:r>
              <w:rPr>
                <w:noProof/>
                <w:webHidden/>
              </w:rPr>
              <w:fldChar w:fldCharType="end"/>
            </w:r>
          </w:hyperlink>
        </w:p>
        <w:p w14:paraId="75F1BFC1" w14:textId="785D1495" w:rsidR="007A62AE" w:rsidRDefault="007A62AE">
          <w:pPr>
            <w:pStyle w:val="Inhopg3"/>
            <w:tabs>
              <w:tab w:val="left" w:pos="1440"/>
              <w:tab w:val="right" w:leader="dot" w:pos="9056"/>
            </w:tabs>
            <w:rPr>
              <w:noProof/>
              <w:kern w:val="2"/>
              <w:sz w:val="24"/>
              <w:szCs w:val="24"/>
              <w14:ligatures w14:val="standardContextual"/>
            </w:rPr>
          </w:pPr>
          <w:hyperlink w:anchor="_Toc222127313" w:history="1">
            <w:r w:rsidRPr="00035442">
              <w:rPr>
                <w:rStyle w:val="Hyperlink"/>
                <w:noProof/>
              </w:rPr>
              <w:t>3.3.13</w:t>
            </w:r>
            <w:r>
              <w:rPr>
                <w:noProof/>
                <w:kern w:val="2"/>
                <w:sz w:val="24"/>
                <w:szCs w:val="24"/>
                <w14:ligatures w14:val="standardContextual"/>
              </w:rPr>
              <w:tab/>
            </w:r>
            <w:r w:rsidRPr="00035442">
              <w:rPr>
                <w:rStyle w:val="Hyperlink"/>
                <w:noProof/>
              </w:rPr>
              <w:t>Vragenlijst-service</w:t>
            </w:r>
            <w:r>
              <w:rPr>
                <w:noProof/>
                <w:webHidden/>
              </w:rPr>
              <w:tab/>
            </w:r>
            <w:r>
              <w:rPr>
                <w:noProof/>
                <w:webHidden/>
              </w:rPr>
              <w:fldChar w:fldCharType="begin"/>
            </w:r>
            <w:r>
              <w:rPr>
                <w:noProof/>
                <w:webHidden/>
              </w:rPr>
              <w:instrText xml:space="preserve"> PAGEREF _Toc222127313 \h </w:instrText>
            </w:r>
            <w:r>
              <w:rPr>
                <w:noProof/>
                <w:webHidden/>
              </w:rPr>
            </w:r>
            <w:r>
              <w:rPr>
                <w:noProof/>
                <w:webHidden/>
              </w:rPr>
              <w:fldChar w:fldCharType="separate"/>
            </w:r>
            <w:r>
              <w:rPr>
                <w:noProof/>
                <w:webHidden/>
              </w:rPr>
              <w:t>14</w:t>
            </w:r>
            <w:r>
              <w:rPr>
                <w:noProof/>
                <w:webHidden/>
              </w:rPr>
              <w:fldChar w:fldCharType="end"/>
            </w:r>
          </w:hyperlink>
        </w:p>
        <w:p w14:paraId="565649C5" w14:textId="16F28E53" w:rsidR="007A62AE" w:rsidRDefault="007A62AE">
          <w:pPr>
            <w:pStyle w:val="Inhopg3"/>
            <w:tabs>
              <w:tab w:val="left" w:pos="1440"/>
              <w:tab w:val="right" w:leader="dot" w:pos="9056"/>
            </w:tabs>
            <w:rPr>
              <w:noProof/>
              <w:kern w:val="2"/>
              <w:sz w:val="24"/>
              <w:szCs w:val="24"/>
              <w14:ligatures w14:val="standardContextual"/>
            </w:rPr>
          </w:pPr>
          <w:hyperlink w:anchor="_Toc222127314" w:history="1">
            <w:r w:rsidRPr="00035442">
              <w:rPr>
                <w:rStyle w:val="Hyperlink"/>
                <w:noProof/>
              </w:rPr>
              <w:t>3.3.14</w:t>
            </w:r>
            <w:r>
              <w:rPr>
                <w:noProof/>
                <w:kern w:val="2"/>
                <w:sz w:val="24"/>
                <w:szCs w:val="24"/>
                <w14:ligatures w14:val="standardContextual"/>
              </w:rPr>
              <w:tab/>
            </w:r>
            <w:r w:rsidRPr="00035442">
              <w:rPr>
                <w:rStyle w:val="Hyperlink"/>
                <w:noProof/>
              </w:rPr>
              <w:t>Zelftest-service</w:t>
            </w:r>
            <w:r>
              <w:rPr>
                <w:noProof/>
                <w:webHidden/>
              </w:rPr>
              <w:tab/>
            </w:r>
            <w:r>
              <w:rPr>
                <w:noProof/>
                <w:webHidden/>
              </w:rPr>
              <w:fldChar w:fldCharType="begin"/>
            </w:r>
            <w:r>
              <w:rPr>
                <w:noProof/>
                <w:webHidden/>
              </w:rPr>
              <w:instrText xml:space="preserve"> PAGEREF _Toc222127314 \h </w:instrText>
            </w:r>
            <w:r>
              <w:rPr>
                <w:noProof/>
                <w:webHidden/>
              </w:rPr>
            </w:r>
            <w:r>
              <w:rPr>
                <w:noProof/>
                <w:webHidden/>
              </w:rPr>
              <w:fldChar w:fldCharType="separate"/>
            </w:r>
            <w:r>
              <w:rPr>
                <w:noProof/>
                <w:webHidden/>
              </w:rPr>
              <w:t>14</w:t>
            </w:r>
            <w:r>
              <w:rPr>
                <w:noProof/>
                <w:webHidden/>
              </w:rPr>
              <w:fldChar w:fldCharType="end"/>
            </w:r>
          </w:hyperlink>
        </w:p>
        <w:p w14:paraId="4758F1BE" w14:textId="2DC9B9A3" w:rsidR="007A62AE" w:rsidRDefault="007A62AE">
          <w:pPr>
            <w:pStyle w:val="Inhopg3"/>
            <w:tabs>
              <w:tab w:val="left" w:pos="1440"/>
              <w:tab w:val="right" w:leader="dot" w:pos="9056"/>
            </w:tabs>
            <w:rPr>
              <w:noProof/>
              <w:kern w:val="2"/>
              <w:sz w:val="24"/>
              <w:szCs w:val="24"/>
              <w14:ligatures w14:val="standardContextual"/>
            </w:rPr>
          </w:pPr>
          <w:hyperlink w:anchor="_Toc222127315" w:history="1">
            <w:r w:rsidRPr="00035442">
              <w:rPr>
                <w:rStyle w:val="Hyperlink"/>
                <w:noProof/>
              </w:rPr>
              <w:t>3.3.15</w:t>
            </w:r>
            <w:r>
              <w:rPr>
                <w:noProof/>
                <w:kern w:val="2"/>
                <w:sz w:val="24"/>
                <w:szCs w:val="24"/>
                <w14:ligatures w14:val="standardContextual"/>
              </w:rPr>
              <w:tab/>
            </w:r>
            <w:r w:rsidRPr="00035442">
              <w:rPr>
                <w:rStyle w:val="Hyperlink"/>
                <w:noProof/>
              </w:rPr>
              <w:t>Nieuwe koppelingen</w:t>
            </w:r>
            <w:r>
              <w:rPr>
                <w:noProof/>
                <w:webHidden/>
              </w:rPr>
              <w:tab/>
            </w:r>
            <w:r>
              <w:rPr>
                <w:noProof/>
                <w:webHidden/>
              </w:rPr>
              <w:fldChar w:fldCharType="begin"/>
            </w:r>
            <w:r>
              <w:rPr>
                <w:noProof/>
                <w:webHidden/>
              </w:rPr>
              <w:instrText xml:space="preserve"> PAGEREF _Toc222127315 \h </w:instrText>
            </w:r>
            <w:r>
              <w:rPr>
                <w:noProof/>
                <w:webHidden/>
              </w:rPr>
            </w:r>
            <w:r>
              <w:rPr>
                <w:noProof/>
                <w:webHidden/>
              </w:rPr>
              <w:fldChar w:fldCharType="separate"/>
            </w:r>
            <w:r>
              <w:rPr>
                <w:noProof/>
                <w:webHidden/>
              </w:rPr>
              <w:t>14</w:t>
            </w:r>
            <w:r>
              <w:rPr>
                <w:noProof/>
                <w:webHidden/>
              </w:rPr>
              <w:fldChar w:fldCharType="end"/>
            </w:r>
          </w:hyperlink>
        </w:p>
        <w:p w14:paraId="3A3EE46F" w14:textId="1149CD69" w:rsidR="007A62AE" w:rsidRDefault="007A62AE">
          <w:pPr>
            <w:pStyle w:val="Inhopg1"/>
            <w:tabs>
              <w:tab w:val="left" w:pos="480"/>
              <w:tab w:val="right" w:leader="dot" w:pos="9056"/>
            </w:tabs>
            <w:rPr>
              <w:b w:val="0"/>
              <w:noProof/>
              <w:kern w:val="2"/>
              <w14:ligatures w14:val="standardContextual"/>
            </w:rPr>
          </w:pPr>
          <w:hyperlink w:anchor="_Toc222127316" w:history="1">
            <w:r w:rsidRPr="00035442">
              <w:rPr>
                <w:rStyle w:val="Hyperlink"/>
                <w:noProof/>
              </w:rPr>
              <w:t>4</w:t>
            </w:r>
            <w:r>
              <w:rPr>
                <w:b w:val="0"/>
                <w:noProof/>
                <w:kern w:val="2"/>
                <w14:ligatures w14:val="standardContextual"/>
              </w:rPr>
              <w:tab/>
            </w:r>
            <w:r w:rsidRPr="00035442">
              <w:rPr>
                <w:rStyle w:val="Hyperlink"/>
                <w:noProof/>
              </w:rPr>
              <w:t>Bijlage 1 - Principes</w:t>
            </w:r>
            <w:r>
              <w:rPr>
                <w:noProof/>
                <w:webHidden/>
              </w:rPr>
              <w:tab/>
            </w:r>
            <w:r>
              <w:rPr>
                <w:noProof/>
                <w:webHidden/>
              </w:rPr>
              <w:fldChar w:fldCharType="begin"/>
            </w:r>
            <w:r>
              <w:rPr>
                <w:noProof/>
                <w:webHidden/>
              </w:rPr>
              <w:instrText xml:space="preserve"> PAGEREF _Toc222127316 \h </w:instrText>
            </w:r>
            <w:r>
              <w:rPr>
                <w:noProof/>
                <w:webHidden/>
              </w:rPr>
            </w:r>
            <w:r>
              <w:rPr>
                <w:noProof/>
                <w:webHidden/>
              </w:rPr>
              <w:fldChar w:fldCharType="separate"/>
            </w:r>
            <w:r>
              <w:rPr>
                <w:noProof/>
                <w:webHidden/>
              </w:rPr>
              <w:t>15</w:t>
            </w:r>
            <w:r>
              <w:rPr>
                <w:noProof/>
                <w:webHidden/>
              </w:rPr>
              <w:fldChar w:fldCharType="end"/>
            </w:r>
          </w:hyperlink>
        </w:p>
        <w:p w14:paraId="19CE4B12" w14:textId="7DE29965" w:rsidR="007A62AE" w:rsidRDefault="007A62AE">
          <w:pPr>
            <w:pStyle w:val="Inhopg2"/>
            <w:tabs>
              <w:tab w:val="left" w:pos="960"/>
              <w:tab w:val="right" w:leader="dot" w:pos="9056"/>
            </w:tabs>
            <w:rPr>
              <w:b w:val="0"/>
              <w:noProof/>
              <w:kern w:val="2"/>
              <w:sz w:val="24"/>
              <w:szCs w:val="24"/>
              <w14:ligatures w14:val="standardContextual"/>
            </w:rPr>
          </w:pPr>
          <w:hyperlink w:anchor="_Toc222127317" w:history="1">
            <w:r w:rsidRPr="00035442">
              <w:rPr>
                <w:rStyle w:val="Hyperlink"/>
                <w:noProof/>
              </w:rPr>
              <w:t>4.1</w:t>
            </w:r>
            <w:r>
              <w:rPr>
                <w:b w:val="0"/>
                <w:noProof/>
                <w:kern w:val="2"/>
                <w:sz w:val="24"/>
                <w:szCs w:val="24"/>
                <w14:ligatures w14:val="standardContextual"/>
              </w:rPr>
              <w:tab/>
            </w:r>
            <w:r w:rsidRPr="00035442">
              <w:rPr>
                <w:rStyle w:val="Hyperlink"/>
                <w:noProof/>
              </w:rPr>
              <w:t>Architectuur principes</w:t>
            </w:r>
            <w:r>
              <w:rPr>
                <w:noProof/>
                <w:webHidden/>
              </w:rPr>
              <w:tab/>
            </w:r>
            <w:r>
              <w:rPr>
                <w:noProof/>
                <w:webHidden/>
              </w:rPr>
              <w:fldChar w:fldCharType="begin"/>
            </w:r>
            <w:r>
              <w:rPr>
                <w:noProof/>
                <w:webHidden/>
              </w:rPr>
              <w:instrText xml:space="preserve"> PAGEREF _Toc222127317 \h </w:instrText>
            </w:r>
            <w:r>
              <w:rPr>
                <w:noProof/>
                <w:webHidden/>
              </w:rPr>
            </w:r>
            <w:r>
              <w:rPr>
                <w:noProof/>
                <w:webHidden/>
              </w:rPr>
              <w:fldChar w:fldCharType="separate"/>
            </w:r>
            <w:r>
              <w:rPr>
                <w:noProof/>
                <w:webHidden/>
              </w:rPr>
              <w:t>15</w:t>
            </w:r>
            <w:r>
              <w:rPr>
                <w:noProof/>
                <w:webHidden/>
              </w:rPr>
              <w:fldChar w:fldCharType="end"/>
            </w:r>
          </w:hyperlink>
        </w:p>
        <w:p w14:paraId="1A22B5BA" w14:textId="6F28C321" w:rsidR="007A62AE" w:rsidRDefault="007A62AE">
          <w:pPr>
            <w:pStyle w:val="Inhopg2"/>
            <w:tabs>
              <w:tab w:val="left" w:pos="960"/>
              <w:tab w:val="right" w:leader="dot" w:pos="9056"/>
            </w:tabs>
            <w:rPr>
              <w:b w:val="0"/>
              <w:noProof/>
              <w:kern w:val="2"/>
              <w:sz w:val="24"/>
              <w:szCs w:val="24"/>
              <w14:ligatures w14:val="standardContextual"/>
            </w:rPr>
          </w:pPr>
          <w:hyperlink w:anchor="_Toc222127318" w:history="1">
            <w:r w:rsidRPr="00035442">
              <w:rPr>
                <w:rStyle w:val="Hyperlink"/>
                <w:noProof/>
              </w:rPr>
              <w:t>4.2</w:t>
            </w:r>
            <w:r>
              <w:rPr>
                <w:b w:val="0"/>
                <w:noProof/>
                <w:kern w:val="2"/>
                <w:sz w:val="24"/>
                <w:szCs w:val="24"/>
                <w14:ligatures w14:val="standardContextual"/>
              </w:rPr>
              <w:tab/>
            </w:r>
            <w:r w:rsidRPr="00035442">
              <w:rPr>
                <w:rStyle w:val="Hyperlink"/>
                <w:noProof/>
              </w:rPr>
              <w:t>Data principes</w:t>
            </w:r>
            <w:r>
              <w:rPr>
                <w:noProof/>
                <w:webHidden/>
              </w:rPr>
              <w:tab/>
            </w:r>
            <w:r>
              <w:rPr>
                <w:noProof/>
                <w:webHidden/>
              </w:rPr>
              <w:fldChar w:fldCharType="begin"/>
            </w:r>
            <w:r>
              <w:rPr>
                <w:noProof/>
                <w:webHidden/>
              </w:rPr>
              <w:instrText xml:space="preserve"> PAGEREF _Toc222127318 \h </w:instrText>
            </w:r>
            <w:r>
              <w:rPr>
                <w:noProof/>
                <w:webHidden/>
              </w:rPr>
            </w:r>
            <w:r>
              <w:rPr>
                <w:noProof/>
                <w:webHidden/>
              </w:rPr>
              <w:fldChar w:fldCharType="separate"/>
            </w:r>
            <w:r>
              <w:rPr>
                <w:noProof/>
                <w:webHidden/>
              </w:rPr>
              <w:t>16</w:t>
            </w:r>
            <w:r>
              <w:rPr>
                <w:noProof/>
                <w:webHidden/>
              </w:rPr>
              <w:fldChar w:fldCharType="end"/>
            </w:r>
          </w:hyperlink>
        </w:p>
        <w:p w14:paraId="40A25F49" w14:textId="535D27D1" w:rsidR="007A62AE" w:rsidRDefault="007A62AE">
          <w:pPr>
            <w:pStyle w:val="Inhopg1"/>
            <w:tabs>
              <w:tab w:val="left" w:pos="480"/>
              <w:tab w:val="right" w:leader="dot" w:pos="9056"/>
            </w:tabs>
            <w:rPr>
              <w:b w:val="0"/>
              <w:noProof/>
              <w:kern w:val="2"/>
              <w14:ligatures w14:val="standardContextual"/>
            </w:rPr>
          </w:pPr>
          <w:hyperlink w:anchor="_Toc222127319" w:history="1">
            <w:r w:rsidRPr="00035442">
              <w:rPr>
                <w:rStyle w:val="Hyperlink"/>
                <w:noProof/>
              </w:rPr>
              <w:t>5</w:t>
            </w:r>
            <w:r>
              <w:rPr>
                <w:b w:val="0"/>
                <w:noProof/>
                <w:kern w:val="2"/>
                <w14:ligatures w14:val="standardContextual"/>
              </w:rPr>
              <w:tab/>
            </w:r>
            <w:r w:rsidRPr="00035442">
              <w:rPr>
                <w:rStyle w:val="Hyperlink"/>
                <w:noProof/>
              </w:rPr>
              <w:t>Bijlage 2  - Processen</w:t>
            </w:r>
            <w:r>
              <w:rPr>
                <w:noProof/>
                <w:webHidden/>
              </w:rPr>
              <w:tab/>
            </w:r>
            <w:r>
              <w:rPr>
                <w:noProof/>
                <w:webHidden/>
              </w:rPr>
              <w:fldChar w:fldCharType="begin"/>
            </w:r>
            <w:r>
              <w:rPr>
                <w:noProof/>
                <w:webHidden/>
              </w:rPr>
              <w:instrText xml:space="preserve"> PAGEREF _Toc222127319 \h </w:instrText>
            </w:r>
            <w:r>
              <w:rPr>
                <w:noProof/>
                <w:webHidden/>
              </w:rPr>
            </w:r>
            <w:r>
              <w:rPr>
                <w:noProof/>
                <w:webHidden/>
              </w:rPr>
              <w:fldChar w:fldCharType="separate"/>
            </w:r>
            <w:r>
              <w:rPr>
                <w:noProof/>
                <w:webHidden/>
              </w:rPr>
              <w:t>17</w:t>
            </w:r>
            <w:r>
              <w:rPr>
                <w:noProof/>
                <w:webHidden/>
              </w:rPr>
              <w:fldChar w:fldCharType="end"/>
            </w:r>
          </w:hyperlink>
        </w:p>
        <w:p w14:paraId="302E4EA2" w14:textId="163EB934" w:rsidR="007A62AE" w:rsidRDefault="007A62AE">
          <w:pPr>
            <w:pStyle w:val="Inhopg1"/>
            <w:tabs>
              <w:tab w:val="left" w:pos="480"/>
              <w:tab w:val="right" w:leader="dot" w:pos="9056"/>
            </w:tabs>
            <w:rPr>
              <w:b w:val="0"/>
              <w:noProof/>
              <w:kern w:val="2"/>
              <w14:ligatures w14:val="standardContextual"/>
            </w:rPr>
          </w:pPr>
          <w:hyperlink w:anchor="_Toc222127320" w:history="1">
            <w:r w:rsidRPr="00035442">
              <w:rPr>
                <w:rStyle w:val="Hyperlink"/>
                <w:noProof/>
              </w:rPr>
              <w:t>6</w:t>
            </w:r>
            <w:r>
              <w:rPr>
                <w:b w:val="0"/>
                <w:noProof/>
                <w:kern w:val="2"/>
                <w14:ligatures w14:val="standardContextual"/>
              </w:rPr>
              <w:tab/>
            </w:r>
            <w:r w:rsidRPr="00035442">
              <w:rPr>
                <w:rStyle w:val="Hyperlink"/>
                <w:noProof/>
              </w:rPr>
              <w:t>Bijlage 3  - Bewaartermijnen</w:t>
            </w:r>
            <w:r>
              <w:rPr>
                <w:noProof/>
                <w:webHidden/>
              </w:rPr>
              <w:tab/>
            </w:r>
            <w:r>
              <w:rPr>
                <w:noProof/>
                <w:webHidden/>
              </w:rPr>
              <w:fldChar w:fldCharType="begin"/>
            </w:r>
            <w:r>
              <w:rPr>
                <w:noProof/>
                <w:webHidden/>
              </w:rPr>
              <w:instrText xml:space="preserve"> PAGEREF _Toc222127320 \h </w:instrText>
            </w:r>
            <w:r>
              <w:rPr>
                <w:noProof/>
                <w:webHidden/>
              </w:rPr>
            </w:r>
            <w:r>
              <w:rPr>
                <w:noProof/>
                <w:webHidden/>
              </w:rPr>
              <w:fldChar w:fldCharType="separate"/>
            </w:r>
            <w:r>
              <w:rPr>
                <w:noProof/>
                <w:webHidden/>
              </w:rPr>
              <w:t>19</w:t>
            </w:r>
            <w:r>
              <w:rPr>
                <w:noProof/>
                <w:webHidden/>
              </w:rPr>
              <w:fldChar w:fldCharType="end"/>
            </w:r>
          </w:hyperlink>
        </w:p>
        <w:p w14:paraId="69EDC41F" w14:textId="7B8B71E4" w:rsidR="00563904" w:rsidRPr="00473399" w:rsidRDefault="00563904" w:rsidP="23163587">
          <w:pPr>
            <w:pStyle w:val="Inhopg1"/>
            <w:tabs>
              <w:tab w:val="left" w:pos="480"/>
              <w:tab w:val="right" w:leader="dot" w:pos="9045"/>
            </w:tabs>
            <w:rPr>
              <w:rStyle w:val="Hyperlink"/>
              <w:kern w:val="2"/>
              <w14:ligatures w14:val="standardContextual"/>
            </w:rPr>
          </w:pPr>
          <w:r w:rsidRPr="00473399">
            <w:fldChar w:fldCharType="end"/>
          </w:r>
        </w:p>
      </w:sdtContent>
    </w:sdt>
    <w:p w14:paraId="6189D2F2" w14:textId="77777777" w:rsidR="00E674FE" w:rsidRPr="00473399" w:rsidRDefault="00E674FE" w:rsidP="54399723">
      <w:pPr>
        <w:pStyle w:val="Inhopg1"/>
        <w:tabs>
          <w:tab w:val="left" w:pos="480"/>
          <w:tab w:val="right" w:leader="dot" w:pos="9045"/>
        </w:tabs>
        <w:rPr>
          <w:rStyle w:val="Hyperlink"/>
          <w:kern w:val="2"/>
          <w14:ligatures w14:val="standardContextual"/>
        </w:rPr>
      </w:pPr>
    </w:p>
    <w:p w14:paraId="7F6E6726" w14:textId="77777777" w:rsidR="007B4B69" w:rsidRPr="00473399" w:rsidRDefault="007B4B69" w:rsidP="54399723">
      <w:pPr>
        <w:rPr>
          <w:rFonts w:cstheme="majorBidi"/>
        </w:rPr>
      </w:pPr>
    </w:p>
    <w:p w14:paraId="497829D2" w14:textId="77777777" w:rsidR="00A41575" w:rsidRPr="00473399" w:rsidRDefault="00A41575">
      <w:pPr>
        <w:rPr>
          <w:rFonts w:eastAsiaTheme="majorEastAsia" w:cstheme="majorHAnsi"/>
          <w:b/>
          <w:bCs/>
          <w:color w:val="345A8A" w:themeColor="accent1" w:themeShade="B5"/>
          <w:sz w:val="22"/>
          <w:szCs w:val="22"/>
        </w:rPr>
      </w:pPr>
      <w:r w:rsidRPr="00473399">
        <w:rPr>
          <w:rFonts w:cstheme="majorHAnsi"/>
          <w:sz w:val="22"/>
          <w:szCs w:val="22"/>
        </w:rPr>
        <w:br w:type="page"/>
      </w:r>
    </w:p>
    <w:p w14:paraId="6F317B1A" w14:textId="77777777" w:rsidR="00486202" w:rsidRPr="00473399" w:rsidRDefault="00486202" w:rsidP="54399723">
      <w:pPr>
        <w:pStyle w:val="Kop1"/>
      </w:pPr>
      <w:bookmarkStart w:id="1" w:name="_Toc222127282"/>
      <w:bookmarkEnd w:id="0"/>
      <w:r w:rsidRPr="00473399">
        <w:lastRenderedPageBreak/>
        <w:t>Doel van dit document</w:t>
      </w:r>
      <w:bookmarkEnd w:id="1"/>
      <w:r w:rsidRPr="00473399">
        <w:t xml:space="preserve"> </w:t>
      </w:r>
    </w:p>
    <w:p w14:paraId="584C8C8E" w14:textId="77777777" w:rsidR="005F3523" w:rsidRPr="00473399" w:rsidRDefault="005F3523" w:rsidP="00B261ED">
      <w:r w:rsidRPr="00473399">
        <w:t xml:space="preserve">Dit document geeft een beknopte beschrijving van </w:t>
      </w:r>
    </w:p>
    <w:p w14:paraId="0BB90406" w14:textId="0EA76B13" w:rsidR="005F3523" w:rsidRPr="00473399" w:rsidRDefault="005F3523" w:rsidP="0027566D">
      <w:pPr>
        <w:pStyle w:val="Lijstalinea"/>
        <w:numPr>
          <w:ilvl w:val="0"/>
          <w:numId w:val="3"/>
        </w:numPr>
      </w:pPr>
      <w:r w:rsidRPr="00473399">
        <w:t>Slachtofferhulp Nederland</w:t>
      </w:r>
      <w:r w:rsidR="00A40C4A">
        <w:t xml:space="preserve"> (SHN)</w:t>
      </w:r>
    </w:p>
    <w:p w14:paraId="76EADBAA" w14:textId="758D96D5" w:rsidR="00140799" w:rsidRPr="00140799" w:rsidRDefault="005F3523" w:rsidP="00140799">
      <w:pPr>
        <w:pStyle w:val="Lijstalinea"/>
        <w:widowControl w:val="0"/>
        <w:numPr>
          <w:ilvl w:val="0"/>
          <w:numId w:val="3"/>
        </w:numPr>
        <w:autoSpaceDE w:val="0"/>
        <w:autoSpaceDN w:val="0"/>
        <w:adjustRightInd w:val="0"/>
        <w:spacing w:after="240" w:line="300" w:lineRule="atLeast"/>
        <w:rPr>
          <w:rFonts w:cs="Times"/>
          <w:color w:val="000000"/>
        </w:rPr>
      </w:pPr>
      <w:proofErr w:type="spellStart"/>
      <w:r w:rsidRPr="00473399">
        <w:rPr>
          <w:rFonts w:cs="Times"/>
          <w:color w:val="000000"/>
        </w:rPr>
        <w:t>SHN’s</w:t>
      </w:r>
      <w:proofErr w:type="spellEnd"/>
      <w:r w:rsidRPr="00473399">
        <w:rPr>
          <w:rFonts w:cs="Times"/>
          <w:color w:val="000000"/>
        </w:rPr>
        <w:t xml:space="preserve"> visie op het toekomstige proces- en cliëntsysteem</w:t>
      </w:r>
      <w:r w:rsidR="00A40C4A">
        <w:rPr>
          <w:rFonts w:cs="Times"/>
          <w:color w:val="000000"/>
        </w:rPr>
        <w:t xml:space="preserve">: </w:t>
      </w:r>
      <w:r w:rsidR="00A84029" w:rsidRPr="00745EC0">
        <w:t>de SHN C</w:t>
      </w:r>
      <w:r w:rsidR="004E10E5">
        <w:t>liënt</w:t>
      </w:r>
      <w:r w:rsidR="00A84029">
        <w:t>-</w:t>
      </w:r>
      <w:r w:rsidR="00A84029" w:rsidRPr="00745EC0">
        <w:t xml:space="preserve"> en Casusondersteuning</w:t>
      </w:r>
    </w:p>
    <w:p w14:paraId="6256D270" w14:textId="26EB93B5" w:rsidR="00140799" w:rsidRPr="004C344C" w:rsidRDefault="00140799" w:rsidP="00140799">
      <w:r w:rsidRPr="004C344C">
        <w:t>Dit document heeft tot doel de visie van Slachtofferhulp</w:t>
      </w:r>
      <w:r w:rsidR="00D239A4" w:rsidRPr="004C344C">
        <w:t xml:space="preserve"> Nederland te beschrijven op </w:t>
      </w:r>
      <w:r w:rsidR="00A84029">
        <w:t xml:space="preserve"> de SHN C</w:t>
      </w:r>
      <w:r w:rsidR="004E10E5">
        <w:t>liënt</w:t>
      </w:r>
      <w:r w:rsidR="00A84029">
        <w:t>- en Casusondersteuning</w:t>
      </w:r>
      <w:r w:rsidR="00D239A4" w:rsidRPr="004C344C">
        <w:t xml:space="preserve">. </w:t>
      </w:r>
      <w:r w:rsidR="00DA410D">
        <w:t>De SHN C</w:t>
      </w:r>
      <w:r w:rsidR="004E10E5">
        <w:t>liënt</w:t>
      </w:r>
      <w:r w:rsidR="00DA410D">
        <w:t>- en Casusondersteuning</w:t>
      </w:r>
      <w:r w:rsidRPr="004C344C">
        <w:t xml:space="preserve"> </w:t>
      </w:r>
      <w:r w:rsidR="00D239A4" w:rsidRPr="004C344C">
        <w:t xml:space="preserve">dient </w:t>
      </w:r>
      <w:r w:rsidRPr="004C344C">
        <w:t xml:space="preserve">medewerkers </w:t>
      </w:r>
      <w:r w:rsidR="00A40C4A" w:rsidRPr="004C344C">
        <w:t>te ondersteunen</w:t>
      </w:r>
      <w:r w:rsidRPr="004C344C">
        <w:t xml:space="preserve"> om slachtoffers zo optimaal m</w:t>
      </w:r>
      <w:r w:rsidR="00A40C4A" w:rsidRPr="004C344C">
        <w:t>ogelijk hulpverlening te bieden</w:t>
      </w:r>
      <w:r w:rsidRPr="004C344C">
        <w:t>.</w:t>
      </w:r>
    </w:p>
    <w:p w14:paraId="5D390E42" w14:textId="77777777" w:rsidR="00140799" w:rsidRPr="004C344C" w:rsidRDefault="00140799" w:rsidP="00140799"/>
    <w:p w14:paraId="70E4E472" w14:textId="2BB2F285" w:rsidR="00140799" w:rsidRPr="004C344C" w:rsidRDefault="00140799" w:rsidP="00140799">
      <w:r w:rsidRPr="004C344C">
        <w:t xml:space="preserve">De non-functionele uitgangspunten, de uitgangspunten m.b.t. de IV-dienstverlening en de </w:t>
      </w:r>
      <w:r w:rsidR="00A40C4A" w:rsidRPr="004C344C">
        <w:t>door</w:t>
      </w:r>
      <w:r w:rsidRPr="004C344C">
        <w:t>ontwikkeling worden in het document “Uitgangspunten aan de IV-dienstverlening en productontwikkeling” beschreven.</w:t>
      </w:r>
    </w:p>
    <w:p w14:paraId="181CEDE4" w14:textId="77777777" w:rsidR="00140799" w:rsidRPr="004C344C" w:rsidRDefault="00140799" w:rsidP="00140799"/>
    <w:p w14:paraId="1C71D75F" w14:textId="32E38036" w:rsidR="00140799" w:rsidRPr="004C344C" w:rsidRDefault="00140799" w:rsidP="00A40C4A">
      <w:r w:rsidRPr="004C344C">
        <w:t xml:space="preserve">In de vragenlijst wordt deelnemers verzocht toe te lichten in hoeverre invulling kan worden gegeven aan </w:t>
      </w:r>
      <w:proofErr w:type="spellStart"/>
      <w:r w:rsidRPr="004C344C">
        <w:t>SHN’s</w:t>
      </w:r>
      <w:proofErr w:type="spellEnd"/>
      <w:r w:rsidRPr="004C344C">
        <w:t xml:space="preserve"> (non-)functionele kwaliteitsverwachtingen.</w:t>
      </w:r>
    </w:p>
    <w:p w14:paraId="2163E8DB" w14:textId="3C86AE75" w:rsidR="00D239A4" w:rsidRPr="007F2A91" w:rsidRDefault="00D239A4" w:rsidP="00A40C4A">
      <w:r w:rsidRPr="004C344C">
        <w:t xml:space="preserve">Mede op basis van deze marktconsultatie worden de in dit document genoemde functionele uitgangspunten uitgewerkt tot eisen en wensen en volledig gemaakt t.b.v. de voorgenomen aanbesteding. </w:t>
      </w:r>
    </w:p>
    <w:p w14:paraId="6A93504D" w14:textId="0475B669" w:rsidR="00495C45" w:rsidRDefault="008439D3" w:rsidP="00EC12C7">
      <w:pPr>
        <w:pStyle w:val="Kop1"/>
      </w:pPr>
      <w:bookmarkStart w:id="2" w:name="_Toc222127283"/>
      <w:r w:rsidRPr="00473399">
        <w:t>Over Slachtofferhulp Nederland</w:t>
      </w:r>
      <w:bookmarkEnd w:id="2"/>
    </w:p>
    <w:p w14:paraId="577A57A8" w14:textId="0B81B4E8" w:rsidR="00140799" w:rsidRDefault="00140799" w:rsidP="00140799">
      <w:pPr>
        <w:pStyle w:val="Kop2"/>
      </w:pPr>
      <w:bookmarkStart w:id="3" w:name="_Toc222127284"/>
      <w:r>
        <w:t>Visie</w:t>
      </w:r>
      <w:bookmarkEnd w:id="3"/>
    </w:p>
    <w:p w14:paraId="58D6C0C9" w14:textId="630A0D9A" w:rsidR="00495C45" w:rsidRDefault="00495C45" w:rsidP="00495C45">
      <w:r>
        <w:t>In 2024</w:t>
      </w:r>
      <w:r w:rsidR="00DA1377">
        <w:t xml:space="preserve"> </w:t>
      </w:r>
      <w:r>
        <w:t xml:space="preserve">bestaat Slachtofferhulp Nederland </w:t>
      </w:r>
      <w:r w:rsidR="00B30149">
        <w:t xml:space="preserve">(SHN) </w:t>
      </w:r>
      <w:r>
        <w:t>veertig</w:t>
      </w:r>
      <w:r w:rsidR="00DA1377">
        <w:t xml:space="preserve"> </w:t>
      </w:r>
      <w:r>
        <w:t>jarig. We zijn inmiddels uitgegroeid tot een begrip in de samenleving. Jaarlijks bereiken we met ruim 1300 medewerkers,</w:t>
      </w:r>
    </w:p>
    <w:p w14:paraId="0B6C8D62" w14:textId="129F00CB" w:rsidR="00131BAD" w:rsidRPr="0037066D" w:rsidRDefault="00495C45" w:rsidP="00F43EE1">
      <w:r>
        <w:t>waaronder meer dan 700 vrijwilligers die geworteld zijn in de lokale gemeenschappen, meer dan een miljoen Nederlanders. We</w:t>
      </w:r>
      <w:r w:rsidR="00307159">
        <w:t xml:space="preserve"> </w:t>
      </w:r>
      <w:r>
        <w:t>helpen hen de draad weer op te pakken als zij slachtoffer worden</w:t>
      </w:r>
      <w:r w:rsidR="00307159">
        <w:t xml:space="preserve"> </w:t>
      </w:r>
      <w:r>
        <w:t>van criminaliteit (ook over de grens) en calamiteiten.</w:t>
      </w:r>
    </w:p>
    <w:p w14:paraId="4FE3441D" w14:textId="26583D56" w:rsidR="00F43EE1" w:rsidRDefault="00F43EE1" w:rsidP="00F43EE1">
      <w:r>
        <w:t>Onze missie</w:t>
      </w:r>
      <w:r w:rsidR="00131BAD">
        <w:t xml:space="preserve"> is </w:t>
      </w:r>
      <w:r w:rsidR="00210F1C">
        <w:t xml:space="preserve">om </w:t>
      </w:r>
      <w:r>
        <w:t>naast ieder slachtoffer</w:t>
      </w:r>
      <w:r w:rsidR="00210F1C">
        <w:t xml:space="preserve"> te staan, </w:t>
      </w:r>
      <w:r w:rsidR="0C53845A">
        <w:t>ervoor</w:t>
      </w:r>
      <w:r w:rsidR="00210F1C">
        <w:t xml:space="preserve"> te zorgen dat slachtoffers worden gehoord en </w:t>
      </w:r>
      <w:r w:rsidR="00FD4617">
        <w:t xml:space="preserve">hulpverlening krijgen. </w:t>
      </w:r>
      <w:r w:rsidR="00B52494">
        <w:t xml:space="preserve">De visie van </w:t>
      </w:r>
      <w:r w:rsidR="00B30149">
        <w:t>SHN</w:t>
      </w:r>
      <w:r w:rsidR="00B52494">
        <w:t xml:space="preserve"> bestaat uit volgen</w:t>
      </w:r>
      <w:r w:rsidR="00A2399A">
        <w:t>de 7 punten:</w:t>
      </w:r>
    </w:p>
    <w:p w14:paraId="5CB8FCDA" w14:textId="3012543D" w:rsidR="00F43EE1" w:rsidRDefault="00F43EE1" w:rsidP="00D239A4">
      <w:pPr>
        <w:pStyle w:val="Lijstalinea"/>
        <w:numPr>
          <w:ilvl w:val="0"/>
          <w:numId w:val="30"/>
        </w:numPr>
      </w:pPr>
      <w:r>
        <w:t>Wij zijn dichtbij en direct aanwezig zodra dat nodig is.</w:t>
      </w:r>
    </w:p>
    <w:p w14:paraId="213A6573" w14:textId="13820E91" w:rsidR="00F43EE1" w:rsidRDefault="00F43EE1" w:rsidP="00D239A4">
      <w:pPr>
        <w:pStyle w:val="Lijstalinea"/>
        <w:numPr>
          <w:ilvl w:val="0"/>
          <w:numId w:val="30"/>
        </w:numPr>
      </w:pPr>
      <w:r>
        <w:t>Wij behartigen de belangen van slachtoffers zo lang als nodig is</w:t>
      </w:r>
      <w:r w:rsidR="00D239A4">
        <w:t xml:space="preserve"> </w:t>
      </w:r>
      <w:r>
        <w:t>en zo kort als kan.</w:t>
      </w:r>
    </w:p>
    <w:p w14:paraId="787565C5" w14:textId="73A62BF7" w:rsidR="00F43EE1" w:rsidRDefault="00F43EE1" w:rsidP="00D239A4">
      <w:pPr>
        <w:pStyle w:val="Lijstalinea"/>
        <w:numPr>
          <w:ilvl w:val="0"/>
          <w:numId w:val="30"/>
        </w:numPr>
      </w:pPr>
      <w:r>
        <w:t>We bieden praktische ondersteuning, juridische belangenbehartiging</w:t>
      </w:r>
      <w:r w:rsidR="00D239A4">
        <w:t xml:space="preserve"> </w:t>
      </w:r>
      <w:r>
        <w:t>en psychosociale bijstand geïntegreerd aan.</w:t>
      </w:r>
    </w:p>
    <w:p w14:paraId="4ACE23D0" w14:textId="48F1A5DB" w:rsidR="00F43EE1" w:rsidRDefault="00F43EE1" w:rsidP="00D239A4">
      <w:pPr>
        <w:pStyle w:val="Lijstalinea"/>
        <w:numPr>
          <w:ilvl w:val="0"/>
          <w:numId w:val="30"/>
        </w:numPr>
      </w:pPr>
      <w:r>
        <w:t>We werken daarbij samen met partners in onze netwerken.</w:t>
      </w:r>
    </w:p>
    <w:p w14:paraId="0A9717F5" w14:textId="665A2E1B" w:rsidR="00F43EE1" w:rsidRDefault="00F43EE1" w:rsidP="00D239A4">
      <w:pPr>
        <w:pStyle w:val="Lijstalinea"/>
        <w:numPr>
          <w:ilvl w:val="0"/>
          <w:numId w:val="30"/>
        </w:numPr>
      </w:pPr>
      <w:r>
        <w:t>Vanuit onze kennis en deskundigheid zijn we een gids voor</w:t>
      </w:r>
      <w:r w:rsidR="00D239A4">
        <w:t xml:space="preserve"> </w:t>
      </w:r>
      <w:r>
        <w:t>slachtoffers en hun sociale omgeving.</w:t>
      </w:r>
    </w:p>
    <w:p w14:paraId="577C1094" w14:textId="11878DD5" w:rsidR="00F43EE1" w:rsidRDefault="00F43EE1" w:rsidP="00D239A4">
      <w:pPr>
        <w:pStyle w:val="Lijstalinea"/>
        <w:numPr>
          <w:ilvl w:val="0"/>
          <w:numId w:val="30"/>
        </w:numPr>
      </w:pPr>
      <w:r>
        <w:t>Zo helpen wij slachtoffers en nabestaanden de regie op hun leven</w:t>
      </w:r>
      <w:r w:rsidR="00D239A4">
        <w:t xml:space="preserve"> </w:t>
      </w:r>
      <w:r>
        <w:t>terug te pakken.</w:t>
      </w:r>
    </w:p>
    <w:p w14:paraId="68817307" w14:textId="4CBD3DD2" w:rsidR="00B0742E" w:rsidRDefault="00F43EE1" w:rsidP="00D239A4">
      <w:pPr>
        <w:pStyle w:val="Lijstalinea"/>
        <w:numPr>
          <w:ilvl w:val="0"/>
          <w:numId w:val="30"/>
        </w:numPr>
      </w:pPr>
      <w:r>
        <w:t>Wij versterken de positie en vertegenwoordigen de belangen</w:t>
      </w:r>
      <w:r w:rsidR="00D239A4">
        <w:t xml:space="preserve"> </w:t>
      </w:r>
      <w:r>
        <w:t>van slachtoffers.</w:t>
      </w:r>
    </w:p>
    <w:p w14:paraId="12F97DE7" w14:textId="77777777" w:rsidR="00D239A4" w:rsidRDefault="00D239A4" w:rsidP="00D45131"/>
    <w:p w14:paraId="0C9709E5" w14:textId="58EC08D6" w:rsidR="00A2399A" w:rsidRPr="00B0742E" w:rsidRDefault="00D45131" w:rsidP="00D45131">
      <w:r>
        <w:t xml:space="preserve">Voor meer informatie over onze </w:t>
      </w:r>
      <w:r w:rsidR="00924168">
        <w:t xml:space="preserve">visie en onze </w:t>
      </w:r>
      <w:r>
        <w:t>unieke dienstverlening</w:t>
      </w:r>
      <w:r w:rsidR="00924168">
        <w:t xml:space="preserve"> verwijzen we u naar </w:t>
      </w:r>
      <w:r w:rsidR="005C0ADB">
        <w:t xml:space="preserve">ons meerjarenperspectief: </w:t>
      </w:r>
      <w:r>
        <w:t xml:space="preserve"> </w:t>
      </w:r>
      <w:hyperlink r:id="rId12" w:history="1">
        <w:r w:rsidR="005C0ADB" w:rsidRPr="00D95372">
          <w:rPr>
            <w:rStyle w:val="Hyperlink"/>
          </w:rPr>
          <w:t>https://www.slachtofferhulp.nl/globalassets/media/corporate-downloads/over-ons/shn-meerjarenperspectief2025-2028.pdf</w:t>
        </w:r>
      </w:hyperlink>
      <w:r w:rsidR="005C0ADB">
        <w:t xml:space="preserve"> </w:t>
      </w:r>
    </w:p>
    <w:p w14:paraId="1B54E128" w14:textId="77777777" w:rsidR="008138B9" w:rsidRPr="008138B9" w:rsidRDefault="008138B9" w:rsidP="008138B9"/>
    <w:p w14:paraId="360B3124" w14:textId="140D4B5B" w:rsidR="008138B9" w:rsidRDefault="008138B9" w:rsidP="00140799">
      <w:pPr>
        <w:pStyle w:val="Kop2"/>
      </w:pPr>
      <w:bookmarkStart w:id="4" w:name="_Toc222127285"/>
      <w:r>
        <w:lastRenderedPageBreak/>
        <w:t>Districten</w:t>
      </w:r>
      <w:r w:rsidR="00FC3EAF">
        <w:t xml:space="preserve"> en locaties</w:t>
      </w:r>
      <w:bookmarkEnd w:id="4"/>
    </w:p>
    <w:p w14:paraId="66690339" w14:textId="27DA0C37" w:rsidR="008138B9" w:rsidRDefault="008138B9" w:rsidP="008138B9">
      <w:pPr>
        <w:rPr>
          <w:rFonts w:ascii="Calibri" w:hAnsi="Calibri"/>
        </w:rPr>
      </w:pPr>
      <w:r w:rsidRPr="000D2F8D">
        <w:rPr>
          <w:rFonts w:ascii="Calibri" w:hAnsi="Calibri"/>
        </w:rPr>
        <w:t>Slachtofferhulp Nederland is een landelijke organisatie die werkt vanuit 11 districten. De districten komen overeen met de arrondissementen van de rechtspraak. Elk district heeft een eigen districtsmanager en bestaat uit meerdere locaties en teams. Alle SHN-medewerkers hebben een standplaats in een district. Het district waar de medewerker onder valt bepaalt voor een deel tot welke casussen deze medewerker toegang heeft.</w:t>
      </w:r>
      <w:r w:rsidR="006E2FAF">
        <w:rPr>
          <w:rFonts w:ascii="Calibri" w:hAnsi="Calibri"/>
        </w:rPr>
        <w:t xml:space="preserve"> </w:t>
      </w:r>
    </w:p>
    <w:p w14:paraId="32B721A1" w14:textId="77777777" w:rsidR="00FC3EAF" w:rsidRDefault="006E2FAF" w:rsidP="008138B9">
      <w:pPr>
        <w:rPr>
          <w:rFonts w:ascii="Calibri" w:hAnsi="Calibri"/>
        </w:rPr>
      </w:pPr>
      <w:r>
        <w:rPr>
          <w:rFonts w:ascii="Calibri" w:hAnsi="Calibri"/>
        </w:rPr>
        <w:t>Binnen SHN bestaan er ook landelijke teams die niet vanuit een specifiek district werken.</w:t>
      </w:r>
      <w:r w:rsidR="00FC3EAF">
        <w:rPr>
          <w:rFonts w:ascii="Calibri" w:hAnsi="Calibri"/>
        </w:rPr>
        <w:t xml:space="preserve"> </w:t>
      </w:r>
    </w:p>
    <w:p w14:paraId="3FA6B7AB" w14:textId="4CAE5B2F" w:rsidR="008138B9" w:rsidRPr="00BB26C4" w:rsidRDefault="00FC3EAF" w:rsidP="008138B9">
      <w:pPr>
        <w:rPr>
          <w:rFonts w:ascii="Calibri" w:hAnsi="Calibri"/>
          <w:strike/>
        </w:rPr>
      </w:pPr>
      <w:r w:rsidRPr="000D2F8D">
        <w:rPr>
          <w:rFonts w:ascii="Calibri" w:hAnsi="Calibri"/>
        </w:rPr>
        <w:t xml:space="preserve">In totaal heeft SHN 70 locaties in Nederland, waaronder 25 kantoren en 45 gesprekslocaties.  Slachtoffers kunnen op afspraak </w:t>
      </w:r>
      <w:r w:rsidRPr="7039602B">
        <w:rPr>
          <w:rFonts w:ascii="Calibri" w:hAnsi="Calibri"/>
        </w:rPr>
        <w:t>langskomen</w:t>
      </w:r>
      <w:r w:rsidRPr="000D2F8D">
        <w:rPr>
          <w:rFonts w:ascii="Calibri" w:hAnsi="Calibri"/>
        </w:rPr>
        <w:t xml:space="preserve"> bij één van de locaties voor ondersteuning.</w:t>
      </w:r>
    </w:p>
    <w:p w14:paraId="79E0FFBF" w14:textId="77777777" w:rsidR="008138B9" w:rsidRPr="008138B9" w:rsidRDefault="008138B9" w:rsidP="008138B9"/>
    <w:p w14:paraId="6B4BC8B9" w14:textId="77777777" w:rsidR="008138B9" w:rsidRPr="008138B9" w:rsidRDefault="008138B9" w:rsidP="008138B9">
      <w:pPr>
        <w:spacing w:before="40" w:after="200" w:line="276" w:lineRule="auto"/>
        <w:rPr>
          <w:szCs w:val="20"/>
        </w:rPr>
      </w:pPr>
      <w:r w:rsidRPr="008C4BEA">
        <w:rPr>
          <w:rFonts w:ascii="Calibri" w:hAnsi="Calibri"/>
          <w:noProof/>
          <w:lang w:val="en-US"/>
        </w:rPr>
        <w:drawing>
          <wp:inline distT="0" distB="0" distL="0" distR="0" wp14:anchorId="1C137504" wp14:editId="317CD220">
            <wp:extent cx="4686443" cy="5252540"/>
            <wp:effectExtent l="0" t="0" r="0" b="5715"/>
            <wp:docPr id="1444847156" name="Afbeelding 1" descr="Afbeelding met teks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47156" name="Afbeelding 1" descr="Afbeelding met tekst, kaart&#10;&#10;Automatisch gegenereerde beschrijv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6967" cy="5253127"/>
                    </a:xfrm>
                    <a:prstGeom prst="rect">
                      <a:avLst/>
                    </a:prstGeom>
                    <a:noFill/>
                    <a:ln>
                      <a:noFill/>
                    </a:ln>
                  </pic:spPr>
                </pic:pic>
              </a:graphicData>
            </a:graphic>
          </wp:inline>
        </w:drawing>
      </w:r>
    </w:p>
    <w:p w14:paraId="6C15DB71" w14:textId="77777777" w:rsidR="001433D1" w:rsidRDefault="001433D1" w:rsidP="001433D1"/>
    <w:p w14:paraId="1D907B2F" w14:textId="77777777" w:rsidR="001433D1" w:rsidRDefault="001433D1" w:rsidP="001433D1"/>
    <w:p w14:paraId="4AD27ABD" w14:textId="77777777" w:rsidR="001433D1" w:rsidRPr="001433D1" w:rsidRDefault="001433D1" w:rsidP="001433D1"/>
    <w:p w14:paraId="07BB7523" w14:textId="77777777" w:rsidR="008439D3" w:rsidRPr="00473399" w:rsidRDefault="008439D3" w:rsidP="008439D3">
      <w:pPr>
        <w:widowControl w:val="0"/>
        <w:autoSpaceDE w:val="0"/>
        <w:autoSpaceDN w:val="0"/>
        <w:adjustRightInd w:val="0"/>
        <w:spacing w:after="240" w:line="300" w:lineRule="atLeast"/>
        <w:rPr>
          <w:rFonts w:cs="Times"/>
          <w:color w:val="000000"/>
        </w:rPr>
      </w:pPr>
      <w:r w:rsidRPr="00473399">
        <w:rPr>
          <w:rFonts w:cs="Times"/>
          <w:color w:val="000000"/>
        </w:rPr>
        <w:t xml:space="preserve">Voor meer informatie verwijzen we naar: </w:t>
      </w:r>
    </w:p>
    <w:p w14:paraId="3D897657" w14:textId="77777777" w:rsidR="008439D3" w:rsidRPr="00473399" w:rsidRDefault="008439D3" w:rsidP="0027566D">
      <w:pPr>
        <w:pStyle w:val="Lijstalinea"/>
        <w:widowControl w:val="0"/>
        <w:numPr>
          <w:ilvl w:val="0"/>
          <w:numId w:val="2"/>
        </w:numPr>
        <w:autoSpaceDE w:val="0"/>
        <w:autoSpaceDN w:val="0"/>
        <w:adjustRightInd w:val="0"/>
        <w:spacing w:after="240" w:line="300" w:lineRule="atLeast"/>
        <w:rPr>
          <w:rFonts w:cs="Times"/>
          <w:color w:val="000000"/>
        </w:rPr>
      </w:pPr>
      <w:hyperlink r:id="rId14" w:history="1">
        <w:r w:rsidRPr="00473399">
          <w:rPr>
            <w:rStyle w:val="Hyperlink"/>
            <w:rFonts w:cs="Times"/>
          </w:rPr>
          <w:t>www.slachtofferhulpnederland.nl</w:t>
        </w:r>
      </w:hyperlink>
      <w:r w:rsidRPr="00473399">
        <w:rPr>
          <w:rFonts w:cs="Times"/>
          <w:color w:val="000000"/>
        </w:rPr>
        <w:t xml:space="preserve"> </w:t>
      </w:r>
    </w:p>
    <w:p w14:paraId="5D8DAB0A" w14:textId="77777777" w:rsidR="008439D3" w:rsidRPr="00473399" w:rsidRDefault="008439D3" w:rsidP="0027566D">
      <w:pPr>
        <w:pStyle w:val="Lijstalinea"/>
        <w:widowControl w:val="0"/>
        <w:numPr>
          <w:ilvl w:val="0"/>
          <w:numId w:val="2"/>
        </w:numPr>
        <w:autoSpaceDE w:val="0"/>
        <w:autoSpaceDN w:val="0"/>
        <w:adjustRightInd w:val="0"/>
        <w:spacing w:after="240" w:line="300" w:lineRule="atLeast"/>
        <w:rPr>
          <w:rFonts w:cs="Times"/>
          <w:color w:val="000000"/>
        </w:rPr>
      </w:pPr>
      <w:hyperlink r:id="rId15" w:history="1">
        <w:r w:rsidRPr="00473399">
          <w:rPr>
            <w:rStyle w:val="Hyperlink"/>
            <w:rFonts w:cs="Times"/>
          </w:rPr>
          <w:t>www.mijnslachtofferhulp.nl</w:t>
        </w:r>
      </w:hyperlink>
      <w:r w:rsidRPr="00473399">
        <w:rPr>
          <w:rFonts w:cs="Times"/>
          <w:color w:val="000000"/>
        </w:rPr>
        <w:t xml:space="preserve"> </w:t>
      </w:r>
    </w:p>
    <w:p w14:paraId="1EE78AC2" w14:textId="77777777" w:rsidR="008439D3" w:rsidRPr="00473399" w:rsidRDefault="008439D3" w:rsidP="0027566D">
      <w:pPr>
        <w:pStyle w:val="Lijstalinea"/>
        <w:widowControl w:val="0"/>
        <w:numPr>
          <w:ilvl w:val="0"/>
          <w:numId w:val="2"/>
        </w:numPr>
        <w:autoSpaceDE w:val="0"/>
        <w:autoSpaceDN w:val="0"/>
        <w:adjustRightInd w:val="0"/>
        <w:spacing w:after="240" w:line="300" w:lineRule="atLeast"/>
        <w:rPr>
          <w:rFonts w:cs="Times"/>
          <w:color w:val="000000"/>
        </w:rPr>
      </w:pPr>
      <w:hyperlink r:id="rId16" w:history="1">
        <w:r w:rsidRPr="00473399">
          <w:rPr>
            <w:rStyle w:val="Hyperlink"/>
            <w:rFonts w:cs="Times"/>
          </w:rPr>
          <w:t>www.mijnslachtofferzaak.nl</w:t>
        </w:r>
      </w:hyperlink>
      <w:r w:rsidRPr="00473399">
        <w:rPr>
          <w:rFonts w:cs="Times"/>
          <w:color w:val="000000"/>
        </w:rPr>
        <w:t xml:space="preserve"> </w:t>
      </w:r>
    </w:p>
    <w:p w14:paraId="3FE9C23D" w14:textId="0C8196E6" w:rsidR="00A40C4A" w:rsidRPr="00473399" w:rsidRDefault="005E3BFC" w:rsidP="00A40C4A">
      <w:pPr>
        <w:pStyle w:val="Kop1"/>
      </w:pPr>
      <w:bookmarkStart w:id="5" w:name="_Toc93689463"/>
      <w:bookmarkStart w:id="6" w:name="_Toc222127286"/>
      <w:r>
        <w:lastRenderedPageBreak/>
        <w:t xml:space="preserve">SHN </w:t>
      </w:r>
      <w:r w:rsidRPr="005E3BFC">
        <w:t>C</w:t>
      </w:r>
      <w:r w:rsidR="004E10E5">
        <w:t>liënt</w:t>
      </w:r>
      <w:r w:rsidRPr="005E3BFC">
        <w:t>- en Casusondersteuning</w:t>
      </w:r>
      <w:bookmarkEnd w:id="6"/>
      <w:r w:rsidRPr="005E3BFC">
        <w:t xml:space="preserve">  </w:t>
      </w:r>
    </w:p>
    <w:p w14:paraId="05CD7C59" w14:textId="77777777" w:rsidR="00A40C4A" w:rsidRPr="00473399" w:rsidRDefault="00A40C4A" w:rsidP="00A40C4A">
      <w:pPr>
        <w:pStyle w:val="Kop2"/>
      </w:pPr>
      <w:bookmarkStart w:id="7" w:name="_Toc222127287"/>
      <w:r w:rsidRPr="00473399">
        <w:t>Visie</w:t>
      </w:r>
      <w:bookmarkEnd w:id="7"/>
      <w:r w:rsidRPr="00473399">
        <w:t xml:space="preserve"> </w:t>
      </w:r>
    </w:p>
    <w:p w14:paraId="3728222C" w14:textId="628B2F86" w:rsidR="00A40C4A" w:rsidRPr="00CD252B" w:rsidRDefault="005E3BFC" w:rsidP="00A40C4A">
      <w:r>
        <w:t>D</w:t>
      </w:r>
      <w:r w:rsidR="00A84029">
        <w:t>e SHN C</w:t>
      </w:r>
      <w:r w:rsidR="004E10E5">
        <w:t>liënt</w:t>
      </w:r>
      <w:r w:rsidR="00A84029">
        <w:t>- en Casusondersteuning</w:t>
      </w:r>
      <w:r w:rsidR="00A40C4A" w:rsidRPr="00CD252B">
        <w:t xml:space="preserve"> </w:t>
      </w:r>
      <w:r w:rsidR="00A40C4A" w:rsidRPr="00CD252B">
        <w:rPr>
          <w:rFonts w:cs="Times"/>
          <w:color w:val="000000"/>
        </w:rPr>
        <w:t xml:space="preserve">is het primaire processysteem van de Slachtofferhulp Nederland. </w:t>
      </w:r>
      <w:r w:rsidR="00A40C4A" w:rsidRPr="00CD252B">
        <w:t>Dit bedrijfskritische systeem stelt SHN in staat om cliënten en hun cases te registreren, slachtoffercontactmomenten vast te leggen en haar medewerkers te ondersteunen in de werkprocessen.</w:t>
      </w:r>
    </w:p>
    <w:p w14:paraId="19B3C289" w14:textId="77777777" w:rsidR="00A40C4A" w:rsidRPr="00CD252B" w:rsidRDefault="00A40C4A" w:rsidP="00A40C4A"/>
    <w:p w14:paraId="203ABF5D" w14:textId="61384BB7" w:rsidR="00A40C4A" w:rsidRPr="00CD252B" w:rsidRDefault="00DA410D" w:rsidP="00A40C4A">
      <w:r>
        <w:t>D</w:t>
      </w:r>
      <w:r w:rsidR="00A84029">
        <w:t>e SHN C</w:t>
      </w:r>
      <w:r w:rsidR="004E10E5">
        <w:t>liënt</w:t>
      </w:r>
      <w:r w:rsidR="00A84029">
        <w:t>- en Casusondersteuning</w:t>
      </w:r>
      <w:r w:rsidR="00A40C4A" w:rsidRPr="00CD252B">
        <w:t xml:space="preserve"> is voor SHN essentieel om haar maatschappelijke opdracht te realiseren, een unieke en wendbare dienstverlening aan slachtoffers te bieden, waarbij de menselijke maat centraal staat.</w:t>
      </w:r>
      <w:r>
        <w:t xml:space="preserve"> De SHN C</w:t>
      </w:r>
      <w:r w:rsidR="004E10E5">
        <w:t>liënt</w:t>
      </w:r>
      <w:r>
        <w:t xml:space="preserve">- en Casusondersteuning </w:t>
      </w:r>
      <w:r w:rsidR="00A40C4A" w:rsidRPr="00CD252B">
        <w:t>helpt SHN om de dienstverlening aan de cliënt te waarborgen en de samenwerking met de ketenpartners mogelijk te maken.</w:t>
      </w:r>
    </w:p>
    <w:p w14:paraId="08CC121A" w14:textId="4C547099" w:rsidR="00A40C4A" w:rsidRPr="00CD252B" w:rsidRDefault="00DA410D" w:rsidP="00A40C4A">
      <w:r>
        <w:t>D</w:t>
      </w:r>
      <w:r w:rsidR="00A84029">
        <w:t>e SHN C</w:t>
      </w:r>
      <w:r w:rsidR="004E10E5">
        <w:t>liënt</w:t>
      </w:r>
      <w:r w:rsidR="00A84029">
        <w:t>- en Casusondersteuning</w:t>
      </w:r>
      <w:r w:rsidR="00A40C4A" w:rsidRPr="00CD252B">
        <w:t xml:space="preserve"> is een systeem waarmee medewerkers van Slachtofferhulp Nederland optimaal gefaciliteerd worden om slachtoffers te helpen. </w:t>
      </w:r>
    </w:p>
    <w:p w14:paraId="17DF3595" w14:textId="77777777" w:rsidR="00A40C4A" w:rsidRPr="00CD252B" w:rsidRDefault="00A40C4A" w:rsidP="00A40C4A"/>
    <w:p w14:paraId="69174934" w14:textId="58AC3CE9" w:rsidR="00A40C4A" w:rsidRDefault="00DA410D" w:rsidP="00A40C4A">
      <w:pPr>
        <w:rPr>
          <w:rFonts w:cs="Times"/>
          <w:color w:val="000000"/>
        </w:rPr>
      </w:pPr>
      <w:r>
        <w:t>De SHN C</w:t>
      </w:r>
      <w:r w:rsidR="004E10E5">
        <w:t>liënt</w:t>
      </w:r>
      <w:r>
        <w:t xml:space="preserve">- en Casusondersteuning </w:t>
      </w:r>
      <w:r w:rsidR="00A40C4A" w:rsidRPr="00CD252B">
        <w:t>is een commercial off-</w:t>
      </w:r>
      <w:proofErr w:type="spellStart"/>
      <w:r w:rsidR="00A40C4A" w:rsidRPr="00CD252B">
        <w:t>the</w:t>
      </w:r>
      <w:proofErr w:type="spellEnd"/>
      <w:r w:rsidR="00A40C4A" w:rsidRPr="00CD252B">
        <w:t xml:space="preserve"> </w:t>
      </w:r>
      <w:proofErr w:type="spellStart"/>
      <w:r w:rsidR="00A40C4A" w:rsidRPr="00CD252B">
        <w:t>shelf</w:t>
      </w:r>
      <w:proofErr w:type="spellEnd"/>
      <w:r w:rsidR="00A40C4A" w:rsidRPr="00CD252B">
        <w:t xml:space="preserve"> product (COTS) ofwel een standaard product dat zich als oplossing in de markt zowel technisch als functioneel heeft bewezen. </w:t>
      </w:r>
      <w:r w:rsidR="00A40C4A" w:rsidRPr="00CD252B">
        <w:rPr>
          <w:rFonts w:cs="Times"/>
          <w:color w:val="000000"/>
        </w:rPr>
        <w:t xml:space="preserve">Met bewezen bedoelen we functioneel compleet ononderbroken in productie draaien gedurende langere perioden bij meerdere afnemers. </w:t>
      </w:r>
      <w:r w:rsidR="00A40C4A">
        <w:rPr>
          <w:rFonts w:cs="Times"/>
          <w:color w:val="000000"/>
        </w:rPr>
        <w:t xml:space="preserve">SHN is bereid om bestaande werkprocessen en de in </w:t>
      </w:r>
      <w:r w:rsidR="00636F7E">
        <w:rPr>
          <w:rFonts w:cs="Times"/>
          <w:color w:val="000000"/>
        </w:rPr>
        <w:t>CRIS</w:t>
      </w:r>
      <w:r w:rsidR="00A40C4A">
        <w:rPr>
          <w:rFonts w:cs="Times"/>
          <w:color w:val="000000"/>
        </w:rPr>
        <w:t xml:space="preserve"> </w:t>
      </w:r>
      <w:r w:rsidR="0086206C">
        <w:rPr>
          <w:rFonts w:cs="Times"/>
          <w:color w:val="000000"/>
        </w:rPr>
        <w:t>(huidig</w:t>
      </w:r>
      <w:r w:rsidR="00454104">
        <w:rPr>
          <w:rFonts w:cs="Times"/>
          <w:color w:val="000000"/>
        </w:rPr>
        <w:t>e c</w:t>
      </w:r>
      <w:r w:rsidR="004E10E5">
        <w:t>liënt</w:t>
      </w:r>
      <w:r>
        <w:t xml:space="preserve">- en </w:t>
      </w:r>
      <w:r w:rsidR="00454104">
        <w:t>c</w:t>
      </w:r>
      <w:r>
        <w:t xml:space="preserve">asusondersteuning </w:t>
      </w:r>
      <w:r w:rsidR="0086206C">
        <w:rPr>
          <w:rFonts w:cs="Times"/>
          <w:color w:val="000000"/>
        </w:rPr>
        <w:t xml:space="preserve">) </w:t>
      </w:r>
      <w:r w:rsidR="00A40C4A">
        <w:rPr>
          <w:rFonts w:cs="Times"/>
          <w:color w:val="000000"/>
        </w:rPr>
        <w:t>beschikbare functionaliteiten aan te passen aan de oplossing wanneer hiermee veel maatwerk voorkomen kan worden.</w:t>
      </w:r>
    </w:p>
    <w:p w14:paraId="3D6032F2" w14:textId="77777777" w:rsidR="00A40C4A" w:rsidRPr="00CD252B" w:rsidRDefault="00A40C4A" w:rsidP="00A40C4A">
      <w:r w:rsidRPr="00CD252B">
        <w:t>SHN kiest hierbij in principe voor een SaaS-oplossing, tenzij er zwaar wegende redenen zijn voor een on-</w:t>
      </w:r>
      <w:proofErr w:type="spellStart"/>
      <w:r w:rsidRPr="00CD252B">
        <w:t>premise</w:t>
      </w:r>
      <w:proofErr w:type="spellEnd"/>
      <w:r w:rsidRPr="00CD252B">
        <w:t xml:space="preserve"> oplossing. </w:t>
      </w:r>
    </w:p>
    <w:p w14:paraId="2E8F4CB3" w14:textId="77777777" w:rsidR="00A40C4A" w:rsidRPr="00CD252B" w:rsidRDefault="00A40C4A" w:rsidP="00A40C4A"/>
    <w:p w14:paraId="4A7E4040" w14:textId="77777777" w:rsidR="00A40C4A" w:rsidRDefault="00A40C4A" w:rsidP="00A40C4A">
      <w:r w:rsidRPr="00CD252B">
        <w:t>SHN zoekt hiervoor een leverancier met een bewezen track record, met goede referenties in de markt en kennis en ervaring proactief deelt t.b.v. een continue kwaliteitsverbetering van het systeem.</w:t>
      </w:r>
    </w:p>
    <w:p w14:paraId="6873AD31" w14:textId="77777777" w:rsidR="00A40C4A" w:rsidRDefault="00A40C4A" w:rsidP="00A40C4A"/>
    <w:p w14:paraId="38C817C1" w14:textId="21AACD98" w:rsidR="00A40C4A" w:rsidRDefault="00A40C4A" w:rsidP="00A40C4A">
      <w:pPr>
        <w:shd w:val="clear" w:color="auto" w:fill="FFFFFF" w:themeFill="background1"/>
      </w:pPr>
      <w:r w:rsidRPr="000D2F8D">
        <w:t xml:space="preserve">We verwachten van </w:t>
      </w:r>
      <w:r w:rsidR="00454104">
        <w:t>d</w:t>
      </w:r>
      <w:r w:rsidR="00DA410D">
        <w:t>e SHN C</w:t>
      </w:r>
      <w:r w:rsidR="004E10E5">
        <w:t>liënt</w:t>
      </w:r>
      <w:r w:rsidR="00DA410D">
        <w:t xml:space="preserve">- en Casusondersteuning </w:t>
      </w:r>
      <w:r w:rsidRPr="000D2F8D">
        <w:t xml:space="preserve">ook dat </w:t>
      </w:r>
      <w:proofErr w:type="spellStart"/>
      <w:r w:rsidRPr="000D2F8D">
        <w:t>embedded</w:t>
      </w:r>
      <w:proofErr w:type="spellEnd"/>
      <w:r w:rsidRPr="000D2F8D">
        <w:t xml:space="preserve"> AI-toepassingen – in zoverre deze voldoen aan de AVG, de AI-act en </w:t>
      </w:r>
      <w:proofErr w:type="spellStart"/>
      <w:r w:rsidRPr="000D2F8D">
        <w:t>SHN’s</w:t>
      </w:r>
      <w:proofErr w:type="spellEnd"/>
      <w:r w:rsidRPr="000D2F8D">
        <w:t xml:space="preserve"> privacy eisen - integraal onderdeel zijn van de oplossing. Hierbij valt in eerste instantie te denken aan generatieve AI, maar ook AI-toepassingen die de data kunnen analyseren, trends kunnen ontdekken en voorspellen. Het moet daarbij ook mogelijk zijn om de </w:t>
      </w:r>
      <w:proofErr w:type="spellStart"/>
      <w:r w:rsidRPr="000D2F8D">
        <w:t>embedded</w:t>
      </w:r>
      <w:proofErr w:type="spellEnd"/>
      <w:r w:rsidRPr="000D2F8D">
        <w:t xml:space="preserve"> AI uit te schakelen.</w:t>
      </w:r>
    </w:p>
    <w:p w14:paraId="6F44109E" w14:textId="77777777" w:rsidR="00A40C4A" w:rsidRPr="00CD252B" w:rsidRDefault="00A40C4A" w:rsidP="00A40C4A">
      <w:pPr>
        <w:shd w:val="clear" w:color="auto" w:fill="FFFFFF" w:themeFill="background1"/>
      </w:pPr>
    </w:p>
    <w:p w14:paraId="213E5E82" w14:textId="3B5D8E81" w:rsidR="00A40C4A" w:rsidRPr="00CD252B" w:rsidRDefault="00DA410D" w:rsidP="00A40C4A">
      <w:r>
        <w:t>De SHN C</w:t>
      </w:r>
      <w:r w:rsidR="004E10E5">
        <w:t>liënt</w:t>
      </w:r>
      <w:r>
        <w:t xml:space="preserve">- en Casusondersteuning </w:t>
      </w:r>
      <w:r w:rsidR="00A40C4A" w:rsidRPr="00CD252B">
        <w:t xml:space="preserve">biedt ook de mogelijkheid om op eenvoudige wijze voor SHN essentiële aanvullingen te maken die niet in het standaard model aanwezig zijn. </w:t>
      </w:r>
      <w:r w:rsidR="00A40C4A" w:rsidRPr="00CD252B">
        <w:rPr>
          <w:rFonts w:cs="Times"/>
          <w:color w:val="000000"/>
        </w:rPr>
        <w:t>Er moeten dus ruime configuratiemogelijkheden (gegevensdefinities, werkstromen, schermen, business logica, etc.) beschikbaar zijn, gegeven de diversiteit in processen binnen SHN.</w:t>
      </w:r>
    </w:p>
    <w:p w14:paraId="70BC6449" w14:textId="77777777" w:rsidR="00A40C4A" w:rsidRPr="00CD252B" w:rsidRDefault="00A40C4A" w:rsidP="00A40C4A">
      <w:r w:rsidRPr="00CD252B">
        <w:t xml:space="preserve">Het is daarmee een </w:t>
      </w:r>
      <w:r w:rsidRPr="00CD252B">
        <w:rPr>
          <w:rFonts w:cs="Times"/>
          <w:color w:val="000000"/>
        </w:rPr>
        <w:t xml:space="preserve">flexibel platform waarbij maximaal gebruik gemaakt wordt van haar standaard componenten. Aanvullingen worden bij voorkeur op </w:t>
      </w:r>
      <w:r w:rsidRPr="00CD252B">
        <w:t xml:space="preserve">basis van configuratie, low-code of no-code  doorgevoerd zonder aanpassingen in het standaardmodel zelf. </w:t>
      </w:r>
    </w:p>
    <w:p w14:paraId="0660342B" w14:textId="77777777" w:rsidR="00A40C4A" w:rsidRPr="00CD252B" w:rsidRDefault="00A40C4A" w:rsidP="00A40C4A">
      <w:pPr>
        <w:rPr>
          <w:rFonts w:cs="Times"/>
          <w:color w:val="000000"/>
        </w:rPr>
      </w:pPr>
      <w:r w:rsidRPr="00CD252B">
        <w:rPr>
          <w:rFonts w:cs="Times"/>
          <w:color w:val="000000"/>
        </w:rPr>
        <w:t xml:space="preserve">Het moet dus niet nodig zijn om binnen het standaardproduct maatwerk te maken d.w.z. aanpassingen door middel van wijzigingen in programmacode van het standaardproduct. </w:t>
      </w:r>
    </w:p>
    <w:p w14:paraId="33BDFB9C" w14:textId="59C0E40C" w:rsidR="00A40C4A" w:rsidRDefault="00A40C4A" w:rsidP="00A40C4A">
      <w:pPr>
        <w:rPr>
          <w:rFonts w:cs="Times"/>
          <w:color w:val="000000"/>
        </w:rPr>
      </w:pPr>
      <w:r w:rsidRPr="00CD252B">
        <w:rPr>
          <w:rFonts w:cs="Times"/>
          <w:color w:val="000000"/>
        </w:rPr>
        <w:lastRenderedPageBreak/>
        <w:t xml:space="preserve">We verwachten van </w:t>
      </w:r>
      <w:r w:rsidR="00454104">
        <w:rPr>
          <w:rFonts w:cs="Times"/>
          <w:color w:val="000000"/>
        </w:rPr>
        <w:t>d</w:t>
      </w:r>
      <w:r w:rsidR="00DA410D">
        <w:rPr>
          <w:rFonts w:cs="Times"/>
          <w:color w:val="000000"/>
        </w:rPr>
        <w:t>e SHN C</w:t>
      </w:r>
      <w:r w:rsidR="004E10E5">
        <w:rPr>
          <w:rFonts w:cs="Times"/>
          <w:color w:val="000000"/>
        </w:rPr>
        <w:t>liënt</w:t>
      </w:r>
      <w:r w:rsidR="00DA410D">
        <w:rPr>
          <w:rFonts w:cs="Times"/>
          <w:color w:val="000000"/>
        </w:rPr>
        <w:t xml:space="preserve">- en Casusondersteuning </w:t>
      </w:r>
      <w:r w:rsidRPr="00CD252B">
        <w:rPr>
          <w:rFonts w:cs="Times"/>
          <w:color w:val="000000"/>
        </w:rPr>
        <w:t>dat maatwerk zeer beperkt nodig moet zijn, waarbij vereist is dat dergelijk maatwerk onderdeel van het standaardproduct wordt.</w:t>
      </w:r>
    </w:p>
    <w:p w14:paraId="0FC4A874" w14:textId="77777777" w:rsidR="002521FE" w:rsidRDefault="002521FE" w:rsidP="00A40C4A">
      <w:pPr>
        <w:rPr>
          <w:rFonts w:cs="Times"/>
          <w:color w:val="000000"/>
        </w:rPr>
      </w:pPr>
    </w:p>
    <w:p w14:paraId="457710D3" w14:textId="1CE81921" w:rsidR="000328FD" w:rsidRDefault="000328FD" w:rsidP="00A40C4A">
      <w:pPr>
        <w:rPr>
          <w:rFonts w:cs="Times"/>
          <w:color w:val="000000"/>
        </w:rPr>
      </w:pPr>
      <w:r>
        <w:t xml:space="preserve">M.b.t. de toegankelijkheid is </w:t>
      </w:r>
      <w:r w:rsidR="00454104">
        <w:t>d</w:t>
      </w:r>
      <w:r w:rsidR="00DA410D">
        <w:t>e SHN C</w:t>
      </w:r>
      <w:r w:rsidR="004E10E5">
        <w:t>liënt</w:t>
      </w:r>
      <w:r w:rsidR="00DA410D">
        <w:t xml:space="preserve">- en Casusondersteuning </w:t>
      </w:r>
      <w:r>
        <w:t>ook bruikbaar voor medewerkers met een visuele beperking. Daarnaast is het een web-</w:t>
      </w:r>
      <w:proofErr w:type="spellStart"/>
      <w:r>
        <w:t>based</w:t>
      </w:r>
      <w:proofErr w:type="spellEnd"/>
      <w:r>
        <w:t xml:space="preserve"> (geen lokale installatie) applicatie, wordt het ondersteund door moderne browsers, is er een </w:t>
      </w:r>
      <w:r w:rsidRPr="00000B4D">
        <w:rPr>
          <w:rFonts w:ascii="Calibri" w:hAnsi="Calibri"/>
          <w:color w:val="333A3C"/>
        </w:rPr>
        <w:t>thuiswerk voorziening</w:t>
      </w:r>
      <w:r>
        <w:rPr>
          <w:rFonts w:ascii="Calibri" w:hAnsi="Calibri"/>
          <w:color w:val="333A3C"/>
        </w:rPr>
        <w:t xml:space="preserve"> voor medewerkers en zijn de </w:t>
      </w:r>
      <w:r>
        <w:t>WCAG-richtlijnen toegepast</w:t>
      </w:r>
      <w:r>
        <w:rPr>
          <w:rFonts w:ascii="Calibri" w:hAnsi="Calibri"/>
          <w:color w:val="333A3C"/>
        </w:rPr>
        <w:t>.</w:t>
      </w:r>
    </w:p>
    <w:p w14:paraId="03CD4487" w14:textId="77777777" w:rsidR="000328FD" w:rsidRDefault="000328FD" w:rsidP="00A40C4A">
      <w:pPr>
        <w:rPr>
          <w:rFonts w:cs="Times"/>
          <w:color w:val="000000"/>
        </w:rPr>
      </w:pPr>
    </w:p>
    <w:p w14:paraId="74B8D55C" w14:textId="420F8067" w:rsidR="002521FE" w:rsidRDefault="00DA410D" w:rsidP="002521FE">
      <w:r>
        <w:t>De SHN C</w:t>
      </w:r>
      <w:r w:rsidR="004E10E5">
        <w:t>liënt</w:t>
      </w:r>
      <w:r>
        <w:t xml:space="preserve">- en Casusondersteuning </w:t>
      </w:r>
      <w:r w:rsidR="002521FE">
        <w:t>levert de volgende logisch van elkaar gescheiden omgevingen:</w:t>
      </w:r>
    </w:p>
    <w:p w14:paraId="71DE19EA" w14:textId="77777777" w:rsidR="002521FE" w:rsidRDefault="002521FE" w:rsidP="002521FE">
      <w:pPr>
        <w:pStyle w:val="Lijstalinea"/>
        <w:numPr>
          <w:ilvl w:val="0"/>
          <w:numId w:val="20"/>
        </w:numPr>
      </w:pPr>
      <w:r>
        <w:t xml:space="preserve">Ontwikkel </w:t>
      </w:r>
    </w:p>
    <w:p w14:paraId="70950AA2" w14:textId="77777777" w:rsidR="002521FE" w:rsidRDefault="002521FE" w:rsidP="002521FE">
      <w:pPr>
        <w:pStyle w:val="Lijstalinea"/>
        <w:numPr>
          <w:ilvl w:val="0"/>
          <w:numId w:val="20"/>
        </w:numPr>
      </w:pPr>
      <w:r>
        <w:t xml:space="preserve">Test inclusief testdata </w:t>
      </w:r>
    </w:p>
    <w:p w14:paraId="20C5E6F5" w14:textId="77777777" w:rsidR="002521FE" w:rsidRDefault="002521FE" w:rsidP="002521FE">
      <w:pPr>
        <w:pStyle w:val="Lijstalinea"/>
        <w:numPr>
          <w:ilvl w:val="0"/>
          <w:numId w:val="20"/>
        </w:numPr>
      </w:pPr>
      <w:r>
        <w:t>Acceptatie inclusief (geanonimiseerde) data en integraties</w:t>
      </w:r>
    </w:p>
    <w:p w14:paraId="633A1374" w14:textId="77777777" w:rsidR="002521FE" w:rsidRDefault="002521FE" w:rsidP="002521FE">
      <w:pPr>
        <w:pStyle w:val="Lijstalinea"/>
        <w:numPr>
          <w:ilvl w:val="0"/>
          <w:numId w:val="20"/>
        </w:numPr>
      </w:pPr>
      <w:r>
        <w:t>Productie</w:t>
      </w:r>
    </w:p>
    <w:p w14:paraId="68955D16" w14:textId="6818F7A8" w:rsidR="002521FE" w:rsidRDefault="002521FE" w:rsidP="002521FE">
      <w:pPr>
        <w:pStyle w:val="Lijstalinea"/>
        <w:numPr>
          <w:ilvl w:val="0"/>
          <w:numId w:val="20"/>
        </w:numPr>
      </w:pPr>
      <w:r>
        <w:t>Training</w:t>
      </w:r>
    </w:p>
    <w:p w14:paraId="4520F700" w14:textId="77777777" w:rsidR="002521FE" w:rsidRDefault="002521FE" w:rsidP="002521FE">
      <w:r>
        <w:t>De</w:t>
      </w:r>
      <w:r w:rsidRPr="000D2F8D">
        <w:t xml:space="preserve"> </w:t>
      </w:r>
      <w:r>
        <w:t>trainingsomgeving</w:t>
      </w:r>
      <w:r w:rsidRPr="000D2F8D">
        <w:t xml:space="preserve"> levert de functionaliteit die nodig is om het inzetten van trainingen ten behoeve van hulpverlening aan cliënten mogelijk te maken. </w:t>
      </w:r>
    </w:p>
    <w:p w14:paraId="1A6A6D09" w14:textId="77777777" w:rsidR="00A40C4A" w:rsidRPr="00CD252B" w:rsidRDefault="00A40C4A" w:rsidP="00A40C4A"/>
    <w:p w14:paraId="7FE5B22E" w14:textId="7820AC29" w:rsidR="00A40C4A" w:rsidRDefault="00DA410D" w:rsidP="00A40C4A">
      <w:r>
        <w:t>De SHN C</w:t>
      </w:r>
      <w:r w:rsidR="004E10E5">
        <w:t>liënt</w:t>
      </w:r>
      <w:r>
        <w:t xml:space="preserve">- en Casusondersteuning </w:t>
      </w:r>
      <w:r w:rsidR="00A40C4A" w:rsidRPr="00CD252B">
        <w:t>bestaat op hoofdlijnen uit onderstaande entiteiten (figuur 1) en de daarbij horende functionele modules:</w:t>
      </w:r>
    </w:p>
    <w:p w14:paraId="29F18C98" w14:textId="77777777" w:rsidR="00A40C4A" w:rsidRDefault="00A40C4A" w:rsidP="00A40C4A"/>
    <w:p w14:paraId="32AB5CB1" w14:textId="77777777" w:rsidR="00A40C4A" w:rsidRPr="00CD252B" w:rsidRDefault="00A40C4A" w:rsidP="00A40C4A">
      <w:r w:rsidRPr="00CD252B">
        <w:rPr>
          <w:noProof/>
          <w:lang w:val="en-US"/>
        </w:rPr>
        <w:drawing>
          <wp:inline distT="0" distB="0" distL="0" distR="0" wp14:anchorId="144D27FF" wp14:editId="6F0418A2">
            <wp:extent cx="5756910" cy="1890395"/>
            <wp:effectExtent l="0" t="0" r="8890" b="0"/>
            <wp:docPr id="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1890395"/>
                    </a:xfrm>
                    <a:prstGeom prst="rect">
                      <a:avLst/>
                    </a:prstGeom>
                    <a:noFill/>
                    <a:ln>
                      <a:noFill/>
                    </a:ln>
                  </pic:spPr>
                </pic:pic>
              </a:graphicData>
            </a:graphic>
          </wp:inline>
        </w:drawing>
      </w:r>
    </w:p>
    <w:p w14:paraId="730FB1FD" w14:textId="0EBAFFA9" w:rsidR="00A40C4A" w:rsidRDefault="00A40C4A" w:rsidP="00A40C4A">
      <w:pPr>
        <w:pStyle w:val="Lijstalinea"/>
      </w:pPr>
      <w:r w:rsidRPr="00CD252B">
        <w:rPr>
          <w:noProof/>
          <w:color w:val="17365D" w:themeColor="text2" w:themeShade="BF"/>
          <w:lang w:val="en-US"/>
        </w:rPr>
        <mc:AlternateContent>
          <mc:Choice Requires="wps">
            <w:drawing>
              <wp:anchor distT="0" distB="0" distL="114300" distR="114300" simplePos="0" relativeHeight="251657216" behindDoc="0" locked="0" layoutInCell="1" allowOverlap="1" wp14:anchorId="0B31E522" wp14:editId="142FFA95">
                <wp:simplePos x="0" y="0"/>
                <wp:positionH relativeFrom="column">
                  <wp:posOffset>4800600</wp:posOffset>
                </wp:positionH>
                <wp:positionV relativeFrom="paragraph">
                  <wp:posOffset>66040</wp:posOffset>
                </wp:positionV>
                <wp:extent cx="914400" cy="342900"/>
                <wp:effectExtent l="0" t="0" r="0" b="12700"/>
                <wp:wrapSquare wrapText="bothSides"/>
                <wp:docPr id="3" name="Tekstvak 3"/>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400CA383" w14:textId="77777777" w:rsidR="00924A42" w:rsidRPr="004F2FB9" w:rsidRDefault="00924A42" w:rsidP="00A40C4A">
                            <w:pPr>
                              <w:rPr>
                                <w:b/>
                                <w:color w:val="17365D" w:themeColor="text2" w:themeShade="BF"/>
                                <w:sz w:val="16"/>
                              </w:rPr>
                            </w:pPr>
                            <w:r w:rsidRPr="004F2FB9">
                              <w:rPr>
                                <w:b/>
                                <w:color w:val="17365D" w:themeColor="text2" w:themeShade="BF"/>
                                <w:sz w:val="16"/>
                              </w:rPr>
                              <w:t>Figuur1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1E522" id="_x0000_t202" coordsize="21600,21600" o:spt="202" path="m,l,21600r21600,l21600,xe">
                <v:stroke joinstyle="miter"/>
                <v:path gradientshapeok="t" o:connecttype="rect"/>
              </v:shapetype>
              <v:shape id="Tekstvak 3" o:spid="_x0000_s1026" type="#_x0000_t202" style="position:absolute;left:0;text-align:left;margin-left:378pt;margin-top:5.2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" filled="f" stroked="f">
                <v:textbox>
                  <w:txbxContent>
                    <w:p w14:paraId="400CA383" w14:textId="77777777" w:rsidR="00924A42" w:rsidRPr="004F2FB9" w:rsidRDefault="00924A42" w:rsidP="00A40C4A">
                      <w:pPr>
                        <w:rPr>
                          <w:b/>
                          <w:color w:val="17365D" w:themeColor="text2" w:themeShade="BF"/>
                          <w:sz w:val="16"/>
                        </w:rPr>
                      </w:pPr>
                      <w:r w:rsidRPr="004F2FB9">
                        <w:rPr>
                          <w:b/>
                          <w:color w:val="17365D" w:themeColor="text2" w:themeShade="BF"/>
                          <w:sz w:val="16"/>
                        </w:rPr>
                        <w:t>Figuur1</w:t>
                      </w:r>
                    </w:p>
                  </w:txbxContent>
                </v:textbox>
                <w10:wrap type="square"/>
              </v:shape>
            </w:pict>
          </mc:Fallback>
        </mc:AlternateContent>
      </w:r>
    </w:p>
    <w:p w14:paraId="3C2C1FE3" w14:textId="77777777" w:rsidR="00A40C4A" w:rsidRDefault="00A40C4A" w:rsidP="00A40C4A">
      <w:pPr>
        <w:pStyle w:val="Lijstalinea"/>
      </w:pPr>
    </w:p>
    <w:p w14:paraId="03D00D60" w14:textId="77777777" w:rsidR="00A40C4A" w:rsidRDefault="00A40C4A" w:rsidP="00A40C4A">
      <w:pPr>
        <w:pStyle w:val="Lijstalinea"/>
      </w:pPr>
    </w:p>
    <w:p w14:paraId="6BE0C854" w14:textId="77777777" w:rsidR="002521FE" w:rsidRPr="00CD252B" w:rsidRDefault="6CB8EFFC" w:rsidP="002521FE">
      <w:pPr>
        <w:pStyle w:val="Lijstalinea"/>
        <w:numPr>
          <w:ilvl w:val="0"/>
          <w:numId w:val="29"/>
        </w:numPr>
      </w:pPr>
      <w:r>
        <w:t xml:space="preserve">Aanmeldingen: cliënt- en casus- en registratie </w:t>
      </w:r>
    </w:p>
    <w:p w14:paraId="29723BDF" w14:textId="1CC52542" w:rsidR="002521FE" w:rsidRPr="00CD252B" w:rsidRDefault="002521FE" w:rsidP="002521FE">
      <w:pPr>
        <w:pStyle w:val="Lijstalinea"/>
        <w:numPr>
          <w:ilvl w:val="0"/>
          <w:numId w:val="29"/>
        </w:numPr>
      </w:pPr>
      <w:r>
        <w:t>Casusmanagement</w:t>
      </w:r>
      <w:r w:rsidR="000479F8">
        <w:t xml:space="preserve">. Een casus kan </w:t>
      </w:r>
      <w:r w:rsidR="002B59F2">
        <w:t>0, 1</w:t>
      </w:r>
      <w:r w:rsidR="000479F8">
        <w:t xml:space="preserve"> of meerdere </w:t>
      </w:r>
      <w:r w:rsidR="000C0C91">
        <w:t>cliënten hebben</w:t>
      </w:r>
      <w:r w:rsidR="002B59F2">
        <w:t>. Bij calamiteiten is er aanvankelijk namelijk nog geen sprake van cliëntregistratie</w:t>
      </w:r>
    </w:p>
    <w:p w14:paraId="5BC93C40" w14:textId="46EB58B1" w:rsidR="0011090B" w:rsidRDefault="6CB8EFFC" w:rsidP="0011090B">
      <w:pPr>
        <w:pStyle w:val="Lijstalinea"/>
        <w:numPr>
          <w:ilvl w:val="0"/>
          <w:numId w:val="29"/>
        </w:numPr>
      </w:pPr>
      <w:r>
        <w:t>Registratie van cliëntcontact en verslaglegging</w:t>
      </w:r>
      <w:r w:rsidR="0011090B">
        <w:t xml:space="preserve"> en tijdlijn</w:t>
      </w:r>
    </w:p>
    <w:p w14:paraId="6C328CB3" w14:textId="795CF924" w:rsidR="00530706" w:rsidRDefault="00530706" w:rsidP="0011090B">
      <w:pPr>
        <w:pStyle w:val="Lijstalinea"/>
        <w:numPr>
          <w:ilvl w:val="0"/>
          <w:numId w:val="29"/>
        </w:numPr>
      </w:pPr>
      <w:r>
        <w:t>Namens de familie</w:t>
      </w:r>
      <w:r w:rsidR="0011090B">
        <w:t xml:space="preserve"> en lotgenoten</w:t>
      </w:r>
    </w:p>
    <w:p w14:paraId="3DACCB5E" w14:textId="77777777" w:rsidR="002521FE" w:rsidRPr="00CD252B" w:rsidRDefault="002521FE" w:rsidP="002521FE">
      <w:pPr>
        <w:pStyle w:val="Lijstalinea"/>
        <w:numPr>
          <w:ilvl w:val="0"/>
          <w:numId w:val="29"/>
        </w:numPr>
      </w:pPr>
      <w:r w:rsidRPr="00CD252B">
        <w:t>Workflow engine om processen te ondersteunen met werkstromen en taken</w:t>
      </w:r>
    </w:p>
    <w:p w14:paraId="2902B762" w14:textId="77777777" w:rsidR="002521FE" w:rsidRDefault="002521FE" w:rsidP="002521FE">
      <w:pPr>
        <w:pStyle w:val="Lijstalinea"/>
        <w:numPr>
          <w:ilvl w:val="0"/>
          <w:numId w:val="29"/>
        </w:numPr>
      </w:pPr>
      <w:r w:rsidRPr="00CD252B">
        <w:t>Registratie van verleende diensten aan cliënten</w:t>
      </w:r>
    </w:p>
    <w:p w14:paraId="6841E318" w14:textId="77777777" w:rsidR="002521FE" w:rsidRPr="00CD252B" w:rsidRDefault="002521FE" w:rsidP="002521FE">
      <w:pPr>
        <w:pStyle w:val="Lijstalinea"/>
        <w:numPr>
          <w:ilvl w:val="0"/>
          <w:numId w:val="29"/>
        </w:numPr>
      </w:pPr>
      <w:r w:rsidRPr="00CD252B">
        <w:t>Business Rules Engine (BRE) om op een flexibele en onderhoudbare manier businesslogica in processen te definiëren</w:t>
      </w:r>
    </w:p>
    <w:p w14:paraId="42B20E46" w14:textId="77777777" w:rsidR="002521FE" w:rsidRPr="00CD252B" w:rsidRDefault="002521FE" w:rsidP="002521FE">
      <w:pPr>
        <w:pStyle w:val="Lijstalinea"/>
        <w:numPr>
          <w:ilvl w:val="0"/>
          <w:numId w:val="29"/>
        </w:numPr>
      </w:pPr>
      <w:r w:rsidRPr="00CD252B">
        <w:t>Document management</w:t>
      </w:r>
    </w:p>
    <w:p w14:paraId="43DA6540" w14:textId="77777777" w:rsidR="002521FE" w:rsidRPr="00CD252B" w:rsidRDefault="002521FE" w:rsidP="002521FE">
      <w:pPr>
        <w:pStyle w:val="Lijstalinea"/>
        <w:numPr>
          <w:ilvl w:val="0"/>
          <w:numId w:val="29"/>
        </w:numPr>
      </w:pPr>
      <w:r w:rsidRPr="00CD252B">
        <w:t>Interne en externe berichtenuitwisseling</w:t>
      </w:r>
    </w:p>
    <w:p w14:paraId="2C6B2F94" w14:textId="77777777" w:rsidR="002521FE" w:rsidRPr="00CD252B" w:rsidRDefault="002521FE" w:rsidP="002521FE">
      <w:pPr>
        <w:pStyle w:val="Lijstalinea"/>
        <w:numPr>
          <w:ilvl w:val="0"/>
          <w:numId w:val="29"/>
        </w:numPr>
      </w:pPr>
      <w:r w:rsidRPr="00CD252B">
        <w:lastRenderedPageBreak/>
        <w:t>Medewerker</w:t>
      </w:r>
      <w:r>
        <w:t>-</w:t>
      </w:r>
      <w:r w:rsidRPr="00CD252B">
        <w:t>console</w:t>
      </w:r>
    </w:p>
    <w:p w14:paraId="270D06C0" w14:textId="77777777" w:rsidR="002521FE" w:rsidRPr="00CD252B" w:rsidRDefault="002521FE" w:rsidP="002521FE">
      <w:pPr>
        <w:pStyle w:val="Lijstalinea"/>
        <w:numPr>
          <w:ilvl w:val="0"/>
          <w:numId w:val="29"/>
        </w:numPr>
      </w:pPr>
      <w:r w:rsidRPr="00CD252B">
        <w:t>Autorisatie en authenticatie van medewerkers</w:t>
      </w:r>
    </w:p>
    <w:p w14:paraId="39C8C041" w14:textId="77777777" w:rsidR="002521FE" w:rsidRDefault="002521FE" w:rsidP="002521FE">
      <w:pPr>
        <w:pStyle w:val="Lijstalinea"/>
        <w:numPr>
          <w:ilvl w:val="0"/>
          <w:numId w:val="29"/>
        </w:numPr>
      </w:pPr>
      <w:r w:rsidRPr="00CD252B">
        <w:t>API-management</w:t>
      </w:r>
    </w:p>
    <w:p w14:paraId="6584428C" w14:textId="77777777" w:rsidR="002521FE" w:rsidRDefault="002521FE" w:rsidP="002521FE">
      <w:pPr>
        <w:pStyle w:val="Lijstalinea"/>
        <w:numPr>
          <w:ilvl w:val="0"/>
          <w:numId w:val="29"/>
        </w:numPr>
      </w:pPr>
      <w:r>
        <w:t>Zoekfunctionaliteit</w:t>
      </w:r>
    </w:p>
    <w:p w14:paraId="1DF9D2E6" w14:textId="66963BE1" w:rsidR="002521FE" w:rsidRDefault="002521FE" w:rsidP="002521FE">
      <w:pPr>
        <w:pStyle w:val="Lijstalinea"/>
        <w:numPr>
          <w:ilvl w:val="0"/>
          <w:numId w:val="29"/>
        </w:numPr>
      </w:pPr>
      <w:proofErr w:type="spellStart"/>
      <w:r>
        <w:t>Schoning</w:t>
      </w:r>
      <w:proofErr w:type="spellEnd"/>
    </w:p>
    <w:p w14:paraId="141C7376" w14:textId="77777777" w:rsidR="002521FE" w:rsidRDefault="002521FE" w:rsidP="002521FE">
      <w:pPr>
        <w:pStyle w:val="Lijstalinea"/>
        <w:numPr>
          <w:ilvl w:val="0"/>
          <w:numId w:val="29"/>
        </w:numPr>
      </w:pPr>
      <w:r>
        <w:t>Rapportage</w:t>
      </w:r>
    </w:p>
    <w:p w14:paraId="2286284C" w14:textId="7FAED6E8" w:rsidR="002521FE" w:rsidRPr="00CD252B" w:rsidRDefault="002521FE" w:rsidP="002521FE">
      <w:pPr>
        <w:pStyle w:val="Lijstalinea"/>
        <w:numPr>
          <w:ilvl w:val="0"/>
          <w:numId w:val="29"/>
        </w:numPr>
      </w:pPr>
      <w:r>
        <w:t xml:space="preserve">Koppelingen met ketenpartners Politie (EDP )en het Openbaar Ministerie (EDOM), online platformen van SHN (Mijnslachtofferzaak en Mijnslachtofferhulp), interne </w:t>
      </w:r>
      <w:proofErr w:type="spellStart"/>
      <w:r>
        <w:t>back-end</w:t>
      </w:r>
      <w:proofErr w:type="spellEnd"/>
      <w:r>
        <w:t xml:space="preserve"> systemen (AFAS, </w:t>
      </w:r>
      <w:proofErr w:type="spellStart"/>
      <w:r>
        <w:t>Genesys</w:t>
      </w:r>
      <w:proofErr w:type="spellEnd"/>
      <w:r>
        <w:t xml:space="preserve">, </w:t>
      </w:r>
      <w:proofErr w:type="spellStart"/>
      <w:r>
        <w:t>Qlik</w:t>
      </w:r>
      <w:proofErr w:type="spellEnd"/>
      <w:r>
        <w:t xml:space="preserve"> BI)</w:t>
      </w:r>
      <w:r w:rsidR="00D512D7">
        <w:t xml:space="preserve"> en Perspectie</w:t>
      </w:r>
      <w:r w:rsidR="00D53CEC">
        <w:t>f H</w:t>
      </w:r>
      <w:r w:rsidR="00D512D7">
        <w:t>erstelbemiddeling</w:t>
      </w:r>
      <w:r w:rsidR="00AA09C1">
        <w:t>.</w:t>
      </w:r>
    </w:p>
    <w:p w14:paraId="29DE5EDC" w14:textId="77777777" w:rsidR="00A40C4A" w:rsidRDefault="00A40C4A" w:rsidP="00A40C4A"/>
    <w:p w14:paraId="3C2E54DF" w14:textId="319C3B94" w:rsidR="002521FE" w:rsidRDefault="0074719C" w:rsidP="002521FE">
      <w:pPr>
        <w:rPr>
          <w:rFonts w:cs="Times"/>
          <w:color w:val="000000"/>
        </w:rPr>
      </w:pPr>
      <w:r>
        <w:rPr>
          <w:rFonts w:cs="Times"/>
          <w:color w:val="000000"/>
        </w:rPr>
        <w:t xml:space="preserve">In 4.3 </w:t>
      </w:r>
      <w:r w:rsidR="002521FE" w:rsidRPr="00F9669F">
        <w:rPr>
          <w:rFonts w:cs="Times"/>
          <w:color w:val="000000"/>
        </w:rPr>
        <w:t>worden de bovengenoemde hoofdfunctionaliteiten nader beschreven.</w:t>
      </w:r>
    </w:p>
    <w:p w14:paraId="1CB084F5" w14:textId="77777777" w:rsidR="002521FE" w:rsidRPr="00CD252B" w:rsidRDefault="002521FE" w:rsidP="00A40C4A"/>
    <w:p w14:paraId="420E7F27" w14:textId="77777777" w:rsidR="00A40C4A" w:rsidRPr="00473399" w:rsidRDefault="00A40C4A" w:rsidP="00A40C4A">
      <w:pPr>
        <w:pStyle w:val="Kop2"/>
      </w:pPr>
      <w:bookmarkStart w:id="8" w:name="_Toc222127288"/>
      <w:r w:rsidRPr="00473399">
        <w:t>Functionele uitgangspunten</w:t>
      </w:r>
      <w:bookmarkEnd w:id="8"/>
      <w:r w:rsidRPr="00473399">
        <w:t xml:space="preserve"> </w:t>
      </w:r>
    </w:p>
    <w:p w14:paraId="24009D09" w14:textId="0CE6D0AD" w:rsidR="00F31114" w:rsidRPr="00F31114" w:rsidRDefault="00A40C4A" w:rsidP="00A40C4A">
      <w:pPr>
        <w:rPr>
          <w:rFonts w:cs="Times"/>
          <w:color w:val="000000"/>
        </w:rPr>
      </w:pPr>
      <w:r w:rsidRPr="000D2F8D">
        <w:rPr>
          <w:rFonts w:cs="Times"/>
          <w:color w:val="000000"/>
        </w:rPr>
        <w:t xml:space="preserve">De aangeboden standaardoplossing moet functioneel </w:t>
      </w:r>
      <w:r w:rsidRPr="00AA09C1">
        <w:rPr>
          <w:rFonts w:cs="Times"/>
          <w:color w:val="000000"/>
        </w:rPr>
        <w:t>vergelijkbaar</w:t>
      </w:r>
      <w:r w:rsidRPr="000D2F8D">
        <w:rPr>
          <w:rFonts w:cs="Times"/>
          <w:color w:val="000000"/>
        </w:rPr>
        <w:t xml:space="preserve"> zijn aan het huidige </w:t>
      </w:r>
      <w:r w:rsidR="00F9669F">
        <w:rPr>
          <w:rFonts w:cs="Times"/>
          <w:color w:val="000000"/>
        </w:rPr>
        <w:t>CRIS</w:t>
      </w:r>
      <w:r w:rsidRPr="000D2F8D">
        <w:rPr>
          <w:rFonts w:cs="Times"/>
          <w:color w:val="000000"/>
        </w:rPr>
        <w:t xml:space="preserve"> </w:t>
      </w:r>
      <w:r w:rsidRPr="000D2F8D">
        <w:t xml:space="preserve">zoals beschreven in </w:t>
      </w:r>
      <w:r w:rsidR="008B3651">
        <w:t xml:space="preserve">de bijlage “Beschrijving </w:t>
      </w:r>
      <w:r w:rsidR="00F9669F">
        <w:t>CRIS</w:t>
      </w:r>
      <w:r w:rsidR="008B3651">
        <w:t>”</w:t>
      </w:r>
      <w:r w:rsidRPr="000D2F8D">
        <w:t>.</w:t>
      </w:r>
      <w:r w:rsidR="008B3651">
        <w:t xml:space="preserve"> </w:t>
      </w:r>
      <w:r w:rsidRPr="000D2F8D">
        <w:t xml:space="preserve">Dat betekent dat de </w:t>
      </w:r>
      <w:r w:rsidR="008B3651">
        <w:t xml:space="preserve">functionaliteit van </w:t>
      </w:r>
      <w:r w:rsidR="00D35121">
        <w:t>d</w:t>
      </w:r>
      <w:r w:rsidR="00DA410D">
        <w:t>e SHN C</w:t>
      </w:r>
      <w:r w:rsidR="004E10E5">
        <w:t>liënt</w:t>
      </w:r>
      <w:r w:rsidR="00DA410D">
        <w:t xml:space="preserve">- en Casusondersteuning </w:t>
      </w:r>
      <w:r w:rsidR="008B3651">
        <w:t xml:space="preserve">vergelijkbaar moet zijn met de </w:t>
      </w:r>
      <w:r w:rsidRPr="000D2F8D">
        <w:t xml:space="preserve">in </w:t>
      </w:r>
      <w:r w:rsidR="008B3651">
        <w:t>deze bijlage</w:t>
      </w:r>
      <w:r w:rsidRPr="000D2F8D">
        <w:t xml:space="preserve"> beschreven functionaliteit. </w:t>
      </w:r>
      <w:r w:rsidR="00F31114">
        <w:rPr>
          <w:rFonts w:cs="Times"/>
          <w:color w:val="000000"/>
        </w:rPr>
        <w:t xml:space="preserve">SHN is bereid om bestaande werkprocessen en de in </w:t>
      </w:r>
      <w:r w:rsidR="00F9669F">
        <w:rPr>
          <w:rFonts w:cs="Times"/>
          <w:color w:val="000000"/>
        </w:rPr>
        <w:t>CRIS</w:t>
      </w:r>
      <w:r w:rsidR="00F31114">
        <w:rPr>
          <w:rFonts w:cs="Times"/>
          <w:color w:val="000000"/>
        </w:rPr>
        <w:t xml:space="preserve"> beschikbare functionaliteiten aan te passen aan de oplossing wanneer hiermee veel maatwerk voorkomen kan worden.</w:t>
      </w:r>
    </w:p>
    <w:p w14:paraId="7DCE4520" w14:textId="1776F2C3" w:rsidR="00A40C4A" w:rsidRPr="00924A42" w:rsidRDefault="00A40C4A" w:rsidP="00A40C4A">
      <w:r w:rsidRPr="000D2F8D">
        <w:t xml:space="preserve">Het is niet verplicht om iedere functionaliteit als afzonderlijke module aan te bieden als de functionaliteit integraal onderdeel is van de oplossing. SHN geeft de voorkeur aan een oplossing die uit </w:t>
      </w:r>
      <w:proofErr w:type="spellStart"/>
      <w:r w:rsidRPr="000D2F8D">
        <w:t>losely</w:t>
      </w:r>
      <w:proofErr w:type="spellEnd"/>
      <w:r w:rsidRPr="000D2F8D">
        <w:t xml:space="preserve"> </w:t>
      </w:r>
      <w:proofErr w:type="spellStart"/>
      <w:r w:rsidRPr="000D2F8D">
        <w:t>coupled</w:t>
      </w:r>
      <w:proofErr w:type="spellEnd"/>
      <w:r w:rsidRPr="000D2F8D">
        <w:t xml:space="preserve"> separate herkenbare modules is opgebouwd, omdat dit het beheer, de doorontwikkeling en de vervanging vergemakkelijkt. </w:t>
      </w:r>
    </w:p>
    <w:p w14:paraId="5BF20E5D" w14:textId="66C195A1" w:rsidR="00F31114" w:rsidRDefault="00F31114" w:rsidP="00F31114">
      <w:pPr>
        <w:pStyle w:val="Kop3"/>
      </w:pPr>
      <w:bookmarkStart w:id="9" w:name="_Toc222127289"/>
      <w:r>
        <w:t xml:space="preserve">Aanmeldingen, </w:t>
      </w:r>
      <w:r w:rsidR="006146AA">
        <w:t xml:space="preserve">cliëntcontact, </w:t>
      </w:r>
      <w:r>
        <w:t>cliënt- en casusregistratie</w:t>
      </w:r>
      <w:bookmarkEnd w:id="9"/>
    </w:p>
    <w:p w14:paraId="701DFD25" w14:textId="77777777" w:rsidR="00F31114" w:rsidRPr="000D2F8D" w:rsidRDefault="00F31114" w:rsidP="00F31114">
      <w:r w:rsidRPr="000D2F8D">
        <w:t>Aanmeldingen kunnen zowel handmatig ingevoerd worden door een medewerker als via een geautomatiseerde import aangemaakt worden vanuit onze ketenpartners. Er bestaan momenteel twee geautomatiseerde importmodules:</w:t>
      </w:r>
    </w:p>
    <w:p w14:paraId="49855BD8" w14:textId="77777777" w:rsidR="00F31114" w:rsidRPr="001F530E" w:rsidRDefault="00F31114" w:rsidP="00F31114">
      <w:pPr>
        <w:pStyle w:val="Lijstalinea"/>
        <w:numPr>
          <w:ilvl w:val="0"/>
          <w:numId w:val="19"/>
        </w:numPr>
        <w:rPr>
          <w:rFonts w:cs="Times"/>
          <w:color w:val="000000"/>
        </w:rPr>
      </w:pPr>
      <w:r w:rsidRPr="000D2F8D">
        <w:t xml:space="preserve">De </w:t>
      </w:r>
      <w:r w:rsidRPr="000D2F8D">
        <w:rPr>
          <w:rFonts w:cs="Times"/>
          <w:color w:val="000000"/>
        </w:rPr>
        <w:t>Elektronische Doorgifte vanuit de Politie (EDP)</w:t>
      </w:r>
    </w:p>
    <w:p w14:paraId="1C213A6C" w14:textId="77777777" w:rsidR="00F31114" w:rsidRPr="001F530E" w:rsidRDefault="00F31114" w:rsidP="00F31114">
      <w:pPr>
        <w:pStyle w:val="Lijstalinea"/>
        <w:numPr>
          <w:ilvl w:val="0"/>
          <w:numId w:val="19"/>
        </w:numPr>
        <w:rPr>
          <w:rFonts w:cs="Times"/>
          <w:color w:val="000000"/>
        </w:rPr>
      </w:pPr>
      <w:r w:rsidRPr="001F530E">
        <w:rPr>
          <w:rFonts w:cs="Times"/>
          <w:color w:val="000000"/>
        </w:rPr>
        <w:t xml:space="preserve">De </w:t>
      </w:r>
      <w:r w:rsidRPr="000D2F8D">
        <w:rPr>
          <w:rFonts w:cs="Times"/>
          <w:color w:val="000000"/>
        </w:rPr>
        <w:t>Elektronische Doorgifte vanuit het Openbaar Ministerie (EDOM)</w:t>
      </w:r>
    </w:p>
    <w:p w14:paraId="0D7A8DF2" w14:textId="77777777" w:rsidR="00F9669F" w:rsidRDefault="00F9669F" w:rsidP="00F31114"/>
    <w:p w14:paraId="41CB099E" w14:textId="6FBB6E84" w:rsidR="00F31114" w:rsidRPr="000D2F8D" w:rsidRDefault="00F31114" w:rsidP="00F31114">
      <w:r>
        <w:t>C</w:t>
      </w:r>
      <w:r w:rsidR="004E10E5">
        <w:t>liënt</w:t>
      </w:r>
      <w:r>
        <w:t>administratie</w:t>
      </w:r>
      <w:r w:rsidRPr="000D2F8D">
        <w:t xml:space="preserve"> levert de functionaliteit die nodig is om informatie over een Natuurlijk Persoon eenduidig te kunnen vastleggen, aanpassen en verwerken. </w:t>
      </w:r>
    </w:p>
    <w:p w14:paraId="253CB7B6" w14:textId="77777777" w:rsidR="00F31114" w:rsidRPr="000D2F8D" w:rsidRDefault="00F31114" w:rsidP="00F31114">
      <w:pPr>
        <w:pStyle w:val="Lijstalinea"/>
        <w:numPr>
          <w:ilvl w:val="0"/>
          <w:numId w:val="19"/>
        </w:numPr>
        <w:rPr>
          <w:rFonts w:cs="Times"/>
          <w:color w:val="000000"/>
        </w:rPr>
      </w:pPr>
      <w:r w:rsidRPr="000D2F8D">
        <w:rPr>
          <w:rFonts w:cs="Times"/>
          <w:color w:val="000000"/>
        </w:rPr>
        <w:t xml:space="preserve">Naast handmatige vastlegging ondersteunt de cliëntadministratie ook de </w:t>
      </w:r>
      <w:proofErr w:type="spellStart"/>
      <w:r w:rsidRPr="000D2F8D">
        <w:rPr>
          <w:rFonts w:cs="Times"/>
          <w:color w:val="000000"/>
        </w:rPr>
        <w:t>BvBSN</w:t>
      </w:r>
      <w:proofErr w:type="spellEnd"/>
      <w:r w:rsidRPr="000D2F8D">
        <w:rPr>
          <w:rFonts w:cs="Times"/>
          <w:color w:val="000000"/>
        </w:rPr>
        <w:t>-service</w:t>
      </w:r>
    </w:p>
    <w:p w14:paraId="25607545" w14:textId="64AC289D" w:rsidR="00F31114" w:rsidRPr="000D2F8D" w:rsidRDefault="00F31114" w:rsidP="00F31114">
      <w:pPr>
        <w:pStyle w:val="Lijstalinea"/>
        <w:numPr>
          <w:ilvl w:val="0"/>
          <w:numId w:val="19"/>
        </w:numPr>
        <w:rPr>
          <w:rFonts w:cs="Times"/>
          <w:color w:val="000000"/>
        </w:rPr>
      </w:pPr>
      <w:r w:rsidRPr="000D2F8D">
        <w:rPr>
          <w:rFonts w:cs="Times"/>
          <w:color w:val="000000"/>
        </w:rPr>
        <w:t xml:space="preserve">Tonen integraal cliëntbeeld produceert een tijdlijn waarin o.a. alle contacten, taken en documenten integraal inzichtelijk zijn over een bepaalde cliënt. Door middel van doorklikken op de tijdlijn kan ingezoomd worden en details en documenten </w:t>
      </w:r>
    </w:p>
    <w:p w14:paraId="007F9BBB" w14:textId="77777777" w:rsidR="00F31114" w:rsidRPr="000D2F8D" w:rsidRDefault="00F31114" w:rsidP="00F31114">
      <w:pPr>
        <w:pStyle w:val="Lijstalinea"/>
        <w:numPr>
          <w:ilvl w:val="0"/>
          <w:numId w:val="19"/>
        </w:numPr>
        <w:rPr>
          <w:rFonts w:cs="Times"/>
          <w:color w:val="000000"/>
        </w:rPr>
      </w:pPr>
      <w:r w:rsidRPr="000D2F8D">
        <w:rPr>
          <w:rFonts w:cs="Times"/>
          <w:color w:val="000000"/>
        </w:rPr>
        <w:t xml:space="preserve">worden ingezien. </w:t>
      </w:r>
    </w:p>
    <w:p w14:paraId="3A86093C" w14:textId="2CABBEDB" w:rsidR="00F31114" w:rsidRDefault="00F31114" w:rsidP="00F31114">
      <w:pPr>
        <w:pStyle w:val="Lijstalinea"/>
        <w:numPr>
          <w:ilvl w:val="0"/>
          <w:numId w:val="19"/>
        </w:numPr>
        <w:rPr>
          <w:rFonts w:cs="Times"/>
          <w:color w:val="000000"/>
        </w:rPr>
      </w:pPr>
      <w:r w:rsidRPr="000D2F8D">
        <w:rPr>
          <w:rFonts w:cs="Times"/>
          <w:color w:val="000000"/>
        </w:rPr>
        <w:t xml:space="preserve">Alle informatie die wordt getoond op het integraal cliëntbeeld is onderhevig aan de benodigde autorisatie. Dat geldt zowel voor medewerkers </w:t>
      </w:r>
      <w:r w:rsidR="008B6E5E">
        <w:rPr>
          <w:rFonts w:cs="Times"/>
          <w:color w:val="000000"/>
        </w:rPr>
        <w:t>als voor</w:t>
      </w:r>
      <w:r w:rsidRPr="000D2F8D">
        <w:rPr>
          <w:rFonts w:cs="Times"/>
          <w:color w:val="000000"/>
        </w:rPr>
        <w:t xml:space="preserve"> cliënten die inzage in hun dossier vragen.</w:t>
      </w:r>
    </w:p>
    <w:p w14:paraId="2B443ED1" w14:textId="77777777" w:rsidR="006146AA" w:rsidRPr="006A41AB" w:rsidRDefault="006146AA" w:rsidP="006146AA">
      <w:pPr>
        <w:pStyle w:val="Lijstalinea"/>
        <w:numPr>
          <w:ilvl w:val="0"/>
          <w:numId w:val="19"/>
        </w:numPr>
      </w:pPr>
      <w:r>
        <w:t>Het cliëntcontact moet middels verslagen vastgelegd kunnen worden</w:t>
      </w:r>
    </w:p>
    <w:p w14:paraId="742AAC5E" w14:textId="321FC04D" w:rsidR="006146AA" w:rsidRDefault="006146AA" w:rsidP="0085047C">
      <w:pPr>
        <w:pStyle w:val="Lijstalinea"/>
        <w:numPr>
          <w:ilvl w:val="0"/>
          <w:numId w:val="19"/>
        </w:numPr>
      </w:pPr>
      <w:r>
        <w:t xml:space="preserve">Het cliëntcontact moet wordt op een tijdlijn getoond. </w:t>
      </w:r>
    </w:p>
    <w:p w14:paraId="07211E45" w14:textId="3160B199" w:rsidR="0085047C" w:rsidRDefault="0085047C" w:rsidP="0085047C">
      <w:pPr>
        <w:pStyle w:val="Lijstalinea"/>
        <w:numPr>
          <w:ilvl w:val="0"/>
          <w:numId w:val="19"/>
        </w:numPr>
      </w:pPr>
      <w:r w:rsidRPr="000D2F8D">
        <w:t>De Tijdlijn toont een overzicht van alle activiteiten op een casus van een cliënt. Alle klantcontacten, gespreksverslagen e</w:t>
      </w:r>
      <w:r>
        <w:t>n andere documenten zijn in de t</w:t>
      </w:r>
      <w:r w:rsidRPr="000D2F8D">
        <w:t xml:space="preserve">ijdlijn zichtbaar. Zie ook de paragraaf 4.7 voor meer informatie. </w:t>
      </w:r>
    </w:p>
    <w:p w14:paraId="2E311AEF" w14:textId="6050B7C8" w:rsidR="00E671CD" w:rsidRPr="00E671CD" w:rsidRDefault="00E671CD" w:rsidP="00E671CD">
      <w:pPr>
        <w:pStyle w:val="Lijstalinea"/>
        <w:numPr>
          <w:ilvl w:val="0"/>
          <w:numId w:val="19"/>
        </w:numPr>
        <w:rPr>
          <w:rFonts w:ascii="Calibri" w:hAnsi="Calibri"/>
        </w:rPr>
      </w:pPr>
      <w:r w:rsidRPr="6EB24188">
        <w:rPr>
          <w:rFonts w:ascii="Calibri" w:hAnsi="Calibri"/>
        </w:rPr>
        <w:lastRenderedPageBreak/>
        <w:t>Voor wat betreft het maken van afspraken is het voor een medewerker mogelijk om op een Agenda-pagina de door hem of haar gemaakte afspraken in te zien en aan te maken. De afspraak wijzigt van eigenaar wanneer deze afspraken-taak aan een collega wordt overgedragen.</w:t>
      </w:r>
    </w:p>
    <w:p w14:paraId="2CE157CD" w14:textId="77777777" w:rsidR="00F31114" w:rsidRDefault="00F31114" w:rsidP="00A40C4A">
      <w:pPr>
        <w:rPr>
          <w:rFonts w:cs="Times"/>
          <w:color w:val="000000"/>
        </w:rPr>
      </w:pPr>
    </w:p>
    <w:p w14:paraId="6D3EE538" w14:textId="2C29639B" w:rsidR="00A40C4A" w:rsidRDefault="00A40C4A" w:rsidP="00A40C4A">
      <w:pPr>
        <w:pStyle w:val="Kop3"/>
      </w:pPr>
      <w:bookmarkStart w:id="10" w:name="_Toc222127290"/>
      <w:r>
        <w:t>Werkstrome</w:t>
      </w:r>
      <w:r w:rsidR="006146AA">
        <w:t xml:space="preserve">n, </w:t>
      </w:r>
      <w:r w:rsidR="00DC4A96">
        <w:t>taken</w:t>
      </w:r>
      <w:r w:rsidR="0085047C">
        <w:t>, dienstenregistratie</w:t>
      </w:r>
      <w:r w:rsidR="006146AA">
        <w:t xml:space="preserve"> en verslagen</w:t>
      </w:r>
      <w:bookmarkEnd w:id="10"/>
    </w:p>
    <w:p w14:paraId="44D56237" w14:textId="31833AEC" w:rsidR="00D11257" w:rsidRPr="00D11257" w:rsidRDefault="00A40C4A" w:rsidP="00D11257">
      <w:pPr>
        <w:rPr>
          <w:rFonts w:cs="Times"/>
          <w:color w:val="000000"/>
        </w:rPr>
      </w:pPr>
      <w:r w:rsidRPr="000D2F8D">
        <w:rPr>
          <w:rFonts w:cs="Times"/>
          <w:color w:val="000000"/>
        </w:rPr>
        <w:t>Het is de bedoeling dat m.b.t. de functionaliteit werkstromen een ‘workflow engine’ onderdeel is van de oplossing, waarmee het mogelijk is om o.a.</w:t>
      </w:r>
    </w:p>
    <w:p w14:paraId="7001A103" w14:textId="5CDF53C9" w:rsidR="00D11257" w:rsidRDefault="00D11257" w:rsidP="00A40C4A">
      <w:pPr>
        <w:pStyle w:val="Lijstalinea"/>
        <w:numPr>
          <w:ilvl w:val="0"/>
          <w:numId w:val="19"/>
        </w:numPr>
        <w:rPr>
          <w:rFonts w:cs="Times"/>
          <w:color w:val="000000"/>
        </w:rPr>
      </w:pPr>
      <w:r>
        <w:rPr>
          <w:rFonts w:cs="Times"/>
          <w:color w:val="000000"/>
        </w:rPr>
        <w:t>Werkstromen op de SHN-processen van instroom, intake, vervolg en uitstroom aan te maken en te configureren (zie bijlage 2 bij dit document)</w:t>
      </w:r>
    </w:p>
    <w:p w14:paraId="2A35A707" w14:textId="19D4BE1E" w:rsidR="00A40C4A" w:rsidRPr="000D2F8D" w:rsidRDefault="00F9669F" w:rsidP="00A40C4A">
      <w:pPr>
        <w:pStyle w:val="Lijstalinea"/>
        <w:numPr>
          <w:ilvl w:val="0"/>
          <w:numId w:val="19"/>
        </w:numPr>
        <w:rPr>
          <w:rFonts w:cs="Times"/>
          <w:color w:val="000000"/>
        </w:rPr>
      </w:pPr>
      <w:r>
        <w:rPr>
          <w:rFonts w:cs="Times"/>
          <w:color w:val="000000"/>
        </w:rPr>
        <w:t>W</w:t>
      </w:r>
      <w:r w:rsidR="00A40C4A" w:rsidRPr="000D2F8D">
        <w:rPr>
          <w:rFonts w:cs="Times"/>
          <w:color w:val="000000"/>
        </w:rPr>
        <w:t xml:space="preserve">erkstromen </w:t>
      </w:r>
      <w:r w:rsidR="00D11257">
        <w:rPr>
          <w:rFonts w:cs="Times"/>
          <w:color w:val="000000"/>
        </w:rPr>
        <w:t>voor diverse teams</w:t>
      </w:r>
      <w:r w:rsidR="00DC4A96">
        <w:rPr>
          <w:rFonts w:cs="Times"/>
          <w:color w:val="000000"/>
        </w:rPr>
        <w:t xml:space="preserve"> zijn</w:t>
      </w:r>
      <w:r w:rsidR="00D11257">
        <w:rPr>
          <w:rFonts w:cs="Times"/>
          <w:color w:val="000000"/>
        </w:rPr>
        <w:t xml:space="preserve"> </w:t>
      </w:r>
      <w:r w:rsidR="00A40C4A" w:rsidRPr="000D2F8D">
        <w:rPr>
          <w:rFonts w:cs="Times"/>
          <w:color w:val="000000"/>
        </w:rPr>
        <w:t>te configureren en nieuwe aan te maken</w:t>
      </w:r>
    </w:p>
    <w:p w14:paraId="67558C36" w14:textId="174805CC" w:rsidR="00A40C4A" w:rsidRDefault="00F9669F" w:rsidP="00A40C4A">
      <w:pPr>
        <w:pStyle w:val="Lijstalinea"/>
        <w:numPr>
          <w:ilvl w:val="0"/>
          <w:numId w:val="19"/>
        </w:numPr>
        <w:rPr>
          <w:rFonts w:cs="Times"/>
          <w:color w:val="000000"/>
        </w:rPr>
      </w:pPr>
      <w:r>
        <w:rPr>
          <w:rFonts w:cs="Times"/>
          <w:color w:val="000000"/>
        </w:rPr>
        <w:t>A</w:t>
      </w:r>
      <w:r w:rsidR="00A40C4A" w:rsidRPr="000D2F8D">
        <w:rPr>
          <w:rFonts w:cs="Times"/>
          <w:color w:val="000000"/>
        </w:rPr>
        <w:t xml:space="preserve">an </w:t>
      </w:r>
      <w:r w:rsidR="00DC4A96">
        <w:rPr>
          <w:rFonts w:cs="Times"/>
          <w:color w:val="000000"/>
        </w:rPr>
        <w:t xml:space="preserve">werkstromen zijn </w:t>
      </w:r>
      <w:r w:rsidR="00A40C4A" w:rsidRPr="000D2F8D">
        <w:rPr>
          <w:rFonts w:cs="Times"/>
          <w:color w:val="000000"/>
        </w:rPr>
        <w:t>afdelingen en taken toe te voegen of te wijzigen</w:t>
      </w:r>
    </w:p>
    <w:p w14:paraId="42E50E97" w14:textId="794F2D53" w:rsidR="00DC4A96" w:rsidRPr="00DC4A96" w:rsidRDefault="00DC4A96" w:rsidP="00DC4A96">
      <w:pPr>
        <w:pStyle w:val="Lijstalinea"/>
        <w:numPr>
          <w:ilvl w:val="0"/>
          <w:numId w:val="19"/>
        </w:numPr>
        <w:rPr>
          <w:rFonts w:cs="Times"/>
          <w:color w:val="000000" w:themeColor="text1"/>
        </w:rPr>
      </w:pPr>
      <w:r w:rsidRPr="00DC4A96">
        <w:rPr>
          <w:rFonts w:cs="Times"/>
          <w:color w:val="000000" w:themeColor="text1"/>
        </w:rPr>
        <w:t>De werkstroom geeft het overzicht van de caseload in de vorm van taken.</w:t>
      </w:r>
    </w:p>
    <w:p w14:paraId="28E70CDC" w14:textId="65B95026" w:rsidR="00DC4A96" w:rsidRPr="00DC4A96" w:rsidRDefault="00DC4A96" w:rsidP="00DC4A96">
      <w:pPr>
        <w:pStyle w:val="Lijstalinea"/>
        <w:numPr>
          <w:ilvl w:val="0"/>
          <w:numId w:val="19"/>
        </w:numPr>
        <w:rPr>
          <w:rFonts w:ascii="Calibri" w:hAnsi="Calibri"/>
        </w:rPr>
      </w:pPr>
      <w:r w:rsidRPr="00DC4A96">
        <w:rPr>
          <w:rFonts w:ascii="Calibri" w:hAnsi="Calibri"/>
        </w:rPr>
        <w:t>Elke afdeling binnen SHN heeft zijn eigen type taak en sommige afdelingen hebben ook weer sub-taaktypes (benadering, terugbelverzoek). Taken kunnen worden aangemaakt, gesloten of heropend door medewerkers, afhankelijk va de rol die zij hebben.</w:t>
      </w:r>
    </w:p>
    <w:p w14:paraId="2771CB6A" w14:textId="77777777" w:rsidR="00DC4A96" w:rsidRPr="00DC4A96" w:rsidRDefault="00DC4A96" w:rsidP="00A40C4A">
      <w:pPr>
        <w:pStyle w:val="Lijstalinea"/>
        <w:numPr>
          <w:ilvl w:val="0"/>
          <w:numId w:val="19"/>
        </w:numPr>
        <w:rPr>
          <w:rFonts w:cs="Times"/>
          <w:color w:val="000000"/>
        </w:rPr>
      </w:pPr>
      <w:r w:rsidRPr="000D2F8D">
        <w:rPr>
          <w:rFonts w:cs="Times"/>
          <w:color w:val="000000" w:themeColor="text1"/>
        </w:rPr>
        <w:t xml:space="preserve">Er zijn taken voor het uitvoeren van </w:t>
      </w:r>
      <w:r w:rsidRPr="000D2F8D">
        <w:rPr>
          <w:rFonts w:ascii="Calibri" w:hAnsi="Calibri"/>
        </w:rPr>
        <w:t xml:space="preserve">Cliëntcontacten, het registreren van diensten en het maken van afspraken. </w:t>
      </w:r>
    </w:p>
    <w:p w14:paraId="3CA20486" w14:textId="53C5A003" w:rsidR="00A40C4A" w:rsidRPr="00F9669F" w:rsidRDefault="00F9669F" w:rsidP="00F9669F">
      <w:pPr>
        <w:pStyle w:val="Lijstalinea"/>
        <w:numPr>
          <w:ilvl w:val="0"/>
          <w:numId w:val="19"/>
        </w:numPr>
        <w:rPr>
          <w:rFonts w:cs="Times"/>
          <w:color w:val="000000"/>
        </w:rPr>
      </w:pPr>
      <w:r>
        <w:rPr>
          <w:rFonts w:cs="Times"/>
          <w:color w:val="000000"/>
        </w:rPr>
        <w:t>T</w:t>
      </w:r>
      <w:r w:rsidR="00A40C4A" w:rsidRPr="000D2F8D">
        <w:rPr>
          <w:rFonts w:cs="Times"/>
          <w:color w:val="000000"/>
        </w:rPr>
        <w:t xml:space="preserve">aken </w:t>
      </w:r>
      <w:r w:rsidR="00DC4A96">
        <w:rPr>
          <w:rFonts w:cs="Times"/>
          <w:color w:val="000000"/>
        </w:rPr>
        <w:t xml:space="preserve">kunnen aangemaakt worden </w:t>
      </w:r>
      <w:r w:rsidR="00A40C4A" w:rsidRPr="000D2F8D">
        <w:rPr>
          <w:rFonts w:cs="Times"/>
          <w:color w:val="000000"/>
        </w:rPr>
        <w:t>door geautomatiseerde processen zoals binnenkomende  berichten</w:t>
      </w:r>
      <w:r>
        <w:rPr>
          <w:rFonts w:cs="Times"/>
          <w:color w:val="000000"/>
        </w:rPr>
        <w:t xml:space="preserve"> </w:t>
      </w:r>
      <w:r w:rsidR="00A40C4A" w:rsidRPr="00F9669F">
        <w:rPr>
          <w:rFonts w:cs="Times"/>
          <w:color w:val="000000"/>
        </w:rPr>
        <w:t>te ondersteunen in het beheer van werkvoorraad</w:t>
      </w:r>
      <w:r>
        <w:rPr>
          <w:rFonts w:cs="Times"/>
          <w:color w:val="000000"/>
        </w:rPr>
        <w:t>.</w:t>
      </w:r>
      <w:r w:rsidR="00A40C4A" w:rsidRPr="00F9669F">
        <w:rPr>
          <w:rFonts w:cs="Times"/>
          <w:color w:val="000000"/>
        </w:rPr>
        <w:t xml:space="preserve"> </w:t>
      </w:r>
    </w:p>
    <w:p w14:paraId="2E94613F" w14:textId="7D16FF5C" w:rsidR="00A40C4A" w:rsidRPr="000D2F8D" w:rsidRDefault="00F9669F" w:rsidP="00A40C4A">
      <w:pPr>
        <w:pStyle w:val="Lijstalinea"/>
        <w:numPr>
          <w:ilvl w:val="0"/>
          <w:numId w:val="19"/>
        </w:numPr>
        <w:rPr>
          <w:rFonts w:cs="Times"/>
          <w:color w:val="000000"/>
        </w:rPr>
      </w:pPr>
      <w:r>
        <w:rPr>
          <w:rFonts w:cs="Times"/>
          <w:color w:val="000000"/>
        </w:rPr>
        <w:t>D</w:t>
      </w:r>
      <w:r w:rsidR="00A40C4A" w:rsidRPr="000D2F8D">
        <w:rPr>
          <w:rFonts w:cs="Times"/>
          <w:color w:val="000000"/>
        </w:rPr>
        <w:t>e status van taken moet steeds herkenbaar en opvraagbaar zijn.</w:t>
      </w:r>
    </w:p>
    <w:p w14:paraId="0D637C31" w14:textId="6176F751" w:rsidR="00A40C4A" w:rsidRPr="000D2F8D" w:rsidRDefault="00F9669F" w:rsidP="00A40C4A">
      <w:pPr>
        <w:pStyle w:val="Lijstalinea"/>
        <w:numPr>
          <w:ilvl w:val="0"/>
          <w:numId w:val="19"/>
        </w:numPr>
        <w:rPr>
          <w:rFonts w:cs="Times"/>
          <w:color w:val="000000"/>
        </w:rPr>
      </w:pPr>
      <w:r>
        <w:rPr>
          <w:rFonts w:cs="Times"/>
          <w:color w:val="000000"/>
        </w:rPr>
        <w:t>Taken</w:t>
      </w:r>
      <w:r w:rsidR="00A40C4A" w:rsidRPr="000D2F8D">
        <w:rPr>
          <w:rFonts w:cs="Times"/>
          <w:color w:val="000000"/>
        </w:rPr>
        <w:t xml:space="preserve"> kunnen weggeschreven naar logboeken.</w:t>
      </w:r>
    </w:p>
    <w:p w14:paraId="3CA01029" w14:textId="51DEC6A6" w:rsidR="00A40C4A" w:rsidRPr="000D2F8D" w:rsidRDefault="00F9669F" w:rsidP="00A40C4A">
      <w:pPr>
        <w:pStyle w:val="Lijstalinea"/>
        <w:numPr>
          <w:ilvl w:val="0"/>
          <w:numId w:val="19"/>
        </w:numPr>
        <w:rPr>
          <w:rFonts w:cs="Times"/>
          <w:color w:val="000000"/>
        </w:rPr>
      </w:pPr>
      <w:r>
        <w:rPr>
          <w:rFonts w:cs="Times"/>
          <w:color w:val="000000"/>
        </w:rPr>
        <w:t>V</w:t>
      </w:r>
      <w:r w:rsidR="00A40C4A" w:rsidRPr="000D2F8D">
        <w:rPr>
          <w:rFonts w:cs="Times"/>
          <w:color w:val="000000"/>
        </w:rPr>
        <w:t>erleende diensten gedurende de hele levenscyclus van een werkstroom te registreren en te loggen</w:t>
      </w:r>
      <w:r w:rsidR="00A2095F">
        <w:rPr>
          <w:rFonts w:cs="Times"/>
          <w:color w:val="000000"/>
        </w:rPr>
        <w:t>.</w:t>
      </w:r>
    </w:p>
    <w:p w14:paraId="38804597" w14:textId="43D72ACC" w:rsidR="00276EBA" w:rsidRPr="001A79F7" w:rsidRDefault="00F9669F" w:rsidP="00276EBA">
      <w:pPr>
        <w:pStyle w:val="Lijstalinea"/>
        <w:numPr>
          <w:ilvl w:val="0"/>
          <w:numId w:val="19"/>
        </w:numPr>
        <w:rPr>
          <w:rFonts w:cs="Times"/>
          <w:color w:val="000000"/>
        </w:rPr>
      </w:pPr>
      <w:r>
        <w:rPr>
          <w:rFonts w:cs="Times"/>
          <w:color w:val="000000"/>
        </w:rPr>
        <w:t>Er kunnen i</w:t>
      </w:r>
      <w:r w:rsidR="00A40C4A" w:rsidRPr="000D2F8D">
        <w:rPr>
          <w:rFonts w:cs="Times"/>
          <w:color w:val="000000"/>
        </w:rPr>
        <w:t xml:space="preserve">nterne en externe berichten </w:t>
      </w:r>
      <w:r>
        <w:rPr>
          <w:rFonts w:cs="Times"/>
          <w:color w:val="000000"/>
        </w:rPr>
        <w:t>aangemaakt worden</w:t>
      </w:r>
      <w:r w:rsidR="00A40C4A" w:rsidRPr="000D2F8D">
        <w:rPr>
          <w:rFonts w:cs="Times"/>
          <w:color w:val="000000"/>
        </w:rPr>
        <w:t>.</w:t>
      </w:r>
    </w:p>
    <w:p w14:paraId="6F722300" w14:textId="5911EED7" w:rsidR="00715B66" w:rsidRPr="00715B66" w:rsidRDefault="00715B66" w:rsidP="00276EBA">
      <w:pPr>
        <w:pStyle w:val="Kop3"/>
      </w:pPr>
      <w:bookmarkStart w:id="11" w:name="_Toc222127291"/>
      <w:r>
        <w:t>D</w:t>
      </w:r>
      <w:r>
        <w:t>ienstenregistratie</w:t>
      </w:r>
      <w:bookmarkEnd w:id="11"/>
    </w:p>
    <w:p w14:paraId="6945686F" w14:textId="5298CB91" w:rsidR="00715B66" w:rsidRDefault="00715B66" w:rsidP="00276EBA">
      <w:pPr>
        <w:rPr>
          <w:rFonts w:cs="Times"/>
          <w:color w:val="000000"/>
        </w:rPr>
      </w:pPr>
      <w:r w:rsidRPr="00715B66">
        <w:rPr>
          <w:rFonts w:cs="Times"/>
          <w:color w:val="000000"/>
        </w:rPr>
        <w:t xml:space="preserve">Het is belangrijk om zowel de doorlooptijd van de verleende dienst te meten als de werkelijk besteedde tijd. De dienstenregistratie is essentieel voor het meten van de productie en de rapportage aan o.a. het Ministerie van Justitie en Veiligheid. Deze rapportages worden </w:t>
      </w:r>
      <w:r w:rsidR="00DA6FAB">
        <w:rPr>
          <w:rFonts w:cs="Times"/>
          <w:color w:val="000000"/>
        </w:rPr>
        <w:t xml:space="preserve">momenteel </w:t>
      </w:r>
      <w:r w:rsidRPr="00715B66">
        <w:rPr>
          <w:rFonts w:cs="Times"/>
          <w:color w:val="000000"/>
        </w:rPr>
        <w:t xml:space="preserve">in </w:t>
      </w:r>
      <w:proofErr w:type="spellStart"/>
      <w:r w:rsidRPr="00715B66">
        <w:rPr>
          <w:rFonts w:cs="Times"/>
          <w:color w:val="000000"/>
        </w:rPr>
        <w:t>Qliksense</w:t>
      </w:r>
      <w:proofErr w:type="spellEnd"/>
      <w:r w:rsidRPr="00715B66">
        <w:rPr>
          <w:rFonts w:cs="Times"/>
          <w:color w:val="000000"/>
        </w:rPr>
        <w:t xml:space="preserve"> gemaakt. Het is belangrijk om zowel de doorlooptijd van de verleende dienst te meten als de werkelijk bestede tijd. Bij het heropenen van casussen moet ook de dienst heropend kunnen worden. N.B.: Het is niet zo dat binnen CRIS een financiële administratie wordt gevoerd.</w:t>
      </w:r>
    </w:p>
    <w:p w14:paraId="4776A389" w14:textId="77777777" w:rsidR="00276EBA" w:rsidRPr="0027566D" w:rsidRDefault="00276EBA" w:rsidP="00276EBA">
      <w:pPr>
        <w:pStyle w:val="Kop3"/>
      </w:pPr>
      <w:bookmarkStart w:id="12" w:name="_Toc222127292"/>
      <w:r>
        <w:t>Business Rules Engine (BRE)</w:t>
      </w:r>
      <w:bookmarkEnd w:id="12"/>
    </w:p>
    <w:p w14:paraId="2D6C8FC5" w14:textId="7E198CB9" w:rsidR="00276EBA" w:rsidRPr="000D2F8D" w:rsidRDefault="00DA410D" w:rsidP="00276EBA">
      <w:r>
        <w:t>De SHN C</w:t>
      </w:r>
      <w:r w:rsidR="004E10E5">
        <w:t>liënt</w:t>
      </w:r>
      <w:r>
        <w:t xml:space="preserve">- en Casusondersteuning </w:t>
      </w:r>
      <w:r w:rsidR="00276EBA" w:rsidRPr="000D2F8D">
        <w:t>levert de functionaliteit die nodig is om op een flexibele en onderhoudbare manier business</w:t>
      </w:r>
      <w:r w:rsidR="00CA2678">
        <w:t>-</w:t>
      </w:r>
      <w:r w:rsidR="00276EBA" w:rsidRPr="000D2F8D">
        <w:t xml:space="preserve">logica in processen te definiëren m.b.v. een business </w:t>
      </w:r>
      <w:proofErr w:type="spellStart"/>
      <w:r w:rsidR="00276EBA" w:rsidRPr="000D2F8D">
        <w:t>rules</w:t>
      </w:r>
      <w:proofErr w:type="spellEnd"/>
      <w:r w:rsidR="00276EBA" w:rsidRPr="000D2F8D">
        <w:t xml:space="preserve"> engine. </w:t>
      </w:r>
      <w:r w:rsidR="00CA2678">
        <w:t xml:space="preserve">Hierbij geldt o.a.: </w:t>
      </w:r>
    </w:p>
    <w:p w14:paraId="38D4399B" w14:textId="0A5DD1EC" w:rsidR="00276EBA" w:rsidRPr="000D2F8D" w:rsidRDefault="00276EBA" w:rsidP="00276EBA">
      <w:pPr>
        <w:pStyle w:val="Lijstalinea"/>
        <w:numPr>
          <w:ilvl w:val="0"/>
          <w:numId w:val="19"/>
        </w:numPr>
        <w:rPr>
          <w:rFonts w:cs="Times"/>
          <w:color w:val="000000"/>
        </w:rPr>
      </w:pPr>
      <w:r w:rsidRPr="000D2F8D">
        <w:rPr>
          <w:rFonts w:cs="Times"/>
          <w:color w:val="000000"/>
        </w:rPr>
        <w:t>De mogelijkheid bedrijfsregels te definiëren die geautomatiseerd worden afgedwongen binnen de oplossing.</w:t>
      </w:r>
    </w:p>
    <w:p w14:paraId="40B2BC43" w14:textId="71DC683F" w:rsidR="00276EBA" w:rsidRPr="000D2F8D" w:rsidRDefault="00276EBA" w:rsidP="00276EBA">
      <w:pPr>
        <w:pStyle w:val="Lijstalinea"/>
        <w:numPr>
          <w:ilvl w:val="0"/>
          <w:numId w:val="19"/>
        </w:numPr>
        <w:rPr>
          <w:rFonts w:cs="Times"/>
          <w:color w:val="000000"/>
        </w:rPr>
      </w:pPr>
      <w:r w:rsidRPr="000D2F8D">
        <w:rPr>
          <w:rFonts w:cs="Times"/>
          <w:color w:val="000000"/>
        </w:rPr>
        <w:t>Vastlegging van duidelijke foutmeldingen voor het geval dat een bedrijfsregel wordt geschonden.</w:t>
      </w:r>
    </w:p>
    <w:p w14:paraId="23ED1EB9" w14:textId="71778B66" w:rsidR="00276EBA" w:rsidRPr="000D2F8D" w:rsidRDefault="00276EBA" w:rsidP="00276EBA">
      <w:pPr>
        <w:pStyle w:val="Lijstalinea"/>
        <w:numPr>
          <w:ilvl w:val="0"/>
          <w:numId w:val="19"/>
        </w:numPr>
        <w:rPr>
          <w:rFonts w:cs="Times"/>
          <w:color w:val="000000"/>
        </w:rPr>
      </w:pPr>
      <w:r w:rsidRPr="000D2F8D">
        <w:rPr>
          <w:rFonts w:cs="Times"/>
          <w:color w:val="000000"/>
        </w:rPr>
        <w:t xml:space="preserve">Gebruik een declaratieve </w:t>
      </w:r>
      <w:proofErr w:type="spellStart"/>
      <w:r w:rsidRPr="000D2F8D">
        <w:rPr>
          <w:rFonts w:cs="Times"/>
          <w:color w:val="000000"/>
        </w:rPr>
        <w:t>rules</w:t>
      </w:r>
      <w:proofErr w:type="spellEnd"/>
      <w:r w:rsidRPr="000D2F8D">
        <w:rPr>
          <w:rFonts w:cs="Times"/>
          <w:color w:val="000000"/>
        </w:rPr>
        <w:t>-engine om tegemoet te komen aan de eis om geen maatwerk toe te passen. Business</w:t>
      </w:r>
      <w:r w:rsidR="00D53CEC">
        <w:rPr>
          <w:rFonts w:cs="Times"/>
          <w:color w:val="000000"/>
        </w:rPr>
        <w:t xml:space="preserve"> </w:t>
      </w:r>
      <w:proofErr w:type="spellStart"/>
      <w:r w:rsidRPr="000D2F8D">
        <w:rPr>
          <w:rFonts w:cs="Times"/>
          <w:color w:val="000000"/>
        </w:rPr>
        <w:t>rules</w:t>
      </w:r>
      <w:proofErr w:type="spellEnd"/>
      <w:r w:rsidRPr="000D2F8D">
        <w:rPr>
          <w:rFonts w:cs="Times"/>
          <w:color w:val="000000"/>
        </w:rPr>
        <w:t xml:space="preserve"> die niet gebaseerd zijn op een declaratieve </w:t>
      </w:r>
      <w:proofErr w:type="spellStart"/>
      <w:r w:rsidRPr="000D2F8D">
        <w:rPr>
          <w:rFonts w:cs="Times"/>
          <w:color w:val="000000"/>
        </w:rPr>
        <w:t>rules</w:t>
      </w:r>
      <w:proofErr w:type="spellEnd"/>
      <w:r w:rsidRPr="000D2F8D">
        <w:rPr>
          <w:rFonts w:cs="Times"/>
          <w:color w:val="000000"/>
        </w:rPr>
        <w:t xml:space="preserve">-engine worden over het algemeen </w:t>
      </w:r>
      <w:proofErr w:type="spellStart"/>
      <w:r w:rsidRPr="000D2F8D">
        <w:rPr>
          <w:rFonts w:cs="Times"/>
          <w:color w:val="000000"/>
        </w:rPr>
        <w:t>gescript</w:t>
      </w:r>
      <w:proofErr w:type="spellEnd"/>
      <w:r w:rsidRPr="000D2F8D">
        <w:rPr>
          <w:rFonts w:cs="Times"/>
          <w:color w:val="000000"/>
        </w:rPr>
        <w:t xml:space="preserve"> of geprogrammeerd. Dit telt als maatwerk. </w:t>
      </w:r>
    </w:p>
    <w:p w14:paraId="5AC06484" w14:textId="7B148433" w:rsidR="00276EBA" w:rsidRPr="00F82E94" w:rsidRDefault="00276EBA" w:rsidP="00276EBA">
      <w:pPr>
        <w:pStyle w:val="Lijstalinea"/>
        <w:numPr>
          <w:ilvl w:val="0"/>
          <w:numId w:val="19"/>
        </w:numPr>
        <w:rPr>
          <w:rFonts w:cs="Times"/>
          <w:color w:val="000000"/>
        </w:rPr>
      </w:pPr>
      <w:r w:rsidRPr="000D2F8D">
        <w:rPr>
          <w:rFonts w:cs="Times"/>
          <w:color w:val="000000"/>
        </w:rPr>
        <w:lastRenderedPageBreak/>
        <w:t xml:space="preserve">Het vastleggen van de business </w:t>
      </w:r>
      <w:proofErr w:type="spellStart"/>
      <w:r w:rsidRPr="000D2F8D">
        <w:rPr>
          <w:rFonts w:cs="Times"/>
          <w:color w:val="000000"/>
        </w:rPr>
        <w:t>rules</w:t>
      </w:r>
      <w:proofErr w:type="spellEnd"/>
      <w:r w:rsidRPr="000D2F8D">
        <w:rPr>
          <w:rFonts w:cs="Times"/>
          <w:color w:val="000000"/>
        </w:rPr>
        <w:t xml:space="preserve"> moet door functionele gebruikers kunnen plaatsvinden. </w:t>
      </w:r>
    </w:p>
    <w:p w14:paraId="21DCF678" w14:textId="77777777" w:rsidR="00276EBA" w:rsidRPr="00F82E94" w:rsidRDefault="00276EBA" w:rsidP="00276EBA">
      <w:pPr>
        <w:pStyle w:val="Lijstalinea"/>
        <w:numPr>
          <w:ilvl w:val="0"/>
          <w:numId w:val="19"/>
        </w:numPr>
        <w:rPr>
          <w:rFonts w:cs="Times"/>
          <w:color w:val="000000"/>
        </w:rPr>
      </w:pPr>
      <w:r w:rsidRPr="00F82E94">
        <w:rPr>
          <w:rFonts w:cs="Times"/>
          <w:color w:val="000000"/>
        </w:rPr>
        <w:t>Validatie van invoervelden</w:t>
      </w:r>
    </w:p>
    <w:p w14:paraId="34E81D41" w14:textId="77777777" w:rsidR="00276EBA" w:rsidRPr="00F82E94" w:rsidRDefault="00276EBA" w:rsidP="00276EBA">
      <w:pPr>
        <w:pStyle w:val="Lijstalinea"/>
        <w:numPr>
          <w:ilvl w:val="0"/>
          <w:numId w:val="19"/>
        </w:numPr>
        <w:rPr>
          <w:rFonts w:cs="Times"/>
          <w:color w:val="000000"/>
        </w:rPr>
      </w:pPr>
      <w:r w:rsidRPr="00F82E94">
        <w:rPr>
          <w:rFonts w:cs="Times"/>
          <w:color w:val="000000"/>
        </w:rPr>
        <w:t xml:space="preserve">Conflictwaarschuwingen bij gelijktijdige </w:t>
      </w:r>
      <w:proofErr w:type="spellStart"/>
      <w:r w:rsidRPr="00F82E94">
        <w:rPr>
          <w:rFonts w:cs="Times"/>
          <w:color w:val="000000"/>
        </w:rPr>
        <w:t>edits</w:t>
      </w:r>
      <w:proofErr w:type="spellEnd"/>
    </w:p>
    <w:p w14:paraId="47B72147" w14:textId="77777777" w:rsidR="00276EBA" w:rsidRPr="000D2F8D" w:rsidRDefault="00276EBA" w:rsidP="00276EBA">
      <w:pPr>
        <w:pStyle w:val="Lijstalinea"/>
        <w:numPr>
          <w:ilvl w:val="0"/>
          <w:numId w:val="19"/>
        </w:numPr>
        <w:rPr>
          <w:rFonts w:cs="Times"/>
          <w:color w:val="000000"/>
        </w:rPr>
      </w:pPr>
      <w:r w:rsidRPr="000D2F8D">
        <w:rPr>
          <w:rFonts w:cs="Times"/>
          <w:color w:val="000000"/>
        </w:rPr>
        <w:t>Waar nodig werkt de BRE samen met werkstomen en andere vormen van processturing.</w:t>
      </w:r>
    </w:p>
    <w:p w14:paraId="135538F4" w14:textId="57847264" w:rsidR="00276EBA" w:rsidRDefault="00276EBA" w:rsidP="00276EBA">
      <w:pPr>
        <w:rPr>
          <w:rFonts w:cs="Times"/>
          <w:color w:val="000000"/>
        </w:rPr>
      </w:pPr>
      <w:r w:rsidRPr="000D2F8D">
        <w:rPr>
          <w:rFonts w:cs="Times"/>
          <w:color w:val="000000"/>
        </w:rPr>
        <w:t>In de oplossing opgenomen nieuwe algoritmen dienen voor einde 2025 opgenomen te zijn in het landelijke Algoritmeregister. In de oplossing opgenomen nieuwe algoritmen en AI die vallen onder de aankomende Europese AI Act dienen conform deze wetgeving te worden beschreven.</w:t>
      </w:r>
    </w:p>
    <w:p w14:paraId="167D0385" w14:textId="77777777" w:rsidR="00276EBA" w:rsidRDefault="00276EBA" w:rsidP="00276EBA">
      <w:pPr>
        <w:pStyle w:val="Kop3"/>
      </w:pPr>
      <w:bookmarkStart w:id="13" w:name="_Toc222127293"/>
      <w:r>
        <w:t>Documentmanagement</w:t>
      </w:r>
      <w:bookmarkEnd w:id="13"/>
    </w:p>
    <w:p w14:paraId="7DF3D94B" w14:textId="5669D33C" w:rsidR="00276EBA" w:rsidRPr="00964E7E" w:rsidRDefault="00DA410D" w:rsidP="00964E7E">
      <w:r>
        <w:t>De SHN C</w:t>
      </w:r>
      <w:r w:rsidR="004E10E5">
        <w:t>liënt</w:t>
      </w:r>
      <w:r>
        <w:t xml:space="preserve">- en Casusondersteuning </w:t>
      </w:r>
      <w:r w:rsidR="00276EBA" w:rsidRPr="000D2F8D">
        <w:t>levert de functionaliteit die nodig is om met documenten</w:t>
      </w:r>
      <w:r w:rsidR="009B5CE8">
        <w:rPr>
          <w:rStyle w:val="Voetnootmarkering"/>
        </w:rPr>
        <w:footnoteReference w:id="2"/>
      </w:r>
      <w:r w:rsidR="00276EBA" w:rsidRPr="000D2F8D">
        <w:t xml:space="preserve"> en dossiers te kunnen werken op een veilige en duurzame manier. </w:t>
      </w:r>
      <w:r w:rsidR="00CA2678">
        <w:t>Dit betreft onder meer:</w:t>
      </w:r>
    </w:p>
    <w:p w14:paraId="0EE41A8B" w14:textId="78262D4A" w:rsidR="00276EBA" w:rsidRPr="000D2F8D" w:rsidRDefault="00276EBA" w:rsidP="00276EBA">
      <w:pPr>
        <w:pStyle w:val="Lijstalinea"/>
        <w:numPr>
          <w:ilvl w:val="0"/>
          <w:numId w:val="19"/>
        </w:numPr>
        <w:rPr>
          <w:rFonts w:cs="Times"/>
          <w:color w:val="000000"/>
        </w:rPr>
      </w:pPr>
      <w:r w:rsidRPr="000D2F8D">
        <w:rPr>
          <w:rFonts w:cs="Times"/>
          <w:color w:val="000000"/>
        </w:rPr>
        <w:t xml:space="preserve">Documenten worden onder meer geclassificeerd op documentsoort. </w:t>
      </w:r>
    </w:p>
    <w:p w14:paraId="5FDB098E" w14:textId="6132E273" w:rsidR="00276EBA" w:rsidRPr="000D2F8D" w:rsidRDefault="00276EBA" w:rsidP="00276EBA">
      <w:pPr>
        <w:pStyle w:val="Lijstalinea"/>
        <w:numPr>
          <w:ilvl w:val="0"/>
          <w:numId w:val="19"/>
        </w:numPr>
        <w:rPr>
          <w:rFonts w:cs="Times"/>
          <w:color w:val="000000"/>
        </w:rPr>
      </w:pPr>
      <w:r w:rsidRPr="000D2F8D">
        <w:rPr>
          <w:rFonts w:cs="Times"/>
          <w:color w:val="000000"/>
        </w:rPr>
        <w:t xml:space="preserve">Documentmanagement ondersteunt instelbare metadatering van documenten. </w:t>
      </w:r>
    </w:p>
    <w:p w14:paraId="710A7C3A" w14:textId="53B8521C" w:rsidR="00276EBA" w:rsidRPr="000D2F8D" w:rsidRDefault="00276EBA" w:rsidP="00276EBA">
      <w:pPr>
        <w:pStyle w:val="Lijstalinea"/>
        <w:numPr>
          <w:ilvl w:val="0"/>
          <w:numId w:val="19"/>
        </w:numPr>
        <w:rPr>
          <w:rFonts w:cs="Times"/>
          <w:color w:val="000000"/>
        </w:rPr>
      </w:pPr>
      <w:r w:rsidRPr="000D2F8D">
        <w:rPr>
          <w:rFonts w:cs="Times"/>
          <w:color w:val="000000"/>
        </w:rPr>
        <w:t xml:space="preserve">Documentmanagement ondersteunt alle CRUD bewerkingen. </w:t>
      </w:r>
    </w:p>
    <w:p w14:paraId="3A4CAFA3" w14:textId="79768AD0" w:rsidR="00276EBA" w:rsidRPr="000D2F8D" w:rsidRDefault="00276EBA" w:rsidP="00276EBA">
      <w:pPr>
        <w:pStyle w:val="Lijstalinea"/>
        <w:numPr>
          <w:ilvl w:val="0"/>
          <w:numId w:val="19"/>
        </w:numPr>
        <w:rPr>
          <w:rFonts w:cs="Times"/>
          <w:color w:val="000000"/>
        </w:rPr>
      </w:pPr>
      <w:r w:rsidRPr="000D2F8D">
        <w:rPr>
          <w:rFonts w:cs="Times"/>
          <w:color w:val="000000"/>
        </w:rPr>
        <w:t xml:space="preserve">Toegang tot documenten gebeurt op basis van autorisatie. </w:t>
      </w:r>
    </w:p>
    <w:p w14:paraId="2AFACFB7" w14:textId="6BA47614" w:rsidR="00276EBA" w:rsidRPr="000D2F8D" w:rsidRDefault="00276EBA" w:rsidP="00276EBA">
      <w:pPr>
        <w:pStyle w:val="Lijstalinea"/>
        <w:numPr>
          <w:ilvl w:val="0"/>
          <w:numId w:val="19"/>
        </w:numPr>
        <w:rPr>
          <w:rFonts w:cs="Times"/>
          <w:color w:val="000000"/>
        </w:rPr>
      </w:pPr>
      <w:r w:rsidRPr="000D2F8D">
        <w:rPr>
          <w:rFonts w:cs="Times"/>
          <w:color w:val="000000"/>
        </w:rPr>
        <w:t xml:space="preserve">Documentgeneratie. </w:t>
      </w:r>
    </w:p>
    <w:p w14:paraId="72FF6E9A" w14:textId="1F52C365" w:rsidR="00276EBA" w:rsidRPr="000D2F8D" w:rsidRDefault="00276EBA" w:rsidP="00276EBA">
      <w:pPr>
        <w:pStyle w:val="Lijstalinea"/>
        <w:numPr>
          <w:ilvl w:val="0"/>
          <w:numId w:val="19"/>
        </w:numPr>
        <w:rPr>
          <w:rFonts w:cs="Times"/>
          <w:color w:val="000000"/>
        </w:rPr>
      </w:pPr>
      <w:r w:rsidRPr="000D2F8D">
        <w:rPr>
          <w:rFonts w:cs="Times"/>
          <w:color w:val="000000"/>
        </w:rPr>
        <w:t xml:space="preserve">Werkdocumenten (documenten waarin meerdere betrokkenen hun bijdrage kwijt kunnen en die stukje bij beetje worden opgebouwd) zijn mogelijk. </w:t>
      </w:r>
    </w:p>
    <w:p w14:paraId="4C4302F4" w14:textId="7FD142BA" w:rsidR="00276EBA" w:rsidRPr="000D2F8D" w:rsidRDefault="00276EBA" w:rsidP="00276EBA">
      <w:pPr>
        <w:pStyle w:val="Lijstalinea"/>
        <w:numPr>
          <w:ilvl w:val="0"/>
          <w:numId w:val="19"/>
        </w:numPr>
        <w:rPr>
          <w:rFonts w:cs="Times"/>
          <w:color w:val="000000"/>
        </w:rPr>
      </w:pPr>
      <w:r w:rsidRPr="000D2F8D">
        <w:rPr>
          <w:rFonts w:cs="Times"/>
          <w:color w:val="000000"/>
        </w:rPr>
        <w:t xml:space="preserve">Creatie van </w:t>
      </w:r>
      <w:proofErr w:type="spellStart"/>
      <w:r w:rsidRPr="000D2F8D">
        <w:rPr>
          <w:rFonts w:cs="Times"/>
          <w:color w:val="000000"/>
        </w:rPr>
        <w:t>PDF’s</w:t>
      </w:r>
      <w:proofErr w:type="spellEnd"/>
      <w:r w:rsidRPr="000D2F8D">
        <w:rPr>
          <w:rFonts w:cs="Times"/>
          <w:color w:val="000000"/>
        </w:rPr>
        <w:t xml:space="preserve">. </w:t>
      </w:r>
    </w:p>
    <w:p w14:paraId="41D531F8" w14:textId="19F9E64A" w:rsidR="00276EBA" w:rsidRPr="000D2F8D" w:rsidRDefault="00276EBA" w:rsidP="00276EBA">
      <w:pPr>
        <w:pStyle w:val="Lijstalinea"/>
        <w:numPr>
          <w:ilvl w:val="0"/>
          <w:numId w:val="19"/>
        </w:numPr>
        <w:rPr>
          <w:rFonts w:cs="Times"/>
          <w:color w:val="000000"/>
        </w:rPr>
      </w:pPr>
      <w:r w:rsidRPr="000D2F8D">
        <w:rPr>
          <w:rFonts w:cs="Times"/>
          <w:color w:val="000000"/>
        </w:rPr>
        <w:t xml:space="preserve">Importeren c.q. laden van externe documenten. </w:t>
      </w:r>
    </w:p>
    <w:p w14:paraId="2AEABD14" w14:textId="23045D28" w:rsidR="00276EBA" w:rsidRPr="000D2F8D" w:rsidRDefault="00276EBA" w:rsidP="00276EBA">
      <w:pPr>
        <w:pStyle w:val="Lijstalinea"/>
        <w:numPr>
          <w:ilvl w:val="0"/>
          <w:numId w:val="19"/>
        </w:numPr>
        <w:rPr>
          <w:rFonts w:cs="Times"/>
          <w:color w:val="000000"/>
        </w:rPr>
      </w:pPr>
      <w:r w:rsidRPr="000D2F8D">
        <w:rPr>
          <w:rFonts w:cs="Times"/>
          <w:color w:val="000000"/>
        </w:rPr>
        <w:t xml:space="preserve">Delen van documenten. </w:t>
      </w:r>
    </w:p>
    <w:p w14:paraId="0A6474C5" w14:textId="77777777" w:rsidR="00276EBA" w:rsidRPr="000D2F8D" w:rsidRDefault="00276EBA" w:rsidP="00276EBA">
      <w:pPr>
        <w:pStyle w:val="Lijstalinea"/>
        <w:numPr>
          <w:ilvl w:val="0"/>
          <w:numId w:val="19"/>
        </w:numPr>
        <w:rPr>
          <w:rFonts w:cs="Times"/>
          <w:color w:val="000000"/>
        </w:rPr>
      </w:pPr>
      <w:r w:rsidRPr="000D2F8D">
        <w:rPr>
          <w:rFonts w:cs="Times"/>
          <w:color w:val="000000"/>
        </w:rPr>
        <w:t>Bestaande berichtsjablonen kunnen worden gebruikt, ondersteunt CRUD-bewerkingen</w:t>
      </w:r>
    </w:p>
    <w:p w14:paraId="4AE06E80" w14:textId="77777777" w:rsidR="00276EBA" w:rsidRDefault="00276EBA" w:rsidP="00276EBA">
      <w:pPr>
        <w:pStyle w:val="Lijstalinea"/>
        <w:numPr>
          <w:ilvl w:val="0"/>
          <w:numId w:val="19"/>
        </w:numPr>
        <w:rPr>
          <w:rFonts w:cs="Times"/>
          <w:color w:val="000000"/>
        </w:rPr>
      </w:pPr>
      <w:r w:rsidRPr="000D2F8D">
        <w:rPr>
          <w:rFonts w:cs="Times"/>
          <w:color w:val="000000"/>
        </w:rPr>
        <w:t>en kunnen door een functioneel beheerder worden beheerd.</w:t>
      </w:r>
    </w:p>
    <w:p w14:paraId="55D4A365" w14:textId="1EEECDA0" w:rsidR="002521FE" w:rsidRDefault="002521FE" w:rsidP="002521FE">
      <w:pPr>
        <w:pStyle w:val="Kop3"/>
      </w:pPr>
      <w:bookmarkStart w:id="14" w:name="_Toc222127294"/>
      <w:r>
        <w:t>Interne en externe berichten</w:t>
      </w:r>
      <w:bookmarkEnd w:id="14"/>
    </w:p>
    <w:p w14:paraId="598D49DC" w14:textId="1643ABBE" w:rsidR="002521FE" w:rsidRPr="000D2F8D" w:rsidRDefault="00DA410D" w:rsidP="002521FE">
      <w:r>
        <w:t>De SHN C</w:t>
      </w:r>
      <w:r w:rsidR="004E10E5">
        <w:t>liënt</w:t>
      </w:r>
      <w:r>
        <w:t xml:space="preserve">- en Casusondersteuning </w:t>
      </w:r>
      <w:r w:rsidR="002521FE" w:rsidRPr="000D2F8D">
        <w:t xml:space="preserve">levert de functionaliteit die nodig is om binnen de besloten context daarvan berichten te kunnen versturen, ontvangen, beantwoorden, behandelen en verwijderen. </w:t>
      </w:r>
    </w:p>
    <w:p w14:paraId="1C57538B" w14:textId="1EE8720A" w:rsidR="002521FE" w:rsidRPr="000D2F8D" w:rsidRDefault="002521FE" w:rsidP="002521FE">
      <w:pPr>
        <w:pStyle w:val="Lijstalinea"/>
        <w:numPr>
          <w:ilvl w:val="0"/>
          <w:numId w:val="19"/>
        </w:numPr>
        <w:rPr>
          <w:rFonts w:cs="Times"/>
          <w:color w:val="000000"/>
        </w:rPr>
      </w:pPr>
      <w:r w:rsidRPr="000D2F8D">
        <w:rPr>
          <w:rFonts w:cs="Times"/>
          <w:color w:val="000000"/>
        </w:rPr>
        <w:t xml:space="preserve">Voor de veiligheid is het noodzakelijk dat berichten binnen </w:t>
      </w:r>
      <w:r w:rsidR="00DA410D">
        <w:rPr>
          <w:rFonts w:cs="Times"/>
          <w:color w:val="000000"/>
        </w:rPr>
        <w:t>De SHN C</w:t>
      </w:r>
      <w:r w:rsidR="004E10E5">
        <w:rPr>
          <w:rFonts w:cs="Times"/>
          <w:color w:val="000000"/>
        </w:rPr>
        <w:t>liënt</w:t>
      </w:r>
      <w:r w:rsidR="00DA410D">
        <w:rPr>
          <w:rFonts w:cs="Times"/>
          <w:color w:val="000000"/>
        </w:rPr>
        <w:t xml:space="preserve">- en Casusondersteuning </w:t>
      </w:r>
      <w:r w:rsidRPr="000D2F8D">
        <w:rPr>
          <w:rFonts w:cs="Times"/>
          <w:color w:val="000000"/>
        </w:rPr>
        <w:t xml:space="preserve">blijven en dus niet lopen via bijvoorbeeld e-mail, SMS etc. </w:t>
      </w:r>
    </w:p>
    <w:p w14:paraId="5D2CAE12" w14:textId="5D209D73" w:rsidR="002521FE" w:rsidRPr="000D2F8D" w:rsidRDefault="002521FE" w:rsidP="002521FE">
      <w:pPr>
        <w:pStyle w:val="Lijstalinea"/>
        <w:numPr>
          <w:ilvl w:val="0"/>
          <w:numId w:val="19"/>
        </w:numPr>
        <w:rPr>
          <w:rFonts w:cs="Times"/>
          <w:color w:val="000000"/>
        </w:rPr>
      </w:pPr>
      <w:r w:rsidRPr="000D2F8D">
        <w:rPr>
          <w:rFonts w:cs="Times"/>
          <w:color w:val="000000"/>
        </w:rPr>
        <w:t xml:space="preserve">Berichten kunnen geautomatiseerd en handmatig worden verstuurd. </w:t>
      </w:r>
    </w:p>
    <w:p w14:paraId="161ED9AF" w14:textId="4745279C" w:rsidR="002521FE" w:rsidRPr="000D2F8D" w:rsidRDefault="002521FE" w:rsidP="002521FE">
      <w:pPr>
        <w:pStyle w:val="Lijstalinea"/>
        <w:numPr>
          <w:ilvl w:val="0"/>
          <w:numId w:val="19"/>
        </w:numPr>
        <w:rPr>
          <w:rFonts w:cs="Times"/>
          <w:color w:val="000000"/>
        </w:rPr>
      </w:pPr>
      <w:r w:rsidRPr="000D2F8D">
        <w:rPr>
          <w:rFonts w:cs="Times"/>
          <w:color w:val="000000"/>
        </w:rPr>
        <w:t xml:space="preserve">Berichten kunnen gestructureerde informatie bevatten. </w:t>
      </w:r>
    </w:p>
    <w:p w14:paraId="3891CCB1" w14:textId="430D558D" w:rsidR="002521FE" w:rsidRPr="000D2F8D" w:rsidRDefault="002521FE" w:rsidP="002521FE">
      <w:pPr>
        <w:pStyle w:val="Lijstalinea"/>
        <w:numPr>
          <w:ilvl w:val="0"/>
          <w:numId w:val="19"/>
        </w:numPr>
        <w:rPr>
          <w:rFonts w:cs="Times"/>
          <w:color w:val="000000"/>
        </w:rPr>
      </w:pPr>
      <w:r w:rsidRPr="000D2F8D">
        <w:rPr>
          <w:rFonts w:cs="Times"/>
          <w:color w:val="000000"/>
        </w:rPr>
        <w:t xml:space="preserve">De inhoud van berichten moet kunnen worden geconfigureerd. </w:t>
      </w:r>
    </w:p>
    <w:p w14:paraId="104B3E8F" w14:textId="6A71DD04" w:rsidR="002521FE" w:rsidRPr="002521FE" w:rsidRDefault="002521FE" w:rsidP="002521FE">
      <w:pPr>
        <w:pStyle w:val="Lijstalinea"/>
        <w:numPr>
          <w:ilvl w:val="0"/>
          <w:numId w:val="19"/>
        </w:numPr>
        <w:rPr>
          <w:rFonts w:cs="Times"/>
          <w:color w:val="000000"/>
        </w:rPr>
      </w:pPr>
      <w:r w:rsidRPr="000D2F8D">
        <w:rPr>
          <w:rFonts w:cs="Times"/>
          <w:color w:val="000000"/>
        </w:rPr>
        <w:t>De medewerkers moeten zoveel mogelijk berichten kunnen behandelen zonder het actieve</w:t>
      </w:r>
      <w:r w:rsidR="00A2095F">
        <w:rPr>
          <w:rFonts w:cs="Times"/>
          <w:color w:val="000000"/>
        </w:rPr>
        <w:t xml:space="preserve"> </w:t>
      </w:r>
      <w:r w:rsidRPr="000D2F8D">
        <w:rPr>
          <w:rFonts w:cs="Times"/>
          <w:color w:val="000000"/>
        </w:rPr>
        <w:t xml:space="preserve">scherm te verlaten. </w:t>
      </w:r>
    </w:p>
    <w:p w14:paraId="21BE6CB6" w14:textId="7C540BDD" w:rsidR="002521FE" w:rsidRPr="000D2F8D" w:rsidRDefault="00DA410D" w:rsidP="002521FE">
      <w:r>
        <w:t>De SHN C</w:t>
      </w:r>
      <w:r w:rsidR="004E10E5">
        <w:t>liënt</w:t>
      </w:r>
      <w:r>
        <w:t xml:space="preserve">- en Casusondersteuning </w:t>
      </w:r>
      <w:r w:rsidR="002521FE" w:rsidRPr="000D2F8D">
        <w:t xml:space="preserve">levert de functionaliteit die nodig is om documenten en gegevens te delen met cliënten en andere partijen. </w:t>
      </w:r>
    </w:p>
    <w:p w14:paraId="215D43C2" w14:textId="2D38D3F9" w:rsidR="002521FE" w:rsidRPr="000D2F8D" w:rsidRDefault="002521FE" w:rsidP="002521FE">
      <w:pPr>
        <w:pStyle w:val="Lijstalinea"/>
        <w:numPr>
          <w:ilvl w:val="0"/>
          <w:numId w:val="19"/>
        </w:numPr>
        <w:rPr>
          <w:rFonts w:cs="Times"/>
          <w:color w:val="000000"/>
        </w:rPr>
      </w:pPr>
      <w:r w:rsidRPr="000D2F8D">
        <w:rPr>
          <w:rFonts w:cs="Times"/>
          <w:color w:val="000000"/>
        </w:rPr>
        <w:t xml:space="preserve">Berichten kunnen geautomatiseerd en handmatig worden verstuurd. </w:t>
      </w:r>
    </w:p>
    <w:p w14:paraId="11FD2173" w14:textId="7828B20C" w:rsidR="002521FE" w:rsidRPr="000D2F8D" w:rsidRDefault="002521FE" w:rsidP="002521FE">
      <w:pPr>
        <w:pStyle w:val="Lijstalinea"/>
        <w:numPr>
          <w:ilvl w:val="0"/>
          <w:numId w:val="19"/>
        </w:numPr>
        <w:rPr>
          <w:rFonts w:cs="Times"/>
          <w:color w:val="000000"/>
        </w:rPr>
      </w:pPr>
      <w:r w:rsidRPr="000D2F8D">
        <w:rPr>
          <w:rFonts w:cs="Times"/>
          <w:color w:val="000000"/>
        </w:rPr>
        <w:t xml:space="preserve">Berichten kunnen gestructureerde informatie bevatten. </w:t>
      </w:r>
    </w:p>
    <w:p w14:paraId="36F9068E" w14:textId="4C437836" w:rsidR="002521FE" w:rsidRPr="000D2F8D" w:rsidRDefault="002521FE" w:rsidP="002521FE">
      <w:pPr>
        <w:pStyle w:val="Lijstalinea"/>
        <w:numPr>
          <w:ilvl w:val="0"/>
          <w:numId w:val="19"/>
        </w:numPr>
        <w:rPr>
          <w:rFonts w:cs="Times"/>
          <w:color w:val="000000"/>
        </w:rPr>
      </w:pPr>
      <w:r w:rsidRPr="000D2F8D">
        <w:rPr>
          <w:rFonts w:cs="Times"/>
          <w:color w:val="000000"/>
        </w:rPr>
        <w:t xml:space="preserve">De inhoud van berichten moet kunnen worden geconfigureerd. </w:t>
      </w:r>
    </w:p>
    <w:p w14:paraId="0A7D3DE5" w14:textId="53678137" w:rsidR="002521FE" w:rsidRPr="000D2F8D" w:rsidRDefault="002521FE" w:rsidP="002521FE">
      <w:pPr>
        <w:pStyle w:val="Lijstalinea"/>
        <w:numPr>
          <w:ilvl w:val="0"/>
          <w:numId w:val="19"/>
        </w:numPr>
        <w:rPr>
          <w:rFonts w:cs="Times"/>
          <w:color w:val="000000"/>
        </w:rPr>
      </w:pPr>
      <w:r w:rsidRPr="000D2F8D">
        <w:rPr>
          <w:rFonts w:cs="Times"/>
          <w:color w:val="000000"/>
        </w:rPr>
        <w:t xml:space="preserve">Fysieke documenten moeten analoog kunnen worden verstuurd. </w:t>
      </w:r>
    </w:p>
    <w:p w14:paraId="01BC3889" w14:textId="44D4ED67" w:rsidR="002521FE" w:rsidRPr="000D2F8D" w:rsidRDefault="002521FE" w:rsidP="002521FE">
      <w:pPr>
        <w:pStyle w:val="Lijstalinea"/>
        <w:numPr>
          <w:ilvl w:val="0"/>
          <w:numId w:val="19"/>
        </w:numPr>
        <w:rPr>
          <w:rFonts w:cs="Times"/>
          <w:color w:val="000000"/>
        </w:rPr>
      </w:pPr>
      <w:r w:rsidRPr="000D2F8D">
        <w:rPr>
          <w:rFonts w:cs="Times"/>
          <w:color w:val="000000"/>
        </w:rPr>
        <w:lastRenderedPageBreak/>
        <w:t xml:space="preserve">Documenten moeten via koppelvlakken kunnen worden verstuurd. </w:t>
      </w:r>
    </w:p>
    <w:p w14:paraId="2CD1980B" w14:textId="37A45AC4" w:rsidR="002521FE" w:rsidRPr="000D2F8D" w:rsidRDefault="002521FE" w:rsidP="002521FE">
      <w:pPr>
        <w:pStyle w:val="Lijstalinea"/>
        <w:numPr>
          <w:ilvl w:val="0"/>
          <w:numId w:val="19"/>
        </w:numPr>
        <w:rPr>
          <w:rFonts w:cs="Times"/>
          <w:color w:val="000000"/>
        </w:rPr>
      </w:pPr>
      <w:r w:rsidRPr="000D2F8D">
        <w:rPr>
          <w:rFonts w:cs="Times"/>
          <w:color w:val="000000"/>
        </w:rPr>
        <w:t xml:space="preserve">Documenten moeten via koppelvlakken kunnen worden ontvangen. </w:t>
      </w:r>
    </w:p>
    <w:p w14:paraId="01F737AF" w14:textId="74253E68" w:rsidR="002521FE" w:rsidRPr="00924A42" w:rsidRDefault="00F03527" w:rsidP="002521FE">
      <w:pPr>
        <w:pStyle w:val="Lijstalinea"/>
        <w:numPr>
          <w:ilvl w:val="0"/>
          <w:numId w:val="19"/>
        </w:numPr>
        <w:rPr>
          <w:rFonts w:cs="Times"/>
          <w:color w:val="000000"/>
        </w:rPr>
      </w:pPr>
      <w:r>
        <w:rPr>
          <w:rFonts w:cs="Times"/>
          <w:color w:val="000000"/>
        </w:rPr>
        <w:t>Berichten</w:t>
      </w:r>
      <w:r w:rsidR="002521FE" w:rsidRPr="000D2F8D">
        <w:rPr>
          <w:rFonts w:cs="Times"/>
          <w:color w:val="000000"/>
        </w:rPr>
        <w:t xml:space="preserve"> moeten via email en SMS aan cliënten kunnen worden gestuurd. </w:t>
      </w:r>
    </w:p>
    <w:p w14:paraId="041FEA9A" w14:textId="77777777" w:rsidR="002521FE" w:rsidRDefault="002521FE" w:rsidP="002521FE">
      <w:pPr>
        <w:pStyle w:val="Kop3"/>
      </w:pPr>
      <w:bookmarkStart w:id="15" w:name="_Toc222127295"/>
      <w:r>
        <w:t>Autorisatie en authenticatie</w:t>
      </w:r>
      <w:bookmarkEnd w:id="15"/>
    </w:p>
    <w:p w14:paraId="5777C800" w14:textId="69419D11" w:rsidR="002521FE" w:rsidRPr="000D2F8D" w:rsidRDefault="002521FE" w:rsidP="002521FE">
      <w:r w:rsidRPr="000D2F8D">
        <w:t xml:space="preserve">De module autorisatie en authenticatie levert de functionaliteit die nodig is voor de toegang tot </w:t>
      </w:r>
      <w:r w:rsidR="00E93A2D">
        <w:t>d</w:t>
      </w:r>
      <w:r w:rsidR="00DA410D">
        <w:t>e SHN C</w:t>
      </w:r>
      <w:r w:rsidR="004E10E5">
        <w:t>liënt</w:t>
      </w:r>
      <w:r w:rsidR="00DA410D">
        <w:t xml:space="preserve">- en Casusondersteuning </w:t>
      </w:r>
      <w:r w:rsidRPr="000D2F8D">
        <w:t xml:space="preserve">en het gebruik daarvan. Elk gebruik van </w:t>
      </w:r>
      <w:r w:rsidR="00E93A2D">
        <w:t>d</w:t>
      </w:r>
      <w:r w:rsidR="00DA410D">
        <w:t>e SHN C</w:t>
      </w:r>
      <w:r w:rsidR="004E10E5">
        <w:t>liënt</w:t>
      </w:r>
      <w:r w:rsidR="00DA410D">
        <w:t xml:space="preserve">- en Casusondersteuning </w:t>
      </w:r>
      <w:r w:rsidRPr="000D2F8D">
        <w:t xml:space="preserve">mag alleen gebeuren door een ingelogde geautoriseerde medewerker (of ingelogd en geautoriseerd geautomatiseerd proces: onder andere batch jobs, koppelvlakken, services) en wordt gecontroleerd op de aanwezigheid van een toepasselijke autorisatie. </w:t>
      </w:r>
    </w:p>
    <w:p w14:paraId="29407F5C" w14:textId="74DCF417" w:rsidR="002521FE" w:rsidRPr="00924D5C" w:rsidRDefault="00DA410D" w:rsidP="002521FE">
      <w:pPr>
        <w:pStyle w:val="Lijstalinea"/>
        <w:numPr>
          <w:ilvl w:val="0"/>
          <w:numId w:val="19"/>
        </w:numPr>
        <w:rPr>
          <w:rFonts w:ascii="Calibri" w:hAnsi="Calibri" w:cs="Times"/>
          <w:color w:val="000000"/>
        </w:rPr>
      </w:pPr>
      <w:r>
        <w:rPr>
          <w:rFonts w:ascii="Calibri" w:hAnsi="Calibri" w:cs="Times"/>
          <w:color w:val="000000"/>
        </w:rPr>
        <w:t>De SHN C</w:t>
      </w:r>
      <w:r w:rsidR="004E10E5">
        <w:rPr>
          <w:rFonts w:ascii="Calibri" w:hAnsi="Calibri" w:cs="Times"/>
          <w:color w:val="000000"/>
        </w:rPr>
        <w:t>liënt</w:t>
      </w:r>
      <w:r>
        <w:rPr>
          <w:rFonts w:ascii="Calibri" w:hAnsi="Calibri" w:cs="Times"/>
          <w:color w:val="000000"/>
        </w:rPr>
        <w:t xml:space="preserve">- en Casusondersteuning </w:t>
      </w:r>
      <w:r w:rsidR="002521FE" w:rsidRPr="00924D5C">
        <w:rPr>
          <w:rFonts w:ascii="Calibri" w:hAnsi="Calibri" w:cs="Times"/>
          <w:color w:val="000000"/>
        </w:rPr>
        <w:t xml:space="preserve">voldoet aan de AVG en andere wet- en regelgeving </w:t>
      </w:r>
    </w:p>
    <w:p w14:paraId="2A62AF09" w14:textId="727EDCBE" w:rsidR="002521FE" w:rsidRPr="00924D5C" w:rsidRDefault="002521FE" w:rsidP="002521FE">
      <w:pPr>
        <w:pStyle w:val="Lijstalinea"/>
        <w:numPr>
          <w:ilvl w:val="0"/>
          <w:numId w:val="19"/>
        </w:numPr>
        <w:rPr>
          <w:rFonts w:ascii="Calibri" w:hAnsi="Calibri" w:cs="Times"/>
          <w:color w:val="000000"/>
        </w:rPr>
      </w:pPr>
      <w:r w:rsidRPr="00924D5C">
        <w:rPr>
          <w:rFonts w:ascii="Calibri" w:hAnsi="Calibri" w:cs="Times"/>
          <w:color w:val="000000"/>
        </w:rPr>
        <w:t xml:space="preserve">Direct Database Access (DDA) voor functionele taken is door technisch beheerders niet toegestaan. </w:t>
      </w:r>
    </w:p>
    <w:p w14:paraId="26E1B21B" w14:textId="07E75100" w:rsidR="002521FE" w:rsidRPr="00924D5C" w:rsidRDefault="002521FE" w:rsidP="002521FE">
      <w:pPr>
        <w:pStyle w:val="Lijstalinea"/>
        <w:numPr>
          <w:ilvl w:val="0"/>
          <w:numId w:val="19"/>
        </w:numPr>
        <w:rPr>
          <w:rFonts w:ascii="Calibri" w:hAnsi="Calibri" w:cs="Times"/>
          <w:color w:val="000000"/>
        </w:rPr>
      </w:pPr>
      <w:r w:rsidRPr="00924D5C">
        <w:rPr>
          <w:rFonts w:ascii="Calibri" w:hAnsi="Calibri" w:cs="Times"/>
          <w:color w:val="000000"/>
        </w:rPr>
        <w:t xml:space="preserve">De toegang tot verschillende gegevenssets ten behoeve van taken als back-up, </w:t>
      </w:r>
      <w:proofErr w:type="spellStart"/>
      <w:r w:rsidRPr="00924D5C">
        <w:rPr>
          <w:rFonts w:ascii="Calibri" w:hAnsi="Calibri" w:cs="Times"/>
          <w:color w:val="000000"/>
        </w:rPr>
        <w:t>restore</w:t>
      </w:r>
      <w:proofErr w:type="spellEnd"/>
      <w:r w:rsidRPr="00924D5C">
        <w:rPr>
          <w:rFonts w:ascii="Calibri" w:hAnsi="Calibri" w:cs="Times"/>
          <w:color w:val="000000"/>
        </w:rPr>
        <w:t xml:space="preserve">, etc. is wel toegestaan onder de voorwaarden die SHN daaraan stelt. </w:t>
      </w:r>
    </w:p>
    <w:p w14:paraId="3B7A7460" w14:textId="3A440ACE" w:rsidR="002521FE" w:rsidRPr="009E1885" w:rsidRDefault="002521FE" w:rsidP="002521FE">
      <w:pPr>
        <w:pStyle w:val="Lijstalinea"/>
        <w:numPr>
          <w:ilvl w:val="0"/>
          <w:numId w:val="19"/>
        </w:numPr>
        <w:rPr>
          <w:rFonts w:ascii="Calibri" w:hAnsi="Calibri" w:cs="Times"/>
          <w:color w:val="000000"/>
        </w:rPr>
      </w:pPr>
      <w:r w:rsidRPr="00924D5C">
        <w:rPr>
          <w:rFonts w:ascii="Calibri" w:hAnsi="Calibri" w:cs="Times"/>
          <w:color w:val="000000"/>
        </w:rPr>
        <w:t xml:space="preserve">Het </w:t>
      </w:r>
      <w:r>
        <w:rPr>
          <w:rFonts w:ascii="Calibri" w:hAnsi="Calibri" w:cs="Times"/>
          <w:color w:val="000000"/>
        </w:rPr>
        <w:t>toekennen van rechten gebeurt op basis van de</w:t>
      </w:r>
      <w:r w:rsidRPr="00924D5C">
        <w:rPr>
          <w:rFonts w:ascii="Calibri" w:hAnsi="Calibri" w:cs="Times"/>
          <w:color w:val="000000"/>
        </w:rPr>
        <w:t xml:space="preserve"> autorisatie</w:t>
      </w:r>
      <w:r>
        <w:rPr>
          <w:rFonts w:ascii="Calibri" w:hAnsi="Calibri" w:cs="Times"/>
          <w:color w:val="000000"/>
        </w:rPr>
        <w:t>rege</w:t>
      </w:r>
      <w:r w:rsidRPr="00924D5C">
        <w:rPr>
          <w:rFonts w:ascii="Calibri" w:hAnsi="Calibri" w:cs="Times"/>
          <w:color w:val="000000"/>
        </w:rPr>
        <w:t>l</w:t>
      </w:r>
      <w:r>
        <w:rPr>
          <w:rFonts w:ascii="Calibri" w:hAnsi="Calibri" w:cs="Times"/>
          <w:color w:val="000000"/>
        </w:rPr>
        <w:t>s</w:t>
      </w:r>
      <w:r w:rsidRPr="00924D5C">
        <w:rPr>
          <w:rFonts w:ascii="Calibri" w:hAnsi="Calibri" w:cs="Times"/>
          <w:color w:val="000000"/>
        </w:rPr>
        <w:t xml:space="preserve"> van SHN</w:t>
      </w:r>
      <w:r w:rsidR="00A2095F">
        <w:rPr>
          <w:rFonts w:ascii="Calibri" w:hAnsi="Calibri" w:cs="Times"/>
          <w:color w:val="000000"/>
        </w:rPr>
        <w:t xml:space="preserve"> </w:t>
      </w:r>
      <w:r>
        <w:rPr>
          <w:rFonts w:ascii="Calibri" w:hAnsi="Calibri" w:cs="Times"/>
          <w:color w:val="000000"/>
        </w:rPr>
        <w:t>en de gegevens uit AFAS</w:t>
      </w:r>
    </w:p>
    <w:p w14:paraId="63CF540D" w14:textId="5F5F58E0" w:rsidR="002521FE" w:rsidRPr="00924D5C" w:rsidRDefault="002521FE" w:rsidP="002521FE">
      <w:pPr>
        <w:pStyle w:val="Lijstalinea"/>
        <w:numPr>
          <w:ilvl w:val="0"/>
          <w:numId w:val="19"/>
        </w:numPr>
        <w:rPr>
          <w:rFonts w:ascii="Calibri" w:hAnsi="Calibri" w:cs="Times"/>
          <w:color w:val="000000"/>
        </w:rPr>
      </w:pPr>
      <w:r w:rsidRPr="00924D5C">
        <w:rPr>
          <w:rFonts w:ascii="Calibri" w:hAnsi="Calibri" w:cs="Times"/>
          <w:color w:val="000000"/>
        </w:rPr>
        <w:t xml:space="preserve">Ook processen binnen ‘Autorisatie en authenticatie’ zelf worden uitgevoerd op basis van autorisatie. </w:t>
      </w:r>
    </w:p>
    <w:p w14:paraId="23D85403" w14:textId="6700AAA8" w:rsidR="002521FE" w:rsidRPr="00924D5C" w:rsidRDefault="002521FE" w:rsidP="002521FE">
      <w:pPr>
        <w:pStyle w:val="Lijstalinea"/>
        <w:numPr>
          <w:ilvl w:val="0"/>
          <w:numId w:val="19"/>
        </w:numPr>
        <w:rPr>
          <w:rFonts w:ascii="Calibri" w:hAnsi="Calibri" w:cs="Times"/>
          <w:color w:val="000000"/>
        </w:rPr>
      </w:pPr>
      <w:r w:rsidRPr="00924D5C">
        <w:rPr>
          <w:rFonts w:ascii="Calibri" w:hAnsi="Calibri" w:cs="Times"/>
          <w:color w:val="000000"/>
        </w:rPr>
        <w:t xml:space="preserve">Wachtwoordmanagement is een onderdeel van de oplossing. </w:t>
      </w:r>
      <w:r w:rsidR="007E1E30" w:rsidRPr="007E1E30">
        <w:rPr>
          <w:rFonts w:ascii="Segoe UI" w:hAnsi="Segoe UI" w:cs="Segoe UI"/>
          <w:sz w:val="18"/>
          <w:szCs w:val="18"/>
        </w:rPr>
        <w:t xml:space="preserve"> </w:t>
      </w:r>
      <w:r w:rsidR="007E1E30" w:rsidRPr="007E1E30">
        <w:rPr>
          <w:rFonts w:ascii="Calibri" w:hAnsi="Calibri" w:cs="Times"/>
          <w:color w:val="000000"/>
        </w:rPr>
        <w:t>De toegang wordt geregeld via SSO</w:t>
      </w:r>
    </w:p>
    <w:p w14:paraId="3D1BB009" w14:textId="67E1739F" w:rsidR="002521FE" w:rsidRPr="00924D5C" w:rsidRDefault="002521FE" w:rsidP="002521FE">
      <w:pPr>
        <w:pStyle w:val="Lijstalinea"/>
        <w:numPr>
          <w:ilvl w:val="0"/>
          <w:numId w:val="19"/>
        </w:numPr>
        <w:rPr>
          <w:rFonts w:ascii="Calibri" w:hAnsi="Calibri" w:cs="Times"/>
          <w:color w:val="000000"/>
        </w:rPr>
      </w:pPr>
      <w:r w:rsidRPr="00924D5C">
        <w:rPr>
          <w:rFonts w:ascii="Calibri" w:hAnsi="Calibri" w:cs="Times"/>
          <w:color w:val="000000"/>
        </w:rPr>
        <w:t xml:space="preserve">Inloggen door medewerkers is gebaseerd op </w:t>
      </w:r>
      <w:r>
        <w:rPr>
          <w:rFonts w:ascii="Calibri" w:hAnsi="Calibri" w:cs="Times"/>
          <w:color w:val="000000"/>
        </w:rPr>
        <w:t>M</w:t>
      </w:r>
      <w:r w:rsidRPr="00924D5C">
        <w:rPr>
          <w:rFonts w:ascii="Calibri" w:hAnsi="Calibri" w:cs="Times"/>
          <w:color w:val="000000"/>
        </w:rPr>
        <w:t>FA, aansluitend op de aanwezige IAM (Identity en Access Management) oplossing</w:t>
      </w:r>
    </w:p>
    <w:p w14:paraId="345219F3" w14:textId="31D34757" w:rsidR="00A40C4A" w:rsidRPr="00964E7E" w:rsidRDefault="00AA4FBC" w:rsidP="00A40C4A">
      <w:pPr>
        <w:pStyle w:val="Lijstalinea"/>
        <w:numPr>
          <w:ilvl w:val="0"/>
          <w:numId w:val="19"/>
        </w:numPr>
      </w:pPr>
      <w:r w:rsidRPr="00BE049A">
        <w:t xml:space="preserve">Voor </w:t>
      </w:r>
      <w:r w:rsidR="00ED5B09">
        <w:t>SSO-</w:t>
      </w:r>
      <w:r w:rsidRPr="00BE049A">
        <w:t xml:space="preserve">toegang tot applicaties maakt SHN gebruikt van Microsoft </w:t>
      </w:r>
      <w:proofErr w:type="spellStart"/>
      <w:r w:rsidRPr="00BE049A">
        <w:t>Entra</w:t>
      </w:r>
      <w:proofErr w:type="spellEnd"/>
      <w:r w:rsidRPr="00BE049A">
        <w:t xml:space="preserve"> ID</w:t>
      </w:r>
      <w:r>
        <w:t>.</w:t>
      </w:r>
      <w:r w:rsidRPr="00BE049A">
        <w:t xml:space="preserve"> Daarbij gebruiken we </w:t>
      </w:r>
      <w:proofErr w:type="spellStart"/>
      <w:r w:rsidRPr="00BE049A">
        <w:t>HelloID</w:t>
      </w:r>
      <w:proofErr w:type="spellEnd"/>
      <w:r w:rsidRPr="00BE049A">
        <w:t xml:space="preserve"> om de ju</w:t>
      </w:r>
      <w:r>
        <w:t>iste informatie uit o.a. ons HR-</w:t>
      </w:r>
      <w:r w:rsidRPr="00BE049A">
        <w:t xml:space="preserve">systeem (AFAS). Voor toegang tot de MSH en de community wordt gebruik gemaakt van </w:t>
      </w:r>
      <w:proofErr w:type="spellStart"/>
      <w:r w:rsidRPr="00BE049A">
        <w:t>Anoigo</w:t>
      </w:r>
      <w:proofErr w:type="spellEnd"/>
      <w:r w:rsidRPr="00BE049A">
        <w:t xml:space="preserve">. </w:t>
      </w:r>
    </w:p>
    <w:p w14:paraId="4CBA4483" w14:textId="77777777" w:rsidR="00A40C4A" w:rsidRDefault="00A40C4A" w:rsidP="00A40C4A">
      <w:pPr>
        <w:pStyle w:val="Kop3"/>
      </w:pPr>
      <w:bookmarkStart w:id="16" w:name="_Toc222127296"/>
      <w:r>
        <w:t>API-management</w:t>
      </w:r>
      <w:bookmarkEnd w:id="16"/>
    </w:p>
    <w:p w14:paraId="20E32923" w14:textId="4F1758BA" w:rsidR="00A40C4A" w:rsidRPr="000D2F8D" w:rsidRDefault="00DA410D" w:rsidP="00A40C4A">
      <w:r>
        <w:t>De SHN C</w:t>
      </w:r>
      <w:r w:rsidR="004E10E5">
        <w:t>liënt</w:t>
      </w:r>
      <w:r>
        <w:t xml:space="preserve">- en Casusondersteuning </w:t>
      </w:r>
      <w:r w:rsidR="00A40C4A" w:rsidRPr="000D2F8D">
        <w:t xml:space="preserve">levert de functionaliteit die nodig is om koppelvlakken technisch en functioneel op een beheersbare manier te kunnen definiëren en gebruiken. </w:t>
      </w:r>
      <w:r w:rsidR="00964E7E">
        <w:t>Hierbij gaat o.a. om:</w:t>
      </w:r>
    </w:p>
    <w:p w14:paraId="45ADEB7F" w14:textId="3B50A41D" w:rsidR="00A40C4A" w:rsidRPr="000D2F8D" w:rsidRDefault="00A40C4A" w:rsidP="00A40C4A">
      <w:pPr>
        <w:pStyle w:val="Lijstalinea"/>
        <w:numPr>
          <w:ilvl w:val="0"/>
          <w:numId w:val="19"/>
        </w:numPr>
        <w:rPr>
          <w:rFonts w:cs="Times"/>
          <w:color w:val="000000"/>
        </w:rPr>
      </w:pPr>
      <w:r w:rsidRPr="000D2F8D">
        <w:rPr>
          <w:rFonts w:cs="Times"/>
          <w:color w:val="000000"/>
        </w:rPr>
        <w:t xml:space="preserve">Diverse koppelvlakken bestaan reeds en dienen opnieuw te worden aangesloten. </w:t>
      </w:r>
      <w:r w:rsidR="001F530E">
        <w:rPr>
          <w:rFonts w:cs="Times"/>
          <w:color w:val="000000"/>
        </w:rPr>
        <w:t>Zie hiervoor de paragraaf “Koppelingen”.</w:t>
      </w:r>
    </w:p>
    <w:p w14:paraId="3C30416D" w14:textId="1FB4C015" w:rsidR="00A40C4A" w:rsidRPr="000D2F8D" w:rsidRDefault="00A40C4A" w:rsidP="00A40C4A">
      <w:pPr>
        <w:pStyle w:val="Lijstalinea"/>
        <w:numPr>
          <w:ilvl w:val="0"/>
          <w:numId w:val="19"/>
        </w:numPr>
        <w:rPr>
          <w:rFonts w:cs="Times"/>
          <w:color w:val="000000"/>
        </w:rPr>
      </w:pPr>
      <w:r w:rsidRPr="000D2F8D">
        <w:rPr>
          <w:rFonts w:cs="Times"/>
          <w:color w:val="000000"/>
        </w:rPr>
        <w:t xml:space="preserve">Koppelvlakken kunnen gaan over inkomende en uitgaande berichten. </w:t>
      </w:r>
    </w:p>
    <w:p w14:paraId="224AC7B8" w14:textId="1BC5CA85" w:rsidR="00A40C4A" w:rsidRPr="000D2F8D" w:rsidRDefault="00A40C4A" w:rsidP="00A40C4A">
      <w:pPr>
        <w:pStyle w:val="Lijstalinea"/>
        <w:numPr>
          <w:ilvl w:val="0"/>
          <w:numId w:val="19"/>
        </w:numPr>
        <w:rPr>
          <w:rFonts w:cs="Times"/>
          <w:color w:val="000000"/>
        </w:rPr>
      </w:pPr>
      <w:r w:rsidRPr="000D2F8D">
        <w:rPr>
          <w:rFonts w:cs="Times"/>
          <w:color w:val="000000"/>
        </w:rPr>
        <w:t>Berichten kunnen gestructureerde gegevens en ongestructureerde gegevens</w:t>
      </w:r>
      <w:r w:rsidR="00A2095F">
        <w:rPr>
          <w:rFonts w:cs="Times"/>
          <w:color w:val="000000"/>
        </w:rPr>
        <w:t xml:space="preserve"> </w:t>
      </w:r>
      <w:r w:rsidRPr="000D2F8D">
        <w:rPr>
          <w:rFonts w:cs="Times"/>
          <w:color w:val="000000"/>
        </w:rPr>
        <w:t xml:space="preserve">bevatten. </w:t>
      </w:r>
    </w:p>
    <w:p w14:paraId="29DC9E82" w14:textId="77777777" w:rsidR="00A40C4A" w:rsidRPr="000D2F8D" w:rsidRDefault="00A40C4A" w:rsidP="00A40C4A">
      <w:pPr>
        <w:pStyle w:val="Lijstalinea"/>
        <w:numPr>
          <w:ilvl w:val="0"/>
          <w:numId w:val="19"/>
        </w:numPr>
        <w:rPr>
          <w:rFonts w:cs="Times"/>
          <w:color w:val="000000"/>
        </w:rPr>
      </w:pPr>
      <w:r w:rsidRPr="000D2F8D">
        <w:rPr>
          <w:rFonts w:cs="Times"/>
          <w:color w:val="000000"/>
        </w:rPr>
        <w:t xml:space="preserve">Waar nodig moeten berichten kunnen worden </w:t>
      </w:r>
      <w:proofErr w:type="spellStart"/>
      <w:r w:rsidRPr="000D2F8D">
        <w:rPr>
          <w:rFonts w:cs="Times"/>
          <w:color w:val="000000"/>
        </w:rPr>
        <w:t>gequeued</w:t>
      </w:r>
      <w:proofErr w:type="spellEnd"/>
      <w:r w:rsidRPr="000D2F8D">
        <w:rPr>
          <w:rFonts w:cs="Times"/>
          <w:color w:val="000000"/>
        </w:rPr>
        <w:t xml:space="preserve">. Er dient ook een dead letter queue te bestaan en er moet worden geborgd dat berichten niet verloren gaan. Niet verwerkbare berichten dienen netjes uit te vallen. Na herstel (van verwerking of berichten) moeten gemiste berichten gemakkelijk opnieuw kunnen worden aangeboden. </w:t>
      </w:r>
    </w:p>
    <w:p w14:paraId="0FB9B1B4" w14:textId="0DF717F4" w:rsidR="00A40C4A" w:rsidRPr="000D2F8D" w:rsidRDefault="00A40C4A" w:rsidP="00A40C4A">
      <w:pPr>
        <w:pStyle w:val="Lijstalinea"/>
        <w:numPr>
          <w:ilvl w:val="0"/>
          <w:numId w:val="19"/>
        </w:numPr>
        <w:rPr>
          <w:rFonts w:cs="Times"/>
          <w:color w:val="000000"/>
        </w:rPr>
      </w:pPr>
      <w:r w:rsidRPr="000D2F8D">
        <w:rPr>
          <w:rFonts w:cs="Times"/>
          <w:color w:val="000000"/>
        </w:rPr>
        <w:t xml:space="preserve">API-management moet gegarandeerde aflevering bieden. </w:t>
      </w:r>
    </w:p>
    <w:p w14:paraId="61E2FD03" w14:textId="5B5E91A1" w:rsidR="00A40C4A" w:rsidRPr="000D2F8D" w:rsidRDefault="00A40C4A" w:rsidP="00A40C4A">
      <w:pPr>
        <w:pStyle w:val="Lijstalinea"/>
        <w:numPr>
          <w:ilvl w:val="0"/>
          <w:numId w:val="19"/>
        </w:numPr>
        <w:rPr>
          <w:rFonts w:cs="Times"/>
          <w:color w:val="000000"/>
        </w:rPr>
      </w:pPr>
      <w:r w:rsidRPr="000D2F8D">
        <w:rPr>
          <w:rFonts w:cs="Times"/>
          <w:color w:val="000000"/>
        </w:rPr>
        <w:t xml:space="preserve">Volgordelijkheid van berichten is belangrijk. </w:t>
      </w:r>
    </w:p>
    <w:p w14:paraId="3FA749AD" w14:textId="1B9FFA35" w:rsidR="00A40C4A" w:rsidRPr="00964E7E" w:rsidRDefault="00A40C4A" w:rsidP="00A40C4A">
      <w:pPr>
        <w:pStyle w:val="Lijstalinea"/>
        <w:numPr>
          <w:ilvl w:val="0"/>
          <w:numId w:val="19"/>
        </w:numPr>
      </w:pPr>
      <w:r w:rsidRPr="000D2F8D">
        <w:rPr>
          <w:rFonts w:cs="Times"/>
          <w:color w:val="000000"/>
        </w:rPr>
        <w:t xml:space="preserve">Koppelvlakken moeten actief worden gemonitord en beheerd. </w:t>
      </w:r>
    </w:p>
    <w:p w14:paraId="0241E8DC" w14:textId="77777777" w:rsidR="002521FE" w:rsidRDefault="002521FE" w:rsidP="002521FE">
      <w:pPr>
        <w:pStyle w:val="Kop3"/>
      </w:pPr>
      <w:bookmarkStart w:id="17" w:name="_Toc222127297"/>
      <w:r>
        <w:lastRenderedPageBreak/>
        <w:t>Zoekfunctionaliteit</w:t>
      </w:r>
      <w:bookmarkEnd w:id="17"/>
    </w:p>
    <w:p w14:paraId="0286CEF3" w14:textId="02987016" w:rsidR="002521FE" w:rsidRDefault="00DA410D" w:rsidP="002521FE">
      <w:r>
        <w:t>De SHN C</w:t>
      </w:r>
      <w:r w:rsidR="004E10E5">
        <w:t>liënt</w:t>
      </w:r>
      <w:r>
        <w:t xml:space="preserve">- en Casusondersteuning </w:t>
      </w:r>
      <w:r w:rsidR="002521FE" w:rsidRPr="000D2F8D">
        <w:t xml:space="preserve">beschikt over uitgebreide zoekfunctionaliteit voor het vinden van o.a. aanmeldingen, casussen, cliënten, documenten, taken. De zoekfunctionaliteit laat alleen de zoekresultaten zien waartoe de medewerker geautoriseerd is.  </w:t>
      </w:r>
    </w:p>
    <w:p w14:paraId="7B651777" w14:textId="77777777" w:rsidR="002521FE" w:rsidRDefault="002521FE" w:rsidP="002521FE">
      <w:pPr>
        <w:pStyle w:val="Kop3"/>
      </w:pPr>
      <w:bookmarkStart w:id="18" w:name="_Toc222127298"/>
      <w:proofErr w:type="spellStart"/>
      <w:r>
        <w:t>Schoning</w:t>
      </w:r>
      <w:bookmarkEnd w:id="18"/>
      <w:proofErr w:type="spellEnd"/>
    </w:p>
    <w:p w14:paraId="338B279E" w14:textId="7492BB7B" w:rsidR="002521FE" w:rsidRPr="00085F9D" w:rsidRDefault="00DA410D" w:rsidP="00085F9D">
      <w:pPr>
        <w:pStyle w:val="Lijstalinea"/>
        <w:numPr>
          <w:ilvl w:val="0"/>
          <w:numId w:val="19"/>
        </w:numPr>
        <w:rPr>
          <w:rFonts w:cs="Times"/>
          <w:color w:val="000000"/>
        </w:rPr>
      </w:pPr>
      <w:r>
        <w:rPr>
          <w:rFonts w:cs="Times"/>
          <w:color w:val="000000"/>
        </w:rPr>
        <w:t>De SHN C</w:t>
      </w:r>
      <w:r w:rsidR="004E10E5">
        <w:rPr>
          <w:rFonts w:cs="Times"/>
          <w:color w:val="000000"/>
        </w:rPr>
        <w:t>liënt</w:t>
      </w:r>
      <w:r>
        <w:rPr>
          <w:rFonts w:cs="Times"/>
          <w:color w:val="000000"/>
        </w:rPr>
        <w:t xml:space="preserve">- en Casusondersteuning </w:t>
      </w:r>
      <w:r w:rsidR="002521FE" w:rsidRPr="0085047C">
        <w:rPr>
          <w:rFonts w:cs="Times"/>
          <w:color w:val="000000"/>
        </w:rPr>
        <w:t xml:space="preserve">levert de functionaliteit die nodig is om gegevens die niet meer mogen zijn opgeslagen te verwijderen. </w:t>
      </w:r>
    </w:p>
    <w:p w14:paraId="7F2D9A98" w14:textId="0BFB0255" w:rsidR="00A40C4A" w:rsidRPr="00AC2059" w:rsidRDefault="002521FE" w:rsidP="00A40C4A">
      <w:pPr>
        <w:pStyle w:val="Lijstalinea"/>
        <w:numPr>
          <w:ilvl w:val="0"/>
          <w:numId w:val="19"/>
        </w:numPr>
        <w:rPr>
          <w:rFonts w:cs="Times"/>
          <w:color w:val="000000"/>
        </w:rPr>
      </w:pPr>
      <w:r>
        <w:rPr>
          <w:rFonts w:cs="Times"/>
          <w:color w:val="000000"/>
        </w:rPr>
        <w:t>In bijlage 3 wordt beschreven welke bewaartermijnen gehanteerd worden voor bepaalde documentty</w:t>
      </w:r>
      <w:r w:rsidR="00E93A2D">
        <w:rPr>
          <w:rFonts w:cs="Times"/>
          <w:color w:val="000000"/>
        </w:rPr>
        <w:t>p</w:t>
      </w:r>
      <w:r>
        <w:rPr>
          <w:rFonts w:cs="Times"/>
          <w:color w:val="000000"/>
        </w:rPr>
        <w:t>en</w:t>
      </w:r>
      <w:r w:rsidR="00581890">
        <w:rPr>
          <w:rFonts w:cs="Times"/>
          <w:color w:val="000000"/>
        </w:rPr>
        <w:t>.</w:t>
      </w:r>
    </w:p>
    <w:p w14:paraId="1390BA9F" w14:textId="77777777" w:rsidR="00A40C4A" w:rsidRDefault="00A40C4A" w:rsidP="00A40C4A">
      <w:pPr>
        <w:pStyle w:val="Kop3"/>
      </w:pPr>
      <w:bookmarkStart w:id="19" w:name="_Toc222127299"/>
      <w:r>
        <w:t>Rapportage</w:t>
      </w:r>
      <w:bookmarkEnd w:id="19"/>
    </w:p>
    <w:p w14:paraId="325433EA" w14:textId="7DF878D1" w:rsidR="00A40C4A" w:rsidRPr="000D2F8D" w:rsidRDefault="00DA410D" w:rsidP="00A40C4A">
      <w:r>
        <w:t>De SHN C</w:t>
      </w:r>
      <w:r w:rsidR="004E10E5">
        <w:t>liënt</w:t>
      </w:r>
      <w:r>
        <w:t xml:space="preserve">- en Casusondersteuning </w:t>
      </w:r>
      <w:r w:rsidR="00A40C4A" w:rsidRPr="000D2F8D">
        <w:t xml:space="preserve">levert de functionaliteit die nodig is om verschillende vormen van hergebruik van data mogelijk te maken om inzichten te krijgen. </w:t>
      </w:r>
    </w:p>
    <w:p w14:paraId="63585CCA" w14:textId="77777777" w:rsidR="00A40C4A" w:rsidRPr="000D2F8D" w:rsidRDefault="00A40C4A" w:rsidP="00A40C4A">
      <w:r w:rsidRPr="000D2F8D">
        <w:t xml:space="preserve">In twee vormen is rapportage onderdeel van de scope: </w:t>
      </w:r>
    </w:p>
    <w:p w14:paraId="4FECA7D8" w14:textId="6BCCCAC6" w:rsidR="00A40C4A" w:rsidRDefault="00A40C4A" w:rsidP="00A40C4A">
      <w:pPr>
        <w:pStyle w:val="Lijstalinea"/>
        <w:numPr>
          <w:ilvl w:val="0"/>
          <w:numId w:val="21"/>
        </w:numPr>
      </w:pPr>
      <w:r w:rsidRPr="000D2F8D">
        <w:t>Rapportages die d.m.v.</w:t>
      </w:r>
      <w:r>
        <w:t xml:space="preserve"> </w:t>
      </w:r>
      <w:r w:rsidRPr="000D2F8D">
        <w:t xml:space="preserve">van een interne module in </w:t>
      </w:r>
      <w:r w:rsidR="00581890">
        <w:t>d</w:t>
      </w:r>
      <w:r w:rsidR="00DA410D">
        <w:t>e SHN C</w:t>
      </w:r>
      <w:r w:rsidR="004E10E5">
        <w:t>liënt</w:t>
      </w:r>
      <w:r w:rsidR="00DA410D">
        <w:t xml:space="preserve">- en Casusondersteuning </w:t>
      </w:r>
      <w:r w:rsidRPr="000D2F8D">
        <w:t xml:space="preserve">kunnen worden gegenereerd op basis van de gegevens daaruit (en onderliggende componenten c.q. services). </w:t>
      </w:r>
    </w:p>
    <w:p w14:paraId="79FBEB78" w14:textId="294AD9D5" w:rsidR="001A79F7" w:rsidRDefault="00A40C4A" w:rsidP="00A40C4A">
      <w:pPr>
        <w:pStyle w:val="Lijstalinea"/>
        <w:numPr>
          <w:ilvl w:val="0"/>
          <w:numId w:val="21"/>
        </w:numPr>
      </w:pPr>
      <w:r w:rsidRPr="000D2F8D">
        <w:t>Rapportages op basis van hergebruik van data buiten</w:t>
      </w:r>
      <w:r w:rsidR="00A84029">
        <w:t xml:space="preserve"> de SHN C</w:t>
      </w:r>
      <w:r w:rsidR="004E10E5">
        <w:t>liënt</w:t>
      </w:r>
      <w:r w:rsidR="00A84029">
        <w:t xml:space="preserve">- en Casusondersteuning </w:t>
      </w:r>
    </w:p>
    <w:p w14:paraId="32963EC7" w14:textId="77777777" w:rsidR="004314E5" w:rsidRDefault="004314E5" w:rsidP="004314E5">
      <w:pPr>
        <w:pStyle w:val="Lijstalinea"/>
      </w:pPr>
    </w:p>
    <w:p w14:paraId="2466D38C" w14:textId="15C512F9" w:rsidR="001A79F7" w:rsidRDefault="004314E5" w:rsidP="00A40C4A">
      <w:r>
        <w:t>Voor rapportages gelden o.a. volgende uitgangspunten:</w:t>
      </w:r>
    </w:p>
    <w:p w14:paraId="7CF37C26" w14:textId="77777777" w:rsidR="001A79F7" w:rsidRPr="00715B66" w:rsidRDefault="001A79F7" w:rsidP="004314E5">
      <w:pPr>
        <w:pStyle w:val="Lijstalinea"/>
        <w:numPr>
          <w:ilvl w:val="0"/>
          <w:numId w:val="19"/>
        </w:numPr>
        <w:rPr>
          <w:rFonts w:cs="Times"/>
          <w:color w:val="000000"/>
        </w:rPr>
      </w:pPr>
      <w:r w:rsidRPr="00715B66">
        <w:rPr>
          <w:rFonts w:cs="Times"/>
          <w:color w:val="000000"/>
        </w:rPr>
        <w:t xml:space="preserve">Het maken van rapportages is niet beperkt tot het meten van productie op basis van de verleende diensten. Data moet gebruikt kunnen worden om inzichten te krijgen in  bijvoorbeeld operationele informatie, het maken van diverse soorten dashboards en verantwoording. </w:t>
      </w:r>
    </w:p>
    <w:p w14:paraId="672476EE" w14:textId="179A2A6A" w:rsidR="001A79F7" w:rsidRPr="004314E5" w:rsidRDefault="001A79F7" w:rsidP="004314E5">
      <w:pPr>
        <w:pStyle w:val="Lijstalinea"/>
        <w:numPr>
          <w:ilvl w:val="0"/>
          <w:numId w:val="19"/>
        </w:numPr>
        <w:rPr>
          <w:rFonts w:cs="Times"/>
          <w:color w:val="000000"/>
        </w:rPr>
      </w:pPr>
      <w:r w:rsidRPr="00715B66">
        <w:rPr>
          <w:rFonts w:cs="Times"/>
          <w:color w:val="000000"/>
        </w:rPr>
        <w:t xml:space="preserve">Data van de SHN Cliënt- en Casusondersteuning is niet alleen herbruikbaar voor rapportages, maar moet ook voor hergebruik daarbuiten beschikbaar zijn. Gegevens uit de SHN Cliënt- en Casusondersteuning  dienen te worden verstrekt aan externe omgevingen zoals bijvoorbeeld een datawarehouse of een </w:t>
      </w:r>
      <w:proofErr w:type="spellStart"/>
      <w:r w:rsidRPr="00715B66">
        <w:rPr>
          <w:rFonts w:cs="Times"/>
          <w:color w:val="000000"/>
        </w:rPr>
        <w:t>datalake</w:t>
      </w:r>
      <w:proofErr w:type="spellEnd"/>
      <w:r w:rsidRPr="00715B66">
        <w:rPr>
          <w:rFonts w:cs="Times"/>
          <w:color w:val="000000"/>
        </w:rPr>
        <w:t xml:space="preserve"> en eventueel gecombineerd te worden met gegevens uit andere databronnen.</w:t>
      </w:r>
    </w:p>
    <w:p w14:paraId="4C174630" w14:textId="77777777" w:rsidR="00A40C4A" w:rsidRPr="000D2F8D" w:rsidRDefault="00A40C4A" w:rsidP="00A40C4A">
      <w:pPr>
        <w:pStyle w:val="Lijstalinea"/>
        <w:numPr>
          <w:ilvl w:val="0"/>
          <w:numId w:val="19"/>
        </w:numPr>
        <w:rPr>
          <w:rFonts w:cs="Times"/>
          <w:color w:val="000000"/>
        </w:rPr>
      </w:pPr>
      <w:r w:rsidRPr="000D2F8D">
        <w:rPr>
          <w:rFonts w:cs="Times"/>
          <w:color w:val="000000"/>
        </w:rPr>
        <w:t>Data is real-time beschikbaar via een veilige API</w:t>
      </w:r>
    </w:p>
    <w:p w14:paraId="33EC8B09" w14:textId="202F6B06" w:rsidR="00A40C4A" w:rsidRPr="000D2F8D" w:rsidRDefault="00A40C4A" w:rsidP="00A40C4A">
      <w:pPr>
        <w:pStyle w:val="Lijstalinea"/>
        <w:numPr>
          <w:ilvl w:val="0"/>
          <w:numId w:val="19"/>
        </w:numPr>
        <w:rPr>
          <w:rFonts w:cs="Times"/>
          <w:color w:val="000000"/>
        </w:rPr>
      </w:pPr>
      <w:r w:rsidRPr="000D2F8D">
        <w:rPr>
          <w:rFonts w:cs="Times"/>
          <w:color w:val="000000"/>
        </w:rPr>
        <w:t xml:space="preserve">Exports gebeuren in een standaard (open) export format. </w:t>
      </w:r>
    </w:p>
    <w:p w14:paraId="149EABD1" w14:textId="77777777" w:rsidR="00A40C4A" w:rsidRPr="000D2F8D" w:rsidRDefault="00A40C4A" w:rsidP="00A40C4A">
      <w:pPr>
        <w:pStyle w:val="Lijstalinea"/>
        <w:numPr>
          <w:ilvl w:val="0"/>
          <w:numId w:val="19"/>
        </w:numPr>
        <w:rPr>
          <w:rFonts w:cs="Times"/>
          <w:color w:val="000000"/>
        </w:rPr>
      </w:pPr>
      <w:r w:rsidRPr="000D2F8D">
        <w:rPr>
          <w:rFonts w:cs="Times"/>
          <w:color w:val="000000"/>
        </w:rPr>
        <w:t xml:space="preserve">Een volledige export van </w:t>
      </w:r>
      <w:proofErr w:type="spellStart"/>
      <w:r w:rsidRPr="000D2F8D">
        <w:rPr>
          <w:rFonts w:cs="Times"/>
          <w:color w:val="000000"/>
        </w:rPr>
        <w:t>SHN’s</w:t>
      </w:r>
      <w:proofErr w:type="spellEnd"/>
      <w:r w:rsidRPr="000D2F8D">
        <w:rPr>
          <w:rFonts w:cs="Times"/>
          <w:color w:val="000000"/>
        </w:rPr>
        <w:t xml:space="preserve"> d</w:t>
      </w:r>
      <w:r>
        <w:rPr>
          <w:rFonts w:cs="Times"/>
          <w:color w:val="000000"/>
        </w:rPr>
        <w:t>ata moet steeds mogelijk zijn en binnen redelijke tijd gemaakt te kunnen worden</w:t>
      </w:r>
    </w:p>
    <w:p w14:paraId="263238B6" w14:textId="02FA7284" w:rsidR="00A40C4A" w:rsidRPr="000D2F8D" w:rsidRDefault="00A40C4A" w:rsidP="00A40C4A">
      <w:pPr>
        <w:pStyle w:val="Lijstalinea"/>
        <w:numPr>
          <w:ilvl w:val="0"/>
          <w:numId w:val="19"/>
        </w:numPr>
        <w:rPr>
          <w:rFonts w:cs="Times"/>
          <w:color w:val="000000"/>
        </w:rPr>
      </w:pPr>
      <w:r w:rsidRPr="000D2F8D">
        <w:rPr>
          <w:rFonts w:cs="Times"/>
          <w:color w:val="000000"/>
        </w:rPr>
        <w:t xml:space="preserve">Er is sprake van </w:t>
      </w:r>
      <w:proofErr w:type="spellStart"/>
      <w:r w:rsidRPr="000D2F8D">
        <w:rPr>
          <w:rFonts w:cs="Times"/>
          <w:color w:val="000000"/>
        </w:rPr>
        <w:t>pseudonimisering</w:t>
      </w:r>
      <w:proofErr w:type="spellEnd"/>
      <w:r w:rsidRPr="000D2F8D">
        <w:rPr>
          <w:rFonts w:cs="Times"/>
          <w:color w:val="000000"/>
        </w:rPr>
        <w:t xml:space="preserve"> en uitvoeren van </w:t>
      </w:r>
      <w:proofErr w:type="spellStart"/>
      <w:r w:rsidRPr="000D2F8D">
        <w:rPr>
          <w:rFonts w:cs="Times"/>
          <w:color w:val="000000"/>
        </w:rPr>
        <w:t>businessrules</w:t>
      </w:r>
      <w:proofErr w:type="spellEnd"/>
      <w:r w:rsidRPr="000D2F8D">
        <w:rPr>
          <w:rFonts w:cs="Times"/>
          <w:color w:val="000000"/>
        </w:rPr>
        <w:t xml:space="preserve"> bij het wegschrijven (onder andere voor het waar nodig AVG-compliant maken). </w:t>
      </w:r>
    </w:p>
    <w:p w14:paraId="6FB6520A" w14:textId="5D07DEC2" w:rsidR="00A40C4A" w:rsidRPr="000D2F8D" w:rsidRDefault="00A40C4A" w:rsidP="00A40C4A">
      <w:pPr>
        <w:pStyle w:val="Lijstalinea"/>
        <w:numPr>
          <w:ilvl w:val="0"/>
          <w:numId w:val="19"/>
        </w:numPr>
        <w:rPr>
          <w:rFonts w:cs="Times"/>
          <w:color w:val="000000"/>
        </w:rPr>
      </w:pPr>
      <w:r w:rsidRPr="000D2F8D">
        <w:rPr>
          <w:rFonts w:cs="Times"/>
          <w:color w:val="000000"/>
        </w:rPr>
        <w:t xml:space="preserve">Delta’s (dat zijn gegevens die gewijzigd zijn sinds de laatste export, om niet elke keer alle gegevens te hoeven exporteren) over instelbare periodes moeten mogelijk zijn. </w:t>
      </w:r>
    </w:p>
    <w:p w14:paraId="630C2D4F" w14:textId="74C335E7" w:rsidR="00996764" w:rsidRDefault="00A40C4A" w:rsidP="00A40C4A">
      <w:pPr>
        <w:pStyle w:val="Lijstalinea"/>
        <w:numPr>
          <w:ilvl w:val="0"/>
          <w:numId w:val="19"/>
        </w:numPr>
        <w:rPr>
          <w:rFonts w:cs="Times"/>
          <w:color w:val="000000"/>
        </w:rPr>
      </w:pPr>
      <w:r w:rsidRPr="000D2F8D">
        <w:rPr>
          <w:rFonts w:cs="Times"/>
          <w:color w:val="000000"/>
        </w:rPr>
        <w:t xml:space="preserve">Verstrekken export is mogelijk in batch op basis van files. </w:t>
      </w:r>
    </w:p>
    <w:p w14:paraId="14465091" w14:textId="65330963" w:rsidR="00A40C4A" w:rsidRDefault="00A40C4A" w:rsidP="00A40C4A">
      <w:pPr>
        <w:pStyle w:val="Lijstalinea"/>
        <w:numPr>
          <w:ilvl w:val="0"/>
          <w:numId w:val="19"/>
        </w:numPr>
        <w:rPr>
          <w:rFonts w:cs="Times"/>
          <w:color w:val="000000"/>
        </w:rPr>
      </w:pPr>
      <w:r w:rsidRPr="00996764">
        <w:rPr>
          <w:rFonts w:cs="Times"/>
          <w:color w:val="000000"/>
        </w:rPr>
        <w:t xml:space="preserve">Verstrekken export is mogelijk in </w:t>
      </w:r>
      <w:proofErr w:type="spellStart"/>
      <w:r w:rsidRPr="00996764">
        <w:rPr>
          <w:rFonts w:cs="Times"/>
          <w:color w:val="000000"/>
        </w:rPr>
        <w:t>realtime</w:t>
      </w:r>
      <w:proofErr w:type="spellEnd"/>
      <w:r w:rsidRPr="00996764">
        <w:rPr>
          <w:rFonts w:cs="Times"/>
          <w:color w:val="000000"/>
        </w:rPr>
        <w:t xml:space="preserve"> op basis van </w:t>
      </w:r>
      <w:proofErr w:type="spellStart"/>
      <w:r w:rsidRPr="00996764">
        <w:rPr>
          <w:rFonts w:cs="Times"/>
          <w:color w:val="000000"/>
        </w:rPr>
        <w:t>messages</w:t>
      </w:r>
      <w:proofErr w:type="spellEnd"/>
      <w:r w:rsidRPr="00996764">
        <w:rPr>
          <w:rFonts w:cs="Times"/>
          <w:color w:val="000000"/>
        </w:rPr>
        <w:t xml:space="preserve"> / queues.</w:t>
      </w:r>
    </w:p>
    <w:p w14:paraId="71FC0510" w14:textId="6C5B1871" w:rsidR="00996764" w:rsidRPr="00996764" w:rsidRDefault="00996764" w:rsidP="00A40C4A">
      <w:pPr>
        <w:pStyle w:val="Lijstalinea"/>
        <w:numPr>
          <w:ilvl w:val="0"/>
          <w:numId w:val="19"/>
        </w:numPr>
        <w:rPr>
          <w:rFonts w:cs="Times"/>
          <w:color w:val="000000"/>
        </w:rPr>
      </w:pPr>
      <w:proofErr w:type="spellStart"/>
      <w:r w:rsidRPr="000D2F8D">
        <w:t>Qliksense</w:t>
      </w:r>
      <w:proofErr w:type="spellEnd"/>
      <w:r w:rsidRPr="000D2F8D">
        <w:t xml:space="preserve"> voor het maken van rapportages</w:t>
      </w:r>
    </w:p>
    <w:p w14:paraId="28D7BD2A" w14:textId="77777777" w:rsidR="00996764" w:rsidRPr="00996764" w:rsidRDefault="00996764" w:rsidP="00996764">
      <w:pPr>
        <w:widowControl w:val="0"/>
        <w:autoSpaceDE w:val="0"/>
        <w:autoSpaceDN w:val="0"/>
        <w:adjustRightInd w:val="0"/>
        <w:spacing w:after="240" w:line="280" w:lineRule="atLeast"/>
        <w:rPr>
          <w:rFonts w:ascii="Calibri" w:hAnsi="Calibri"/>
          <w:color w:val="333A3C"/>
        </w:rPr>
      </w:pPr>
    </w:p>
    <w:p w14:paraId="1F2745F7" w14:textId="77777777" w:rsidR="00A40C4A" w:rsidRPr="00000B4D" w:rsidRDefault="00A40C4A" w:rsidP="00A40C4A">
      <w:pPr>
        <w:pStyle w:val="Lijstalinea"/>
        <w:widowControl w:val="0"/>
        <w:autoSpaceDE w:val="0"/>
        <w:autoSpaceDN w:val="0"/>
        <w:adjustRightInd w:val="0"/>
        <w:spacing w:after="240" w:line="280" w:lineRule="atLeast"/>
        <w:ind w:left="360"/>
        <w:rPr>
          <w:rFonts w:ascii="Times" w:hAnsi="Times"/>
          <w:color w:val="000000"/>
        </w:rPr>
      </w:pPr>
    </w:p>
    <w:p w14:paraId="20D6CF92" w14:textId="77777777" w:rsidR="00996764" w:rsidRDefault="00996764">
      <w:pPr>
        <w:rPr>
          <w:rFonts w:eastAsiaTheme="majorEastAsia" w:cstheme="majorBidi"/>
          <w:b/>
          <w:bCs/>
          <w:color w:val="4F81BD" w:themeColor="accent1"/>
          <w:sz w:val="26"/>
          <w:szCs w:val="26"/>
        </w:rPr>
      </w:pPr>
      <w:bookmarkStart w:id="20" w:name="_Toc93689517"/>
      <w:r>
        <w:br w:type="page"/>
      </w:r>
    </w:p>
    <w:p w14:paraId="40B3E86D" w14:textId="7DC59AF6" w:rsidR="00A40C4A" w:rsidRPr="000D2F8D" w:rsidRDefault="00A40C4A" w:rsidP="00F168CF">
      <w:pPr>
        <w:pStyle w:val="Kop2"/>
      </w:pPr>
      <w:bookmarkStart w:id="21" w:name="_Toc222127300"/>
      <w:r w:rsidRPr="000D2F8D">
        <w:lastRenderedPageBreak/>
        <w:t>Koppelingen</w:t>
      </w:r>
      <w:bookmarkEnd w:id="20"/>
      <w:bookmarkEnd w:id="21"/>
    </w:p>
    <w:p w14:paraId="3B788EFA" w14:textId="189D62EC" w:rsidR="00EA357C" w:rsidRDefault="00DA410D" w:rsidP="00A40C4A">
      <w:pPr>
        <w:shd w:val="clear" w:color="auto" w:fill="FFFFFF" w:themeFill="background1"/>
      </w:pPr>
      <w:r>
        <w:t>De SHN C</w:t>
      </w:r>
      <w:r w:rsidR="004E10E5">
        <w:t>liënt</w:t>
      </w:r>
      <w:r>
        <w:t xml:space="preserve">- en Casusondersteuning </w:t>
      </w:r>
      <w:r w:rsidR="00EA357C">
        <w:t>is gekoppeld aan de volgende systemen:</w:t>
      </w:r>
    </w:p>
    <w:p w14:paraId="1A51A17B" w14:textId="77777777" w:rsidR="00EA357C" w:rsidRPr="001F057D" w:rsidRDefault="00EA357C" w:rsidP="00EA357C">
      <w:pPr>
        <w:pStyle w:val="Lijstalinea"/>
        <w:numPr>
          <w:ilvl w:val="0"/>
          <w:numId w:val="31"/>
        </w:numPr>
      </w:pPr>
      <w:r w:rsidRPr="001F057D">
        <w:t>Het Openbaar Ministerie (EDOM)</w:t>
      </w:r>
    </w:p>
    <w:p w14:paraId="48ACADB2" w14:textId="77777777" w:rsidR="00EA357C" w:rsidRPr="001F057D" w:rsidRDefault="00EA357C" w:rsidP="00EA357C">
      <w:pPr>
        <w:pStyle w:val="Lijstalinea"/>
        <w:numPr>
          <w:ilvl w:val="0"/>
          <w:numId w:val="31"/>
        </w:numPr>
      </w:pPr>
      <w:r w:rsidRPr="001F057D">
        <w:t>De Politie (EDP)</w:t>
      </w:r>
    </w:p>
    <w:p w14:paraId="2390607B" w14:textId="77777777" w:rsidR="00EA357C" w:rsidRPr="001F057D" w:rsidRDefault="00EA357C" w:rsidP="00EA357C">
      <w:pPr>
        <w:pStyle w:val="Lijstalinea"/>
        <w:numPr>
          <w:ilvl w:val="0"/>
          <w:numId w:val="31"/>
        </w:numPr>
      </w:pPr>
      <w:r w:rsidRPr="001F057D">
        <w:t>Mijnslachtofferhulp (MSH)</w:t>
      </w:r>
    </w:p>
    <w:p w14:paraId="74D207DA" w14:textId="77777777" w:rsidR="00EA357C" w:rsidRPr="001F057D" w:rsidRDefault="00EA357C" w:rsidP="00EA357C">
      <w:pPr>
        <w:pStyle w:val="Lijstalinea"/>
        <w:numPr>
          <w:ilvl w:val="0"/>
          <w:numId w:val="31"/>
        </w:numPr>
      </w:pPr>
      <w:r w:rsidRPr="001F057D">
        <w:t>Mijnslachtofferzaak (MSZ)</w:t>
      </w:r>
    </w:p>
    <w:p w14:paraId="388426BD" w14:textId="77777777" w:rsidR="00EA357C" w:rsidRDefault="00EA357C" w:rsidP="00EA357C">
      <w:pPr>
        <w:pStyle w:val="Lijstalinea"/>
        <w:numPr>
          <w:ilvl w:val="0"/>
          <w:numId w:val="31"/>
        </w:numPr>
      </w:pPr>
      <w:r w:rsidRPr="001F057D">
        <w:t>Perspectief Herstelbemiddeling (PHB)</w:t>
      </w:r>
    </w:p>
    <w:p w14:paraId="23308E42" w14:textId="3CC8DDBD" w:rsidR="00EA357C" w:rsidRDefault="00EA357C" w:rsidP="00EA357C">
      <w:pPr>
        <w:pStyle w:val="Lijstalinea"/>
        <w:numPr>
          <w:ilvl w:val="0"/>
          <w:numId w:val="31"/>
        </w:numPr>
      </w:pPr>
      <w:r>
        <w:t>AFAS</w:t>
      </w:r>
    </w:p>
    <w:p w14:paraId="18CE48BB" w14:textId="7CD4C8AB" w:rsidR="00EA357C" w:rsidRDefault="00EA357C" w:rsidP="00EA357C">
      <w:pPr>
        <w:pStyle w:val="Lijstalinea"/>
        <w:numPr>
          <w:ilvl w:val="0"/>
          <w:numId w:val="31"/>
        </w:numPr>
      </w:pPr>
      <w:r>
        <w:t>Genesys</w:t>
      </w:r>
    </w:p>
    <w:p w14:paraId="00EF7128" w14:textId="07DC66F5" w:rsidR="00EA357C" w:rsidRDefault="00EA357C" w:rsidP="00EA357C">
      <w:pPr>
        <w:pStyle w:val="Lijstalinea"/>
        <w:numPr>
          <w:ilvl w:val="0"/>
          <w:numId w:val="31"/>
        </w:numPr>
      </w:pPr>
      <w:proofErr w:type="spellStart"/>
      <w:r>
        <w:t>BvBSN</w:t>
      </w:r>
      <w:proofErr w:type="spellEnd"/>
    </w:p>
    <w:p w14:paraId="0A2350B8" w14:textId="77777777" w:rsidR="00EA357C" w:rsidRPr="001F057D" w:rsidRDefault="00EA357C" w:rsidP="00EA357C"/>
    <w:p w14:paraId="5E6FDD8D" w14:textId="77777777" w:rsidR="00EA357C" w:rsidRPr="001F057D" w:rsidRDefault="00EA357C" w:rsidP="00EA357C">
      <w:r w:rsidRPr="001F057D">
        <w:t xml:space="preserve">In onderstaande afbeelding wordt getoond hoe CRIS gekoppeld is aan andere systemen. </w:t>
      </w:r>
    </w:p>
    <w:p w14:paraId="1B11F0DA" w14:textId="77777777" w:rsidR="00EA357C" w:rsidRPr="000D2F8D" w:rsidRDefault="00EA357C" w:rsidP="00A40C4A">
      <w:pPr>
        <w:shd w:val="clear" w:color="auto" w:fill="FFFFFF" w:themeFill="background1"/>
      </w:pPr>
    </w:p>
    <w:p w14:paraId="009CBC7A" w14:textId="77777777" w:rsidR="00A40C4A" w:rsidRPr="000D2F8D" w:rsidRDefault="00A40C4A" w:rsidP="00A40C4A">
      <w:pPr>
        <w:shd w:val="clear" w:color="auto" w:fill="FFFFFF" w:themeFill="background1"/>
      </w:pPr>
    </w:p>
    <w:p w14:paraId="17F743D4" w14:textId="77777777" w:rsidR="00A40C4A" w:rsidRPr="000D2F8D" w:rsidRDefault="00A40C4A" w:rsidP="00A40C4A">
      <w:pPr>
        <w:shd w:val="clear" w:color="auto" w:fill="FFFFFF" w:themeFill="background1"/>
      </w:pPr>
    </w:p>
    <w:p w14:paraId="03F1D5A4" w14:textId="77777777" w:rsidR="00A40C4A" w:rsidRPr="000D2F8D" w:rsidRDefault="00A40C4A" w:rsidP="00A40C4A">
      <w:pPr>
        <w:shd w:val="clear" w:color="auto" w:fill="FFFFFF" w:themeFill="background1"/>
      </w:pPr>
      <w:r w:rsidRPr="008C4BEA">
        <w:rPr>
          <w:noProof/>
          <w:lang w:val="en-US"/>
        </w:rPr>
        <w:drawing>
          <wp:inline distT="0" distB="0" distL="0" distR="0" wp14:anchorId="0FACE692" wp14:editId="77162A9B">
            <wp:extent cx="5756910" cy="2608580"/>
            <wp:effectExtent l="0" t="0" r="8890" b="7620"/>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6910" cy="2608580"/>
                    </a:xfrm>
                    <a:prstGeom prst="rect">
                      <a:avLst/>
                    </a:prstGeom>
                    <a:noFill/>
                    <a:ln>
                      <a:noFill/>
                    </a:ln>
                  </pic:spPr>
                </pic:pic>
              </a:graphicData>
            </a:graphic>
          </wp:inline>
        </w:drawing>
      </w:r>
    </w:p>
    <w:p w14:paraId="6F9DA757" w14:textId="77777777" w:rsidR="00A40C4A" w:rsidRPr="000D2F8D" w:rsidRDefault="00A40C4A" w:rsidP="00A40C4A">
      <w:pPr>
        <w:shd w:val="clear" w:color="auto" w:fill="FFFFFF" w:themeFill="background1"/>
      </w:pPr>
      <w:r w:rsidRPr="000D2F8D">
        <w:t xml:space="preserve"> </w:t>
      </w:r>
    </w:p>
    <w:p w14:paraId="5665CEBC" w14:textId="77777777" w:rsidR="00A40C4A" w:rsidRDefault="00A40C4A" w:rsidP="00A40C4A"/>
    <w:p w14:paraId="75991D91" w14:textId="444182A8" w:rsidR="005C3A30" w:rsidRPr="001F057D" w:rsidRDefault="00DA410D" w:rsidP="005C3A30">
      <w:r>
        <w:t>De SHN C</w:t>
      </w:r>
      <w:r w:rsidR="004E10E5">
        <w:t>liënt</w:t>
      </w:r>
      <w:r>
        <w:t xml:space="preserve">- en Casusondersteuning </w:t>
      </w:r>
      <w:r w:rsidR="005C3A30">
        <w:t xml:space="preserve">wordt met andere systemen gekoppeld door de services die door SHN in </w:t>
      </w:r>
      <w:proofErr w:type="spellStart"/>
      <w:r w:rsidR="005C3A30">
        <w:t>Azure</w:t>
      </w:r>
      <w:proofErr w:type="spellEnd"/>
      <w:r w:rsidR="005C3A30">
        <w:t xml:space="preserve"> zijn ontwikkeld en worden beheerd. Deze services worden op hoofdlijnen in de volgende paragrafen beschreven. SHN kan op verzoek tijdens de marktconsultatie gedetailleerde informatie hierover verschaffen.</w:t>
      </w:r>
    </w:p>
    <w:p w14:paraId="2D92D8EF" w14:textId="77777777" w:rsidR="005C3A30" w:rsidRPr="000D2F8D" w:rsidRDefault="005C3A30" w:rsidP="00A40C4A"/>
    <w:p w14:paraId="3EE164BB" w14:textId="77777777" w:rsidR="004E5CB9" w:rsidRDefault="004E5CB9" w:rsidP="004E5CB9">
      <w:pPr>
        <w:pStyle w:val="Kop3"/>
      </w:pPr>
      <w:bookmarkStart w:id="22" w:name="_Toc222127301"/>
      <w:bookmarkEnd w:id="5"/>
      <w:r>
        <w:t>Mijnslachtofferhulp (MSH)</w:t>
      </w:r>
      <w:bookmarkEnd w:id="22"/>
    </w:p>
    <w:p w14:paraId="67E22ADB" w14:textId="77777777" w:rsidR="004E5CB9" w:rsidRPr="000D2F8D" w:rsidRDefault="004E5CB9" w:rsidP="004E5CB9">
      <w:r w:rsidRPr="000D2F8D">
        <w:t xml:space="preserve">Mijn Slachtofferhulp is een web applicatie die draait in een </w:t>
      </w:r>
      <w:proofErr w:type="spellStart"/>
      <w:r w:rsidRPr="000D2F8D">
        <w:t>Azure</w:t>
      </w:r>
      <w:proofErr w:type="spellEnd"/>
      <w:r w:rsidRPr="000D2F8D">
        <w:t xml:space="preserve"> App Service. Hier zit </w:t>
      </w:r>
      <w:proofErr w:type="spellStart"/>
      <w:r w:rsidRPr="000D2F8D">
        <w:t>Cloudflare</w:t>
      </w:r>
      <w:proofErr w:type="spellEnd"/>
      <w:r w:rsidRPr="000D2F8D">
        <w:t xml:space="preserve"> voor </w:t>
      </w:r>
      <w:proofErr w:type="spellStart"/>
      <w:r w:rsidRPr="000D2F8D">
        <w:t>voor</w:t>
      </w:r>
      <w:proofErr w:type="spellEnd"/>
      <w:r w:rsidRPr="000D2F8D">
        <w:t xml:space="preserve"> het verwerken van afbeeldingen en </w:t>
      </w:r>
      <w:proofErr w:type="spellStart"/>
      <w:r w:rsidRPr="000D2F8D">
        <w:t>Azure</w:t>
      </w:r>
      <w:proofErr w:type="spellEnd"/>
      <w:r w:rsidRPr="000D2F8D">
        <w:t xml:space="preserve"> Front Door voor de WAF. </w:t>
      </w:r>
    </w:p>
    <w:p w14:paraId="6A92F3FD" w14:textId="570D4CB8" w:rsidR="004E5CB9" w:rsidRPr="000D2F8D" w:rsidRDefault="004E5CB9" w:rsidP="004E5CB9">
      <w:r w:rsidRPr="000D2F8D">
        <w:t xml:space="preserve">MSH is via </w:t>
      </w:r>
      <w:proofErr w:type="spellStart"/>
      <w:r w:rsidRPr="000D2F8D">
        <w:t>Azure</w:t>
      </w:r>
      <w:proofErr w:type="spellEnd"/>
      <w:r w:rsidRPr="000D2F8D">
        <w:t xml:space="preserve"> </w:t>
      </w:r>
      <w:proofErr w:type="spellStart"/>
      <w:r w:rsidRPr="000D2F8D">
        <w:t>integratielaag</w:t>
      </w:r>
      <w:proofErr w:type="spellEnd"/>
      <w:r w:rsidRPr="000D2F8D">
        <w:t xml:space="preserve"> gekoppeld aan </w:t>
      </w:r>
      <w:r w:rsidR="00581890">
        <w:t>d</w:t>
      </w:r>
      <w:r w:rsidR="00DA410D">
        <w:t>e SHN C</w:t>
      </w:r>
      <w:r w:rsidR="004E10E5">
        <w:t>liënt</w:t>
      </w:r>
      <w:r w:rsidR="00DA410D">
        <w:t xml:space="preserve">- en Casusondersteuning </w:t>
      </w:r>
      <w:r w:rsidRPr="000D2F8D">
        <w:t>middels de volgende services:</w:t>
      </w:r>
    </w:p>
    <w:p w14:paraId="22A72859" w14:textId="77777777" w:rsidR="004E5CB9" w:rsidRPr="000D2F8D" w:rsidRDefault="004E5CB9" w:rsidP="0027566D">
      <w:pPr>
        <w:pStyle w:val="Lijstalinea"/>
        <w:numPr>
          <w:ilvl w:val="0"/>
          <w:numId w:val="10"/>
        </w:numPr>
      </w:pPr>
      <w:r w:rsidRPr="000D2F8D">
        <w:t>Vragenlijst service</w:t>
      </w:r>
    </w:p>
    <w:p w14:paraId="01C3A658" w14:textId="77777777" w:rsidR="004E5CB9" w:rsidRPr="000D2F8D" w:rsidRDefault="004E5CB9" w:rsidP="0027566D">
      <w:pPr>
        <w:pStyle w:val="Lijstalinea"/>
        <w:numPr>
          <w:ilvl w:val="0"/>
          <w:numId w:val="10"/>
        </w:numPr>
      </w:pPr>
      <w:r w:rsidRPr="000D2F8D">
        <w:t>Logboek service</w:t>
      </w:r>
    </w:p>
    <w:p w14:paraId="49D1206F" w14:textId="589305ED" w:rsidR="004E5CB9" w:rsidRPr="000D2F8D" w:rsidRDefault="004E5CB9" w:rsidP="0027566D">
      <w:pPr>
        <w:pStyle w:val="Lijstalinea"/>
        <w:numPr>
          <w:ilvl w:val="0"/>
          <w:numId w:val="10"/>
        </w:numPr>
      </w:pPr>
      <w:r w:rsidRPr="000D2F8D">
        <w:t>C</w:t>
      </w:r>
      <w:r w:rsidR="004E10E5">
        <w:t>liënt</w:t>
      </w:r>
      <w:r w:rsidRPr="000D2F8D">
        <w:t xml:space="preserve"> service</w:t>
      </w:r>
    </w:p>
    <w:p w14:paraId="76D63171" w14:textId="77777777" w:rsidR="004E5CB9" w:rsidRPr="000D2F8D" w:rsidRDefault="004E5CB9" w:rsidP="0027566D">
      <w:pPr>
        <w:pStyle w:val="Lijstalinea"/>
        <w:numPr>
          <w:ilvl w:val="0"/>
          <w:numId w:val="10"/>
        </w:numPr>
      </w:pPr>
      <w:r w:rsidRPr="000D2F8D">
        <w:t>Berichten service</w:t>
      </w:r>
    </w:p>
    <w:p w14:paraId="1233BB35" w14:textId="77777777" w:rsidR="004E5CB9" w:rsidRPr="000D2F8D" w:rsidRDefault="004E5CB9" w:rsidP="004E5CB9"/>
    <w:p w14:paraId="65A19D2B" w14:textId="7A4063E6" w:rsidR="004E5CB9" w:rsidRPr="000D2F8D" w:rsidRDefault="004E5CB9" w:rsidP="004E5CB9">
      <w:pPr>
        <w:rPr>
          <w:rFonts w:ascii="Calibri" w:hAnsi="Calibri"/>
        </w:rPr>
      </w:pPr>
      <w:r w:rsidRPr="000D2F8D">
        <w:lastRenderedPageBreak/>
        <w:t>I</w:t>
      </w:r>
      <w:r w:rsidRPr="000D2F8D">
        <w:rPr>
          <w:rFonts w:ascii="Calibri" w:hAnsi="Calibri"/>
        </w:rPr>
        <w:t xml:space="preserve">n MSH heeft de cliënt via een tijdlijn inzage in zijn of haar dossier. Op MSH heeft de cliënt de mogelijkheid vragenlijsten en andere onderdelen in te vullen, die vervolgens in </w:t>
      </w:r>
      <w:r w:rsidR="00581890">
        <w:rPr>
          <w:rFonts w:ascii="Calibri" w:hAnsi="Calibri"/>
        </w:rPr>
        <w:t>d</w:t>
      </w:r>
      <w:r w:rsidR="00DA410D">
        <w:rPr>
          <w:rFonts w:ascii="Calibri" w:hAnsi="Calibri"/>
        </w:rPr>
        <w:t>e SHN C</w:t>
      </w:r>
      <w:r w:rsidR="004E10E5">
        <w:rPr>
          <w:rFonts w:ascii="Calibri" w:hAnsi="Calibri"/>
        </w:rPr>
        <w:t>liënt</w:t>
      </w:r>
      <w:r w:rsidR="00DA410D">
        <w:rPr>
          <w:rFonts w:ascii="Calibri" w:hAnsi="Calibri"/>
        </w:rPr>
        <w:t xml:space="preserve">- en Casusondersteuning </w:t>
      </w:r>
      <w:r w:rsidRPr="000D2F8D">
        <w:rPr>
          <w:rFonts w:ascii="Calibri" w:hAnsi="Calibri"/>
        </w:rPr>
        <w:t xml:space="preserve">terecht komen. Het gaat hierbij  om bijvoorbeeld een terugbelverzoek of vragenlijst. Dit kan resulteren in een nieuwe cliëntkaart, het bijwerken van een cliëntkaart, casus of taak, of invloed hebben op bestaande taken. </w:t>
      </w:r>
    </w:p>
    <w:p w14:paraId="04176E50" w14:textId="77777777" w:rsidR="004E5CB9" w:rsidRDefault="004E5CB9" w:rsidP="004E5CB9">
      <w:pPr>
        <w:pStyle w:val="Kop3"/>
      </w:pPr>
      <w:bookmarkStart w:id="23" w:name="_Toc222127302"/>
      <w:r>
        <w:t>Mijnslachtofferzaak (MSZ)</w:t>
      </w:r>
      <w:bookmarkEnd w:id="23"/>
    </w:p>
    <w:p w14:paraId="346FAFCD" w14:textId="6ABC6E87" w:rsidR="004E5CB9" w:rsidRPr="006939D4" w:rsidRDefault="004E5CB9" w:rsidP="004E5CB9">
      <w:proofErr w:type="spellStart"/>
      <w:r w:rsidRPr="000D2F8D">
        <w:t>MijnSlachtofferzaak</w:t>
      </w:r>
      <w:proofErr w:type="spellEnd"/>
      <w:r w:rsidRPr="000D2F8D">
        <w:t xml:space="preserve"> is een samenwerking tussen Slachtofferhulp Nederland, de Politie, het  Openbaar Ministerie, het Centraal Justitieel Incassobureau en het Schadefonds Geweldsmisdrijven. De Berichten Service zorgt er voor dat de tijdlijn die in </w:t>
      </w:r>
      <w:r w:rsidR="00581890">
        <w:t>d</w:t>
      </w:r>
      <w:r w:rsidR="00DA410D">
        <w:t>e SHN C</w:t>
      </w:r>
      <w:r w:rsidR="004E10E5">
        <w:t>liënt</w:t>
      </w:r>
      <w:r w:rsidR="00DA410D">
        <w:t xml:space="preserve">- en Casusondersteuning </w:t>
      </w:r>
      <w:r w:rsidRPr="000D2F8D">
        <w:t xml:space="preserve">is vastgelegd terecht komt in zowel MSZ als MSH. Op </w:t>
      </w:r>
      <w:proofErr w:type="spellStart"/>
      <w:r w:rsidRPr="000D2F8D">
        <w:t>MijnSlachtofferzaak</w:t>
      </w:r>
      <w:proofErr w:type="spellEnd"/>
      <w:r w:rsidRPr="000D2F8D">
        <w:t xml:space="preserve"> worden deze gegevens gecombineerd in de tijdlijn met de berichten van bovengenoemde ketenpartners. </w:t>
      </w:r>
    </w:p>
    <w:p w14:paraId="3BB827DC" w14:textId="544E0F35" w:rsidR="004E5CB9" w:rsidRPr="00473399" w:rsidRDefault="004E5CB9" w:rsidP="004E5CB9">
      <w:pPr>
        <w:pStyle w:val="Kop3"/>
      </w:pPr>
      <w:bookmarkStart w:id="24" w:name="_Toc222127303"/>
      <w:r w:rsidRPr="00473399">
        <w:t xml:space="preserve">Perspectief </w:t>
      </w:r>
      <w:r>
        <w:t>Herstelbemiddeling</w:t>
      </w:r>
      <w:r w:rsidRPr="00473399">
        <w:t xml:space="preserve"> (PH)</w:t>
      </w:r>
      <w:bookmarkEnd w:id="24"/>
    </w:p>
    <w:p w14:paraId="22DDFB57" w14:textId="05716DD6" w:rsidR="004E5CB9" w:rsidRPr="000D2F8D" w:rsidRDefault="004E5CB9" w:rsidP="004E5CB9">
      <w:r w:rsidRPr="000D2F8D">
        <w:t>Perspectief Herstelbemiddeling, onze zusterorganisatie, begeleidt contact tussen direct betrokkenen na een ingrijpende gebeurtenis. Dit kan een misdrijf, een (verkeers-)ongeval of bijvoorbeeld een medisch incident zijn.</w:t>
      </w:r>
      <w:r w:rsidR="00450AA9">
        <w:t xml:space="preserve"> </w:t>
      </w:r>
      <w:r w:rsidR="00364803" w:rsidRPr="00364803">
        <w:t>Tijdens het gesprek dat een SHN medewerker voert met de c</w:t>
      </w:r>
      <w:r w:rsidR="004E10E5">
        <w:t>liënt</w:t>
      </w:r>
      <w:r w:rsidR="00364803" w:rsidRPr="00364803">
        <w:t xml:space="preserve"> komt vaak al snel naar voren of een c</w:t>
      </w:r>
      <w:r w:rsidR="004E10E5">
        <w:t>liënt</w:t>
      </w:r>
      <w:r w:rsidR="00364803" w:rsidRPr="00364803">
        <w:t xml:space="preserve"> behoefte heeft aan herstelbemiddeling.</w:t>
      </w:r>
      <w:r w:rsidR="00450AA9">
        <w:t xml:space="preserve"> </w:t>
      </w:r>
      <w:r w:rsidRPr="000D2F8D">
        <w:t xml:space="preserve">Herstelbemiddeling is niet vervangend voor strafvervolging. Het is vooral bedoeld om de cliënt te ondersteunen de gebeurtenis meer een plek te geven en hier meer inzicht in te krijgen. </w:t>
      </w:r>
    </w:p>
    <w:p w14:paraId="38FFF8F8" w14:textId="738C19A1" w:rsidR="004E5CB9" w:rsidRPr="000D2F8D" w:rsidRDefault="004E5CB9" w:rsidP="004E5CB9">
      <w:r w:rsidRPr="000D2F8D">
        <w:t xml:space="preserve">Vanuit </w:t>
      </w:r>
      <w:r w:rsidR="00D35121">
        <w:t>de SHN C</w:t>
      </w:r>
      <w:r w:rsidR="004E10E5">
        <w:t>liënt</w:t>
      </w:r>
      <w:r w:rsidR="00D35121">
        <w:t xml:space="preserve">- en Casusondersteuning </w:t>
      </w:r>
      <w:r w:rsidR="00D35121" w:rsidRPr="00CD252B">
        <w:t xml:space="preserve"> </w:t>
      </w:r>
      <w:r w:rsidRPr="000D2F8D">
        <w:t xml:space="preserve">kun je Perspectief Herstelbemiddeling informeren dat een cliënt belangstelling heeft voor de dienstverlening van Perspectief Herstelbemiddeling. Dit kan vanuit de taken van alle verschillende profielen. Je doet dit door een informerende dienst vast te leggen, zodra je de verslaglegging in een taak verwerkt. </w:t>
      </w:r>
    </w:p>
    <w:p w14:paraId="2C0A8F8F" w14:textId="467CF435" w:rsidR="006939D4" w:rsidRPr="006939D4" w:rsidRDefault="004E5CB9" w:rsidP="006939D4">
      <w:r w:rsidRPr="000D2F8D">
        <w:t xml:space="preserve">Zodra voor de informerende dienst in de Taak is vastgelegd dat deze door gezet moet worden naar Perspectief Herstelbemiddeling, krijgt Perspectief Herstelbemiddeling hier een melding van in hun systeem BIS. BIS is het cliënt en registratie systeem van Perspectief </w:t>
      </w:r>
      <w:proofErr w:type="spellStart"/>
      <w:r w:rsidRPr="000D2F8D">
        <w:t>Herstelbemiddeling.In</w:t>
      </w:r>
      <w:proofErr w:type="spellEnd"/>
      <w:r w:rsidRPr="000D2F8D">
        <w:t xml:space="preserve"> BIS staan alleen de naam- en contactgegevens van de cliënt en welke medewerker van Slachtofferhulp de melding heeft ingediend. Zo nodig, neemt een medewerker van Perspectief Herstelbemiddeling nog contact met </w:t>
      </w:r>
      <w:r w:rsidR="00881362">
        <w:t xml:space="preserve">een </w:t>
      </w:r>
      <w:r w:rsidR="00881362" w:rsidRPr="00881362">
        <w:t>medewerker van SHN</w:t>
      </w:r>
      <w:r w:rsidR="00881362">
        <w:t xml:space="preserve"> </w:t>
      </w:r>
      <w:r w:rsidRPr="000D2F8D">
        <w:t xml:space="preserve">op. De verslaglegging over de gebeurtenis, zoals deze in </w:t>
      </w:r>
      <w:r w:rsidR="00D35121">
        <w:t>de SHN C</w:t>
      </w:r>
      <w:r w:rsidR="004E10E5">
        <w:t>liënt</w:t>
      </w:r>
      <w:r w:rsidR="00D35121">
        <w:t xml:space="preserve">- en Casusondersteuning </w:t>
      </w:r>
      <w:r w:rsidR="00D35121" w:rsidRPr="00CD252B">
        <w:t xml:space="preserve"> </w:t>
      </w:r>
      <w:r w:rsidRPr="000D2F8D">
        <w:t>is vastgelegd, wordt niet in BIS opgenomen.</w:t>
      </w:r>
    </w:p>
    <w:p w14:paraId="2C3222E3" w14:textId="77777777" w:rsidR="00E90072" w:rsidRDefault="00E90072" w:rsidP="00E90072">
      <w:pPr>
        <w:pStyle w:val="Kop3"/>
      </w:pPr>
      <w:bookmarkStart w:id="25" w:name="_Toc222127304"/>
      <w:r>
        <w:t>EDOM</w:t>
      </w:r>
      <w:r w:rsidR="004E5CB9">
        <w:t>-service</w:t>
      </w:r>
      <w:bookmarkEnd w:id="25"/>
    </w:p>
    <w:p w14:paraId="65251936" w14:textId="28C79AE3" w:rsidR="00B27C06" w:rsidRDefault="004E5CB9" w:rsidP="004E5CB9">
      <w:r w:rsidRPr="000D2F8D">
        <w:t xml:space="preserve">De EDOM Service verzorgt de bi-directionele communicatie tussen de IT systemen van het OM en </w:t>
      </w:r>
      <w:r w:rsidR="00A84029">
        <w:t xml:space="preserve"> de SHN C</w:t>
      </w:r>
      <w:r w:rsidR="004E10E5">
        <w:t>liënt</w:t>
      </w:r>
      <w:r w:rsidR="00A84029">
        <w:t>- en Casusondersteuning</w:t>
      </w:r>
      <w:r w:rsidRPr="000D2F8D">
        <w:t xml:space="preserve">. </w:t>
      </w:r>
      <w:r w:rsidR="00DA410D">
        <w:t>De SHN C</w:t>
      </w:r>
      <w:r w:rsidR="004E10E5">
        <w:t>liënt</w:t>
      </w:r>
      <w:r w:rsidR="00DA410D">
        <w:t xml:space="preserve">- en Casusondersteuning </w:t>
      </w:r>
      <w:r w:rsidR="00B27C06">
        <w:t xml:space="preserve">haalt de berichten </w:t>
      </w:r>
      <w:r w:rsidR="00D77AB1" w:rsidRPr="00D77AB1">
        <w:t xml:space="preserve">rechtstreeks </w:t>
      </w:r>
      <w:r w:rsidR="00B27C06">
        <w:t xml:space="preserve">op </w:t>
      </w:r>
      <w:r w:rsidR="00DE5E6F">
        <w:t xml:space="preserve">uit de </w:t>
      </w:r>
      <w:proofErr w:type="spellStart"/>
      <w:r w:rsidR="00DE5E6F">
        <w:t>Jube</w:t>
      </w:r>
      <w:r w:rsidR="00D77AB1" w:rsidRPr="00D77AB1">
        <w:t>s</w:t>
      </w:r>
      <w:proofErr w:type="spellEnd"/>
      <w:r w:rsidR="00D77AB1" w:rsidRPr="00D77AB1">
        <w:t xml:space="preserve"> (</w:t>
      </w:r>
      <w:proofErr w:type="spellStart"/>
      <w:r w:rsidR="00D77AB1" w:rsidRPr="00D77AB1">
        <w:t>Axway</w:t>
      </w:r>
      <w:proofErr w:type="spellEnd"/>
      <w:r w:rsidR="00D77AB1" w:rsidRPr="00D77AB1">
        <w:t>) directory.</w:t>
      </w:r>
      <w:r w:rsidR="00B27C06">
        <w:t xml:space="preserve"> </w:t>
      </w:r>
    </w:p>
    <w:p w14:paraId="1A713250" w14:textId="3643CE10" w:rsidR="004E5CB9" w:rsidRPr="000D2F8D" w:rsidRDefault="004E5CB9" w:rsidP="004E5CB9">
      <w:r w:rsidRPr="000D2F8D">
        <w:t xml:space="preserve">Via de </w:t>
      </w:r>
      <w:r w:rsidR="00B27C06">
        <w:t>ED</w:t>
      </w:r>
      <w:r w:rsidR="00413B12">
        <w:t>OM</w:t>
      </w:r>
      <w:r w:rsidR="00B27C06">
        <w:t>-</w:t>
      </w:r>
      <w:r w:rsidRPr="000D2F8D">
        <w:t>service kunnen</w:t>
      </w:r>
      <w:r w:rsidR="00413B12">
        <w:t xml:space="preserve"> in de toekomst</w:t>
      </w:r>
      <w:r w:rsidRPr="000D2F8D">
        <w:t xml:space="preserve"> de berichten van het OM opgehaald worden door </w:t>
      </w:r>
      <w:r w:rsidR="0033083F">
        <w:t>d</w:t>
      </w:r>
      <w:r w:rsidR="00DA410D">
        <w:t>e SHN C</w:t>
      </w:r>
      <w:r w:rsidR="004E10E5">
        <w:t>liënt</w:t>
      </w:r>
      <w:r w:rsidR="00DA410D">
        <w:t xml:space="preserve">- en Casusondersteuning </w:t>
      </w:r>
      <w:r w:rsidRPr="000D2F8D">
        <w:t xml:space="preserve">en kan </w:t>
      </w:r>
      <w:r w:rsidR="0033083F">
        <w:t>d</w:t>
      </w:r>
      <w:r w:rsidR="00DA410D">
        <w:t>e SHN C</w:t>
      </w:r>
      <w:r w:rsidR="004E10E5">
        <w:t>liënt</w:t>
      </w:r>
      <w:r w:rsidR="00DA410D">
        <w:t xml:space="preserve">- en Casusondersteuning </w:t>
      </w:r>
      <w:r w:rsidRPr="000D2F8D">
        <w:t>aan het OM laten weten dat een bepaalde cliënt niet geïnteresseerd is. Dat laatste zorgt ervoor dat het OM geen updates meer stuurt over deze cliënt. De berichten zijn in de vorm van XML bestanden, en het enige dat de EDOM-Service doet is het doorgeven</w:t>
      </w:r>
      <w:r w:rsidR="00F7749B">
        <w:t>.</w:t>
      </w:r>
    </w:p>
    <w:p w14:paraId="03A3E45C" w14:textId="77777777" w:rsidR="004E5CB9" w:rsidRPr="000D2F8D" w:rsidRDefault="004E5CB9" w:rsidP="004E5CB9">
      <w:r w:rsidRPr="000D2F8D">
        <w:t>Het OM stuurt met enige regelmaat updates, waardoor de verwerking hiervan vaak (maximaal elke vijf minuten) dient te gebeuren.</w:t>
      </w:r>
    </w:p>
    <w:p w14:paraId="417C40DD" w14:textId="77777777" w:rsidR="004E5CB9" w:rsidRDefault="004E5CB9" w:rsidP="004E5CB9">
      <w:pPr>
        <w:pStyle w:val="Kop3"/>
      </w:pPr>
      <w:bookmarkStart w:id="26" w:name="_Toc222127305"/>
      <w:r>
        <w:lastRenderedPageBreak/>
        <w:t>EDP-service</w:t>
      </w:r>
      <w:bookmarkEnd w:id="26"/>
    </w:p>
    <w:p w14:paraId="56D134E7" w14:textId="1067CD51" w:rsidR="004E5CB9" w:rsidRPr="000D2F8D" w:rsidRDefault="004E5CB9" w:rsidP="004E5CB9">
      <w:r w:rsidRPr="000D2F8D">
        <w:t>De EDP-Service levert een vergelijkbare functie als de EDOM service, maar dan met de Politie. Deze communicatie is altijd vanuit de Politie naar</w:t>
      </w:r>
      <w:r w:rsidR="00AD1DB8">
        <w:t xml:space="preserve"> de SHN C</w:t>
      </w:r>
      <w:r w:rsidR="004E10E5">
        <w:t>liënt</w:t>
      </w:r>
      <w:r w:rsidR="00AD1DB8">
        <w:t>- en Casusondersteuning</w:t>
      </w:r>
      <w:r w:rsidR="003F0E85" w:rsidRPr="000D2F8D">
        <w:t xml:space="preserve"> </w:t>
      </w:r>
      <w:r w:rsidRPr="000D2F8D">
        <w:t>toe. In een set van zeven bestanden wordt een aanmelding doorgegeven vanuit de Politie. Ook deze berichten zi</w:t>
      </w:r>
      <w:r>
        <w:t>jn in de vorm van XML bestanden</w:t>
      </w:r>
      <w:r w:rsidRPr="000D2F8D">
        <w:t>.</w:t>
      </w:r>
    </w:p>
    <w:p w14:paraId="709574B3" w14:textId="17346F23" w:rsidR="006939D4" w:rsidRPr="006939D4" w:rsidRDefault="004E5CB9" w:rsidP="006939D4">
      <w:r w:rsidRPr="000D2F8D">
        <w:t>De Politie stuurt de bestanden elke nacht kort na elkaar, waardoor de verwerking hiervan slechts dagelijks hoeft te gebeuren.</w:t>
      </w:r>
    </w:p>
    <w:p w14:paraId="30AADB82" w14:textId="77777777" w:rsidR="00E90072" w:rsidRDefault="004E5CB9" w:rsidP="00E90072">
      <w:pPr>
        <w:pStyle w:val="Kop3"/>
      </w:pPr>
      <w:bookmarkStart w:id="27" w:name="_Toc222127306"/>
      <w:proofErr w:type="spellStart"/>
      <w:r>
        <w:t>Bv</w:t>
      </w:r>
      <w:r w:rsidR="00E90072">
        <w:t>BSN</w:t>
      </w:r>
      <w:proofErr w:type="spellEnd"/>
      <w:r>
        <w:t>-service</w:t>
      </w:r>
      <w:bookmarkEnd w:id="27"/>
    </w:p>
    <w:p w14:paraId="7EDA0D85" w14:textId="19CF42B9" w:rsidR="006939D4" w:rsidRPr="006939D4" w:rsidRDefault="004E5CB9" w:rsidP="006939D4">
      <w:r w:rsidRPr="000D2F8D">
        <w:rPr>
          <w:rFonts w:ascii="Calibri" w:hAnsi="Calibri"/>
        </w:rPr>
        <w:t xml:space="preserve">SHN is verplicht het BSN te registreren van slachtoffers van strafbare feiten. Met de </w:t>
      </w:r>
      <w:proofErr w:type="spellStart"/>
      <w:r w:rsidRPr="000D2F8D">
        <w:rPr>
          <w:rFonts w:ascii="Calibri" w:hAnsi="Calibri"/>
        </w:rPr>
        <w:t>BvBSN</w:t>
      </w:r>
      <w:proofErr w:type="spellEnd"/>
      <w:r w:rsidRPr="000D2F8D">
        <w:rPr>
          <w:rFonts w:ascii="Calibri" w:hAnsi="Calibri"/>
        </w:rPr>
        <w:t xml:space="preserve">-service kan bij aanmeldingen worden gecontroleerd of het </w:t>
      </w:r>
      <w:r w:rsidR="0042387B">
        <w:rPr>
          <w:rFonts w:ascii="Calibri" w:hAnsi="Calibri"/>
        </w:rPr>
        <w:t>BSN</w:t>
      </w:r>
      <w:r w:rsidRPr="000D2F8D">
        <w:rPr>
          <w:rFonts w:ascii="Calibri" w:hAnsi="Calibri"/>
        </w:rPr>
        <w:t xml:space="preserve">-nummer van de cliënt valide is. </w:t>
      </w:r>
      <w:r w:rsidRPr="000D2F8D">
        <w:t xml:space="preserve">De </w:t>
      </w:r>
      <w:proofErr w:type="spellStart"/>
      <w:r w:rsidRPr="000D2F8D">
        <w:t>BvBSN</w:t>
      </w:r>
      <w:proofErr w:type="spellEnd"/>
      <w:r w:rsidRPr="000D2F8D">
        <w:t xml:space="preserve"> Service zorgt ervoor dat </w:t>
      </w:r>
      <w:r w:rsidR="00AD1DB8">
        <w:t>de SHN C</w:t>
      </w:r>
      <w:r w:rsidR="004E10E5">
        <w:t>liënt</w:t>
      </w:r>
      <w:r w:rsidR="00AD1DB8">
        <w:t xml:space="preserve">- en Casusondersteuning </w:t>
      </w:r>
      <w:r w:rsidR="00AD1DB8" w:rsidRPr="00CD252B">
        <w:t xml:space="preserve"> </w:t>
      </w:r>
      <w:r w:rsidR="003F0E85">
        <w:t>NAW-</w:t>
      </w:r>
      <w:r w:rsidRPr="000D2F8D">
        <w:t>gegevens op kan halen op basis van een BSN. Slachtofferhulp is verplicht om BSN te registeren voor de meeste delicten, en als deel hiervan is er voor de medewerkers de mogelijkheid om een BSN in te vullen waarna het systeem de rest van de NAW</w:t>
      </w:r>
      <w:r w:rsidR="5256C300">
        <w:t>-</w:t>
      </w:r>
      <w:r w:rsidRPr="000D2F8D">
        <w:t xml:space="preserve">gegevens ophaalt. De </w:t>
      </w:r>
      <w:proofErr w:type="spellStart"/>
      <w:r w:rsidRPr="000D2F8D">
        <w:t>BvBSN</w:t>
      </w:r>
      <w:proofErr w:type="spellEnd"/>
      <w:r w:rsidRPr="000D2F8D">
        <w:t xml:space="preserve"> Service haalt deze data op via het </w:t>
      </w:r>
      <w:proofErr w:type="spellStart"/>
      <w:r w:rsidRPr="000D2F8D">
        <w:t>Jubes</w:t>
      </w:r>
      <w:proofErr w:type="spellEnd"/>
      <w:r w:rsidRPr="000D2F8D">
        <w:t xml:space="preserve"> netwerk. Gebruik van een BRP service is helaas niet mogelijk, wij hebben daarvoor niet de juiste gegevens.</w:t>
      </w:r>
      <w:r w:rsidR="00683405">
        <w:t xml:space="preserve"> N.B. </w:t>
      </w:r>
      <w:r w:rsidR="00683405" w:rsidRPr="00683405">
        <w:t>niet bij alle slachtofferrol</w:t>
      </w:r>
      <w:r w:rsidR="00683405">
        <w:t xml:space="preserve"> en </w:t>
      </w:r>
      <w:proofErr w:type="spellStart"/>
      <w:r w:rsidR="00683405" w:rsidRPr="00683405">
        <w:t>delictcodes</w:t>
      </w:r>
      <w:proofErr w:type="spellEnd"/>
      <w:r w:rsidR="00683405" w:rsidRPr="00683405">
        <w:t xml:space="preserve"> is </w:t>
      </w:r>
      <w:r w:rsidR="00683405">
        <w:t xml:space="preserve">een </w:t>
      </w:r>
      <w:r w:rsidR="00683405" w:rsidRPr="00683405">
        <w:t>BSN</w:t>
      </w:r>
      <w:r w:rsidR="00683405">
        <w:t>-nummer</w:t>
      </w:r>
      <w:r w:rsidR="00683405" w:rsidRPr="00683405">
        <w:t xml:space="preserve"> verplicht.</w:t>
      </w:r>
    </w:p>
    <w:p w14:paraId="0E45A69F" w14:textId="77777777" w:rsidR="00E90072" w:rsidRDefault="004E5CB9" w:rsidP="00E90072">
      <w:pPr>
        <w:pStyle w:val="Kop3"/>
      </w:pPr>
      <w:bookmarkStart w:id="28" w:name="_Toc222127307"/>
      <w:r>
        <w:t>Account-service</w:t>
      </w:r>
      <w:bookmarkEnd w:id="28"/>
    </w:p>
    <w:p w14:paraId="61232E7B" w14:textId="5C271D81" w:rsidR="006939D4" w:rsidRDefault="004E5CB9" w:rsidP="006939D4">
      <w:r w:rsidRPr="000D2F8D">
        <w:t>De Account Service gaat in de toekomst de OPA-cleaner vervangen (zie paragraaf OPA-cleaner).</w:t>
      </w:r>
    </w:p>
    <w:p w14:paraId="1DBB10A8" w14:textId="77777777" w:rsidR="004E5CB9" w:rsidRDefault="004E5CB9" w:rsidP="004E5CB9">
      <w:pPr>
        <w:pStyle w:val="Kop3"/>
      </w:pPr>
      <w:bookmarkStart w:id="29" w:name="_Toc222127308"/>
      <w:r>
        <w:t xml:space="preserve">Authenticatie-service &amp; </w:t>
      </w:r>
      <w:proofErr w:type="spellStart"/>
      <w:r>
        <w:t>Anoigo</w:t>
      </w:r>
      <w:bookmarkEnd w:id="29"/>
      <w:proofErr w:type="spellEnd"/>
    </w:p>
    <w:p w14:paraId="2C7ACD0E" w14:textId="77777777" w:rsidR="004E5CB9" w:rsidRPr="000D2F8D" w:rsidRDefault="004E5CB9" w:rsidP="004E5CB9">
      <w:proofErr w:type="spellStart"/>
      <w:r w:rsidRPr="000D2F8D">
        <w:t>Anoigo</w:t>
      </w:r>
      <w:proofErr w:type="spellEnd"/>
      <w:r w:rsidRPr="000D2F8D">
        <w:t xml:space="preserve"> is de leverancier van onze authenticatie oplossing. De </w:t>
      </w:r>
      <w:proofErr w:type="spellStart"/>
      <w:r w:rsidRPr="000D2F8D">
        <w:t>id</w:t>
      </w:r>
      <w:proofErr w:type="spellEnd"/>
      <w:r w:rsidRPr="000D2F8D">
        <w:t xml:space="preserve"> tokens die als autorisatie heen-en-weer gestuurd worden kunnen bij </w:t>
      </w:r>
      <w:proofErr w:type="spellStart"/>
      <w:r w:rsidRPr="000D2F8D">
        <w:t>Anoigo</w:t>
      </w:r>
      <w:proofErr w:type="spellEnd"/>
      <w:r w:rsidRPr="000D2F8D">
        <w:t xml:space="preserve"> "ingeruild" worden voor een volledig JWT token. Communicatie met </w:t>
      </w:r>
      <w:proofErr w:type="spellStart"/>
      <w:r w:rsidRPr="000D2F8D">
        <w:t>Anoigo</w:t>
      </w:r>
      <w:proofErr w:type="spellEnd"/>
      <w:r w:rsidRPr="000D2F8D">
        <w:t xml:space="preserve"> verloopt via de OAuth2 standaard, met een aantal details die niet geïmplementeerd zijn aan hun kant.</w:t>
      </w:r>
    </w:p>
    <w:p w14:paraId="3042B54A" w14:textId="63A3B4DA" w:rsidR="004E5CB9" w:rsidRDefault="004E5CB9" w:rsidP="006939D4">
      <w:r w:rsidRPr="000D2F8D">
        <w:t xml:space="preserve">Documentatie van de </w:t>
      </w:r>
      <w:proofErr w:type="spellStart"/>
      <w:r w:rsidRPr="000D2F8D">
        <w:t>Anoigo</w:t>
      </w:r>
      <w:proofErr w:type="spellEnd"/>
      <w:r w:rsidRPr="000D2F8D">
        <w:t xml:space="preserve"> SIAM is verkrijgbaar bij </w:t>
      </w:r>
      <w:proofErr w:type="spellStart"/>
      <w:r w:rsidRPr="000D2F8D">
        <w:t>Anoigo</w:t>
      </w:r>
      <w:proofErr w:type="spellEnd"/>
      <w:r w:rsidRPr="000D2F8D">
        <w:t xml:space="preserve"> zelf, en niet opgenomen in deze documentatie. In de basis is het een (beperkte) implementatie van OAuth2.</w:t>
      </w:r>
    </w:p>
    <w:p w14:paraId="0A319B8C" w14:textId="77777777" w:rsidR="004E5CB9" w:rsidRDefault="004E5CB9" w:rsidP="004E5CB9">
      <w:pPr>
        <w:pStyle w:val="Kop3"/>
      </w:pPr>
      <w:bookmarkStart w:id="30" w:name="_Toc222127309"/>
      <w:r>
        <w:t>Data-</w:t>
      </w:r>
      <w:proofErr w:type="spellStart"/>
      <w:r>
        <w:t>anonimisatie</w:t>
      </w:r>
      <w:proofErr w:type="spellEnd"/>
      <w:r>
        <w:t xml:space="preserve"> en OPA-cleaner</w:t>
      </w:r>
      <w:bookmarkEnd w:id="30"/>
    </w:p>
    <w:p w14:paraId="2C28FE29" w14:textId="77777777" w:rsidR="004E5CB9" w:rsidRPr="000D2F8D" w:rsidRDefault="004E5CB9" w:rsidP="004E5CB9">
      <w:r w:rsidRPr="000D2F8D">
        <w:t xml:space="preserve">OPA staat voor Online Platform Authenticatie, en is een stuk </w:t>
      </w:r>
      <w:proofErr w:type="spellStart"/>
      <w:r w:rsidRPr="000D2F8D">
        <w:t>custom</w:t>
      </w:r>
      <w:proofErr w:type="spellEnd"/>
      <w:r w:rsidRPr="000D2F8D">
        <w:t xml:space="preserve"> software welke de authenticatie voor Mijn Slachtofferhulp, de Community en Jij was daar ook regelt</w:t>
      </w:r>
      <w:r w:rsidRPr="000D2F8D">
        <w:rPr>
          <w:rStyle w:val="Voetnootmarkering"/>
        </w:rPr>
        <w:footnoteReference w:id="3"/>
      </w:r>
      <w:r w:rsidRPr="000D2F8D">
        <w:t xml:space="preserve">. </w:t>
      </w:r>
    </w:p>
    <w:p w14:paraId="333C8032" w14:textId="77777777" w:rsidR="004E5CB9" w:rsidRPr="000D2F8D" w:rsidRDefault="004E5CB9" w:rsidP="004E5CB9">
      <w:r w:rsidRPr="000D2F8D">
        <w:t>De OPA Cleaner borgt dat data van cliënten geanonimiseerd kan worden.</w:t>
      </w:r>
    </w:p>
    <w:p w14:paraId="330ED083" w14:textId="7EE2D2C7" w:rsidR="004E5CB9" w:rsidRPr="000D2F8D" w:rsidRDefault="004E5CB9" w:rsidP="004E5CB9">
      <w:r w:rsidRPr="000D2F8D">
        <w:t xml:space="preserve">De OPA Cleaner controleert dagelijks wanneer een cliënt voor het laatst ingelogd is. Als dit een jaar geleden is dan krijgt de cliënt hier een notificatie van, met de mogelijkheid om het account voor een jaar langer te behouden door in te loggen. Zodra een account 375 dagen (1 jaar 10 dagen) niet ingelogd is moet deze geanonimiseerd worden. </w:t>
      </w:r>
      <w:r w:rsidR="00D57A88">
        <w:t>De SHN C</w:t>
      </w:r>
      <w:r w:rsidR="004E10E5">
        <w:t>liënt</w:t>
      </w:r>
      <w:r w:rsidR="00D57A88">
        <w:t xml:space="preserve">- en Casusondersteuning </w:t>
      </w:r>
      <w:r w:rsidR="00D57A88" w:rsidRPr="00CD252B">
        <w:t xml:space="preserve"> </w:t>
      </w:r>
      <w:r w:rsidRPr="000D2F8D">
        <w:t xml:space="preserve">is verantwoordelijk voor het anonimiseren van de data, de OPA Cleaner is verantwoordelijk voor het initiëren van de </w:t>
      </w:r>
      <w:proofErr w:type="spellStart"/>
      <w:r w:rsidRPr="000D2F8D">
        <w:t>anonimisatie</w:t>
      </w:r>
      <w:proofErr w:type="spellEnd"/>
      <w:r w:rsidRPr="000D2F8D">
        <w:t>.</w:t>
      </w:r>
    </w:p>
    <w:p w14:paraId="7C328597" w14:textId="45D38691" w:rsidR="004E5CB9" w:rsidRDefault="00DC282C" w:rsidP="006939D4">
      <w:r>
        <w:t>SHN is voornemens de</w:t>
      </w:r>
      <w:r w:rsidR="004E5CB9" w:rsidRPr="000D2F8D">
        <w:t xml:space="preserve"> OPA-Cleaner in de toekomst </w:t>
      </w:r>
      <w:r>
        <w:t xml:space="preserve">te </w:t>
      </w:r>
      <w:r w:rsidR="004E5CB9" w:rsidRPr="000D2F8D">
        <w:t xml:space="preserve">vervangen door de Account Service in </w:t>
      </w:r>
      <w:proofErr w:type="spellStart"/>
      <w:r w:rsidR="004E5CB9" w:rsidRPr="000D2F8D">
        <w:t>Azure</w:t>
      </w:r>
      <w:proofErr w:type="spellEnd"/>
      <w:r w:rsidR="004E5CB9" w:rsidRPr="000D2F8D">
        <w:t>.</w:t>
      </w:r>
      <w:r w:rsidR="002905D1">
        <w:t xml:space="preserve"> </w:t>
      </w:r>
    </w:p>
    <w:p w14:paraId="393BE758" w14:textId="77777777" w:rsidR="004E5CB9" w:rsidRDefault="004E5CB9" w:rsidP="004E5CB9">
      <w:pPr>
        <w:pStyle w:val="Kop3"/>
      </w:pPr>
      <w:bookmarkStart w:id="31" w:name="_Toc222127310"/>
      <w:r>
        <w:lastRenderedPageBreak/>
        <w:t>Berichten-service</w:t>
      </w:r>
      <w:bookmarkEnd w:id="31"/>
    </w:p>
    <w:p w14:paraId="52768749" w14:textId="2904384A" w:rsidR="004E5CB9" w:rsidRDefault="004E5CB9" w:rsidP="006939D4">
      <w:r w:rsidRPr="000D2F8D">
        <w:t xml:space="preserve">De Berichten Service zorgt voor de volledige tijdlijn op basis van het dossier dat in </w:t>
      </w:r>
      <w:r w:rsidR="00D57A88">
        <w:t>de SHN C</w:t>
      </w:r>
      <w:r w:rsidR="004E10E5">
        <w:t>liënt</w:t>
      </w:r>
      <w:r w:rsidR="00D57A88">
        <w:t xml:space="preserve">- en Casusondersteuning </w:t>
      </w:r>
      <w:r w:rsidR="00D57A88" w:rsidRPr="00CD252B">
        <w:t xml:space="preserve"> </w:t>
      </w:r>
      <w:r w:rsidRPr="000D2F8D">
        <w:t xml:space="preserve">staat. Deze service is verantwoordelijk voor de communicatie tussen MSH, MSZ, en </w:t>
      </w:r>
      <w:r w:rsidR="00D57A88">
        <w:t>de SHN C</w:t>
      </w:r>
      <w:r w:rsidR="004E10E5">
        <w:t>liënt</w:t>
      </w:r>
      <w:r w:rsidR="00D57A88">
        <w:t>- en Casusondersteuning</w:t>
      </w:r>
      <w:r w:rsidRPr="000D2F8D">
        <w:t xml:space="preserve">. Communicatie tussen </w:t>
      </w:r>
      <w:r w:rsidR="0033083F">
        <w:t>d</w:t>
      </w:r>
      <w:r w:rsidR="00D57A88">
        <w:t>e SHN C</w:t>
      </w:r>
      <w:r w:rsidR="004E10E5">
        <w:t>liënt</w:t>
      </w:r>
      <w:r w:rsidR="00D57A88">
        <w:t xml:space="preserve">- en Casusondersteuning </w:t>
      </w:r>
      <w:r w:rsidR="00DE5E6F" w:rsidRPr="000D2F8D">
        <w:t xml:space="preserve"> </w:t>
      </w:r>
      <w:r w:rsidRPr="000D2F8D">
        <w:t>en de Berichten Service word altijd geïnitieerd door de Berichten Service, welke op hun beurt weer geïnitieerd is door MSH of MSZ.</w:t>
      </w:r>
    </w:p>
    <w:p w14:paraId="2830E0E6" w14:textId="77777777" w:rsidR="004E5CB9" w:rsidRDefault="004E5CB9" w:rsidP="004E5CB9">
      <w:pPr>
        <w:pStyle w:val="Kop3"/>
      </w:pPr>
      <w:bookmarkStart w:id="32" w:name="_Toc222127311"/>
      <w:r>
        <w:t>Cliënt-service</w:t>
      </w:r>
      <w:bookmarkEnd w:id="32"/>
    </w:p>
    <w:p w14:paraId="43B0B145" w14:textId="0BEC8A6A" w:rsidR="00B82B8B" w:rsidRDefault="004E5CB9" w:rsidP="00B82B8B">
      <w:r w:rsidRPr="000D2F8D">
        <w:t>De Cliënt Service verzorgt het ophalen van cliënt data zoals NAW gegevens, en het updaten van contactgegevens en notificatievoorkeuren. Deze service heeft een datamodel dat zowel in geheel als in delen opgevraagd en geüpdatet kan worden.</w:t>
      </w:r>
    </w:p>
    <w:p w14:paraId="6C8D85B2" w14:textId="77777777" w:rsidR="004E5CB9" w:rsidRDefault="004E5CB9" w:rsidP="004E5CB9">
      <w:pPr>
        <w:pStyle w:val="Kop3"/>
      </w:pPr>
      <w:bookmarkStart w:id="33" w:name="_Toc222127312"/>
      <w:r>
        <w:t>Logboek-service</w:t>
      </w:r>
      <w:bookmarkEnd w:id="33"/>
    </w:p>
    <w:p w14:paraId="0C4EF182" w14:textId="77777777" w:rsidR="004E5CB9" w:rsidRPr="000D2F8D" w:rsidRDefault="004E5CB9" w:rsidP="004E5CB9">
      <w:r w:rsidRPr="000D2F8D">
        <w:t xml:space="preserve">De Logboek Service is verantwoordelijk voor het verwerken van logboeken welke een cliënt kan aanmaken in MSH. Er zijn drie types logboeken: </w:t>
      </w:r>
    </w:p>
    <w:p w14:paraId="4B93B4CF" w14:textId="77777777" w:rsidR="004E5CB9" w:rsidRPr="000D2F8D" w:rsidRDefault="004E5CB9" w:rsidP="004E5CB9">
      <w:r w:rsidRPr="000D2F8D">
        <w:t xml:space="preserve">1. Hoe het met mij gaat </w:t>
      </w:r>
    </w:p>
    <w:p w14:paraId="7C8C45F5" w14:textId="77777777" w:rsidR="004E5CB9" w:rsidRPr="000D2F8D" w:rsidRDefault="004E5CB9" w:rsidP="004E5CB9">
      <w:r w:rsidRPr="000D2F8D">
        <w:t xml:space="preserve">2. Mijn schade of kosten </w:t>
      </w:r>
    </w:p>
    <w:p w14:paraId="2C64C343" w14:textId="77777777" w:rsidR="004E5CB9" w:rsidRDefault="004E5CB9" w:rsidP="004E5CB9">
      <w:r w:rsidRPr="000D2F8D">
        <w:t xml:space="preserve">3. </w:t>
      </w:r>
      <w:proofErr w:type="spellStart"/>
      <w:r w:rsidRPr="000D2F8D">
        <w:t>Stalking</w:t>
      </w:r>
      <w:proofErr w:type="spellEnd"/>
      <w:r w:rsidRPr="000D2F8D">
        <w:t xml:space="preserve"> </w:t>
      </w:r>
    </w:p>
    <w:p w14:paraId="30A3B38A" w14:textId="77777777" w:rsidR="00800AE0" w:rsidRDefault="00800AE0" w:rsidP="004E5CB9"/>
    <w:p w14:paraId="04D74926" w14:textId="14D3100E" w:rsidR="00800AE0" w:rsidRDefault="00800AE0" w:rsidP="00800AE0">
      <w:r w:rsidRPr="000D2F8D">
        <w:t xml:space="preserve">Elk van deze logboeken heeft een andere set vragen welke de cliënt kan invullen. De Logboek Service verwerkt deze antwoorden en bewaart deze. Een kopie van de antwoorden wordt naar </w:t>
      </w:r>
      <w:r w:rsidR="0033083F">
        <w:t>d</w:t>
      </w:r>
      <w:r w:rsidR="00D57A88">
        <w:t>e SHN C</w:t>
      </w:r>
      <w:r w:rsidR="004E10E5">
        <w:t>liënt</w:t>
      </w:r>
      <w:r w:rsidR="00D57A88">
        <w:t xml:space="preserve">- en Casusondersteuning </w:t>
      </w:r>
      <w:r w:rsidR="00DE5E6F" w:rsidRPr="000D2F8D">
        <w:t xml:space="preserve"> </w:t>
      </w:r>
      <w:r w:rsidRPr="000D2F8D">
        <w:t>gestuurd zodat medewerkers deze ook kunnen inzien.</w:t>
      </w:r>
    </w:p>
    <w:p w14:paraId="521DDED1" w14:textId="77777777" w:rsidR="00800AE0" w:rsidRDefault="00800AE0" w:rsidP="00800AE0">
      <w:pPr>
        <w:pStyle w:val="Kop3"/>
      </w:pPr>
      <w:bookmarkStart w:id="34" w:name="_Toc222127313"/>
      <w:r>
        <w:t>Vragenlijst-service</w:t>
      </w:r>
      <w:bookmarkEnd w:id="34"/>
    </w:p>
    <w:p w14:paraId="30EB5E23" w14:textId="3D29FF4E" w:rsidR="00800AE0" w:rsidRDefault="00800AE0" w:rsidP="00800AE0">
      <w:r w:rsidRPr="000D2F8D">
        <w:t xml:space="preserve">De Vragenlijst Service is verantwoordelijk voor het verwerken van alle standaard vragenlijsten. Dit gaat van een contactformulier naar de start-tool en de verschillende tools voor professionals. Veel van deze vragenlijsten worden niet opgeslagen in MSH, maar sommige wel. Voor de vragenlijsten die opgeslagen worden staat de primaire kopie in de Vragenlijst Service, en wordt er een kopie naar </w:t>
      </w:r>
      <w:r w:rsidR="0033083F">
        <w:t>d</w:t>
      </w:r>
      <w:r w:rsidR="00D57A88">
        <w:t>e SHN C</w:t>
      </w:r>
      <w:r w:rsidR="004E10E5">
        <w:t>liënt</w:t>
      </w:r>
      <w:r w:rsidR="00D57A88">
        <w:t xml:space="preserve">- en Casusondersteuning </w:t>
      </w:r>
      <w:r w:rsidR="00DE5E6F" w:rsidRPr="000D2F8D">
        <w:t xml:space="preserve"> </w:t>
      </w:r>
      <w:r w:rsidRPr="000D2F8D">
        <w:t>gestuurd zodat een medewerker deze kan inzien.</w:t>
      </w:r>
    </w:p>
    <w:p w14:paraId="50871FFC" w14:textId="77777777" w:rsidR="00800AE0" w:rsidRDefault="00800AE0" w:rsidP="00800AE0">
      <w:pPr>
        <w:pStyle w:val="Kop3"/>
      </w:pPr>
      <w:bookmarkStart w:id="35" w:name="_Toc222127314"/>
      <w:r>
        <w:t>Zelftest-service</w:t>
      </w:r>
      <w:bookmarkEnd w:id="35"/>
    </w:p>
    <w:p w14:paraId="4625AFF9" w14:textId="4B7025F6" w:rsidR="00753A6D" w:rsidRDefault="00800AE0" w:rsidP="00800AE0">
      <w:r w:rsidRPr="000D2F8D">
        <w:t xml:space="preserve">De laatste service die data deelt met </w:t>
      </w:r>
      <w:r w:rsidR="0033083F">
        <w:t>d</w:t>
      </w:r>
      <w:r w:rsidR="00D57A88">
        <w:t>e SHN C</w:t>
      </w:r>
      <w:r w:rsidR="004E10E5">
        <w:t>liënt</w:t>
      </w:r>
      <w:r w:rsidR="00D57A88">
        <w:t xml:space="preserve">- en Casusondersteuning </w:t>
      </w:r>
      <w:r w:rsidRPr="000D2F8D">
        <w:t xml:space="preserve"> is de Zelf-test Service. Binnen MSH kunnen cliënten een zelf-test doen om bij te houden hoe het met hun herstel gaat. Dit is een vragenlijst die ze meerdere dagen of weken na elkaar doen, en hier komt een overzicht uit. Iedere keer dat een cliënt deze invult worden de resultaten opgeslagen in de Zelf-test Service voordat deze naar </w:t>
      </w:r>
      <w:r w:rsidR="0033083F">
        <w:t>d</w:t>
      </w:r>
      <w:r w:rsidR="00D57A88">
        <w:t>e SHN C</w:t>
      </w:r>
      <w:r w:rsidR="004E10E5">
        <w:t>liënt</w:t>
      </w:r>
      <w:r w:rsidR="00D57A88">
        <w:t xml:space="preserve">- en Casusondersteuning </w:t>
      </w:r>
      <w:r w:rsidR="00DE5E6F" w:rsidRPr="000D2F8D">
        <w:t xml:space="preserve"> </w:t>
      </w:r>
      <w:r w:rsidRPr="000D2F8D">
        <w:t xml:space="preserve">gestuurd worden zodat een medewerker deze ook kan inzien. Deze service wordt momenteel doorontwikkeld. </w:t>
      </w:r>
    </w:p>
    <w:p w14:paraId="180D64B0" w14:textId="284082E8" w:rsidR="00753A6D" w:rsidRDefault="00753A6D" w:rsidP="00753A6D">
      <w:pPr>
        <w:pStyle w:val="Kop3"/>
      </w:pPr>
      <w:bookmarkStart w:id="36" w:name="_Toc222127315"/>
      <w:r>
        <w:t>Nieuwe koppelingen</w:t>
      </w:r>
      <w:bookmarkEnd w:id="36"/>
    </w:p>
    <w:p w14:paraId="31523CC7" w14:textId="38E01FAD" w:rsidR="00753A6D" w:rsidRPr="000D2F8D" w:rsidRDefault="00753A6D" w:rsidP="00753A6D">
      <w:pPr>
        <w:shd w:val="clear" w:color="auto" w:fill="FFFFFF" w:themeFill="background1"/>
      </w:pPr>
      <w:r w:rsidRPr="000D2F8D">
        <w:t xml:space="preserve">In de </w:t>
      </w:r>
      <w:proofErr w:type="spellStart"/>
      <w:r w:rsidRPr="000D2F8D">
        <w:t>to-be</w:t>
      </w:r>
      <w:proofErr w:type="spellEnd"/>
      <w:r w:rsidRPr="000D2F8D">
        <w:t xml:space="preserve"> situatie is het – naast de reeds genoemde koppelingen – ook mogelijk om </w:t>
      </w:r>
      <w:proofErr w:type="spellStart"/>
      <w:r w:rsidRPr="000D2F8D">
        <w:t>SHN’s</w:t>
      </w:r>
      <w:proofErr w:type="spellEnd"/>
      <w:r w:rsidRPr="000D2F8D">
        <w:t xml:space="preserve"> telefoniesysteem van </w:t>
      </w:r>
      <w:proofErr w:type="spellStart"/>
      <w:r w:rsidRPr="000D2F8D">
        <w:t>Genesys</w:t>
      </w:r>
      <w:proofErr w:type="spellEnd"/>
      <w:r w:rsidRPr="000D2F8D">
        <w:t xml:space="preserve"> Cloud te koppelen aan</w:t>
      </w:r>
      <w:r w:rsidR="00A84029">
        <w:t xml:space="preserve"> de SHN C</w:t>
      </w:r>
      <w:r w:rsidR="004E10E5">
        <w:t>liënt</w:t>
      </w:r>
      <w:r w:rsidR="00A84029">
        <w:t>- en Casusondersteuning</w:t>
      </w:r>
      <w:r w:rsidRPr="000D2F8D">
        <w:t>. Het doel daarvan is om de verslagen die binnen de omgeving van Genesys Cloud worden gemaakt via een interface te verzenden naar</w:t>
      </w:r>
      <w:r w:rsidR="00A84029">
        <w:t xml:space="preserve"> de SHN C</w:t>
      </w:r>
      <w:r w:rsidR="004E10E5">
        <w:t>liënt</w:t>
      </w:r>
      <w:r w:rsidR="00A84029">
        <w:t xml:space="preserve">- en Casusondersteuning </w:t>
      </w:r>
      <w:r w:rsidRPr="000D2F8D">
        <w:t xml:space="preserve">. </w:t>
      </w:r>
    </w:p>
    <w:p w14:paraId="3AF2658D" w14:textId="77777777" w:rsidR="00753A6D" w:rsidRPr="000D2F8D" w:rsidRDefault="00753A6D" w:rsidP="00753A6D">
      <w:pPr>
        <w:shd w:val="clear" w:color="auto" w:fill="FFFFFF" w:themeFill="background1"/>
      </w:pPr>
      <w:r w:rsidRPr="000D2F8D">
        <w:t>Een andere nieuwe koppeling betreft het opstarten van een cliënttevredenheidsonderzoek (CTO) via een externe partij, waarbij deels geanonimiseerde data wordt uitgewisseld.</w:t>
      </w:r>
    </w:p>
    <w:p w14:paraId="1BFB5FCD" w14:textId="77777777" w:rsidR="00800AE0" w:rsidRDefault="00800AE0" w:rsidP="00800AE0"/>
    <w:p w14:paraId="5DD22C8F" w14:textId="3E42C7BA" w:rsidR="00B61606" w:rsidRPr="00473399" w:rsidRDefault="00B61606" w:rsidP="00B61606">
      <w:pPr>
        <w:pStyle w:val="Kop1"/>
      </w:pPr>
      <w:bookmarkStart w:id="37" w:name="_Toc222127316"/>
      <w:r>
        <w:lastRenderedPageBreak/>
        <w:t xml:space="preserve">Bijlage </w:t>
      </w:r>
      <w:r w:rsidR="00D11257">
        <w:t xml:space="preserve">1 - </w:t>
      </w:r>
      <w:r w:rsidRPr="00473399">
        <w:t>Principes</w:t>
      </w:r>
      <w:bookmarkEnd w:id="37"/>
      <w:r w:rsidRPr="00473399">
        <w:t xml:space="preserve"> </w:t>
      </w:r>
    </w:p>
    <w:p w14:paraId="1058B53C" w14:textId="57B7F699" w:rsidR="00B61606" w:rsidRDefault="00B61606" w:rsidP="00B61606">
      <w:pPr>
        <w:rPr>
          <w:rFonts w:cs="Times"/>
          <w:color w:val="000000"/>
        </w:rPr>
      </w:pPr>
      <w:r w:rsidRPr="000D2F8D">
        <w:t xml:space="preserve">M.b.t. </w:t>
      </w:r>
      <w:r w:rsidR="00DA410D">
        <w:t>De SHN C</w:t>
      </w:r>
      <w:r w:rsidR="004E10E5">
        <w:t>liënt</w:t>
      </w:r>
      <w:r w:rsidR="00DA410D">
        <w:t xml:space="preserve">- en Casusondersteuning </w:t>
      </w:r>
      <w:r w:rsidRPr="000D2F8D">
        <w:t>heeft SHN</w:t>
      </w:r>
      <w:r>
        <w:t>-</w:t>
      </w:r>
      <w:r w:rsidRPr="00E7512B">
        <w:rPr>
          <w:color w:val="000000"/>
        </w:rPr>
        <w:t>principes bepaald die richting geven aan de opvolger van</w:t>
      </w:r>
      <w:r w:rsidR="00A84029">
        <w:t xml:space="preserve"> de SHN C</w:t>
      </w:r>
      <w:r w:rsidR="004E10E5">
        <w:t>liënt</w:t>
      </w:r>
      <w:r w:rsidR="00A84029">
        <w:t xml:space="preserve">- en Casusondersteuning </w:t>
      </w:r>
      <w:r w:rsidRPr="00E7512B">
        <w:rPr>
          <w:color w:val="000000"/>
        </w:rPr>
        <w:t xml:space="preserve">. Hieronder een overzicht van de voornaamste principes. De classificatie van de principes (vereist versus wenselijk) staan nog niet vast. </w:t>
      </w:r>
    </w:p>
    <w:p w14:paraId="0AE9FD8F" w14:textId="77777777" w:rsidR="00B61606" w:rsidRDefault="00B61606" w:rsidP="00B61606">
      <w:pPr>
        <w:pStyle w:val="Kop2"/>
      </w:pPr>
      <w:bookmarkStart w:id="38" w:name="_Toc222127317"/>
      <w:r>
        <w:t>Architectuur principes</w:t>
      </w:r>
      <w:bookmarkEnd w:id="38"/>
    </w:p>
    <w:p w14:paraId="4DB10E8C" w14:textId="043269B1" w:rsidR="00B61606" w:rsidRPr="000D2F8D" w:rsidRDefault="00DA410D" w:rsidP="00B61606">
      <w:pPr>
        <w:pStyle w:val="Lijstalinea"/>
        <w:numPr>
          <w:ilvl w:val="0"/>
          <w:numId w:val="4"/>
        </w:numPr>
        <w:ind w:left="360"/>
        <w:rPr>
          <w:rFonts w:ascii="Times" w:hAnsi="Times" w:cs="Times"/>
          <w:color w:val="000000"/>
          <w:sz w:val="26"/>
          <w:szCs w:val="26"/>
        </w:rPr>
      </w:pPr>
      <w:r>
        <w:t>De SHN C</w:t>
      </w:r>
      <w:r w:rsidR="004E10E5">
        <w:t>liënt</w:t>
      </w:r>
      <w:r>
        <w:t xml:space="preserve">- en Casusondersteuning </w:t>
      </w:r>
      <w:r w:rsidR="00B61606" w:rsidRPr="000D2F8D">
        <w:t>wordt in beginsel gerealiseerd met een standaard COTS-product op basis van bewezen technologie en functionaliteit</w:t>
      </w:r>
    </w:p>
    <w:p w14:paraId="1C87E229" w14:textId="228FC5C6" w:rsidR="00B61606" w:rsidRPr="000D2F8D" w:rsidRDefault="00B61606" w:rsidP="00B61606">
      <w:pPr>
        <w:pStyle w:val="Lijstalinea"/>
        <w:numPr>
          <w:ilvl w:val="0"/>
          <w:numId w:val="4"/>
        </w:numPr>
        <w:ind w:left="360"/>
      </w:pPr>
      <w:r w:rsidRPr="000D2F8D">
        <w:t>Businessprocessen worden in beginsel aangepast aan</w:t>
      </w:r>
      <w:r w:rsidR="00D57A88">
        <w:t xml:space="preserve"> de SHN C</w:t>
      </w:r>
      <w:r w:rsidR="004E10E5">
        <w:t>liënt</w:t>
      </w:r>
      <w:r w:rsidR="00D57A88">
        <w:t>- en Casusondersteuning</w:t>
      </w:r>
      <w:r w:rsidRPr="000D2F8D">
        <w:t>. Afwijkingen van de standaard vereisen expliciete besluitvorming</w:t>
      </w:r>
    </w:p>
    <w:p w14:paraId="23FBF572" w14:textId="4838F603" w:rsidR="00B61606" w:rsidRPr="000D2F8D" w:rsidRDefault="00B61606" w:rsidP="00B61606">
      <w:pPr>
        <w:pStyle w:val="Lijstalinea"/>
        <w:numPr>
          <w:ilvl w:val="0"/>
          <w:numId w:val="4"/>
        </w:numPr>
        <w:ind w:left="360"/>
      </w:pPr>
      <w:r w:rsidRPr="000D2F8D">
        <w:t>Alle processen flexibel in meerdere varianten te configureren (</w:t>
      </w:r>
      <w:proofErr w:type="spellStart"/>
      <w:r w:rsidRPr="000D2F8D">
        <w:t>workflows</w:t>
      </w:r>
      <w:proofErr w:type="spellEnd"/>
      <w:r w:rsidRPr="000D2F8D">
        <w:t xml:space="preserve">) </w:t>
      </w:r>
    </w:p>
    <w:p w14:paraId="1403D2E2" w14:textId="451EC359" w:rsidR="00B61606" w:rsidRPr="000D2F8D" w:rsidRDefault="00B61606" w:rsidP="00B61606">
      <w:pPr>
        <w:pStyle w:val="Lijstalinea"/>
        <w:numPr>
          <w:ilvl w:val="0"/>
          <w:numId w:val="4"/>
        </w:numPr>
        <w:ind w:left="360"/>
      </w:pPr>
      <w:r w:rsidRPr="000D2F8D">
        <w:t xml:space="preserve">Integraal cliëntbeeld met behulp van een tijdlijn en doorklikmogelijkheden </w:t>
      </w:r>
    </w:p>
    <w:p w14:paraId="71BDF1FA" w14:textId="4C42B245" w:rsidR="00B61606" w:rsidRPr="000D2F8D" w:rsidRDefault="00B61606" w:rsidP="00B61606">
      <w:pPr>
        <w:pStyle w:val="Lijstalinea"/>
        <w:numPr>
          <w:ilvl w:val="0"/>
          <w:numId w:val="4"/>
        </w:numPr>
        <w:ind w:left="360"/>
      </w:pPr>
      <w:r w:rsidRPr="000D2F8D">
        <w:t xml:space="preserve">Geavanceerd documentmanagementsysteem </w:t>
      </w:r>
    </w:p>
    <w:p w14:paraId="1EF907C5" w14:textId="35BDF176" w:rsidR="00B61606" w:rsidRPr="000D2F8D" w:rsidRDefault="00B61606" w:rsidP="00B61606">
      <w:pPr>
        <w:pStyle w:val="Lijstalinea"/>
        <w:numPr>
          <w:ilvl w:val="0"/>
          <w:numId w:val="4"/>
        </w:numPr>
        <w:ind w:left="360"/>
      </w:pPr>
      <w:r w:rsidRPr="000D2F8D">
        <w:t xml:space="preserve">WCAG 2.1 AA-compliant </w:t>
      </w:r>
    </w:p>
    <w:p w14:paraId="52ABE576" w14:textId="066931E5" w:rsidR="00B61606" w:rsidRPr="000D2F8D" w:rsidRDefault="00B61606" w:rsidP="00B61606">
      <w:pPr>
        <w:pStyle w:val="Lijstalinea"/>
        <w:numPr>
          <w:ilvl w:val="0"/>
          <w:numId w:val="4"/>
        </w:numPr>
        <w:ind w:left="360"/>
      </w:pPr>
      <w:r w:rsidRPr="000D2F8D">
        <w:t xml:space="preserve">Configuratie gaat vóór maatwerk. Maatwerk (aanpassingen aan het standaardmodel) binnen </w:t>
      </w:r>
      <w:r w:rsidR="009A6F52">
        <w:t>het SHN C</w:t>
      </w:r>
      <w:r w:rsidR="004E10E5">
        <w:t>liënt</w:t>
      </w:r>
      <w:r w:rsidR="009A6F52">
        <w:t xml:space="preserve">- en </w:t>
      </w:r>
      <w:proofErr w:type="spellStart"/>
      <w:r w:rsidR="009A6F52">
        <w:t>Casusondersteunings</w:t>
      </w:r>
      <w:r w:rsidRPr="000D2F8D">
        <w:t>platform</w:t>
      </w:r>
      <w:proofErr w:type="spellEnd"/>
      <w:r w:rsidRPr="000D2F8D">
        <w:t xml:space="preserve"> wordt alleen toegepast indien COTS-functionaliteit aantoonbaar onvoldoende is.</w:t>
      </w:r>
    </w:p>
    <w:p w14:paraId="278EB1FE" w14:textId="77777777" w:rsidR="00B61606" w:rsidRPr="000D2F8D" w:rsidRDefault="00B61606" w:rsidP="00B61606">
      <w:pPr>
        <w:pStyle w:val="Lijstalinea"/>
        <w:numPr>
          <w:ilvl w:val="0"/>
          <w:numId w:val="4"/>
        </w:numPr>
        <w:ind w:left="360"/>
      </w:pPr>
      <w:r w:rsidRPr="000D2F8D">
        <w:t xml:space="preserve">Flexibel </w:t>
      </w:r>
      <w:proofErr w:type="spellStart"/>
      <w:r w:rsidRPr="000D2F8D">
        <w:t>koppelbaar</w:t>
      </w:r>
      <w:proofErr w:type="spellEnd"/>
      <w:r w:rsidRPr="000D2F8D">
        <w:t xml:space="preserve"> d.m.v. moderne API-technologie. Integraties </w:t>
      </w:r>
      <w:proofErr w:type="spellStart"/>
      <w:r w:rsidRPr="000D2F8D">
        <w:t>cq.</w:t>
      </w:r>
      <w:proofErr w:type="spellEnd"/>
      <w:r w:rsidRPr="000D2F8D">
        <w:t xml:space="preserve"> koppelingen met andere systemen zijn gebaseerd op API-first. Alle integraties met andere systemen verlopen via gestandaardiseerde </w:t>
      </w:r>
      <w:proofErr w:type="spellStart"/>
      <w:r w:rsidRPr="000D2F8D">
        <w:t>API’s</w:t>
      </w:r>
      <w:proofErr w:type="spellEnd"/>
    </w:p>
    <w:p w14:paraId="284F13C0" w14:textId="77777777" w:rsidR="00B61606" w:rsidRDefault="00B61606" w:rsidP="00B61606">
      <w:pPr>
        <w:pStyle w:val="Lijstalinea"/>
        <w:numPr>
          <w:ilvl w:val="0"/>
          <w:numId w:val="4"/>
        </w:numPr>
        <w:ind w:left="360"/>
      </w:pPr>
      <w:r w:rsidRPr="000D2F8D">
        <w:t>T.b.v. rapportage (BI) is data real-time en AVG-</w:t>
      </w:r>
      <w:proofErr w:type="spellStart"/>
      <w:r w:rsidRPr="000D2F8D">
        <w:t>proof</w:t>
      </w:r>
      <w:proofErr w:type="spellEnd"/>
      <w:r w:rsidRPr="000D2F8D">
        <w:t xml:space="preserve"> beschikbaar </w:t>
      </w:r>
    </w:p>
    <w:p w14:paraId="7CB5623F" w14:textId="77777777" w:rsidR="00B61606" w:rsidRPr="000D2F8D" w:rsidRDefault="00B61606" w:rsidP="00B61606">
      <w:pPr>
        <w:pStyle w:val="Lijstalinea"/>
        <w:numPr>
          <w:ilvl w:val="0"/>
          <w:numId w:val="4"/>
        </w:numPr>
        <w:ind w:left="360"/>
      </w:pPr>
      <w:r w:rsidRPr="000D2F8D">
        <w:t>AI-functionaliteit is “</w:t>
      </w:r>
      <w:proofErr w:type="spellStart"/>
      <w:r w:rsidRPr="000D2F8D">
        <w:t>embedded</w:t>
      </w:r>
      <w:proofErr w:type="spellEnd"/>
      <w:r w:rsidRPr="000D2F8D">
        <w:t xml:space="preserve">” en daarmee direct beschikbaar, maar integraties met andere AI-oplossingen van leidende platformen zoals Microsoft, AWS, IBM of Mistral moet mogelijk zijn. Hierbij voldoen beschikbare </w:t>
      </w:r>
      <w:proofErr w:type="spellStart"/>
      <w:r w:rsidRPr="000D2F8D">
        <w:t>embedded</w:t>
      </w:r>
      <w:proofErr w:type="spellEnd"/>
      <w:r w:rsidRPr="000D2F8D">
        <w:t xml:space="preserve"> AI-toepassingen aan de Nederlandse en Europese wet- en regelgeving en is transparantie van algoritmes en business </w:t>
      </w:r>
      <w:proofErr w:type="spellStart"/>
      <w:r w:rsidRPr="000D2F8D">
        <w:t>rules</w:t>
      </w:r>
      <w:proofErr w:type="spellEnd"/>
      <w:r w:rsidRPr="000D2F8D">
        <w:t xml:space="preserve"> mogelijk</w:t>
      </w:r>
    </w:p>
    <w:p w14:paraId="5586FF40" w14:textId="77777777" w:rsidR="00B61606" w:rsidRPr="000D2F8D" w:rsidRDefault="00B61606" w:rsidP="00B61606">
      <w:pPr>
        <w:pStyle w:val="Lijstalinea"/>
        <w:numPr>
          <w:ilvl w:val="0"/>
          <w:numId w:val="4"/>
        </w:numPr>
        <w:ind w:left="360"/>
      </w:pPr>
      <w:r w:rsidRPr="000D2F8D">
        <w:t xml:space="preserve">Zeer uitgebreide autorisatiemogelijkheden (denk aan </w:t>
      </w:r>
      <w:proofErr w:type="spellStart"/>
      <w:r w:rsidRPr="000D2F8D">
        <w:t>role</w:t>
      </w:r>
      <w:proofErr w:type="spellEnd"/>
      <w:r w:rsidRPr="000D2F8D">
        <w:t xml:space="preserve"> </w:t>
      </w:r>
      <w:proofErr w:type="spellStart"/>
      <w:r w:rsidRPr="000D2F8D">
        <w:t>based</w:t>
      </w:r>
      <w:proofErr w:type="spellEnd"/>
      <w:r w:rsidRPr="000D2F8D">
        <w:t xml:space="preserve"> access control en contextueel)  </w:t>
      </w:r>
    </w:p>
    <w:p w14:paraId="36FB1789" w14:textId="52E50106" w:rsidR="00B61606" w:rsidRPr="000D2F8D" w:rsidRDefault="00B61606" w:rsidP="00B61606">
      <w:pPr>
        <w:pStyle w:val="Lijstalinea"/>
        <w:numPr>
          <w:ilvl w:val="0"/>
          <w:numId w:val="4"/>
        </w:numPr>
        <w:ind w:left="360"/>
      </w:pPr>
      <w:r w:rsidRPr="000D2F8D">
        <w:t xml:space="preserve">Grondige beveiliging (denk aan MFA/2FA en voldoen aan TLS 1.3) en ‘high trust, low </w:t>
      </w:r>
      <w:proofErr w:type="spellStart"/>
      <w:r w:rsidRPr="000D2F8D">
        <w:t>tolerance</w:t>
      </w:r>
      <w:proofErr w:type="spellEnd"/>
      <w:r w:rsidRPr="000D2F8D">
        <w:t>’</w:t>
      </w:r>
    </w:p>
    <w:p w14:paraId="59C2C214" w14:textId="77777777" w:rsidR="00B61606" w:rsidRPr="000D2F8D" w:rsidRDefault="00B61606" w:rsidP="00B61606">
      <w:pPr>
        <w:pStyle w:val="Lijstalinea"/>
        <w:numPr>
          <w:ilvl w:val="0"/>
          <w:numId w:val="4"/>
        </w:numPr>
        <w:ind w:left="360"/>
      </w:pPr>
      <w:r w:rsidRPr="000D2F8D">
        <w:t xml:space="preserve">Uitgebreide monitoring en </w:t>
      </w:r>
      <w:proofErr w:type="spellStart"/>
      <w:r w:rsidRPr="000D2F8D">
        <w:t>logging</w:t>
      </w:r>
      <w:proofErr w:type="spellEnd"/>
      <w:r w:rsidRPr="000D2F8D">
        <w:t xml:space="preserve"> van gebruik en </w:t>
      </w:r>
      <w:proofErr w:type="spellStart"/>
      <w:r w:rsidRPr="000D2F8D">
        <w:t>audittrail</w:t>
      </w:r>
      <w:proofErr w:type="spellEnd"/>
      <w:r w:rsidRPr="000D2F8D">
        <w:t xml:space="preserve"> </w:t>
      </w:r>
    </w:p>
    <w:p w14:paraId="1F9C54E8" w14:textId="3665361F" w:rsidR="00B61606" w:rsidRDefault="00B61606" w:rsidP="00B61606">
      <w:pPr>
        <w:pStyle w:val="Lijstalinea"/>
        <w:numPr>
          <w:ilvl w:val="0"/>
          <w:numId w:val="4"/>
        </w:numPr>
        <w:ind w:left="360"/>
      </w:pPr>
      <w:r w:rsidRPr="000D2F8D">
        <w:t xml:space="preserve">Voldoet aan ‘fair </w:t>
      </w:r>
      <w:proofErr w:type="spellStart"/>
      <w:r w:rsidRPr="000D2F8D">
        <w:t>principles</w:t>
      </w:r>
      <w:proofErr w:type="spellEnd"/>
      <w:r w:rsidRPr="000D2F8D">
        <w:t xml:space="preserve">’ (www.go-fair.org/fair-principles) </w:t>
      </w:r>
    </w:p>
    <w:p w14:paraId="4B720160" w14:textId="77777777" w:rsidR="00B61606" w:rsidRDefault="00B61606" w:rsidP="00B61606">
      <w:pPr>
        <w:pStyle w:val="Lijstalinea"/>
        <w:numPr>
          <w:ilvl w:val="0"/>
          <w:numId w:val="4"/>
        </w:numPr>
        <w:ind w:left="360"/>
      </w:pPr>
      <w:r>
        <w:t xml:space="preserve">SHN houdt zich aan de Astra Rechtspraak architectuur </w:t>
      </w:r>
      <w:hyperlink r:id="rId19" w:history="1">
        <w:r w:rsidRPr="001463D2">
          <w:rPr>
            <w:rStyle w:val="Hyperlink"/>
          </w:rPr>
          <w:t>https://www.astraonline.nl/index.php/Hoofdpagina</w:t>
        </w:r>
      </w:hyperlink>
      <w:r>
        <w:t xml:space="preserve"> </w:t>
      </w:r>
    </w:p>
    <w:p w14:paraId="6FABA972" w14:textId="77777777" w:rsidR="00B61606" w:rsidRPr="007E3A4A" w:rsidRDefault="00B61606" w:rsidP="00B61606">
      <w:pPr>
        <w:pStyle w:val="Lijstalinea"/>
        <w:numPr>
          <w:ilvl w:val="0"/>
          <w:numId w:val="4"/>
        </w:numPr>
        <w:ind w:left="360"/>
      </w:pPr>
      <w:r>
        <w:t xml:space="preserve">Standaardisatie: SHN houdt zich aan de verplichte en volgt voor zover van toepassing de aanbevolen richtlijnen van het Forum Standaardisatie </w:t>
      </w:r>
      <w:r w:rsidRPr="00000B4D">
        <w:rPr>
          <w:rFonts w:ascii="Calibri" w:hAnsi="Calibri"/>
          <w:color w:val="0B4CB4"/>
        </w:rPr>
        <w:t xml:space="preserve">Lijst open standaarden | Forum Standaardisatie </w:t>
      </w:r>
    </w:p>
    <w:p w14:paraId="279077FF" w14:textId="77777777" w:rsidR="00B61606" w:rsidRDefault="00B61606" w:rsidP="00B61606">
      <w:pPr>
        <w:pStyle w:val="Lijstalinea"/>
        <w:numPr>
          <w:ilvl w:val="0"/>
          <w:numId w:val="4"/>
        </w:numPr>
        <w:ind w:left="360"/>
      </w:pPr>
      <w:r>
        <w:t>Certificering: SHN is ISO 27001 gecertificeerd en audit dit actief.</w:t>
      </w:r>
    </w:p>
    <w:p w14:paraId="6C583598" w14:textId="77777777" w:rsidR="00B61606" w:rsidRPr="00BE049A" w:rsidRDefault="00B61606" w:rsidP="00B61606">
      <w:pPr>
        <w:pStyle w:val="Lijstalinea"/>
        <w:numPr>
          <w:ilvl w:val="0"/>
          <w:numId w:val="4"/>
        </w:numPr>
        <w:ind w:left="360"/>
      </w:pPr>
      <w:r w:rsidRPr="00BE049A">
        <w:t xml:space="preserve">Uitgangspunt is dat alle data van Slachtofferhulp Nederland in een </w:t>
      </w:r>
      <w:proofErr w:type="spellStart"/>
      <w:r w:rsidRPr="00BE049A">
        <w:t>trusted</w:t>
      </w:r>
      <w:proofErr w:type="spellEnd"/>
      <w:r w:rsidRPr="00BE049A">
        <w:t xml:space="preserve"> zone bewaard wordt. </w:t>
      </w:r>
    </w:p>
    <w:p w14:paraId="19664985" w14:textId="77777777" w:rsidR="00B61606" w:rsidRDefault="00B61606" w:rsidP="00B61606"/>
    <w:p w14:paraId="674DF690" w14:textId="77777777" w:rsidR="0045522E" w:rsidRDefault="0045522E">
      <w:pPr>
        <w:rPr>
          <w:rFonts w:eastAsiaTheme="majorEastAsia" w:cstheme="majorBidi"/>
          <w:b/>
          <w:bCs/>
          <w:color w:val="1F497D" w:themeColor="text2"/>
          <w:sz w:val="28"/>
          <w:szCs w:val="26"/>
        </w:rPr>
      </w:pPr>
      <w:r>
        <w:br w:type="page"/>
      </w:r>
    </w:p>
    <w:p w14:paraId="041F2F57" w14:textId="082AA6CF" w:rsidR="00B61606" w:rsidRDefault="00B61606" w:rsidP="00B61606">
      <w:pPr>
        <w:pStyle w:val="Kop2"/>
      </w:pPr>
      <w:bookmarkStart w:id="39" w:name="_Toc222127318"/>
      <w:r>
        <w:lastRenderedPageBreak/>
        <w:t>Data principes</w:t>
      </w:r>
      <w:bookmarkEnd w:id="39"/>
    </w:p>
    <w:p w14:paraId="7721C7B0" w14:textId="38B6B1D9" w:rsidR="00B75790" w:rsidRPr="00FD305C" w:rsidRDefault="00B75790" w:rsidP="00B75790">
      <w:pPr>
        <w:pStyle w:val="Lijstalinea"/>
        <w:numPr>
          <w:ilvl w:val="0"/>
          <w:numId w:val="18"/>
        </w:numPr>
        <w:rPr>
          <w:rFonts w:cs="Times"/>
          <w:color w:val="000000"/>
        </w:rPr>
      </w:pPr>
      <w:r w:rsidRPr="00FD305C">
        <w:rPr>
          <w:rFonts w:cs="Times"/>
          <w:color w:val="000000"/>
        </w:rPr>
        <w:t xml:space="preserve">Data is en blijft eigendom van SHN. </w:t>
      </w:r>
      <w:r w:rsidR="00DA410D">
        <w:rPr>
          <w:rFonts w:cs="Times"/>
          <w:color w:val="000000"/>
        </w:rPr>
        <w:t>De SHN C</w:t>
      </w:r>
      <w:r w:rsidR="004E10E5">
        <w:rPr>
          <w:rFonts w:cs="Times"/>
          <w:color w:val="000000"/>
        </w:rPr>
        <w:t>liënt</w:t>
      </w:r>
      <w:r w:rsidR="00DA410D">
        <w:rPr>
          <w:rFonts w:cs="Times"/>
          <w:color w:val="000000"/>
        </w:rPr>
        <w:t xml:space="preserve">- en Casusondersteuning </w:t>
      </w:r>
      <w:r w:rsidRPr="00FD305C">
        <w:rPr>
          <w:rFonts w:cs="Times"/>
          <w:color w:val="000000"/>
        </w:rPr>
        <w:t>is een “gebruiker” van de data, niet de eigenaar</w:t>
      </w:r>
    </w:p>
    <w:p w14:paraId="177744F3" w14:textId="77777777" w:rsidR="00B61606" w:rsidRPr="000D2F8D" w:rsidRDefault="00B61606" w:rsidP="00B61606">
      <w:pPr>
        <w:pStyle w:val="Lijstalinea"/>
        <w:numPr>
          <w:ilvl w:val="0"/>
          <w:numId w:val="18"/>
        </w:numPr>
      </w:pPr>
      <w:r w:rsidRPr="000D2F8D">
        <w:t>Eenmalige opslag, meervoudig gebruik</w:t>
      </w:r>
    </w:p>
    <w:p w14:paraId="559CCAEF" w14:textId="77777777" w:rsidR="00B61606" w:rsidRPr="000D2F8D" w:rsidRDefault="00B61606" w:rsidP="00B61606">
      <w:pPr>
        <w:pStyle w:val="Lijstalinea"/>
        <w:numPr>
          <w:ilvl w:val="0"/>
          <w:numId w:val="18"/>
        </w:numPr>
      </w:pPr>
      <w:r w:rsidRPr="000D2F8D">
        <w:t xml:space="preserve">Security &amp; Privacy </w:t>
      </w:r>
      <w:proofErr w:type="spellStart"/>
      <w:r w:rsidRPr="000D2F8D">
        <w:t>by</w:t>
      </w:r>
      <w:proofErr w:type="spellEnd"/>
      <w:r w:rsidRPr="000D2F8D">
        <w:t xml:space="preserve"> design</w:t>
      </w:r>
    </w:p>
    <w:p w14:paraId="7B22168D" w14:textId="77777777" w:rsidR="00B61606" w:rsidRPr="000D2F8D" w:rsidRDefault="00B61606" w:rsidP="00B61606">
      <w:pPr>
        <w:pStyle w:val="Lijstalinea"/>
        <w:numPr>
          <w:ilvl w:val="0"/>
          <w:numId w:val="18"/>
        </w:numPr>
      </w:pPr>
      <w:r w:rsidRPr="000D2F8D">
        <w:t>De bron van de data is altijd herleidbaar</w:t>
      </w:r>
    </w:p>
    <w:p w14:paraId="65C8165B" w14:textId="77777777" w:rsidR="00B61606" w:rsidRPr="000D2F8D" w:rsidRDefault="00B61606" w:rsidP="00B61606">
      <w:pPr>
        <w:pStyle w:val="Lijstalinea"/>
        <w:numPr>
          <w:ilvl w:val="0"/>
          <w:numId w:val="18"/>
        </w:numPr>
      </w:pPr>
      <w:r w:rsidRPr="000D2F8D">
        <w:t>Datakwaliteit zoveel mogelijk geborgd in de bron</w:t>
      </w:r>
    </w:p>
    <w:p w14:paraId="480E9A11" w14:textId="77777777" w:rsidR="00B61606" w:rsidRPr="000D2F8D" w:rsidRDefault="00B61606" w:rsidP="00B61606">
      <w:pPr>
        <w:pStyle w:val="Lijstalinea"/>
        <w:numPr>
          <w:ilvl w:val="0"/>
          <w:numId w:val="18"/>
        </w:numPr>
      </w:pPr>
      <w:r w:rsidRPr="000D2F8D">
        <w:t>SHN voert regie op Data Governance en Management</w:t>
      </w:r>
    </w:p>
    <w:p w14:paraId="7339656D" w14:textId="77777777" w:rsidR="00B61606" w:rsidRPr="00000B4D" w:rsidRDefault="00B61606" w:rsidP="00B61606">
      <w:pPr>
        <w:pStyle w:val="Lijstalinea"/>
        <w:numPr>
          <w:ilvl w:val="0"/>
          <w:numId w:val="18"/>
        </w:numPr>
        <w:rPr>
          <w:lang w:val="en-US"/>
        </w:rPr>
      </w:pPr>
      <w:r w:rsidRPr="00000B4D">
        <w:rPr>
          <w:lang w:val="en-US"/>
        </w:rPr>
        <w:t xml:space="preserve">De data is </w:t>
      </w:r>
      <w:proofErr w:type="spellStart"/>
      <w:r w:rsidRPr="00000B4D">
        <w:rPr>
          <w:lang w:val="en-US"/>
        </w:rPr>
        <w:t>altijd</w:t>
      </w:r>
      <w:proofErr w:type="spellEnd"/>
      <w:r w:rsidRPr="00000B4D">
        <w:rPr>
          <w:lang w:val="en-US"/>
        </w:rPr>
        <w:t xml:space="preserve"> up-to-date</w:t>
      </w:r>
    </w:p>
    <w:p w14:paraId="7BF4EBF9" w14:textId="77777777" w:rsidR="00B61606" w:rsidRPr="000D2F8D" w:rsidRDefault="00B61606" w:rsidP="00B61606">
      <w:pPr>
        <w:pStyle w:val="Lijstalinea"/>
        <w:numPr>
          <w:ilvl w:val="0"/>
          <w:numId w:val="18"/>
        </w:numPr>
      </w:pPr>
      <w:r w:rsidRPr="000D2F8D">
        <w:t xml:space="preserve">Data in de keten is transparant &amp; </w:t>
      </w:r>
      <w:proofErr w:type="spellStart"/>
      <w:r w:rsidRPr="000D2F8D">
        <w:t>auditeerbaar</w:t>
      </w:r>
      <w:proofErr w:type="spellEnd"/>
    </w:p>
    <w:p w14:paraId="7E0DA684" w14:textId="77777777" w:rsidR="00B61606" w:rsidRPr="000D2F8D" w:rsidRDefault="00B61606" w:rsidP="00B61606">
      <w:pPr>
        <w:pStyle w:val="Lijstalinea"/>
        <w:numPr>
          <w:ilvl w:val="0"/>
          <w:numId w:val="18"/>
        </w:numPr>
      </w:pPr>
      <w:r w:rsidRPr="000D2F8D">
        <w:t xml:space="preserve">Data is toegankelijk op </w:t>
      </w:r>
      <w:proofErr w:type="spellStart"/>
      <w:r w:rsidRPr="000D2F8D">
        <w:t>need-to-know</w:t>
      </w:r>
      <w:proofErr w:type="spellEnd"/>
      <w:r w:rsidRPr="000D2F8D">
        <w:t xml:space="preserve"> basis</w:t>
      </w:r>
    </w:p>
    <w:p w14:paraId="6CBA07EB" w14:textId="77777777" w:rsidR="00B61606" w:rsidRDefault="00B61606" w:rsidP="00B61606">
      <w:pPr>
        <w:pStyle w:val="Lijstalinea"/>
        <w:numPr>
          <w:ilvl w:val="0"/>
          <w:numId w:val="18"/>
        </w:numPr>
      </w:pPr>
      <w:r w:rsidRPr="000D2F8D">
        <w:t>Business services zijn modulair, schaalbaar en hoog beschikbaar</w:t>
      </w:r>
    </w:p>
    <w:p w14:paraId="37CEA6DA" w14:textId="2CF267E0" w:rsidR="00B61606" w:rsidRPr="00FD305C" w:rsidRDefault="00B61606" w:rsidP="00B61606">
      <w:pPr>
        <w:pStyle w:val="Lijstalinea"/>
        <w:numPr>
          <w:ilvl w:val="0"/>
          <w:numId w:val="18"/>
        </w:numPr>
        <w:rPr>
          <w:rFonts w:cs="Times"/>
          <w:color w:val="000000"/>
        </w:rPr>
      </w:pPr>
      <w:r w:rsidRPr="00FD305C">
        <w:rPr>
          <w:rFonts w:cs="Times"/>
          <w:color w:val="000000"/>
        </w:rPr>
        <w:t xml:space="preserve">M.b.t. het opslaan van metadata, ongestructureerde data afkomstig van ketenpartners en ongestructureerde data die binnen </w:t>
      </w:r>
      <w:r w:rsidR="007F3F7E">
        <w:rPr>
          <w:rFonts w:cs="Times"/>
          <w:color w:val="000000"/>
        </w:rPr>
        <w:t>d</w:t>
      </w:r>
      <w:r w:rsidR="00DA410D">
        <w:rPr>
          <w:rFonts w:cs="Times"/>
          <w:color w:val="000000"/>
        </w:rPr>
        <w:t>e SHN C</w:t>
      </w:r>
      <w:r w:rsidR="004E10E5">
        <w:rPr>
          <w:rFonts w:cs="Times"/>
          <w:color w:val="000000"/>
        </w:rPr>
        <w:t>liënt</w:t>
      </w:r>
      <w:r w:rsidR="00DA410D">
        <w:rPr>
          <w:rFonts w:cs="Times"/>
          <w:color w:val="000000"/>
        </w:rPr>
        <w:t xml:space="preserve">- en Casusondersteuning </w:t>
      </w:r>
      <w:r w:rsidRPr="00FD305C">
        <w:rPr>
          <w:rFonts w:cs="Times"/>
          <w:color w:val="000000"/>
        </w:rPr>
        <w:t xml:space="preserve">wordt aangemaakt, verwacht SHN een </w:t>
      </w:r>
      <w:proofErr w:type="spellStart"/>
      <w:r w:rsidRPr="00FD305C">
        <w:rPr>
          <w:rFonts w:eastAsia="Times New Roman" w:cs="Times New Roman"/>
        </w:rPr>
        <w:t>industry</w:t>
      </w:r>
      <w:proofErr w:type="spellEnd"/>
      <w:r w:rsidRPr="00FD305C">
        <w:rPr>
          <w:rFonts w:eastAsia="Times New Roman" w:cs="Times New Roman"/>
        </w:rPr>
        <w:t xml:space="preserve">-standard </w:t>
      </w:r>
      <w:r w:rsidRPr="00FD305C">
        <w:rPr>
          <w:rFonts w:cs="Times"/>
          <w:color w:val="000000"/>
        </w:rPr>
        <w:t>oplossing die schaalbaar, kosten-efficiënt, veilig, een hoge beschikbaarheid heeft en die versleuteling toestaat.</w:t>
      </w:r>
    </w:p>
    <w:p w14:paraId="0DE3C301" w14:textId="73ED7ECB" w:rsidR="00B61606" w:rsidRPr="00FD305C" w:rsidRDefault="00B61606" w:rsidP="00B61606">
      <w:pPr>
        <w:pStyle w:val="Lijstalinea"/>
        <w:numPr>
          <w:ilvl w:val="0"/>
          <w:numId w:val="18"/>
        </w:numPr>
        <w:rPr>
          <w:rFonts w:cs="Times"/>
          <w:color w:val="000000"/>
        </w:rPr>
      </w:pPr>
      <w:r w:rsidRPr="00FD305C">
        <w:rPr>
          <w:rFonts w:cs="Times"/>
          <w:color w:val="000000"/>
        </w:rPr>
        <w:t xml:space="preserve">De opslag van data vindt binnen de EU plaats. De oplossing ondersteunt dat alle gegevens binnen </w:t>
      </w:r>
      <w:r w:rsidR="007F3F7E">
        <w:rPr>
          <w:rFonts w:cs="Times"/>
          <w:color w:val="000000"/>
        </w:rPr>
        <w:t>d</w:t>
      </w:r>
      <w:r w:rsidR="00DA410D">
        <w:rPr>
          <w:rFonts w:cs="Times"/>
          <w:color w:val="000000"/>
        </w:rPr>
        <w:t>e SHN C</w:t>
      </w:r>
      <w:r w:rsidR="004E10E5">
        <w:rPr>
          <w:rFonts w:cs="Times"/>
          <w:color w:val="000000"/>
        </w:rPr>
        <w:t>liënt</w:t>
      </w:r>
      <w:r w:rsidR="00DA410D">
        <w:rPr>
          <w:rFonts w:cs="Times"/>
          <w:color w:val="000000"/>
        </w:rPr>
        <w:t xml:space="preserve">- en Casusondersteuning </w:t>
      </w:r>
      <w:r w:rsidRPr="00FD305C">
        <w:rPr>
          <w:rFonts w:cs="Times"/>
          <w:color w:val="000000"/>
        </w:rPr>
        <w:t>worden verwerkt en bewaard en niet erbuiten, ook niet tijdelijk voor bijvoorbeeld tekstverwerking.</w:t>
      </w:r>
    </w:p>
    <w:p w14:paraId="75BCAD9D" w14:textId="77777777" w:rsidR="00B61606" w:rsidRPr="00FD305C" w:rsidRDefault="00B61606" w:rsidP="00B61606">
      <w:pPr>
        <w:pStyle w:val="Lijstalinea"/>
        <w:numPr>
          <w:ilvl w:val="0"/>
          <w:numId w:val="18"/>
        </w:numPr>
        <w:rPr>
          <w:rFonts w:cs="Times"/>
          <w:color w:val="000000"/>
        </w:rPr>
      </w:pPr>
      <w:r w:rsidRPr="00FD305C">
        <w:rPr>
          <w:rFonts w:cs="Times"/>
          <w:color w:val="000000"/>
        </w:rPr>
        <w:t>De opslag van data is ten minste logisch strikt gescheiden van die van andere klanten en de gegevensintegriteit wordt gewaarborgd.</w:t>
      </w:r>
    </w:p>
    <w:p w14:paraId="625D5F56" w14:textId="77777777" w:rsidR="00B61606" w:rsidRPr="00FD305C" w:rsidRDefault="00B61606" w:rsidP="00B61606">
      <w:pPr>
        <w:pStyle w:val="Lijstalinea"/>
        <w:numPr>
          <w:ilvl w:val="0"/>
          <w:numId w:val="18"/>
        </w:numPr>
        <w:rPr>
          <w:rFonts w:cs="Times"/>
          <w:color w:val="000000"/>
        </w:rPr>
      </w:pPr>
      <w:r w:rsidRPr="00FD305C">
        <w:rPr>
          <w:rFonts w:cs="Times"/>
          <w:color w:val="000000"/>
        </w:rPr>
        <w:t xml:space="preserve">Bij beëindiging van het contract wordt data van SHN in overleg maar zonder beperkingen in een digitaal leesbaar formaat ter beschikking gesteld. Data wordt daarna aantoonbaar, veilig en onherroepelijk gewist. </w:t>
      </w:r>
    </w:p>
    <w:p w14:paraId="331F5776" w14:textId="77777777" w:rsidR="00B61606" w:rsidRPr="00FD305C" w:rsidRDefault="00B61606" w:rsidP="00B61606">
      <w:pPr>
        <w:pStyle w:val="Lijstalinea"/>
        <w:numPr>
          <w:ilvl w:val="0"/>
          <w:numId w:val="18"/>
        </w:numPr>
        <w:rPr>
          <w:rFonts w:cs="Times"/>
          <w:color w:val="000000"/>
        </w:rPr>
      </w:pPr>
      <w:r w:rsidRPr="00FD305C">
        <w:rPr>
          <w:rFonts w:cs="Times"/>
          <w:color w:val="000000"/>
        </w:rPr>
        <w:t>Retentietermijnen voor de opslag van data zijn instelbaar voor SHN.</w:t>
      </w:r>
    </w:p>
    <w:p w14:paraId="546B0EF3" w14:textId="77777777" w:rsidR="00B61606" w:rsidRPr="00FD305C" w:rsidRDefault="00B61606" w:rsidP="00B61606">
      <w:pPr>
        <w:pStyle w:val="Lijstalinea"/>
        <w:numPr>
          <w:ilvl w:val="0"/>
          <w:numId w:val="18"/>
        </w:numPr>
        <w:rPr>
          <w:rFonts w:cs="Times"/>
          <w:color w:val="000000"/>
        </w:rPr>
      </w:pPr>
      <w:r w:rsidRPr="00FD305C">
        <w:rPr>
          <w:rFonts w:cs="Times"/>
          <w:color w:val="000000"/>
        </w:rPr>
        <w:t xml:space="preserve">Antivirus/malware software is geïnstalleerd, up </w:t>
      </w:r>
      <w:proofErr w:type="spellStart"/>
      <w:r w:rsidRPr="00FD305C">
        <w:rPr>
          <w:rFonts w:cs="Times"/>
          <w:color w:val="000000"/>
        </w:rPr>
        <w:t>to</w:t>
      </w:r>
      <w:proofErr w:type="spellEnd"/>
      <w:r w:rsidRPr="00FD305C">
        <w:rPr>
          <w:rFonts w:cs="Times"/>
          <w:color w:val="000000"/>
        </w:rPr>
        <w:t xml:space="preserve"> date en actief.</w:t>
      </w:r>
    </w:p>
    <w:p w14:paraId="2A296C40" w14:textId="77777777" w:rsidR="00B61606" w:rsidRPr="00FD305C" w:rsidRDefault="00B61606" w:rsidP="00B61606">
      <w:pPr>
        <w:pStyle w:val="Lijstalinea"/>
        <w:numPr>
          <w:ilvl w:val="0"/>
          <w:numId w:val="18"/>
        </w:numPr>
        <w:rPr>
          <w:rFonts w:cs="Times"/>
          <w:color w:val="000000"/>
        </w:rPr>
      </w:pPr>
      <w:r w:rsidRPr="00FD305C">
        <w:rPr>
          <w:rFonts w:cs="Times"/>
          <w:color w:val="000000"/>
        </w:rPr>
        <w:t>Bij verwerking van persoonsgegevens is sprake van dataminimalisatie (niet meer gegevens worden verwerkt dan nodig om doel te bereiken).</w:t>
      </w:r>
    </w:p>
    <w:p w14:paraId="122AA347" w14:textId="77777777" w:rsidR="00B61606" w:rsidRPr="00FD305C" w:rsidRDefault="00B61606" w:rsidP="00B61606">
      <w:pPr>
        <w:pStyle w:val="Lijstalinea"/>
        <w:numPr>
          <w:ilvl w:val="0"/>
          <w:numId w:val="18"/>
        </w:numPr>
        <w:rPr>
          <w:rFonts w:cs="Times"/>
          <w:color w:val="000000"/>
        </w:rPr>
      </w:pPr>
      <w:r w:rsidRPr="00FD305C">
        <w:rPr>
          <w:rFonts w:cs="Times"/>
          <w:color w:val="000000"/>
        </w:rPr>
        <w:t xml:space="preserve">Standaard instellingen van de oplossing dienen zodanig te zijn dat ze een maximale privacy garanderen (toepassen privacy </w:t>
      </w:r>
      <w:proofErr w:type="spellStart"/>
      <w:r w:rsidRPr="00FD305C">
        <w:rPr>
          <w:rFonts w:cs="Times"/>
          <w:color w:val="000000"/>
        </w:rPr>
        <w:t>by</w:t>
      </w:r>
      <w:proofErr w:type="spellEnd"/>
      <w:r w:rsidRPr="00FD305C">
        <w:rPr>
          <w:rFonts w:cs="Times"/>
          <w:color w:val="000000"/>
        </w:rPr>
        <w:t xml:space="preserve"> default binnen privacy </w:t>
      </w:r>
      <w:proofErr w:type="spellStart"/>
      <w:r w:rsidRPr="00FD305C">
        <w:rPr>
          <w:rFonts w:cs="Times"/>
          <w:color w:val="000000"/>
        </w:rPr>
        <w:t>by</w:t>
      </w:r>
      <w:proofErr w:type="spellEnd"/>
      <w:r w:rsidRPr="00FD305C">
        <w:rPr>
          <w:rFonts w:cs="Times"/>
          <w:color w:val="000000"/>
        </w:rPr>
        <w:t xml:space="preserve"> design).</w:t>
      </w:r>
    </w:p>
    <w:p w14:paraId="08C68DF9" w14:textId="77777777" w:rsidR="00B61606" w:rsidRDefault="00B61606" w:rsidP="00B61606">
      <w:pPr>
        <w:pStyle w:val="Lijstalinea"/>
        <w:numPr>
          <w:ilvl w:val="0"/>
          <w:numId w:val="18"/>
        </w:numPr>
        <w:rPr>
          <w:rFonts w:cs="Times"/>
          <w:color w:val="000000"/>
        </w:rPr>
      </w:pPr>
      <w:r w:rsidRPr="00FD305C">
        <w:rPr>
          <w:rFonts w:cs="Times"/>
          <w:color w:val="000000"/>
        </w:rPr>
        <w:t>SHN wordt onverwijld juist, tijdig en volledig geïnformeerd, maar uiterlijk</w:t>
      </w:r>
      <w:r>
        <w:rPr>
          <w:rFonts w:cs="Times"/>
          <w:color w:val="000000"/>
        </w:rPr>
        <w:t xml:space="preserve"> 4 uur na constatering van een </w:t>
      </w:r>
      <w:proofErr w:type="spellStart"/>
      <w:r>
        <w:rPr>
          <w:rFonts w:cs="Times"/>
          <w:color w:val="000000"/>
        </w:rPr>
        <w:t>d</w:t>
      </w:r>
      <w:r w:rsidRPr="00FD305C">
        <w:rPr>
          <w:rFonts w:cs="Times"/>
          <w:color w:val="000000"/>
        </w:rPr>
        <w:t>atalek</w:t>
      </w:r>
      <w:proofErr w:type="spellEnd"/>
      <w:r w:rsidRPr="00FD305C">
        <w:rPr>
          <w:rFonts w:cs="Times"/>
          <w:color w:val="000000"/>
        </w:rPr>
        <w:t xml:space="preserve">, zodat SHN als verantwoordelijke aan zijn wettelijke verplichtingen kan voldoen. </w:t>
      </w:r>
    </w:p>
    <w:p w14:paraId="16248A7D" w14:textId="63DA0F2A" w:rsidR="00B61606" w:rsidRPr="00FD305C" w:rsidRDefault="00B61606" w:rsidP="00B61606">
      <w:pPr>
        <w:pStyle w:val="Lijstalinea"/>
        <w:numPr>
          <w:ilvl w:val="0"/>
          <w:numId w:val="18"/>
        </w:numPr>
        <w:rPr>
          <w:rFonts w:cs="Times"/>
          <w:color w:val="000000"/>
        </w:rPr>
      </w:pPr>
      <w:r w:rsidRPr="00FD305C">
        <w:rPr>
          <w:rFonts w:cs="Times"/>
          <w:color w:val="000000"/>
        </w:rPr>
        <w:t xml:space="preserve">Datamodel dat aansluit op de vigerende datamodellen in de strafrechtketen </w:t>
      </w:r>
    </w:p>
    <w:p w14:paraId="12E1AA24" w14:textId="5CCEA8A0" w:rsidR="00B61606" w:rsidRPr="00FD305C" w:rsidRDefault="00B61606" w:rsidP="00B61606">
      <w:pPr>
        <w:pStyle w:val="Lijstalinea"/>
        <w:numPr>
          <w:ilvl w:val="0"/>
          <w:numId w:val="18"/>
        </w:numPr>
        <w:rPr>
          <w:rFonts w:cs="Times"/>
          <w:color w:val="000000"/>
        </w:rPr>
      </w:pPr>
      <w:r w:rsidRPr="00FD305C">
        <w:rPr>
          <w:rFonts w:cs="Times"/>
          <w:color w:val="000000"/>
        </w:rPr>
        <w:t xml:space="preserve">Datamodel dat voldoet aan datamodelleringsstandaarden (zoals SRK </w:t>
      </w:r>
      <w:proofErr w:type="spellStart"/>
      <w:r w:rsidRPr="00FD305C">
        <w:rPr>
          <w:rFonts w:cs="Times"/>
          <w:color w:val="000000"/>
        </w:rPr>
        <w:t>canonical</w:t>
      </w:r>
      <w:proofErr w:type="spellEnd"/>
      <w:r w:rsidRPr="00FD305C">
        <w:rPr>
          <w:rFonts w:cs="Times"/>
          <w:color w:val="000000"/>
        </w:rPr>
        <w:t xml:space="preserve"> datamodel, de SKOS en de MIM-standaard).</w:t>
      </w:r>
    </w:p>
    <w:p w14:paraId="7648DA8D" w14:textId="3F84982C" w:rsidR="00B61606" w:rsidRPr="00FD305C" w:rsidRDefault="00B61606" w:rsidP="00B61606">
      <w:pPr>
        <w:pStyle w:val="Lijstalinea"/>
        <w:numPr>
          <w:ilvl w:val="0"/>
          <w:numId w:val="18"/>
        </w:numPr>
        <w:rPr>
          <w:rFonts w:cs="Times"/>
          <w:color w:val="000000"/>
        </w:rPr>
      </w:pPr>
      <w:r w:rsidRPr="00FD305C">
        <w:rPr>
          <w:rFonts w:cs="Times"/>
          <w:color w:val="000000"/>
        </w:rPr>
        <w:t xml:space="preserve">Data-anonimiteit is mogelijk (bij bijvoorbeeld rapportage of het delen van een zaak met een medewerker) </w:t>
      </w:r>
    </w:p>
    <w:p w14:paraId="63F54B42" w14:textId="77777777" w:rsidR="00B61606" w:rsidRDefault="00B61606" w:rsidP="00B61606">
      <w:pPr>
        <w:pStyle w:val="Lijstalinea"/>
        <w:numPr>
          <w:ilvl w:val="0"/>
          <w:numId w:val="18"/>
        </w:numPr>
      </w:pPr>
      <w:proofErr w:type="spellStart"/>
      <w:r w:rsidRPr="00FD305C">
        <w:rPr>
          <w:rFonts w:cs="Times"/>
          <w:color w:val="000000"/>
        </w:rPr>
        <w:t>Schoning</w:t>
      </w:r>
      <w:proofErr w:type="spellEnd"/>
      <w:r w:rsidRPr="00FD305C">
        <w:rPr>
          <w:rFonts w:cs="Times"/>
          <w:color w:val="000000"/>
        </w:rPr>
        <w:t xml:space="preserve"> van gegevens</w:t>
      </w:r>
      <w:r w:rsidRPr="000D2F8D">
        <w:t xml:space="preserve"> op geautomatiseerd/</w:t>
      </w:r>
      <w:proofErr w:type="spellStart"/>
      <w:r w:rsidRPr="000D2F8D">
        <w:t>scripting</w:t>
      </w:r>
      <w:proofErr w:type="spellEnd"/>
      <w:r w:rsidRPr="000D2F8D">
        <w:t xml:space="preserve"> mogelijk </w:t>
      </w:r>
    </w:p>
    <w:p w14:paraId="5454FC84" w14:textId="77777777" w:rsidR="00B61606" w:rsidRPr="007F0C26" w:rsidRDefault="00B61606" w:rsidP="00B61606">
      <w:pPr>
        <w:pStyle w:val="Lijstalinea"/>
        <w:numPr>
          <w:ilvl w:val="0"/>
          <w:numId w:val="18"/>
        </w:numPr>
        <w:rPr>
          <w:rFonts w:cs="Times"/>
          <w:color w:val="000000"/>
        </w:rPr>
      </w:pPr>
      <w:r w:rsidRPr="007F0C26">
        <w:rPr>
          <w:rFonts w:cs="Times"/>
          <w:color w:val="000000"/>
        </w:rPr>
        <w:t>Er is beperkte toegang tot het datacenter waar gegevensopslag en -verwerking plaatsvindt. Het datacenter (evt. meervoud) waar (persoons-)gegevens worden opgeslagen zijn bewaakt. Er zijn afdoende maatregelen getroffen voor preventie, detectie en noodprocedures voor calamiteiten</w:t>
      </w:r>
      <w:r>
        <w:rPr>
          <w:rFonts w:cs="Times"/>
          <w:color w:val="000000"/>
        </w:rPr>
        <w:t>.</w:t>
      </w:r>
      <w:r w:rsidRPr="007F0C26">
        <w:rPr>
          <w:rFonts w:cs="Times"/>
          <w:color w:val="000000"/>
        </w:rPr>
        <w:t xml:space="preserve"> </w:t>
      </w:r>
      <w:r>
        <w:rPr>
          <w:rFonts w:cs="Times"/>
          <w:color w:val="000000"/>
        </w:rPr>
        <w:t xml:space="preserve">SHN gaat hierbij uit van </w:t>
      </w:r>
      <w:r w:rsidRPr="00FF5494">
        <w:rPr>
          <w:rFonts w:cs="Times"/>
          <w:b/>
          <w:bCs/>
          <w:color w:val="000000"/>
        </w:rPr>
        <w:t>NEN 7510</w:t>
      </w:r>
      <w:r>
        <w:rPr>
          <w:rFonts w:cs="Times"/>
          <w:b/>
          <w:bCs/>
          <w:color w:val="000000"/>
        </w:rPr>
        <w:t>.</w:t>
      </w:r>
    </w:p>
    <w:p w14:paraId="44F4421C" w14:textId="77777777" w:rsidR="00D11257" w:rsidRDefault="00D11257" w:rsidP="00D11257"/>
    <w:p w14:paraId="6999088E" w14:textId="77777777" w:rsidR="00D11257" w:rsidRDefault="00D11257" w:rsidP="00D11257"/>
    <w:p w14:paraId="2EEA2E5E" w14:textId="77777777" w:rsidR="00D11257" w:rsidRDefault="00D11257" w:rsidP="00D11257"/>
    <w:p w14:paraId="1F33F9EE" w14:textId="211BB02F" w:rsidR="00D11257" w:rsidRPr="00473399" w:rsidRDefault="00D11257" w:rsidP="00D11257">
      <w:pPr>
        <w:pStyle w:val="Kop1"/>
      </w:pPr>
      <w:bookmarkStart w:id="40" w:name="_Toc222127319"/>
      <w:r>
        <w:lastRenderedPageBreak/>
        <w:t>Bijlage 2  - Processen</w:t>
      </w:r>
      <w:bookmarkEnd w:id="40"/>
      <w:r w:rsidRPr="00473399">
        <w:t xml:space="preserve"> </w:t>
      </w:r>
    </w:p>
    <w:p w14:paraId="770F9CAC" w14:textId="77777777" w:rsidR="00D11257" w:rsidRDefault="00D11257" w:rsidP="00D11257"/>
    <w:p w14:paraId="54EFA2EC" w14:textId="77777777" w:rsidR="00D11257" w:rsidRPr="000D2F8D" w:rsidRDefault="00D11257" w:rsidP="00D11257">
      <w:r w:rsidRPr="000D2F8D">
        <w:t>De afdelingsprocessen kunnen in vier hoofdcategorieën worden onderverdeeld, te weten:</w:t>
      </w:r>
    </w:p>
    <w:p w14:paraId="084A1C84" w14:textId="77777777" w:rsidR="00D11257" w:rsidRPr="000D2F8D" w:rsidRDefault="00D11257" w:rsidP="00D11257">
      <w:pPr>
        <w:pStyle w:val="Lijstalinea"/>
        <w:numPr>
          <w:ilvl w:val="0"/>
          <w:numId w:val="8"/>
        </w:numPr>
      </w:pPr>
      <w:r w:rsidRPr="000D2F8D">
        <w:rPr>
          <w:b/>
        </w:rPr>
        <w:t>Instroom</w:t>
      </w:r>
      <w:r w:rsidRPr="000D2F8D">
        <w:t xml:space="preserve"> van cliënten of casussen. Instroom kan via de volgende kanalen:</w:t>
      </w:r>
    </w:p>
    <w:p w14:paraId="1E34B332" w14:textId="77777777" w:rsidR="00D11257" w:rsidRPr="000D2F8D" w:rsidRDefault="00D11257" w:rsidP="00D11257">
      <w:pPr>
        <w:pStyle w:val="Lijstalinea"/>
        <w:numPr>
          <w:ilvl w:val="1"/>
          <w:numId w:val="8"/>
        </w:numPr>
      </w:pPr>
      <w:r w:rsidRPr="000D2F8D">
        <w:t>Politie</w:t>
      </w:r>
    </w:p>
    <w:p w14:paraId="66CB4454" w14:textId="77777777" w:rsidR="00D11257" w:rsidRPr="000D2F8D" w:rsidRDefault="00D11257" w:rsidP="00D11257">
      <w:pPr>
        <w:pStyle w:val="Lijstalinea"/>
        <w:numPr>
          <w:ilvl w:val="1"/>
          <w:numId w:val="8"/>
        </w:numPr>
      </w:pPr>
      <w:r w:rsidRPr="000D2F8D">
        <w:t>Openbaar Ministerie</w:t>
      </w:r>
    </w:p>
    <w:p w14:paraId="1F092914" w14:textId="77777777" w:rsidR="00D11257" w:rsidRPr="000D2F8D" w:rsidRDefault="00D11257" w:rsidP="00D11257">
      <w:pPr>
        <w:pStyle w:val="Lijstalinea"/>
        <w:numPr>
          <w:ilvl w:val="1"/>
          <w:numId w:val="8"/>
        </w:numPr>
      </w:pPr>
      <w:r w:rsidRPr="000D2F8D">
        <w:t xml:space="preserve">Via de </w:t>
      </w:r>
      <w:r w:rsidRPr="000D2F8D">
        <w:rPr>
          <w:i/>
        </w:rPr>
        <w:t>Zo Spoedig Mogelijk</w:t>
      </w:r>
      <w:r w:rsidRPr="000D2F8D">
        <w:t xml:space="preserve"> methode (ZSM) </w:t>
      </w:r>
    </w:p>
    <w:p w14:paraId="79AAE796" w14:textId="77777777" w:rsidR="00563FE9" w:rsidRDefault="00D11257" w:rsidP="00563FE9">
      <w:pPr>
        <w:pStyle w:val="Lijstalinea"/>
        <w:numPr>
          <w:ilvl w:val="1"/>
          <w:numId w:val="8"/>
        </w:numPr>
      </w:pPr>
      <w:r w:rsidRPr="000D2F8D">
        <w:t>De online platformen mijnslachtofferhulp.nl of mijnslachtofferzaak.nl</w:t>
      </w:r>
    </w:p>
    <w:p w14:paraId="635F2908" w14:textId="6CBF158E" w:rsidR="00563FE9" w:rsidRDefault="00D11257" w:rsidP="00563FE9">
      <w:pPr>
        <w:pStyle w:val="Lijstalinea"/>
        <w:numPr>
          <w:ilvl w:val="1"/>
          <w:numId w:val="8"/>
        </w:numPr>
      </w:pPr>
      <w:r>
        <w:t>C</w:t>
      </w:r>
      <w:r w:rsidRPr="000D2F8D">
        <w:t>liënt</w:t>
      </w:r>
      <w:r>
        <w:t xml:space="preserve"> meldt zichzelf aan.</w:t>
      </w:r>
    </w:p>
    <w:p w14:paraId="7E12566E" w14:textId="1D0BA900" w:rsidR="00D11257" w:rsidRPr="000D2F8D" w:rsidRDefault="00D11257" w:rsidP="00D11257">
      <w:pPr>
        <w:pStyle w:val="Lijstalinea"/>
        <w:numPr>
          <w:ilvl w:val="0"/>
          <w:numId w:val="8"/>
        </w:numPr>
      </w:pPr>
      <w:r w:rsidRPr="000D2F8D">
        <w:rPr>
          <w:b/>
        </w:rPr>
        <w:t>Intake</w:t>
      </w:r>
      <w:r w:rsidRPr="000D2F8D">
        <w:t>: het eerste contact met de cliënt</w:t>
      </w:r>
    </w:p>
    <w:p w14:paraId="208AC627" w14:textId="77777777" w:rsidR="00D11257" w:rsidRPr="000D2F8D" w:rsidRDefault="00D11257" w:rsidP="00D11257">
      <w:pPr>
        <w:pStyle w:val="Lijstalinea"/>
        <w:numPr>
          <w:ilvl w:val="0"/>
          <w:numId w:val="8"/>
        </w:numPr>
      </w:pPr>
      <w:r w:rsidRPr="000D2F8D">
        <w:rPr>
          <w:b/>
        </w:rPr>
        <w:t>Vervolg</w:t>
      </w:r>
      <w:r w:rsidRPr="000D2F8D">
        <w:t>: m.b.t. de dienstverlening aan de cliënt zijn hierbij m.n. casemanagers, de JD of AD betrokken. Ook is het mogelijk om cliënten in contact te brengen met andere cliënten (Lotgenotencontact)</w:t>
      </w:r>
    </w:p>
    <w:p w14:paraId="06E09A51" w14:textId="77777777" w:rsidR="00D11257" w:rsidRPr="000D2F8D" w:rsidRDefault="00D11257" w:rsidP="00D11257">
      <w:pPr>
        <w:pStyle w:val="Lijstalinea"/>
        <w:numPr>
          <w:ilvl w:val="0"/>
          <w:numId w:val="8"/>
        </w:numPr>
      </w:pPr>
      <w:r w:rsidRPr="000D2F8D">
        <w:rPr>
          <w:b/>
        </w:rPr>
        <w:t>Uitstroom</w:t>
      </w:r>
      <w:r w:rsidRPr="000D2F8D">
        <w:t xml:space="preserve"> van cliënten</w:t>
      </w:r>
    </w:p>
    <w:p w14:paraId="40EA38C1" w14:textId="77777777" w:rsidR="00D11257" w:rsidRPr="000D2F8D" w:rsidRDefault="00D11257" w:rsidP="00D11257"/>
    <w:p w14:paraId="74901C4D" w14:textId="233D4A1B" w:rsidR="00D11257" w:rsidRPr="000D2F8D" w:rsidRDefault="00D11257" w:rsidP="00D11257">
      <w:r w:rsidRPr="000D2F8D">
        <w:t>Hieronder wordt in detail toegelicht processtappen daarbij te onderscheiden zijn</w:t>
      </w:r>
      <w:r w:rsidR="00563FE9">
        <w:t xml:space="preserve">. N.B. in het </w:t>
      </w:r>
      <w:r w:rsidR="00E3096D">
        <w:t xml:space="preserve">stoomschema staat CSL voor CAI. </w:t>
      </w:r>
    </w:p>
    <w:p w14:paraId="579AAE28" w14:textId="77777777" w:rsidR="00D11257" w:rsidRPr="00473399" w:rsidRDefault="00D11257" w:rsidP="00D11257"/>
    <w:p w14:paraId="64181BDB" w14:textId="77777777" w:rsidR="00D11257" w:rsidRPr="00473399" w:rsidRDefault="00D11257" w:rsidP="00D11257">
      <w:r w:rsidRPr="008C4BEA">
        <w:rPr>
          <w:noProof/>
          <w:lang w:val="en-US"/>
        </w:rPr>
        <w:drawing>
          <wp:inline distT="0" distB="0" distL="0" distR="0" wp14:anchorId="33CBBB54" wp14:editId="29DE426F">
            <wp:extent cx="5756910" cy="5323500"/>
            <wp:effectExtent l="0" t="0" r="8890" b="1079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6910" cy="5323500"/>
                    </a:xfrm>
                    <a:prstGeom prst="rect">
                      <a:avLst/>
                    </a:prstGeom>
                    <a:noFill/>
                    <a:ln>
                      <a:noFill/>
                    </a:ln>
                  </pic:spPr>
                </pic:pic>
              </a:graphicData>
            </a:graphic>
          </wp:inline>
        </w:drawing>
      </w:r>
    </w:p>
    <w:p w14:paraId="0BF18CE9" w14:textId="77777777" w:rsidR="00D11257" w:rsidRDefault="00D11257" w:rsidP="00D11257"/>
    <w:p w14:paraId="4CB76CC8" w14:textId="483D55B3" w:rsidR="00D11257" w:rsidRPr="000D2F8D" w:rsidRDefault="00D11257" w:rsidP="00D11257">
      <w:r w:rsidRPr="000D2F8D">
        <w:t>Om SHN-medewerkers te faciliteren bij de uitvoering van hun taken en het registreren van de dienstverlening mogelijk te maken zijn</w:t>
      </w:r>
      <w:r w:rsidR="00F82167">
        <w:t>.</w:t>
      </w:r>
      <w:r w:rsidRPr="000D2F8D">
        <w:t xml:space="preserve"> In </w:t>
      </w:r>
      <w:r w:rsidR="00F82167">
        <w:t>d</w:t>
      </w:r>
      <w:r w:rsidR="00DA410D">
        <w:t>e SHN C</w:t>
      </w:r>
      <w:r w:rsidR="004E10E5">
        <w:t>liënt</w:t>
      </w:r>
      <w:r w:rsidR="00DA410D">
        <w:t xml:space="preserve">- en Casusondersteuning </w:t>
      </w:r>
      <w:r w:rsidRPr="000D2F8D">
        <w:t xml:space="preserve">werkstromen ingericht op basis van deze vier afdelingsprocessen. </w:t>
      </w:r>
    </w:p>
    <w:p w14:paraId="33D51FF4" w14:textId="77777777" w:rsidR="00D11257" w:rsidRPr="000D2F8D" w:rsidRDefault="00D11257" w:rsidP="00D11257">
      <w:r w:rsidRPr="000D2F8D">
        <w:t>Een werkstroom geeft een overzicht van de caseload of werkvoorraad in de vorm van taken.</w:t>
      </w:r>
    </w:p>
    <w:p w14:paraId="7DA8121C" w14:textId="16A6C290" w:rsidR="00D11257" w:rsidRPr="000D2F8D" w:rsidRDefault="00D11257" w:rsidP="00D11257">
      <w:r w:rsidRPr="000D2F8D">
        <w:t xml:space="preserve">Iedere werkstroom bevat een specifieke set van taken die door een bepaalde medewerker - die aan deze werkstroom gekoppeld is - uitgevoerd moet worden. Een taak binnen de werkstroom van het </w:t>
      </w:r>
      <w:r w:rsidRPr="000D2F8D">
        <w:rPr>
          <w:i/>
        </w:rPr>
        <w:t>proces Admin</w:t>
      </w:r>
      <w:r w:rsidRPr="000D2F8D">
        <w:t xml:space="preserve"> kan bijvoorbeeld het goed- of afkeuren van een aanmelding zijn. Ook is het mogelijk om binnen deze werkstroom een taak uit te voeren om een andere werkstroom op te starten.</w:t>
      </w:r>
      <w:r w:rsidR="00E3096D">
        <w:t xml:space="preserve"> </w:t>
      </w:r>
      <w:r w:rsidRPr="000D2F8D">
        <w:t xml:space="preserve">Taken zijn dus gekoppeld aan een werkstroom. </w:t>
      </w:r>
    </w:p>
    <w:p w14:paraId="3EDD9025" w14:textId="77777777" w:rsidR="00D11257" w:rsidRDefault="00D11257" w:rsidP="00D11257"/>
    <w:p w14:paraId="46FA07E3" w14:textId="77777777" w:rsidR="0085047C" w:rsidRDefault="0085047C" w:rsidP="00D11257"/>
    <w:p w14:paraId="1D3E161F" w14:textId="77777777" w:rsidR="0085047C" w:rsidRDefault="0085047C">
      <w:pPr>
        <w:rPr>
          <w:rFonts w:eastAsiaTheme="majorEastAsia" w:cstheme="majorBidi"/>
          <w:b/>
          <w:bCs/>
          <w:color w:val="345A8A" w:themeColor="accent1" w:themeShade="B5"/>
          <w:sz w:val="32"/>
          <w:szCs w:val="32"/>
        </w:rPr>
      </w:pPr>
      <w:r>
        <w:br w:type="page"/>
      </w:r>
    </w:p>
    <w:p w14:paraId="573E2FAB" w14:textId="5CE6CC72" w:rsidR="0085047C" w:rsidRPr="00984492" w:rsidRDefault="0085047C" w:rsidP="0085047C">
      <w:pPr>
        <w:pStyle w:val="Kop1"/>
      </w:pPr>
      <w:bookmarkStart w:id="41" w:name="_Toc222127320"/>
      <w:r w:rsidRPr="00984492">
        <w:lastRenderedPageBreak/>
        <w:t>Bijlage 3  - Bewaartermijnen</w:t>
      </w:r>
      <w:bookmarkEnd w:id="41"/>
    </w:p>
    <w:p w14:paraId="7CD543C1" w14:textId="77777777" w:rsidR="0085047C" w:rsidRPr="000D2F8D" w:rsidRDefault="0085047C" w:rsidP="0085047C"/>
    <w:p w14:paraId="1C954139" w14:textId="77777777" w:rsidR="0085047C" w:rsidRDefault="0085047C" w:rsidP="0085047C"/>
    <w:tbl>
      <w:tblPr>
        <w:tblStyle w:val="TableGrid"/>
        <w:tblW w:w="8876" w:type="dxa"/>
        <w:tblInd w:w="-15" w:type="dxa"/>
        <w:tblCellMar>
          <w:top w:w="137" w:type="dxa"/>
          <w:left w:w="72" w:type="dxa"/>
          <w:bottom w:w="32" w:type="dxa"/>
        </w:tblCellMar>
        <w:tblLook w:val="04A0" w:firstRow="1" w:lastRow="0" w:firstColumn="1" w:lastColumn="0" w:noHBand="0" w:noVBand="1"/>
      </w:tblPr>
      <w:tblGrid>
        <w:gridCol w:w="513"/>
        <w:gridCol w:w="3827"/>
        <w:gridCol w:w="4536"/>
      </w:tblGrid>
      <w:tr w:rsidR="0085047C" w:rsidRPr="000D2F8D" w14:paraId="7482DBEC" w14:textId="77777777" w:rsidTr="00276EBA">
        <w:trPr>
          <w:trHeight w:val="418"/>
        </w:trPr>
        <w:tc>
          <w:tcPr>
            <w:tcW w:w="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4F3DB56" w14:textId="77777777" w:rsidR="0085047C" w:rsidRPr="000D2F8D" w:rsidRDefault="0085047C" w:rsidP="00276EBA">
            <w:pPr>
              <w:spacing w:line="259" w:lineRule="auto"/>
              <w:ind w:left="2"/>
              <w:jc w:val="center"/>
              <w:rPr>
                <w:b/>
                <w:sz w:val="24"/>
              </w:rPr>
            </w:pPr>
            <w:r w:rsidRPr="000D2F8D">
              <w:rPr>
                <w:b/>
                <w:sz w:val="24"/>
              </w:rPr>
              <w:t>Nr.</w:t>
            </w:r>
          </w:p>
        </w:tc>
        <w:tc>
          <w:tcPr>
            <w:tcW w:w="38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322B7D" w14:textId="77777777" w:rsidR="0085047C" w:rsidRPr="000D2F8D" w:rsidRDefault="0085047C" w:rsidP="00276EBA">
            <w:pPr>
              <w:spacing w:line="259" w:lineRule="auto"/>
              <w:ind w:left="2"/>
              <w:rPr>
                <w:b/>
                <w:sz w:val="24"/>
              </w:rPr>
            </w:pPr>
            <w:r w:rsidRPr="000D2F8D">
              <w:rPr>
                <w:b/>
                <w:sz w:val="24"/>
              </w:rPr>
              <w:t>Categorie</w:t>
            </w:r>
          </w:p>
        </w:tc>
        <w:tc>
          <w:tcPr>
            <w:tcW w:w="45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BB2B8F" w14:textId="77777777" w:rsidR="0085047C" w:rsidRPr="000D2F8D" w:rsidRDefault="0085047C" w:rsidP="00276EBA">
            <w:pPr>
              <w:spacing w:line="259" w:lineRule="auto"/>
              <w:rPr>
                <w:b/>
                <w:sz w:val="24"/>
              </w:rPr>
            </w:pPr>
            <w:r w:rsidRPr="000D2F8D">
              <w:rPr>
                <w:b/>
                <w:sz w:val="24"/>
              </w:rPr>
              <w:t>Duur van de bewaartermijn</w:t>
            </w:r>
          </w:p>
        </w:tc>
      </w:tr>
      <w:tr w:rsidR="0085047C" w:rsidRPr="000D2F8D" w14:paraId="457A6D00" w14:textId="77777777" w:rsidTr="00276EBA">
        <w:trPr>
          <w:trHeight w:val="512"/>
        </w:trPr>
        <w:tc>
          <w:tcPr>
            <w:tcW w:w="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3BD7CE" w14:textId="77777777" w:rsidR="0085047C" w:rsidRPr="000D2F8D" w:rsidRDefault="0085047C" w:rsidP="00276EBA">
            <w:pPr>
              <w:spacing w:line="259" w:lineRule="auto"/>
              <w:jc w:val="center"/>
            </w:pPr>
            <w:r w:rsidRPr="000D2F8D">
              <w:t>1</w:t>
            </w:r>
          </w:p>
        </w:tc>
        <w:tc>
          <w:tcPr>
            <w:tcW w:w="38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D2E968" w14:textId="77777777" w:rsidR="0085047C" w:rsidRPr="000D2F8D" w:rsidRDefault="0085047C" w:rsidP="00276EBA">
            <w:pPr>
              <w:spacing w:line="259" w:lineRule="auto"/>
            </w:pPr>
            <w:r w:rsidRPr="000D2F8D">
              <w:t>Berichten met aanmelding ontvangen vanuit EDP en ED-OM</w:t>
            </w:r>
          </w:p>
        </w:tc>
        <w:tc>
          <w:tcPr>
            <w:tcW w:w="45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510004" w14:textId="77777777" w:rsidR="0085047C" w:rsidRPr="000D2F8D" w:rsidRDefault="0085047C" w:rsidP="00276EBA">
            <w:pPr>
              <w:spacing w:line="259" w:lineRule="auto"/>
            </w:pPr>
            <w:r w:rsidRPr="000D2F8D">
              <w:t>Maximaal 7 dagen na datum ontvangst bericht met aanmelding vanuit de EDP en ED-OM</w:t>
            </w:r>
          </w:p>
        </w:tc>
      </w:tr>
      <w:tr w:rsidR="0085047C" w:rsidRPr="000D2F8D" w14:paraId="42CFD14C" w14:textId="77777777" w:rsidTr="00276EBA">
        <w:trPr>
          <w:trHeight w:val="656"/>
        </w:trPr>
        <w:tc>
          <w:tcPr>
            <w:tcW w:w="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B460C9" w14:textId="77777777" w:rsidR="0085047C" w:rsidRPr="000D2F8D" w:rsidRDefault="0085047C" w:rsidP="00276EBA">
            <w:pPr>
              <w:spacing w:line="259" w:lineRule="auto"/>
              <w:ind w:left="2"/>
              <w:jc w:val="center"/>
            </w:pPr>
            <w:r w:rsidRPr="000D2F8D">
              <w:t>2</w:t>
            </w:r>
          </w:p>
        </w:tc>
        <w:tc>
          <w:tcPr>
            <w:tcW w:w="38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6F1B2F3" w14:textId="77777777" w:rsidR="0085047C" w:rsidRPr="000D2F8D" w:rsidRDefault="0085047C" w:rsidP="00276EBA">
            <w:pPr>
              <w:spacing w:line="259" w:lineRule="auto"/>
              <w:ind w:left="2"/>
            </w:pPr>
            <w:r w:rsidRPr="000D2F8D">
              <w:t xml:space="preserve">Afgekeurde aanmeldingen   </w:t>
            </w:r>
          </w:p>
        </w:tc>
        <w:tc>
          <w:tcPr>
            <w:tcW w:w="45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6AC308" w14:textId="77777777" w:rsidR="0085047C" w:rsidRPr="000D2F8D" w:rsidRDefault="0085047C" w:rsidP="00276EBA">
            <w:pPr>
              <w:spacing w:line="259" w:lineRule="auto"/>
              <w:ind w:right="721"/>
            </w:pPr>
            <w:r w:rsidRPr="000D2F8D">
              <w:t xml:space="preserve">Na datum afkeuren aanmelding:  </w:t>
            </w:r>
          </w:p>
          <w:p w14:paraId="07C8F0F0" w14:textId="77777777" w:rsidR="0085047C" w:rsidRPr="000D2F8D" w:rsidRDefault="0085047C" w:rsidP="00276EBA">
            <w:pPr>
              <w:spacing w:line="259" w:lineRule="auto"/>
              <w:ind w:right="721"/>
            </w:pPr>
            <w:r w:rsidRPr="000D2F8D">
              <w:t>één jaar plus de daaropvolgende 2 kwartalen.</w:t>
            </w:r>
          </w:p>
        </w:tc>
      </w:tr>
      <w:tr w:rsidR="0085047C" w:rsidRPr="000D2F8D" w14:paraId="0CF9AF8B" w14:textId="77777777" w:rsidTr="00276EBA">
        <w:trPr>
          <w:trHeight w:val="620"/>
        </w:trPr>
        <w:tc>
          <w:tcPr>
            <w:tcW w:w="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9D2D99" w14:textId="77777777" w:rsidR="0085047C" w:rsidRPr="000D2F8D" w:rsidRDefault="0085047C" w:rsidP="00276EBA">
            <w:pPr>
              <w:spacing w:line="259" w:lineRule="auto"/>
              <w:ind w:left="2"/>
              <w:jc w:val="center"/>
            </w:pPr>
            <w:r w:rsidRPr="000D2F8D">
              <w:t>3</w:t>
            </w:r>
          </w:p>
        </w:tc>
        <w:tc>
          <w:tcPr>
            <w:tcW w:w="38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DEB0A04" w14:textId="77777777" w:rsidR="0085047C" w:rsidRPr="000D2F8D" w:rsidRDefault="0085047C" w:rsidP="00276EBA">
            <w:pPr>
              <w:spacing w:line="259" w:lineRule="auto"/>
              <w:ind w:left="2"/>
            </w:pPr>
            <w:r w:rsidRPr="000D2F8D">
              <w:t xml:space="preserve">Goedgekeurde aanmeldingen: </w:t>
            </w:r>
          </w:p>
          <w:p w14:paraId="1CEC2794" w14:textId="454DA33D" w:rsidR="0085047C" w:rsidRPr="000D2F8D" w:rsidRDefault="0085047C" w:rsidP="00276EBA">
            <w:pPr>
              <w:spacing w:line="259" w:lineRule="auto"/>
              <w:ind w:left="2"/>
            </w:pPr>
            <w:r w:rsidRPr="000D2F8D">
              <w:t>C</w:t>
            </w:r>
            <w:r w:rsidR="004E10E5">
              <w:t>liënt</w:t>
            </w:r>
            <w:r w:rsidRPr="000D2F8D">
              <w:t xml:space="preserve"> niet bereikt   </w:t>
            </w:r>
          </w:p>
        </w:tc>
        <w:tc>
          <w:tcPr>
            <w:tcW w:w="45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B7105D" w14:textId="77777777" w:rsidR="0085047C" w:rsidRPr="000D2F8D" w:rsidRDefault="0085047C" w:rsidP="00276EBA">
            <w:pPr>
              <w:spacing w:line="259" w:lineRule="auto"/>
            </w:pPr>
            <w:r w:rsidRPr="000D2F8D">
              <w:t xml:space="preserve">Na datum afsluiten casus:  </w:t>
            </w:r>
          </w:p>
          <w:p w14:paraId="4BFB9115" w14:textId="77777777" w:rsidR="0085047C" w:rsidRPr="000D2F8D" w:rsidRDefault="0085047C" w:rsidP="00276EBA">
            <w:pPr>
              <w:spacing w:line="259" w:lineRule="auto"/>
            </w:pPr>
            <w:r w:rsidRPr="000D2F8D">
              <w:t xml:space="preserve">één jaar plus de daaropvolgende 2 kwartalen. </w:t>
            </w:r>
          </w:p>
        </w:tc>
      </w:tr>
      <w:tr w:rsidR="0085047C" w:rsidRPr="000D2F8D" w14:paraId="3D01264C" w14:textId="77777777" w:rsidTr="00276EBA">
        <w:trPr>
          <w:trHeight w:val="1306"/>
        </w:trPr>
        <w:tc>
          <w:tcPr>
            <w:tcW w:w="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D023F6" w14:textId="77777777" w:rsidR="0085047C" w:rsidRPr="000D2F8D" w:rsidRDefault="0085047C" w:rsidP="00276EBA">
            <w:pPr>
              <w:spacing w:line="259" w:lineRule="auto"/>
              <w:jc w:val="center"/>
            </w:pPr>
            <w:r w:rsidRPr="000D2F8D">
              <w:t>4</w:t>
            </w:r>
          </w:p>
        </w:tc>
        <w:tc>
          <w:tcPr>
            <w:tcW w:w="38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00849D" w14:textId="77777777" w:rsidR="0085047C" w:rsidRPr="000D2F8D" w:rsidRDefault="0085047C" w:rsidP="00276EBA">
            <w:pPr>
              <w:spacing w:line="259" w:lineRule="auto"/>
              <w:ind w:left="2"/>
            </w:pPr>
            <w:r w:rsidRPr="000D2F8D">
              <w:t xml:space="preserve">Goedgekeurde aanmeldingen:  </w:t>
            </w:r>
          </w:p>
          <w:p w14:paraId="73EC3241" w14:textId="77777777" w:rsidR="0085047C" w:rsidRPr="000D2F8D" w:rsidRDefault="0085047C" w:rsidP="00276EBA">
            <w:pPr>
              <w:spacing w:line="259" w:lineRule="auto"/>
              <w:ind w:left="2"/>
            </w:pPr>
            <w:r w:rsidRPr="000D2F8D">
              <w:t>Geen dienstverlening (Cliënt is bereikt, maar heeft geen interesse in ondersteuning. Of er is een start online brief/mail verstuurd waar niet op is gereageerd)</w:t>
            </w:r>
          </w:p>
        </w:tc>
        <w:tc>
          <w:tcPr>
            <w:tcW w:w="45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50E2CC" w14:textId="77777777" w:rsidR="0085047C" w:rsidRPr="000D2F8D" w:rsidRDefault="0085047C" w:rsidP="00276EBA">
            <w:pPr>
              <w:spacing w:line="259" w:lineRule="auto"/>
            </w:pPr>
            <w:r w:rsidRPr="000D2F8D">
              <w:t xml:space="preserve">Na datum afsluiten casus:  </w:t>
            </w:r>
          </w:p>
          <w:p w14:paraId="05197744" w14:textId="77777777" w:rsidR="0085047C" w:rsidRPr="000D2F8D" w:rsidRDefault="0085047C" w:rsidP="00276EBA">
            <w:pPr>
              <w:spacing w:line="259" w:lineRule="auto"/>
            </w:pPr>
            <w:r w:rsidRPr="000D2F8D">
              <w:t xml:space="preserve">één jaar plus de daaropvolgende 2 kwartalen. </w:t>
            </w:r>
          </w:p>
        </w:tc>
      </w:tr>
      <w:tr w:rsidR="0085047C" w:rsidRPr="000D2F8D" w14:paraId="11E38228" w14:textId="77777777" w:rsidTr="00276EBA">
        <w:trPr>
          <w:trHeight w:val="875"/>
        </w:trPr>
        <w:tc>
          <w:tcPr>
            <w:tcW w:w="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270D18" w14:textId="77777777" w:rsidR="0085047C" w:rsidRPr="000D2F8D" w:rsidRDefault="0085047C" w:rsidP="00276EBA">
            <w:pPr>
              <w:spacing w:after="4" w:line="253" w:lineRule="auto"/>
              <w:ind w:left="2"/>
              <w:jc w:val="center"/>
            </w:pPr>
            <w:r w:rsidRPr="000D2F8D">
              <w:t>5</w:t>
            </w:r>
          </w:p>
        </w:tc>
        <w:tc>
          <w:tcPr>
            <w:tcW w:w="38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2E499B" w14:textId="77777777" w:rsidR="0085047C" w:rsidRPr="000D2F8D" w:rsidRDefault="0085047C" w:rsidP="00276EBA">
            <w:pPr>
              <w:spacing w:after="4" w:line="253" w:lineRule="auto"/>
              <w:ind w:left="2"/>
            </w:pPr>
            <w:r w:rsidRPr="000D2F8D">
              <w:t>Goedgekeurde aanmeldingen;</w:t>
            </w:r>
          </w:p>
          <w:p w14:paraId="7BCA8AC2" w14:textId="0B5831B7" w:rsidR="0085047C" w:rsidRPr="000D2F8D" w:rsidRDefault="0085047C" w:rsidP="00276EBA">
            <w:pPr>
              <w:spacing w:after="4" w:line="253" w:lineRule="auto"/>
              <w:ind w:left="2"/>
            </w:pPr>
            <w:r w:rsidRPr="000D2F8D">
              <w:t>Dienstverlening aan c</w:t>
            </w:r>
            <w:r w:rsidR="004E10E5">
              <w:t>liënt</w:t>
            </w:r>
            <w:r w:rsidRPr="000D2F8D">
              <w:t xml:space="preserve"> (cliënt is bereikt en er zijn diensten geleverd) </w:t>
            </w:r>
          </w:p>
        </w:tc>
        <w:tc>
          <w:tcPr>
            <w:tcW w:w="45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43A314F" w14:textId="77777777" w:rsidR="0085047C" w:rsidRPr="000D2F8D" w:rsidRDefault="0085047C" w:rsidP="00276EBA">
            <w:pPr>
              <w:spacing w:line="259" w:lineRule="auto"/>
              <w:ind w:right="717"/>
            </w:pPr>
            <w:r w:rsidRPr="000D2F8D">
              <w:t xml:space="preserve">Na datum afsluiten casus:  </w:t>
            </w:r>
          </w:p>
          <w:p w14:paraId="67826EDA" w14:textId="77777777" w:rsidR="0085047C" w:rsidRPr="000D2F8D" w:rsidRDefault="0085047C" w:rsidP="00276EBA">
            <w:pPr>
              <w:spacing w:line="259" w:lineRule="auto"/>
              <w:ind w:right="717"/>
            </w:pPr>
            <w:r w:rsidRPr="000D2F8D">
              <w:t xml:space="preserve">de vijf daaropvolgende kalenderjaren.   </w:t>
            </w:r>
          </w:p>
        </w:tc>
      </w:tr>
      <w:tr w:rsidR="0085047C" w:rsidRPr="000D2F8D" w14:paraId="1D3239A2" w14:textId="77777777" w:rsidTr="00276EBA">
        <w:trPr>
          <w:trHeight w:val="1503"/>
        </w:trPr>
        <w:tc>
          <w:tcPr>
            <w:tcW w:w="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4EDA7" w14:textId="77777777" w:rsidR="0085047C" w:rsidRPr="000D2F8D" w:rsidRDefault="0085047C" w:rsidP="00276EBA">
            <w:pPr>
              <w:spacing w:after="4" w:line="253" w:lineRule="auto"/>
              <w:ind w:left="2"/>
              <w:jc w:val="center"/>
            </w:pPr>
            <w:r w:rsidRPr="000D2F8D">
              <w:t>6</w:t>
            </w:r>
          </w:p>
        </w:tc>
        <w:tc>
          <w:tcPr>
            <w:tcW w:w="38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1E178E" w14:textId="77777777" w:rsidR="0085047C" w:rsidRPr="000D2F8D" w:rsidRDefault="0085047C" w:rsidP="00276EBA">
            <w:pPr>
              <w:spacing w:after="4" w:line="253" w:lineRule="auto"/>
              <w:ind w:left="2"/>
            </w:pPr>
            <w:r w:rsidRPr="000D2F8D">
              <w:t>Tenlastelegging</w:t>
            </w:r>
          </w:p>
          <w:p w14:paraId="757A6E09" w14:textId="77777777" w:rsidR="0085047C" w:rsidRPr="000D2F8D" w:rsidRDefault="0085047C" w:rsidP="00276EBA">
            <w:pPr>
              <w:spacing w:after="4" w:line="253" w:lineRule="auto"/>
              <w:ind w:left="2"/>
            </w:pPr>
            <w:r w:rsidRPr="000D2F8D">
              <w:t>Proces-Verbaal van Aangifte</w:t>
            </w:r>
          </w:p>
          <w:p w14:paraId="74DC4C19" w14:textId="77777777" w:rsidR="0085047C" w:rsidRPr="000D2F8D" w:rsidRDefault="0085047C" w:rsidP="00276EBA">
            <w:pPr>
              <w:spacing w:after="4" w:line="253" w:lineRule="auto"/>
              <w:ind w:left="2"/>
            </w:pPr>
            <w:r w:rsidRPr="000D2F8D">
              <w:t>Strafdossier</w:t>
            </w:r>
          </w:p>
          <w:p w14:paraId="42604C99" w14:textId="77777777" w:rsidR="0085047C" w:rsidRPr="000D2F8D" w:rsidRDefault="0085047C" w:rsidP="00276EBA">
            <w:pPr>
              <w:spacing w:after="4" w:line="253" w:lineRule="auto"/>
              <w:ind w:left="2"/>
            </w:pPr>
          </w:p>
          <w:p w14:paraId="03676A9E" w14:textId="77777777" w:rsidR="0085047C" w:rsidRPr="000D2F8D" w:rsidRDefault="0085047C" w:rsidP="00276EBA">
            <w:pPr>
              <w:spacing w:after="4" w:line="253" w:lineRule="auto"/>
            </w:pPr>
          </w:p>
          <w:p w14:paraId="3171EB7E" w14:textId="77777777" w:rsidR="0085047C" w:rsidRPr="000D2F8D" w:rsidRDefault="0085047C" w:rsidP="00276EBA">
            <w:pPr>
              <w:spacing w:after="4" w:line="253" w:lineRule="auto"/>
              <w:ind w:left="2"/>
            </w:pPr>
            <w:r w:rsidRPr="000D2F8D">
              <w:t xml:space="preserve">Aanvraagformulier Schadefonds Geweldsmisdrijven </w:t>
            </w:r>
          </w:p>
        </w:tc>
        <w:tc>
          <w:tcPr>
            <w:tcW w:w="45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40E2C" w14:textId="77777777" w:rsidR="0085047C" w:rsidRPr="000D2F8D" w:rsidRDefault="0085047C" w:rsidP="00276EBA">
            <w:pPr>
              <w:spacing w:line="254" w:lineRule="auto"/>
            </w:pPr>
            <w:r w:rsidRPr="000D2F8D">
              <w:t xml:space="preserve">Tenlastelegging na datum afsluiten casus:  </w:t>
            </w:r>
          </w:p>
          <w:p w14:paraId="6B80A02C" w14:textId="77777777" w:rsidR="0085047C" w:rsidRPr="000D2F8D" w:rsidRDefault="0085047C" w:rsidP="00276EBA">
            <w:pPr>
              <w:spacing w:line="254" w:lineRule="auto"/>
            </w:pPr>
            <w:r w:rsidRPr="000D2F8D">
              <w:t>één kalenderjaar.</w:t>
            </w:r>
          </w:p>
          <w:p w14:paraId="408DB14B" w14:textId="77777777" w:rsidR="0085047C" w:rsidRPr="000D2F8D" w:rsidRDefault="0085047C" w:rsidP="00276EBA">
            <w:pPr>
              <w:spacing w:line="254" w:lineRule="auto"/>
            </w:pPr>
            <w:r w:rsidRPr="000D2F8D">
              <w:t xml:space="preserve">Proces-Verbaal van Aangifte na afsluiten casus: </w:t>
            </w:r>
          </w:p>
          <w:p w14:paraId="16D76716" w14:textId="77777777" w:rsidR="0085047C" w:rsidRPr="000D2F8D" w:rsidRDefault="0085047C" w:rsidP="00276EBA">
            <w:pPr>
              <w:spacing w:line="254" w:lineRule="auto"/>
            </w:pPr>
            <w:r w:rsidRPr="000D2F8D">
              <w:t>één kalenderjaar.</w:t>
            </w:r>
          </w:p>
          <w:p w14:paraId="609A6C7D" w14:textId="77777777" w:rsidR="0085047C" w:rsidRPr="000D2F8D" w:rsidRDefault="0085047C" w:rsidP="00276EBA">
            <w:pPr>
              <w:spacing w:line="254" w:lineRule="auto"/>
            </w:pPr>
            <w:r w:rsidRPr="000D2F8D">
              <w:t xml:space="preserve">Strafdossier na afsluiten casus: </w:t>
            </w:r>
          </w:p>
          <w:p w14:paraId="1F40EBC7" w14:textId="77777777" w:rsidR="0085047C" w:rsidRPr="000D2F8D" w:rsidRDefault="0085047C" w:rsidP="00276EBA">
            <w:pPr>
              <w:spacing w:line="254" w:lineRule="auto"/>
            </w:pPr>
            <w:r w:rsidRPr="000D2F8D">
              <w:t>één kalenderjaar.</w:t>
            </w:r>
          </w:p>
          <w:p w14:paraId="18A1E825" w14:textId="77777777" w:rsidR="0085047C" w:rsidRPr="000D2F8D" w:rsidRDefault="0085047C" w:rsidP="00276EBA">
            <w:pPr>
              <w:spacing w:line="259" w:lineRule="auto"/>
            </w:pPr>
            <w:r w:rsidRPr="000D2F8D">
              <w:t xml:space="preserve">Aanvraagformulier Schadefonds Geweldsmisdrijven na datum afsluiten casus:  </w:t>
            </w:r>
          </w:p>
          <w:p w14:paraId="1653856C" w14:textId="77777777" w:rsidR="0085047C" w:rsidRPr="000D2F8D" w:rsidRDefault="0085047C" w:rsidP="00276EBA">
            <w:pPr>
              <w:spacing w:line="259" w:lineRule="auto"/>
              <w:ind w:right="717"/>
            </w:pPr>
            <w:r w:rsidRPr="000D2F8D">
              <w:t>de vijf daaropvolgende kalenderjaren</w:t>
            </w:r>
          </w:p>
        </w:tc>
      </w:tr>
      <w:tr w:rsidR="0085047C" w:rsidRPr="000D2F8D" w14:paraId="16813683" w14:textId="77777777" w:rsidTr="00276EBA">
        <w:trPr>
          <w:trHeight w:val="882"/>
        </w:trPr>
        <w:tc>
          <w:tcPr>
            <w:tcW w:w="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D9B493" w14:textId="77777777" w:rsidR="0085047C" w:rsidRPr="000D2F8D" w:rsidRDefault="0085047C" w:rsidP="00276EBA">
            <w:pPr>
              <w:spacing w:after="4" w:line="253" w:lineRule="auto"/>
              <w:ind w:left="2"/>
              <w:jc w:val="center"/>
            </w:pPr>
            <w:r w:rsidRPr="000D2F8D">
              <w:t>7</w:t>
            </w:r>
          </w:p>
        </w:tc>
        <w:tc>
          <w:tcPr>
            <w:tcW w:w="38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F13222" w14:textId="77777777" w:rsidR="0085047C" w:rsidRPr="000D2F8D" w:rsidRDefault="0085047C" w:rsidP="00276EBA">
            <w:pPr>
              <w:spacing w:after="4" w:line="253" w:lineRule="auto"/>
              <w:ind w:left="2"/>
            </w:pPr>
            <w:r w:rsidRPr="000D2F8D">
              <w:t>Gebeurtenissen</w:t>
            </w:r>
          </w:p>
        </w:tc>
        <w:tc>
          <w:tcPr>
            <w:tcW w:w="45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C1D2E2C" w14:textId="77777777" w:rsidR="0085047C" w:rsidRPr="000D2F8D" w:rsidRDefault="0085047C" w:rsidP="00276EBA">
            <w:pPr>
              <w:spacing w:line="254" w:lineRule="auto"/>
            </w:pPr>
            <w:r w:rsidRPr="000D2F8D">
              <w:t>Nadat alle casussen zijn verwijderd, die gekoppeld zijn aan de gebeurtenis, wordt de gebeurtenis verwijderd.</w:t>
            </w:r>
          </w:p>
        </w:tc>
      </w:tr>
      <w:tr w:rsidR="0085047C" w:rsidRPr="000D2F8D" w14:paraId="35D37B28" w14:textId="77777777" w:rsidTr="00276EBA">
        <w:trPr>
          <w:trHeight w:val="878"/>
        </w:trPr>
        <w:tc>
          <w:tcPr>
            <w:tcW w:w="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1501F9" w14:textId="77777777" w:rsidR="0085047C" w:rsidRPr="000D2F8D" w:rsidRDefault="0085047C" w:rsidP="00276EBA">
            <w:pPr>
              <w:spacing w:after="4" w:line="253" w:lineRule="auto"/>
              <w:ind w:left="2"/>
              <w:jc w:val="center"/>
            </w:pPr>
            <w:r w:rsidRPr="000D2F8D">
              <w:t>8</w:t>
            </w:r>
          </w:p>
        </w:tc>
        <w:tc>
          <w:tcPr>
            <w:tcW w:w="38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EF9AB1D" w14:textId="77777777" w:rsidR="0085047C" w:rsidRPr="000D2F8D" w:rsidRDefault="0085047C" w:rsidP="00276EBA">
            <w:pPr>
              <w:spacing w:after="4" w:line="253" w:lineRule="auto"/>
              <w:ind w:left="2"/>
            </w:pPr>
            <w:r w:rsidRPr="000D2F8D">
              <w:t>Cliëntkaart</w:t>
            </w:r>
          </w:p>
        </w:tc>
        <w:tc>
          <w:tcPr>
            <w:tcW w:w="45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264289" w14:textId="77777777" w:rsidR="0085047C" w:rsidRPr="000D2F8D" w:rsidRDefault="0085047C" w:rsidP="00276EBA">
            <w:pPr>
              <w:spacing w:line="254" w:lineRule="auto"/>
            </w:pPr>
            <w:r w:rsidRPr="000D2F8D">
              <w:t>Nadat alle casussen zijn verwijderd, die verbonden zijn aan de cliëntkaart, wordt de cliëntkaart verwijderd.</w:t>
            </w:r>
          </w:p>
        </w:tc>
      </w:tr>
      <w:tr w:rsidR="0085047C" w:rsidRPr="000D2F8D" w14:paraId="59825C09" w14:textId="77777777" w:rsidTr="00276EBA">
        <w:trPr>
          <w:trHeight w:val="604"/>
        </w:trPr>
        <w:tc>
          <w:tcPr>
            <w:tcW w:w="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286AE7" w14:textId="77777777" w:rsidR="0085047C" w:rsidRPr="000D2F8D" w:rsidRDefault="0085047C" w:rsidP="00276EBA">
            <w:pPr>
              <w:spacing w:after="4" w:line="253" w:lineRule="auto"/>
              <w:ind w:left="2"/>
              <w:jc w:val="center"/>
            </w:pPr>
            <w:r w:rsidRPr="000D2F8D">
              <w:t>9</w:t>
            </w:r>
          </w:p>
        </w:tc>
        <w:tc>
          <w:tcPr>
            <w:tcW w:w="38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99CA53" w14:textId="77777777" w:rsidR="0085047C" w:rsidRPr="000D2F8D" w:rsidRDefault="0085047C" w:rsidP="00276EBA">
            <w:pPr>
              <w:spacing w:after="4" w:line="253" w:lineRule="auto"/>
              <w:ind w:left="2"/>
            </w:pPr>
            <w:r w:rsidRPr="000D2F8D">
              <w:t>Logbestand of logregel</w:t>
            </w:r>
          </w:p>
        </w:tc>
        <w:tc>
          <w:tcPr>
            <w:tcW w:w="45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F3CB03" w14:textId="77777777" w:rsidR="0085047C" w:rsidRPr="000D2F8D" w:rsidRDefault="0085047C" w:rsidP="00276EBA">
            <w:pPr>
              <w:spacing w:line="254" w:lineRule="auto"/>
            </w:pPr>
            <w:r w:rsidRPr="000D2F8D">
              <w:t xml:space="preserve">Na datum afsluiten casus:  </w:t>
            </w:r>
          </w:p>
          <w:p w14:paraId="63C00B67" w14:textId="77777777" w:rsidR="0085047C" w:rsidRPr="000D2F8D" w:rsidRDefault="0085047C" w:rsidP="00276EBA">
            <w:pPr>
              <w:spacing w:line="254" w:lineRule="auto"/>
            </w:pPr>
            <w:r w:rsidRPr="000D2F8D">
              <w:t>één jaar plus de daaropvolgende 2 kwartalen.</w:t>
            </w:r>
          </w:p>
        </w:tc>
      </w:tr>
    </w:tbl>
    <w:p w14:paraId="010D7885" w14:textId="77777777" w:rsidR="0085047C" w:rsidRPr="00D11257" w:rsidRDefault="0085047C" w:rsidP="00D11257"/>
    <w:sectPr w:rsidR="0085047C" w:rsidRPr="00D11257" w:rsidSect="0059200A">
      <w:footerReference w:type="default" r:id="rId21"/>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5531" w14:textId="77777777" w:rsidR="00667DC6" w:rsidRDefault="00667DC6" w:rsidP="00026677">
      <w:r>
        <w:separator/>
      </w:r>
    </w:p>
  </w:endnote>
  <w:endnote w:type="continuationSeparator" w:id="0">
    <w:p w14:paraId="68A8CD1B" w14:textId="77777777" w:rsidR="00667DC6" w:rsidRDefault="00667DC6" w:rsidP="00026677">
      <w:r>
        <w:continuationSeparator/>
      </w:r>
    </w:p>
  </w:endnote>
  <w:endnote w:type="continuationNotice" w:id="1">
    <w:p w14:paraId="34CC2E13" w14:textId="77777777" w:rsidR="00667DC6" w:rsidRDefault="00667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AECC" w14:textId="6E082AA9" w:rsidR="00924A42" w:rsidRPr="007F2A91" w:rsidRDefault="007A62AE">
    <w:pPr>
      <w:pStyle w:val="Voettekst"/>
      <w:rPr>
        <w:sz w:val="20"/>
        <w:szCs w:val="20"/>
      </w:rPr>
    </w:pPr>
    <w:sdt>
      <w:sdtPr>
        <w:rPr>
          <w:sz w:val="20"/>
          <w:szCs w:val="20"/>
        </w:rPr>
        <w:alias w:val="Titel"/>
        <w:tag w:val=""/>
        <w:id w:val="-1034036830"/>
        <w:placeholder>
          <w:docPart w:val="8CC4EDAFDAA04BA9804A3144E0249611"/>
        </w:placeholder>
        <w:dataBinding w:prefixMappings="xmlns:ns0='http://purl.org/dc/elements/1.1/' xmlns:ns1='http://schemas.openxmlformats.org/package/2006/metadata/core-properties' " w:xpath="/ns1:coreProperties[1]/ns0:title[1]" w:storeItemID="{6C3C8BC8-F283-45AE-878A-BAB7291924A1}"/>
        <w:text/>
      </w:sdtPr>
      <w:sdtEndPr/>
      <w:sdtContent>
        <w:r w:rsidR="008A3AB4">
          <w:rPr>
            <w:sz w:val="20"/>
            <w:szCs w:val="20"/>
          </w:rPr>
          <w:t>SHN C</w:t>
        </w:r>
        <w:r w:rsidR="004E10E5">
          <w:rPr>
            <w:sz w:val="20"/>
            <w:szCs w:val="20"/>
          </w:rPr>
          <w:t>liënt</w:t>
        </w:r>
        <w:r w:rsidR="008A3AB4">
          <w:rPr>
            <w:sz w:val="20"/>
            <w:szCs w:val="20"/>
          </w:rPr>
          <w:t>- en Casusondersteuning Aanvullende informatie</w:t>
        </w:r>
      </w:sdtContent>
    </w:sdt>
    <w:r w:rsidR="007F2A91" w:rsidRPr="007F2A91">
      <w:rPr>
        <w:sz w:val="20"/>
        <w:szCs w:val="20"/>
      </w:rPr>
      <w:tab/>
    </w:r>
    <w:r w:rsidR="007F2A91" w:rsidRPr="007F2A91">
      <w:rPr>
        <w:sz w:val="20"/>
        <w:szCs w:val="20"/>
      </w:rPr>
      <w:tab/>
    </w:r>
    <w:r w:rsidR="00F21217">
      <w:rPr>
        <w:sz w:val="20"/>
        <w:szCs w:val="20"/>
      </w:rPr>
      <w:t xml:space="preserve">- </w:t>
    </w:r>
    <w:sdt>
      <w:sdtPr>
        <w:rPr>
          <w:sz w:val="20"/>
          <w:szCs w:val="20"/>
        </w:rPr>
        <w:id w:val="525611843"/>
        <w:docPartObj>
          <w:docPartGallery w:val="Page Numbers (Bottom of Page)"/>
          <w:docPartUnique/>
        </w:docPartObj>
      </w:sdtPr>
      <w:sdtEndPr/>
      <w:sdtContent>
        <w:r w:rsidR="00924A42" w:rsidRPr="007F2A91">
          <w:rPr>
            <w:sz w:val="20"/>
            <w:szCs w:val="20"/>
          </w:rPr>
          <w:fldChar w:fldCharType="begin"/>
        </w:r>
        <w:r w:rsidR="00924A42" w:rsidRPr="007F2A91">
          <w:rPr>
            <w:sz w:val="20"/>
            <w:szCs w:val="20"/>
          </w:rPr>
          <w:instrText>PAGE   \* MERGEFORMAT</w:instrText>
        </w:r>
        <w:r w:rsidR="00924A42" w:rsidRPr="007F2A91">
          <w:rPr>
            <w:sz w:val="20"/>
            <w:szCs w:val="20"/>
          </w:rPr>
          <w:fldChar w:fldCharType="separate"/>
        </w:r>
        <w:r w:rsidR="00BB0AE4" w:rsidRPr="007F2A91">
          <w:rPr>
            <w:noProof/>
            <w:sz w:val="20"/>
            <w:szCs w:val="20"/>
          </w:rPr>
          <w:t>11</w:t>
        </w:r>
        <w:r w:rsidR="00924A42" w:rsidRPr="007F2A91">
          <w:rPr>
            <w:sz w:val="20"/>
            <w:szCs w:val="20"/>
          </w:rPr>
          <w:fldChar w:fldCharType="end"/>
        </w:r>
        <w:r w:rsidR="00F21217">
          <w:rPr>
            <w:sz w:val="20"/>
            <w:szCs w:val="20"/>
          </w:rPr>
          <w:t xml:space="preserve"> -</w:t>
        </w:r>
      </w:sdtContent>
    </w:sdt>
  </w:p>
  <w:p w14:paraId="2BFAEF97" w14:textId="77777777" w:rsidR="00924A42" w:rsidRDefault="00924A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B5141" w14:textId="77777777" w:rsidR="00667DC6" w:rsidRDefault="00667DC6" w:rsidP="00026677">
      <w:r>
        <w:separator/>
      </w:r>
    </w:p>
  </w:footnote>
  <w:footnote w:type="continuationSeparator" w:id="0">
    <w:p w14:paraId="4C4D0329" w14:textId="77777777" w:rsidR="00667DC6" w:rsidRDefault="00667DC6" w:rsidP="00026677">
      <w:r>
        <w:continuationSeparator/>
      </w:r>
    </w:p>
  </w:footnote>
  <w:footnote w:type="continuationNotice" w:id="1">
    <w:p w14:paraId="41805558" w14:textId="77777777" w:rsidR="00667DC6" w:rsidRDefault="00667DC6"/>
  </w:footnote>
  <w:footnote w:id="2">
    <w:p w14:paraId="773AE28E" w14:textId="3EC58997" w:rsidR="00924A42" w:rsidRDefault="00924A42">
      <w:pPr>
        <w:pStyle w:val="Voetnoottekst"/>
      </w:pPr>
      <w:r>
        <w:rPr>
          <w:rStyle w:val="Voetnootmarkering"/>
        </w:rPr>
        <w:footnoteRef/>
      </w:r>
      <w:r>
        <w:t xml:space="preserve"> </w:t>
      </w:r>
      <w:r w:rsidRPr="000D2F8D">
        <w:rPr>
          <w:rFonts w:cs="Times"/>
          <w:color w:val="000000"/>
        </w:rPr>
        <w:t>Documenten is een verzamelterm voor verschillende bestandformaten en documentsoorten.</w:t>
      </w:r>
    </w:p>
  </w:footnote>
  <w:footnote w:id="3">
    <w:p w14:paraId="48B0E3A7" w14:textId="77777777" w:rsidR="00924A42" w:rsidRDefault="00924A42" w:rsidP="004E5CB9">
      <w:pPr>
        <w:pStyle w:val="Voetnoottekst"/>
      </w:pPr>
      <w:r>
        <w:rPr>
          <w:rStyle w:val="Voetnootmarkering"/>
        </w:rPr>
        <w:footnoteRef/>
      </w:r>
      <w:r>
        <w:t xml:space="preserve"> </w:t>
      </w:r>
      <w:r w:rsidRPr="00012B93">
        <w:t>jijwasdaarook.slachtofferhulp.nl</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803A34"/>
    <w:multiLevelType w:val="hybridMultilevel"/>
    <w:tmpl w:val="18665B22"/>
    <w:lvl w:ilvl="0" w:tplc="940ACA64">
      <w:start w:val="1"/>
      <w:numFmt w:val="bullet"/>
      <w:lvlText w:val=""/>
      <w:lvlJc w:val="left"/>
      <w:pPr>
        <w:ind w:left="1080" w:hanging="360"/>
      </w:pPr>
      <w:rPr>
        <w:rFonts w:ascii="Symbol" w:hAnsi="Symbol"/>
      </w:rPr>
    </w:lvl>
    <w:lvl w:ilvl="1" w:tplc="F5C8BF60">
      <w:start w:val="1"/>
      <w:numFmt w:val="bullet"/>
      <w:lvlText w:val=""/>
      <w:lvlJc w:val="left"/>
      <w:pPr>
        <w:ind w:left="1080" w:hanging="360"/>
      </w:pPr>
      <w:rPr>
        <w:rFonts w:ascii="Symbol" w:hAnsi="Symbol"/>
      </w:rPr>
    </w:lvl>
    <w:lvl w:ilvl="2" w:tplc="6F62A59E">
      <w:start w:val="1"/>
      <w:numFmt w:val="bullet"/>
      <w:lvlText w:val=""/>
      <w:lvlJc w:val="left"/>
      <w:pPr>
        <w:ind w:left="1080" w:hanging="360"/>
      </w:pPr>
      <w:rPr>
        <w:rFonts w:ascii="Symbol" w:hAnsi="Symbol"/>
      </w:rPr>
    </w:lvl>
    <w:lvl w:ilvl="3" w:tplc="35289922">
      <w:start w:val="1"/>
      <w:numFmt w:val="bullet"/>
      <w:lvlText w:val=""/>
      <w:lvlJc w:val="left"/>
      <w:pPr>
        <w:ind w:left="1080" w:hanging="360"/>
      </w:pPr>
      <w:rPr>
        <w:rFonts w:ascii="Symbol" w:hAnsi="Symbol"/>
      </w:rPr>
    </w:lvl>
    <w:lvl w:ilvl="4" w:tplc="3404ED4C">
      <w:start w:val="1"/>
      <w:numFmt w:val="bullet"/>
      <w:lvlText w:val=""/>
      <w:lvlJc w:val="left"/>
      <w:pPr>
        <w:ind w:left="1080" w:hanging="360"/>
      </w:pPr>
      <w:rPr>
        <w:rFonts w:ascii="Symbol" w:hAnsi="Symbol"/>
      </w:rPr>
    </w:lvl>
    <w:lvl w:ilvl="5" w:tplc="40A466C8">
      <w:start w:val="1"/>
      <w:numFmt w:val="bullet"/>
      <w:lvlText w:val=""/>
      <w:lvlJc w:val="left"/>
      <w:pPr>
        <w:ind w:left="1080" w:hanging="360"/>
      </w:pPr>
      <w:rPr>
        <w:rFonts w:ascii="Symbol" w:hAnsi="Symbol"/>
      </w:rPr>
    </w:lvl>
    <w:lvl w:ilvl="6" w:tplc="920C6CF8">
      <w:start w:val="1"/>
      <w:numFmt w:val="bullet"/>
      <w:lvlText w:val=""/>
      <w:lvlJc w:val="left"/>
      <w:pPr>
        <w:ind w:left="1080" w:hanging="360"/>
      </w:pPr>
      <w:rPr>
        <w:rFonts w:ascii="Symbol" w:hAnsi="Symbol"/>
      </w:rPr>
    </w:lvl>
    <w:lvl w:ilvl="7" w:tplc="CC36CE68">
      <w:start w:val="1"/>
      <w:numFmt w:val="bullet"/>
      <w:lvlText w:val=""/>
      <w:lvlJc w:val="left"/>
      <w:pPr>
        <w:ind w:left="1080" w:hanging="360"/>
      </w:pPr>
      <w:rPr>
        <w:rFonts w:ascii="Symbol" w:hAnsi="Symbol"/>
      </w:rPr>
    </w:lvl>
    <w:lvl w:ilvl="8" w:tplc="EF063BFC">
      <w:start w:val="1"/>
      <w:numFmt w:val="bullet"/>
      <w:lvlText w:val=""/>
      <w:lvlJc w:val="left"/>
      <w:pPr>
        <w:ind w:left="1080" w:hanging="360"/>
      </w:pPr>
      <w:rPr>
        <w:rFonts w:ascii="Symbol" w:hAnsi="Symbol"/>
      </w:rPr>
    </w:lvl>
  </w:abstractNum>
  <w:abstractNum w:abstractNumId="2" w15:restartNumberingAfterBreak="0">
    <w:nsid w:val="085F5E69"/>
    <w:multiLevelType w:val="hybridMultilevel"/>
    <w:tmpl w:val="3EF000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D1638F"/>
    <w:multiLevelType w:val="multilevel"/>
    <w:tmpl w:val="0409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3556"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0FA13EEE"/>
    <w:multiLevelType w:val="hybridMultilevel"/>
    <w:tmpl w:val="C5B89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2399F"/>
    <w:multiLevelType w:val="hybridMultilevel"/>
    <w:tmpl w:val="A29CADE2"/>
    <w:lvl w:ilvl="0" w:tplc="04090005">
      <w:start w:val="1"/>
      <w:numFmt w:val="bullet"/>
      <w:lvlText w:val=""/>
      <w:lvlJc w:val="left"/>
      <w:pPr>
        <w:ind w:left="489" w:hanging="360"/>
      </w:pPr>
      <w:rPr>
        <w:rFonts w:ascii="Wingdings" w:hAnsi="Wingdings" w:hint="default"/>
      </w:rPr>
    </w:lvl>
    <w:lvl w:ilvl="1" w:tplc="04090003" w:tentative="1">
      <w:start w:val="1"/>
      <w:numFmt w:val="bullet"/>
      <w:lvlText w:val="o"/>
      <w:lvlJc w:val="left"/>
      <w:pPr>
        <w:ind w:left="1209" w:hanging="360"/>
      </w:pPr>
      <w:rPr>
        <w:rFonts w:ascii="Courier New" w:hAnsi="Courier New" w:hint="default"/>
      </w:rPr>
    </w:lvl>
    <w:lvl w:ilvl="2" w:tplc="04090005" w:tentative="1">
      <w:start w:val="1"/>
      <w:numFmt w:val="bullet"/>
      <w:lvlText w:val=""/>
      <w:lvlJc w:val="left"/>
      <w:pPr>
        <w:ind w:left="1929" w:hanging="360"/>
      </w:pPr>
      <w:rPr>
        <w:rFonts w:ascii="Wingdings" w:hAnsi="Wingdings" w:hint="default"/>
      </w:rPr>
    </w:lvl>
    <w:lvl w:ilvl="3" w:tplc="04090001" w:tentative="1">
      <w:start w:val="1"/>
      <w:numFmt w:val="bullet"/>
      <w:lvlText w:val=""/>
      <w:lvlJc w:val="left"/>
      <w:pPr>
        <w:ind w:left="2649" w:hanging="360"/>
      </w:pPr>
      <w:rPr>
        <w:rFonts w:ascii="Symbol" w:hAnsi="Symbol" w:hint="default"/>
      </w:rPr>
    </w:lvl>
    <w:lvl w:ilvl="4" w:tplc="04090003" w:tentative="1">
      <w:start w:val="1"/>
      <w:numFmt w:val="bullet"/>
      <w:lvlText w:val="o"/>
      <w:lvlJc w:val="left"/>
      <w:pPr>
        <w:ind w:left="3369" w:hanging="360"/>
      </w:pPr>
      <w:rPr>
        <w:rFonts w:ascii="Courier New" w:hAnsi="Courier New" w:hint="default"/>
      </w:rPr>
    </w:lvl>
    <w:lvl w:ilvl="5" w:tplc="04090005" w:tentative="1">
      <w:start w:val="1"/>
      <w:numFmt w:val="bullet"/>
      <w:lvlText w:val=""/>
      <w:lvlJc w:val="left"/>
      <w:pPr>
        <w:ind w:left="4089" w:hanging="360"/>
      </w:pPr>
      <w:rPr>
        <w:rFonts w:ascii="Wingdings" w:hAnsi="Wingdings" w:hint="default"/>
      </w:rPr>
    </w:lvl>
    <w:lvl w:ilvl="6" w:tplc="04090001" w:tentative="1">
      <w:start w:val="1"/>
      <w:numFmt w:val="bullet"/>
      <w:lvlText w:val=""/>
      <w:lvlJc w:val="left"/>
      <w:pPr>
        <w:ind w:left="4809" w:hanging="360"/>
      </w:pPr>
      <w:rPr>
        <w:rFonts w:ascii="Symbol" w:hAnsi="Symbol" w:hint="default"/>
      </w:rPr>
    </w:lvl>
    <w:lvl w:ilvl="7" w:tplc="04090003" w:tentative="1">
      <w:start w:val="1"/>
      <w:numFmt w:val="bullet"/>
      <w:lvlText w:val="o"/>
      <w:lvlJc w:val="left"/>
      <w:pPr>
        <w:ind w:left="5529" w:hanging="360"/>
      </w:pPr>
      <w:rPr>
        <w:rFonts w:ascii="Courier New" w:hAnsi="Courier New" w:hint="default"/>
      </w:rPr>
    </w:lvl>
    <w:lvl w:ilvl="8" w:tplc="04090005" w:tentative="1">
      <w:start w:val="1"/>
      <w:numFmt w:val="bullet"/>
      <w:lvlText w:val=""/>
      <w:lvlJc w:val="left"/>
      <w:pPr>
        <w:ind w:left="6249" w:hanging="360"/>
      </w:pPr>
      <w:rPr>
        <w:rFonts w:ascii="Wingdings" w:hAnsi="Wingdings" w:hint="default"/>
      </w:rPr>
    </w:lvl>
  </w:abstractNum>
  <w:abstractNum w:abstractNumId="6" w15:restartNumberingAfterBreak="0">
    <w:nsid w:val="10F70609"/>
    <w:multiLevelType w:val="hybridMultilevel"/>
    <w:tmpl w:val="54BC0522"/>
    <w:lvl w:ilvl="0" w:tplc="6BDE861C">
      <w:start w:val="1"/>
      <w:numFmt w:val="bullet"/>
      <w:lvlText w:val=""/>
      <w:lvlJc w:val="left"/>
      <w:pPr>
        <w:ind w:left="1440" w:hanging="360"/>
      </w:pPr>
      <w:rPr>
        <w:rFonts w:ascii="Symbol" w:hAnsi="Symbol"/>
      </w:rPr>
    </w:lvl>
    <w:lvl w:ilvl="1" w:tplc="654475BA">
      <w:start w:val="1"/>
      <w:numFmt w:val="bullet"/>
      <w:lvlText w:val=""/>
      <w:lvlJc w:val="left"/>
      <w:pPr>
        <w:ind w:left="1440" w:hanging="360"/>
      </w:pPr>
      <w:rPr>
        <w:rFonts w:ascii="Symbol" w:hAnsi="Symbol"/>
      </w:rPr>
    </w:lvl>
    <w:lvl w:ilvl="2" w:tplc="CD3E3A6A">
      <w:start w:val="1"/>
      <w:numFmt w:val="bullet"/>
      <w:lvlText w:val=""/>
      <w:lvlJc w:val="left"/>
      <w:pPr>
        <w:ind w:left="1440" w:hanging="360"/>
      </w:pPr>
      <w:rPr>
        <w:rFonts w:ascii="Symbol" w:hAnsi="Symbol"/>
      </w:rPr>
    </w:lvl>
    <w:lvl w:ilvl="3" w:tplc="56F45624">
      <w:start w:val="1"/>
      <w:numFmt w:val="bullet"/>
      <w:lvlText w:val=""/>
      <w:lvlJc w:val="left"/>
      <w:pPr>
        <w:ind w:left="1440" w:hanging="360"/>
      </w:pPr>
      <w:rPr>
        <w:rFonts w:ascii="Symbol" w:hAnsi="Symbol"/>
      </w:rPr>
    </w:lvl>
    <w:lvl w:ilvl="4" w:tplc="3B8CF6A0">
      <w:start w:val="1"/>
      <w:numFmt w:val="bullet"/>
      <w:lvlText w:val=""/>
      <w:lvlJc w:val="left"/>
      <w:pPr>
        <w:ind w:left="1440" w:hanging="360"/>
      </w:pPr>
      <w:rPr>
        <w:rFonts w:ascii="Symbol" w:hAnsi="Symbol"/>
      </w:rPr>
    </w:lvl>
    <w:lvl w:ilvl="5" w:tplc="0D48FF56">
      <w:start w:val="1"/>
      <w:numFmt w:val="bullet"/>
      <w:lvlText w:val=""/>
      <w:lvlJc w:val="left"/>
      <w:pPr>
        <w:ind w:left="1440" w:hanging="360"/>
      </w:pPr>
      <w:rPr>
        <w:rFonts w:ascii="Symbol" w:hAnsi="Symbol"/>
      </w:rPr>
    </w:lvl>
    <w:lvl w:ilvl="6" w:tplc="5002AEAE">
      <w:start w:val="1"/>
      <w:numFmt w:val="bullet"/>
      <w:lvlText w:val=""/>
      <w:lvlJc w:val="left"/>
      <w:pPr>
        <w:ind w:left="1440" w:hanging="360"/>
      </w:pPr>
      <w:rPr>
        <w:rFonts w:ascii="Symbol" w:hAnsi="Symbol"/>
      </w:rPr>
    </w:lvl>
    <w:lvl w:ilvl="7" w:tplc="BE82056A">
      <w:start w:val="1"/>
      <w:numFmt w:val="bullet"/>
      <w:lvlText w:val=""/>
      <w:lvlJc w:val="left"/>
      <w:pPr>
        <w:ind w:left="1440" w:hanging="360"/>
      </w:pPr>
      <w:rPr>
        <w:rFonts w:ascii="Symbol" w:hAnsi="Symbol"/>
      </w:rPr>
    </w:lvl>
    <w:lvl w:ilvl="8" w:tplc="2F0C3A1A">
      <w:start w:val="1"/>
      <w:numFmt w:val="bullet"/>
      <w:lvlText w:val=""/>
      <w:lvlJc w:val="left"/>
      <w:pPr>
        <w:ind w:left="1440" w:hanging="360"/>
      </w:pPr>
      <w:rPr>
        <w:rFonts w:ascii="Symbol" w:hAnsi="Symbol"/>
      </w:rPr>
    </w:lvl>
  </w:abstractNum>
  <w:abstractNum w:abstractNumId="7" w15:restartNumberingAfterBreak="0">
    <w:nsid w:val="163703F3"/>
    <w:multiLevelType w:val="hybridMultilevel"/>
    <w:tmpl w:val="4E3CE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73720A"/>
    <w:multiLevelType w:val="hybridMultilevel"/>
    <w:tmpl w:val="B1768F44"/>
    <w:lvl w:ilvl="0" w:tplc="40C2D02C">
      <w:start w:val="2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A6E6A"/>
    <w:multiLevelType w:val="hybridMultilevel"/>
    <w:tmpl w:val="6FCEACEE"/>
    <w:lvl w:ilvl="0" w:tplc="C75EF206">
      <w:start w:val="1"/>
      <w:numFmt w:val="decimal"/>
      <w:lvlText w:val="%1."/>
      <w:lvlJc w:val="left"/>
      <w:pPr>
        <w:ind w:left="1080" w:hanging="720"/>
      </w:pPr>
      <w:rPr>
        <w:rFonts w:hint="default"/>
        <w:color w:val="1F497D" w:themeColor="text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0A6067"/>
    <w:multiLevelType w:val="hybridMultilevel"/>
    <w:tmpl w:val="50FA20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378D3"/>
    <w:multiLevelType w:val="hybridMultilevel"/>
    <w:tmpl w:val="0756C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5D1706"/>
    <w:multiLevelType w:val="hybridMultilevel"/>
    <w:tmpl w:val="087CD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AC5AA6"/>
    <w:multiLevelType w:val="hybridMultilevel"/>
    <w:tmpl w:val="B90210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3C5E21"/>
    <w:multiLevelType w:val="hybridMultilevel"/>
    <w:tmpl w:val="D9868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08030B"/>
    <w:multiLevelType w:val="hybridMultilevel"/>
    <w:tmpl w:val="D58AB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35248A"/>
    <w:multiLevelType w:val="hybridMultilevel"/>
    <w:tmpl w:val="0E541E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1A52F0"/>
    <w:multiLevelType w:val="hybridMultilevel"/>
    <w:tmpl w:val="15908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AD4976"/>
    <w:multiLevelType w:val="hybridMultilevel"/>
    <w:tmpl w:val="0784A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6F5958"/>
    <w:multiLevelType w:val="hybridMultilevel"/>
    <w:tmpl w:val="9D043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B85CB6"/>
    <w:multiLevelType w:val="hybridMultilevel"/>
    <w:tmpl w:val="DA323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E68D2"/>
    <w:multiLevelType w:val="hybridMultilevel"/>
    <w:tmpl w:val="24261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2E1756"/>
    <w:multiLevelType w:val="hybridMultilevel"/>
    <w:tmpl w:val="E5D607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7D76E8"/>
    <w:multiLevelType w:val="hybridMultilevel"/>
    <w:tmpl w:val="1838A57E"/>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09D17EE"/>
    <w:multiLevelType w:val="hybridMultilevel"/>
    <w:tmpl w:val="61185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A90779"/>
    <w:multiLevelType w:val="hybridMultilevel"/>
    <w:tmpl w:val="B38EF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21640D"/>
    <w:multiLevelType w:val="hybridMultilevel"/>
    <w:tmpl w:val="0BDE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9707EDE"/>
    <w:multiLevelType w:val="hybridMultilevel"/>
    <w:tmpl w:val="D988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2C6F96"/>
    <w:multiLevelType w:val="hybridMultilevel"/>
    <w:tmpl w:val="3BEE84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D451CED"/>
    <w:multiLevelType w:val="hybridMultilevel"/>
    <w:tmpl w:val="D362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BC56D3"/>
    <w:multiLevelType w:val="hybridMultilevel"/>
    <w:tmpl w:val="2472A8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70469633">
    <w:abstractNumId w:val="3"/>
  </w:num>
  <w:num w:numId="2" w16cid:durableId="1739590199">
    <w:abstractNumId w:val="4"/>
  </w:num>
  <w:num w:numId="3" w16cid:durableId="402794485">
    <w:abstractNumId w:val="14"/>
  </w:num>
  <w:num w:numId="4" w16cid:durableId="289361683">
    <w:abstractNumId w:val="21"/>
  </w:num>
  <w:num w:numId="5" w16cid:durableId="1237858398">
    <w:abstractNumId w:val="0"/>
  </w:num>
  <w:num w:numId="6" w16cid:durableId="1801338147">
    <w:abstractNumId w:val="27"/>
  </w:num>
  <w:num w:numId="7" w16cid:durableId="390613942">
    <w:abstractNumId w:val="18"/>
  </w:num>
  <w:num w:numId="8" w16cid:durableId="1481654842">
    <w:abstractNumId w:val="17"/>
  </w:num>
  <w:num w:numId="9" w16cid:durableId="734746643">
    <w:abstractNumId w:val="5"/>
  </w:num>
  <w:num w:numId="10" w16cid:durableId="1865943631">
    <w:abstractNumId w:val="10"/>
  </w:num>
  <w:num w:numId="11" w16cid:durableId="324476833">
    <w:abstractNumId w:val="23"/>
  </w:num>
  <w:num w:numId="12" w16cid:durableId="635064783">
    <w:abstractNumId w:val="30"/>
  </w:num>
  <w:num w:numId="13" w16cid:durableId="183325757">
    <w:abstractNumId w:val="28"/>
  </w:num>
  <w:num w:numId="14" w16cid:durableId="227887141">
    <w:abstractNumId w:val="19"/>
  </w:num>
  <w:num w:numId="15" w16cid:durableId="913930793">
    <w:abstractNumId w:val="29"/>
  </w:num>
  <w:num w:numId="16" w16cid:durableId="11459752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7573977">
    <w:abstractNumId w:val="7"/>
  </w:num>
  <w:num w:numId="18" w16cid:durableId="1693067371">
    <w:abstractNumId w:val="16"/>
  </w:num>
  <w:num w:numId="19" w16cid:durableId="2064213057">
    <w:abstractNumId w:val="26"/>
  </w:num>
  <w:num w:numId="20" w16cid:durableId="1282106557">
    <w:abstractNumId w:val="24"/>
  </w:num>
  <w:num w:numId="21" w16cid:durableId="1609006220">
    <w:abstractNumId w:val="20"/>
  </w:num>
  <w:num w:numId="22" w16cid:durableId="1729764606">
    <w:abstractNumId w:val="12"/>
  </w:num>
  <w:num w:numId="23" w16cid:durableId="1269891183">
    <w:abstractNumId w:val="11"/>
  </w:num>
  <w:num w:numId="24" w16cid:durableId="970671531">
    <w:abstractNumId w:val="6"/>
  </w:num>
  <w:num w:numId="25" w16cid:durableId="2142116138">
    <w:abstractNumId w:val="1"/>
  </w:num>
  <w:num w:numId="26" w16cid:durableId="957224183">
    <w:abstractNumId w:val="22"/>
  </w:num>
  <w:num w:numId="27" w16cid:durableId="1475104927">
    <w:abstractNumId w:val="13"/>
  </w:num>
  <w:num w:numId="28" w16cid:durableId="199247977">
    <w:abstractNumId w:val="8"/>
  </w:num>
  <w:num w:numId="29" w16cid:durableId="638196322">
    <w:abstractNumId w:val="25"/>
  </w:num>
  <w:num w:numId="30" w16cid:durableId="1828471864">
    <w:abstractNumId w:val="2"/>
  </w:num>
  <w:num w:numId="31" w16cid:durableId="1720745376">
    <w:abstractNumId w:val="15"/>
  </w:num>
  <w:num w:numId="32" w16cid:durableId="79067246">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B69"/>
    <w:rsid w:val="00000B4D"/>
    <w:rsid w:val="000014AD"/>
    <w:rsid w:val="00001C3B"/>
    <w:rsid w:val="00003487"/>
    <w:rsid w:val="000038DB"/>
    <w:rsid w:val="00004002"/>
    <w:rsid w:val="000079D1"/>
    <w:rsid w:val="0001025B"/>
    <w:rsid w:val="00010520"/>
    <w:rsid w:val="00010724"/>
    <w:rsid w:val="00011825"/>
    <w:rsid w:val="00011870"/>
    <w:rsid w:val="00013043"/>
    <w:rsid w:val="00014A91"/>
    <w:rsid w:val="00015CEE"/>
    <w:rsid w:val="0001717C"/>
    <w:rsid w:val="00017B5B"/>
    <w:rsid w:val="000206B1"/>
    <w:rsid w:val="00021310"/>
    <w:rsid w:val="000227BA"/>
    <w:rsid w:val="00022BB9"/>
    <w:rsid w:val="00022EE1"/>
    <w:rsid w:val="00024FB4"/>
    <w:rsid w:val="00026677"/>
    <w:rsid w:val="000328FD"/>
    <w:rsid w:val="000332B8"/>
    <w:rsid w:val="000374E8"/>
    <w:rsid w:val="00040D25"/>
    <w:rsid w:val="00041C07"/>
    <w:rsid w:val="00045D05"/>
    <w:rsid w:val="000466DA"/>
    <w:rsid w:val="000473FF"/>
    <w:rsid w:val="000479F8"/>
    <w:rsid w:val="00051158"/>
    <w:rsid w:val="00051729"/>
    <w:rsid w:val="00051AC6"/>
    <w:rsid w:val="000564C1"/>
    <w:rsid w:val="000609E3"/>
    <w:rsid w:val="000636F5"/>
    <w:rsid w:val="00063786"/>
    <w:rsid w:val="00063D48"/>
    <w:rsid w:val="00067378"/>
    <w:rsid w:val="0007125B"/>
    <w:rsid w:val="00071A41"/>
    <w:rsid w:val="000737FC"/>
    <w:rsid w:val="00074772"/>
    <w:rsid w:val="00074CDE"/>
    <w:rsid w:val="00077FEF"/>
    <w:rsid w:val="00080E80"/>
    <w:rsid w:val="00081549"/>
    <w:rsid w:val="00081A1D"/>
    <w:rsid w:val="00082E04"/>
    <w:rsid w:val="00083BE6"/>
    <w:rsid w:val="0008530A"/>
    <w:rsid w:val="00085F9D"/>
    <w:rsid w:val="00086CC3"/>
    <w:rsid w:val="00086D93"/>
    <w:rsid w:val="00086DAC"/>
    <w:rsid w:val="00086FD4"/>
    <w:rsid w:val="00090F5C"/>
    <w:rsid w:val="00092378"/>
    <w:rsid w:val="00093367"/>
    <w:rsid w:val="000935EE"/>
    <w:rsid w:val="0009407A"/>
    <w:rsid w:val="00096B7C"/>
    <w:rsid w:val="000A16BD"/>
    <w:rsid w:val="000A1DD5"/>
    <w:rsid w:val="000A2154"/>
    <w:rsid w:val="000A2EAF"/>
    <w:rsid w:val="000A424C"/>
    <w:rsid w:val="000A67BF"/>
    <w:rsid w:val="000A7B83"/>
    <w:rsid w:val="000B1B1B"/>
    <w:rsid w:val="000B298D"/>
    <w:rsid w:val="000B2A43"/>
    <w:rsid w:val="000B30E1"/>
    <w:rsid w:val="000B37B1"/>
    <w:rsid w:val="000B5C28"/>
    <w:rsid w:val="000B5C88"/>
    <w:rsid w:val="000B6845"/>
    <w:rsid w:val="000B73BB"/>
    <w:rsid w:val="000B7537"/>
    <w:rsid w:val="000C05EE"/>
    <w:rsid w:val="000C0C91"/>
    <w:rsid w:val="000C2D07"/>
    <w:rsid w:val="000C3373"/>
    <w:rsid w:val="000C3E83"/>
    <w:rsid w:val="000C40DE"/>
    <w:rsid w:val="000C4A73"/>
    <w:rsid w:val="000C4DC9"/>
    <w:rsid w:val="000C574A"/>
    <w:rsid w:val="000C65EC"/>
    <w:rsid w:val="000D082E"/>
    <w:rsid w:val="000D1760"/>
    <w:rsid w:val="000D187E"/>
    <w:rsid w:val="000D1A7A"/>
    <w:rsid w:val="000D1E9A"/>
    <w:rsid w:val="000D4F7E"/>
    <w:rsid w:val="000D68FB"/>
    <w:rsid w:val="000D728D"/>
    <w:rsid w:val="000E1762"/>
    <w:rsid w:val="000E33A2"/>
    <w:rsid w:val="000E36E7"/>
    <w:rsid w:val="000E3F0F"/>
    <w:rsid w:val="000E456A"/>
    <w:rsid w:val="000E4D6A"/>
    <w:rsid w:val="000E5030"/>
    <w:rsid w:val="000E51F6"/>
    <w:rsid w:val="000E575C"/>
    <w:rsid w:val="000F0DBA"/>
    <w:rsid w:val="000F203F"/>
    <w:rsid w:val="000F24B5"/>
    <w:rsid w:val="000F28AB"/>
    <w:rsid w:val="000F786B"/>
    <w:rsid w:val="00100278"/>
    <w:rsid w:val="00102490"/>
    <w:rsid w:val="00102717"/>
    <w:rsid w:val="00104C3E"/>
    <w:rsid w:val="0010542B"/>
    <w:rsid w:val="00107DF9"/>
    <w:rsid w:val="00110611"/>
    <w:rsid w:val="001106A0"/>
    <w:rsid w:val="0011090B"/>
    <w:rsid w:val="00110F4B"/>
    <w:rsid w:val="001124A3"/>
    <w:rsid w:val="00112622"/>
    <w:rsid w:val="00113963"/>
    <w:rsid w:val="00114124"/>
    <w:rsid w:val="00114EC5"/>
    <w:rsid w:val="00115E99"/>
    <w:rsid w:val="00121EDF"/>
    <w:rsid w:val="00126768"/>
    <w:rsid w:val="0012741E"/>
    <w:rsid w:val="00130198"/>
    <w:rsid w:val="0013051C"/>
    <w:rsid w:val="001307E8"/>
    <w:rsid w:val="00131BAD"/>
    <w:rsid w:val="001321C6"/>
    <w:rsid w:val="001323A9"/>
    <w:rsid w:val="0013301B"/>
    <w:rsid w:val="00134123"/>
    <w:rsid w:val="00134879"/>
    <w:rsid w:val="00140799"/>
    <w:rsid w:val="00140E0B"/>
    <w:rsid w:val="0014189F"/>
    <w:rsid w:val="0014196A"/>
    <w:rsid w:val="001433D1"/>
    <w:rsid w:val="00144843"/>
    <w:rsid w:val="00144900"/>
    <w:rsid w:val="001478EF"/>
    <w:rsid w:val="001511D5"/>
    <w:rsid w:val="001513DB"/>
    <w:rsid w:val="00151E07"/>
    <w:rsid w:val="00151F08"/>
    <w:rsid w:val="00154748"/>
    <w:rsid w:val="001566E0"/>
    <w:rsid w:val="00157E05"/>
    <w:rsid w:val="00157EFD"/>
    <w:rsid w:val="00162E44"/>
    <w:rsid w:val="00170B7F"/>
    <w:rsid w:val="001725D4"/>
    <w:rsid w:val="00174676"/>
    <w:rsid w:val="0017487C"/>
    <w:rsid w:val="00174A72"/>
    <w:rsid w:val="00174C22"/>
    <w:rsid w:val="001754E1"/>
    <w:rsid w:val="00175C24"/>
    <w:rsid w:val="00177AC1"/>
    <w:rsid w:val="00180297"/>
    <w:rsid w:val="00183ECE"/>
    <w:rsid w:val="0018501E"/>
    <w:rsid w:val="00185DF4"/>
    <w:rsid w:val="00187B1A"/>
    <w:rsid w:val="0019184E"/>
    <w:rsid w:val="00193465"/>
    <w:rsid w:val="0019363B"/>
    <w:rsid w:val="00193927"/>
    <w:rsid w:val="00194807"/>
    <w:rsid w:val="00197450"/>
    <w:rsid w:val="00197B12"/>
    <w:rsid w:val="001A0C68"/>
    <w:rsid w:val="001A1156"/>
    <w:rsid w:val="001A12A4"/>
    <w:rsid w:val="001A33A6"/>
    <w:rsid w:val="001A4882"/>
    <w:rsid w:val="001A5B69"/>
    <w:rsid w:val="001A7014"/>
    <w:rsid w:val="001A79F7"/>
    <w:rsid w:val="001B1392"/>
    <w:rsid w:val="001B1F6A"/>
    <w:rsid w:val="001B2135"/>
    <w:rsid w:val="001B4CFC"/>
    <w:rsid w:val="001B6772"/>
    <w:rsid w:val="001C4483"/>
    <w:rsid w:val="001C5A93"/>
    <w:rsid w:val="001C6026"/>
    <w:rsid w:val="001D07D4"/>
    <w:rsid w:val="001D1D00"/>
    <w:rsid w:val="001D2F3B"/>
    <w:rsid w:val="001D4ACD"/>
    <w:rsid w:val="001D5043"/>
    <w:rsid w:val="001D531D"/>
    <w:rsid w:val="001D6B4C"/>
    <w:rsid w:val="001E3E99"/>
    <w:rsid w:val="001E68AA"/>
    <w:rsid w:val="001E69B1"/>
    <w:rsid w:val="001E7CE4"/>
    <w:rsid w:val="001F03CE"/>
    <w:rsid w:val="001F09AE"/>
    <w:rsid w:val="001F1081"/>
    <w:rsid w:val="001F1B44"/>
    <w:rsid w:val="001F29B2"/>
    <w:rsid w:val="001F49A6"/>
    <w:rsid w:val="001F530E"/>
    <w:rsid w:val="001F6520"/>
    <w:rsid w:val="001F7054"/>
    <w:rsid w:val="001F78F5"/>
    <w:rsid w:val="00201630"/>
    <w:rsid w:val="0020328B"/>
    <w:rsid w:val="00204475"/>
    <w:rsid w:val="00204D1D"/>
    <w:rsid w:val="0020641A"/>
    <w:rsid w:val="00207E30"/>
    <w:rsid w:val="0021043B"/>
    <w:rsid w:val="00210F1C"/>
    <w:rsid w:val="00211AD2"/>
    <w:rsid w:val="00211B18"/>
    <w:rsid w:val="00212B15"/>
    <w:rsid w:val="00214D1A"/>
    <w:rsid w:val="00216E40"/>
    <w:rsid w:val="002202B0"/>
    <w:rsid w:val="002206A4"/>
    <w:rsid w:val="002211D1"/>
    <w:rsid w:val="0022263C"/>
    <w:rsid w:val="00223096"/>
    <w:rsid w:val="00223706"/>
    <w:rsid w:val="00223CCC"/>
    <w:rsid w:val="00223E36"/>
    <w:rsid w:val="002249EA"/>
    <w:rsid w:val="002266CB"/>
    <w:rsid w:val="00226D71"/>
    <w:rsid w:val="002314E9"/>
    <w:rsid w:val="00231637"/>
    <w:rsid w:val="00231D39"/>
    <w:rsid w:val="002320A9"/>
    <w:rsid w:val="0023308F"/>
    <w:rsid w:val="00233215"/>
    <w:rsid w:val="00233E23"/>
    <w:rsid w:val="002402BA"/>
    <w:rsid w:val="00241478"/>
    <w:rsid w:val="0024313F"/>
    <w:rsid w:val="00243DB0"/>
    <w:rsid w:val="00243E84"/>
    <w:rsid w:val="00243ED6"/>
    <w:rsid w:val="00244269"/>
    <w:rsid w:val="002451A2"/>
    <w:rsid w:val="00245C46"/>
    <w:rsid w:val="00251A0E"/>
    <w:rsid w:val="002521FE"/>
    <w:rsid w:val="002534B5"/>
    <w:rsid w:val="00257513"/>
    <w:rsid w:val="002601A4"/>
    <w:rsid w:val="00261A7A"/>
    <w:rsid w:val="00261E0D"/>
    <w:rsid w:val="0026248F"/>
    <w:rsid w:val="0026428E"/>
    <w:rsid w:val="00264433"/>
    <w:rsid w:val="002677B3"/>
    <w:rsid w:val="002701B9"/>
    <w:rsid w:val="0027069B"/>
    <w:rsid w:val="00270F5A"/>
    <w:rsid w:val="00274EFC"/>
    <w:rsid w:val="00275396"/>
    <w:rsid w:val="0027566D"/>
    <w:rsid w:val="0027567C"/>
    <w:rsid w:val="00275B56"/>
    <w:rsid w:val="00276426"/>
    <w:rsid w:val="00276842"/>
    <w:rsid w:val="00276EBA"/>
    <w:rsid w:val="00277C3A"/>
    <w:rsid w:val="00277CA9"/>
    <w:rsid w:val="00277FE0"/>
    <w:rsid w:val="00280E77"/>
    <w:rsid w:val="00281A99"/>
    <w:rsid w:val="002905D1"/>
    <w:rsid w:val="00290BE2"/>
    <w:rsid w:val="00291884"/>
    <w:rsid w:val="00291BF6"/>
    <w:rsid w:val="0029522F"/>
    <w:rsid w:val="002A0167"/>
    <w:rsid w:val="002A02F4"/>
    <w:rsid w:val="002A09C7"/>
    <w:rsid w:val="002A1890"/>
    <w:rsid w:val="002A207E"/>
    <w:rsid w:val="002A20C3"/>
    <w:rsid w:val="002A24DB"/>
    <w:rsid w:val="002A3B29"/>
    <w:rsid w:val="002A446B"/>
    <w:rsid w:val="002A46AF"/>
    <w:rsid w:val="002A5683"/>
    <w:rsid w:val="002A599A"/>
    <w:rsid w:val="002A6067"/>
    <w:rsid w:val="002A7667"/>
    <w:rsid w:val="002A770C"/>
    <w:rsid w:val="002B095A"/>
    <w:rsid w:val="002B379D"/>
    <w:rsid w:val="002B3EBA"/>
    <w:rsid w:val="002B428E"/>
    <w:rsid w:val="002B4ED7"/>
    <w:rsid w:val="002B59F2"/>
    <w:rsid w:val="002B65AB"/>
    <w:rsid w:val="002B7884"/>
    <w:rsid w:val="002B797D"/>
    <w:rsid w:val="002C1AF1"/>
    <w:rsid w:val="002C25E9"/>
    <w:rsid w:val="002C456E"/>
    <w:rsid w:val="002C7964"/>
    <w:rsid w:val="002D03EC"/>
    <w:rsid w:val="002D2A56"/>
    <w:rsid w:val="002D65B9"/>
    <w:rsid w:val="002D6613"/>
    <w:rsid w:val="002D71F4"/>
    <w:rsid w:val="002E363F"/>
    <w:rsid w:val="002E533C"/>
    <w:rsid w:val="002E5896"/>
    <w:rsid w:val="002E6136"/>
    <w:rsid w:val="002E7E32"/>
    <w:rsid w:val="002F0A51"/>
    <w:rsid w:val="002F1AAF"/>
    <w:rsid w:val="002F33E7"/>
    <w:rsid w:val="00303AED"/>
    <w:rsid w:val="00303BB1"/>
    <w:rsid w:val="00304BFA"/>
    <w:rsid w:val="003056F7"/>
    <w:rsid w:val="003058E7"/>
    <w:rsid w:val="00305AED"/>
    <w:rsid w:val="00306DF6"/>
    <w:rsid w:val="00307159"/>
    <w:rsid w:val="0031005F"/>
    <w:rsid w:val="00313309"/>
    <w:rsid w:val="00314728"/>
    <w:rsid w:val="003155B4"/>
    <w:rsid w:val="00316BC4"/>
    <w:rsid w:val="003228A4"/>
    <w:rsid w:val="00322A7B"/>
    <w:rsid w:val="00322B58"/>
    <w:rsid w:val="00322B96"/>
    <w:rsid w:val="00323E97"/>
    <w:rsid w:val="00325945"/>
    <w:rsid w:val="003260F4"/>
    <w:rsid w:val="00326117"/>
    <w:rsid w:val="00326FD3"/>
    <w:rsid w:val="00327237"/>
    <w:rsid w:val="00330050"/>
    <w:rsid w:val="0033083F"/>
    <w:rsid w:val="0033094B"/>
    <w:rsid w:val="00330F34"/>
    <w:rsid w:val="0033383B"/>
    <w:rsid w:val="0033389A"/>
    <w:rsid w:val="00333966"/>
    <w:rsid w:val="00340635"/>
    <w:rsid w:val="00341730"/>
    <w:rsid w:val="00346F0C"/>
    <w:rsid w:val="0034706D"/>
    <w:rsid w:val="00347768"/>
    <w:rsid w:val="00347D61"/>
    <w:rsid w:val="00350FF6"/>
    <w:rsid w:val="00353857"/>
    <w:rsid w:val="003538BA"/>
    <w:rsid w:val="0035453C"/>
    <w:rsid w:val="00355099"/>
    <w:rsid w:val="00356E61"/>
    <w:rsid w:val="0036167E"/>
    <w:rsid w:val="00362464"/>
    <w:rsid w:val="00363593"/>
    <w:rsid w:val="00364803"/>
    <w:rsid w:val="00364936"/>
    <w:rsid w:val="003650BD"/>
    <w:rsid w:val="00365995"/>
    <w:rsid w:val="00366086"/>
    <w:rsid w:val="0036641B"/>
    <w:rsid w:val="0037066D"/>
    <w:rsid w:val="00371106"/>
    <w:rsid w:val="00371EE0"/>
    <w:rsid w:val="00372019"/>
    <w:rsid w:val="003744E0"/>
    <w:rsid w:val="00376393"/>
    <w:rsid w:val="00376E67"/>
    <w:rsid w:val="0038045B"/>
    <w:rsid w:val="0038123B"/>
    <w:rsid w:val="003817D4"/>
    <w:rsid w:val="003851C2"/>
    <w:rsid w:val="00385DB5"/>
    <w:rsid w:val="00386C5C"/>
    <w:rsid w:val="003873E5"/>
    <w:rsid w:val="003874C0"/>
    <w:rsid w:val="00387E9D"/>
    <w:rsid w:val="00390C66"/>
    <w:rsid w:val="00396653"/>
    <w:rsid w:val="003968B0"/>
    <w:rsid w:val="00396BA2"/>
    <w:rsid w:val="00397002"/>
    <w:rsid w:val="003A03D2"/>
    <w:rsid w:val="003A300D"/>
    <w:rsid w:val="003A53A6"/>
    <w:rsid w:val="003A7922"/>
    <w:rsid w:val="003B1517"/>
    <w:rsid w:val="003B1BA8"/>
    <w:rsid w:val="003B37F6"/>
    <w:rsid w:val="003B489C"/>
    <w:rsid w:val="003B5314"/>
    <w:rsid w:val="003C204F"/>
    <w:rsid w:val="003C320B"/>
    <w:rsid w:val="003C340D"/>
    <w:rsid w:val="003C5140"/>
    <w:rsid w:val="003C5355"/>
    <w:rsid w:val="003C5AE6"/>
    <w:rsid w:val="003C66A4"/>
    <w:rsid w:val="003C78D9"/>
    <w:rsid w:val="003D08D6"/>
    <w:rsid w:val="003D1652"/>
    <w:rsid w:val="003D1802"/>
    <w:rsid w:val="003D26CC"/>
    <w:rsid w:val="003D333F"/>
    <w:rsid w:val="003D56F1"/>
    <w:rsid w:val="003D6B0E"/>
    <w:rsid w:val="003E0777"/>
    <w:rsid w:val="003E0C24"/>
    <w:rsid w:val="003E11CC"/>
    <w:rsid w:val="003E2C95"/>
    <w:rsid w:val="003E753C"/>
    <w:rsid w:val="003E7A23"/>
    <w:rsid w:val="003F058E"/>
    <w:rsid w:val="003F0E85"/>
    <w:rsid w:val="003F359D"/>
    <w:rsid w:val="003F3CEE"/>
    <w:rsid w:val="003F693E"/>
    <w:rsid w:val="003F73C6"/>
    <w:rsid w:val="003F7995"/>
    <w:rsid w:val="003F7F0F"/>
    <w:rsid w:val="0040025A"/>
    <w:rsid w:val="004022CB"/>
    <w:rsid w:val="004029AF"/>
    <w:rsid w:val="004066E0"/>
    <w:rsid w:val="004075B4"/>
    <w:rsid w:val="0041032A"/>
    <w:rsid w:val="004112BD"/>
    <w:rsid w:val="00411630"/>
    <w:rsid w:val="0041176F"/>
    <w:rsid w:val="00413470"/>
    <w:rsid w:val="00413B12"/>
    <w:rsid w:val="00414165"/>
    <w:rsid w:val="004142AA"/>
    <w:rsid w:val="00414D43"/>
    <w:rsid w:val="004150C4"/>
    <w:rsid w:val="00416004"/>
    <w:rsid w:val="00417E60"/>
    <w:rsid w:val="0042387B"/>
    <w:rsid w:val="004241B6"/>
    <w:rsid w:val="0042426E"/>
    <w:rsid w:val="00424461"/>
    <w:rsid w:val="00425CF0"/>
    <w:rsid w:val="00426782"/>
    <w:rsid w:val="004314E5"/>
    <w:rsid w:val="00431698"/>
    <w:rsid w:val="00433935"/>
    <w:rsid w:val="00434071"/>
    <w:rsid w:val="00434D68"/>
    <w:rsid w:val="00435497"/>
    <w:rsid w:val="00441711"/>
    <w:rsid w:val="004420A7"/>
    <w:rsid w:val="00442A4B"/>
    <w:rsid w:val="00442F6F"/>
    <w:rsid w:val="004440C3"/>
    <w:rsid w:val="00447BB3"/>
    <w:rsid w:val="00450AA9"/>
    <w:rsid w:val="00451006"/>
    <w:rsid w:val="00452E43"/>
    <w:rsid w:val="00454104"/>
    <w:rsid w:val="0045522E"/>
    <w:rsid w:val="00455A73"/>
    <w:rsid w:val="004560FA"/>
    <w:rsid w:val="00456BE3"/>
    <w:rsid w:val="00460351"/>
    <w:rsid w:val="004641E2"/>
    <w:rsid w:val="00466761"/>
    <w:rsid w:val="0046735B"/>
    <w:rsid w:val="0046754C"/>
    <w:rsid w:val="0047217F"/>
    <w:rsid w:val="00473399"/>
    <w:rsid w:val="004758A6"/>
    <w:rsid w:val="00477CB6"/>
    <w:rsid w:val="004803D1"/>
    <w:rsid w:val="004813B3"/>
    <w:rsid w:val="004825FD"/>
    <w:rsid w:val="004829AC"/>
    <w:rsid w:val="00484688"/>
    <w:rsid w:val="00484922"/>
    <w:rsid w:val="00485575"/>
    <w:rsid w:val="00486202"/>
    <w:rsid w:val="00487D43"/>
    <w:rsid w:val="0049114B"/>
    <w:rsid w:val="00492B8F"/>
    <w:rsid w:val="00493AA0"/>
    <w:rsid w:val="00493B64"/>
    <w:rsid w:val="004942F7"/>
    <w:rsid w:val="004945DC"/>
    <w:rsid w:val="00494BF6"/>
    <w:rsid w:val="00494E36"/>
    <w:rsid w:val="00495C45"/>
    <w:rsid w:val="00496170"/>
    <w:rsid w:val="0049732B"/>
    <w:rsid w:val="004A03EC"/>
    <w:rsid w:val="004A131D"/>
    <w:rsid w:val="004A30F6"/>
    <w:rsid w:val="004A3A88"/>
    <w:rsid w:val="004A3C14"/>
    <w:rsid w:val="004A75DD"/>
    <w:rsid w:val="004B0885"/>
    <w:rsid w:val="004B0CF0"/>
    <w:rsid w:val="004B0D66"/>
    <w:rsid w:val="004B1016"/>
    <w:rsid w:val="004B136E"/>
    <w:rsid w:val="004B463B"/>
    <w:rsid w:val="004B5ECF"/>
    <w:rsid w:val="004C1568"/>
    <w:rsid w:val="004C344C"/>
    <w:rsid w:val="004C41F9"/>
    <w:rsid w:val="004C45C1"/>
    <w:rsid w:val="004C4E16"/>
    <w:rsid w:val="004C532C"/>
    <w:rsid w:val="004C5D47"/>
    <w:rsid w:val="004C72D2"/>
    <w:rsid w:val="004D1647"/>
    <w:rsid w:val="004D183A"/>
    <w:rsid w:val="004D2B77"/>
    <w:rsid w:val="004D38D7"/>
    <w:rsid w:val="004D4B3C"/>
    <w:rsid w:val="004D58CC"/>
    <w:rsid w:val="004D5AC9"/>
    <w:rsid w:val="004D714F"/>
    <w:rsid w:val="004D7AFC"/>
    <w:rsid w:val="004D7F30"/>
    <w:rsid w:val="004E10E5"/>
    <w:rsid w:val="004E13B8"/>
    <w:rsid w:val="004E2D51"/>
    <w:rsid w:val="004E340E"/>
    <w:rsid w:val="004E3DBE"/>
    <w:rsid w:val="004E45A6"/>
    <w:rsid w:val="004E5CB9"/>
    <w:rsid w:val="004E61A2"/>
    <w:rsid w:val="004E6256"/>
    <w:rsid w:val="004F1D93"/>
    <w:rsid w:val="004F23B2"/>
    <w:rsid w:val="004F2BF8"/>
    <w:rsid w:val="004F2CD1"/>
    <w:rsid w:val="004F49BC"/>
    <w:rsid w:val="004F6B7E"/>
    <w:rsid w:val="004F7031"/>
    <w:rsid w:val="004F7034"/>
    <w:rsid w:val="004F7B74"/>
    <w:rsid w:val="004F7DC0"/>
    <w:rsid w:val="0050033D"/>
    <w:rsid w:val="005014F2"/>
    <w:rsid w:val="00502883"/>
    <w:rsid w:val="00503933"/>
    <w:rsid w:val="00506E0B"/>
    <w:rsid w:val="00507905"/>
    <w:rsid w:val="00513BCA"/>
    <w:rsid w:val="00523081"/>
    <w:rsid w:val="005236B9"/>
    <w:rsid w:val="00527CD9"/>
    <w:rsid w:val="00530706"/>
    <w:rsid w:val="00530E89"/>
    <w:rsid w:val="0053149E"/>
    <w:rsid w:val="00531872"/>
    <w:rsid w:val="00533EFE"/>
    <w:rsid w:val="005340B2"/>
    <w:rsid w:val="005349E3"/>
    <w:rsid w:val="00535072"/>
    <w:rsid w:val="00535FD5"/>
    <w:rsid w:val="005361A3"/>
    <w:rsid w:val="00541FD2"/>
    <w:rsid w:val="00542170"/>
    <w:rsid w:val="00542293"/>
    <w:rsid w:val="0054331B"/>
    <w:rsid w:val="0054656B"/>
    <w:rsid w:val="00546F13"/>
    <w:rsid w:val="00547008"/>
    <w:rsid w:val="00547485"/>
    <w:rsid w:val="005507F7"/>
    <w:rsid w:val="00550996"/>
    <w:rsid w:val="0055099C"/>
    <w:rsid w:val="00551D11"/>
    <w:rsid w:val="005522DD"/>
    <w:rsid w:val="00553179"/>
    <w:rsid w:val="00553A68"/>
    <w:rsid w:val="00556F6C"/>
    <w:rsid w:val="0055732A"/>
    <w:rsid w:val="0055737C"/>
    <w:rsid w:val="005600D2"/>
    <w:rsid w:val="0056145B"/>
    <w:rsid w:val="00563904"/>
    <w:rsid w:val="00563FE9"/>
    <w:rsid w:val="005645C0"/>
    <w:rsid w:val="00564C0B"/>
    <w:rsid w:val="00564C82"/>
    <w:rsid w:val="005666E3"/>
    <w:rsid w:val="00566A40"/>
    <w:rsid w:val="00567412"/>
    <w:rsid w:val="005679DB"/>
    <w:rsid w:val="00570560"/>
    <w:rsid w:val="00576C48"/>
    <w:rsid w:val="00576CFE"/>
    <w:rsid w:val="00576EE2"/>
    <w:rsid w:val="0057719E"/>
    <w:rsid w:val="005774C4"/>
    <w:rsid w:val="00580F32"/>
    <w:rsid w:val="00581890"/>
    <w:rsid w:val="0058258A"/>
    <w:rsid w:val="00582B51"/>
    <w:rsid w:val="00586F7B"/>
    <w:rsid w:val="005901DD"/>
    <w:rsid w:val="00590532"/>
    <w:rsid w:val="00590AB7"/>
    <w:rsid w:val="0059200A"/>
    <w:rsid w:val="0059273C"/>
    <w:rsid w:val="005944DE"/>
    <w:rsid w:val="0059658A"/>
    <w:rsid w:val="00596E3D"/>
    <w:rsid w:val="005A14DB"/>
    <w:rsid w:val="005A3029"/>
    <w:rsid w:val="005B2C4E"/>
    <w:rsid w:val="005B5DC7"/>
    <w:rsid w:val="005C0A85"/>
    <w:rsid w:val="005C0ADB"/>
    <w:rsid w:val="005C2B12"/>
    <w:rsid w:val="005C3651"/>
    <w:rsid w:val="005C3A30"/>
    <w:rsid w:val="005C4998"/>
    <w:rsid w:val="005C4CAC"/>
    <w:rsid w:val="005C71EF"/>
    <w:rsid w:val="005D0266"/>
    <w:rsid w:val="005D2F29"/>
    <w:rsid w:val="005D42BC"/>
    <w:rsid w:val="005D4B78"/>
    <w:rsid w:val="005D6BC7"/>
    <w:rsid w:val="005D7F75"/>
    <w:rsid w:val="005E052C"/>
    <w:rsid w:val="005E3BFC"/>
    <w:rsid w:val="005E3D48"/>
    <w:rsid w:val="005E3F6E"/>
    <w:rsid w:val="005E490D"/>
    <w:rsid w:val="005E5BCC"/>
    <w:rsid w:val="005E5C82"/>
    <w:rsid w:val="005E6D5A"/>
    <w:rsid w:val="005E71D9"/>
    <w:rsid w:val="005F21DB"/>
    <w:rsid w:val="005F3523"/>
    <w:rsid w:val="006018FC"/>
    <w:rsid w:val="0060339D"/>
    <w:rsid w:val="00603905"/>
    <w:rsid w:val="00603A79"/>
    <w:rsid w:val="00607133"/>
    <w:rsid w:val="00610726"/>
    <w:rsid w:val="00612B60"/>
    <w:rsid w:val="006146AA"/>
    <w:rsid w:val="00614897"/>
    <w:rsid w:val="00617E92"/>
    <w:rsid w:val="00624955"/>
    <w:rsid w:val="006254FD"/>
    <w:rsid w:val="00626282"/>
    <w:rsid w:val="006272EC"/>
    <w:rsid w:val="006300D7"/>
    <w:rsid w:val="0063041F"/>
    <w:rsid w:val="00630BE9"/>
    <w:rsid w:val="00630F39"/>
    <w:rsid w:val="00631A97"/>
    <w:rsid w:val="0063317C"/>
    <w:rsid w:val="00633745"/>
    <w:rsid w:val="006344FC"/>
    <w:rsid w:val="006347AB"/>
    <w:rsid w:val="006348C2"/>
    <w:rsid w:val="00635788"/>
    <w:rsid w:val="00636572"/>
    <w:rsid w:val="00636F7E"/>
    <w:rsid w:val="00637280"/>
    <w:rsid w:val="00641145"/>
    <w:rsid w:val="0064175D"/>
    <w:rsid w:val="00642797"/>
    <w:rsid w:val="006436F8"/>
    <w:rsid w:val="00643A75"/>
    <w:rsid w:val="00650064"/>
    <w:rsid w:val="00650892"/>
    <w:rsid w:val="00651FEF"/>
    <w:rsid w:val="006561C3"/>
    <w:rsid w:val="00656500"/>
    <w:rsid w:val="00657963"/>
    <w:rsid w:val="006604A6"/>
    <w:rsid w:val="00662A71"/>
    <w:rsid w:val="006630B2"/>
    <w:rsid w:val="006635BB"/>
    <w:rsid w:val="00663905"/>
    <w:rsid w:val="00664BE4"/>
    <w:rsid w:val="00665F72"/>
    <w:rsid w:val="00666D26"/>
    <w:rsid w:val="00667DC6"/>
    <w:rsid w:val="00670373"/>
    <w:rsid w:val="0067062E"/>
    <w:rsid w:val="00671718"/>
    <w:rsid w:val="00672820"/>
    <w:rsid w:val="006728D7"/>
    <w:rsid w:val="006732AC"/>
    <w:rsid w:val="0067343E"/>
    <w:rsid w:val="0067436A"/>
    <w:rsid w:val="006806E9"/>
    <w:rsid w:val="0068098D"/>
    <w:rsid w:val="00680AF0"/>
    <w:rsid w:val="0068248F"/>
    <w:rsid w:val="00682701"/>
    <w:rsid w:val="00682B09"/>
    <w:rsid w:val="00683405"/>
    <w:rsid w:val="006835B2"/>
    <w:rsid w:val="00686EB1"/>
    <w:rsid w:val="00691577"/>
    <w:rsid w:val="00691AC4"/>
    <w:rsid w:val="00691DCA"/>
    <w:rsid w:val="0069392C"/>
    <w:rsid w:val="006939D4"/>
    <w:rsid w:val="006946A1"/>
    <w:rsid w:val="0069521B"/>
    <w:rsid w:val="0069604E"/>
    <w:rsid w:val="00696A54"/>
    <w:rsid w:val="00696A84"/>
    <w:rsid w:val="00696DB2"/>
    <w:rsid w:val="00697520"/>
    <w:rsid w:val="006A03AB"/>
    <w:rsid w:val="006A0AEB"/>
    <w:rsid w:val="006A1854"/>
    <w:rsid w:val="006A1C5D"/>
    <w:rsid w:val="006A23FB"/>
    <w:rsid w:val="006A376D"/>
    <w:rsid w:val="006A41AB"/>
    <w:rsid w:val="006A646B"/>
    <w:rsid w:val="006A715B"/>
    <w:rsid w:val="006B0BC7"/>
    <w:rsid w:val="006B34BD"/>
    <w:rsid w:val="006B4803"/>
    <w:rsid w:val="006C09E8"/>
    <w:rsid w:val="006C12A8"/>
    <w:rsid w:val="006C143B"/>
    <w:rsid w:val="006C1F16"/>
    <w:rsid w:val="006C23B3"/>
    <w:rsid w:val="006C2413"/>
    <w:rsid w:val="006C2630"/>
    <w:rsid w:val="006C2764"/>
    <w:rsid w:val="006C3833"/>
    <w:rsid w:val="006C3D0D"/>
    <w:rsid w:val="006C56EE"/>
    <w:rsid w:val="006C58B2"/>
    <w:rsid w:val="006C64BD"/>
    <w:rsid w:val="006C6A80"/>
    <w:rsid w:val="006D0140"/>
    <w:rsid w:val="006D1819"/>
    <w:rsid w:val="006D2847"/>
    <w:rsid w:val="006D2C11"/>
    <w:rsid w:val="006D33D0"/>
    <w:rsid w:val="006D47F4"/>
    <w:rsid w:val="006D555D"/>
    <w:rsid w:val="006D6998"/>
    <w:rsid w:val="006D73C0"/>
    <w:rsid w:val="006D7D7D"/>
    <w:rsid w:val="006E1A8F"/>
    <w:rsid w:val="006E235D"/>
    <w:rsid w:val="006E2543"/>
    <w:rsid w:val="006E2FAF"/>
    <w:rsid w:val="006E52CD"/>
    <w:rsid w:val="006F03BC"/>
    <w:rsid w:val="006F0817"/>
    <w:rsid w:val="006F0BCE"/>
    <w:rsid w:val="006F274A"/>
    <w:rsid w:val="006F398F"/>
    <w:rsid w:val="006F4457"/>
    <w:rsid w:val="006F5216"/>
    <w:rsid w:val="007002C2"/>
    <w:rsid w:val="00700BEF"/>
    <w:rsid w:val="007020D2"/>
    <w:rsid w:val="007032C6"/>
    <w:rsid w:val="00703A76"/>
    <w:rsid w:val="007051F0"/>
    <w:rsid w:val="00705AFC"/>
    <w:rsid w:val="00706553"/>
    <w:rsid w:val="0071077B"/>
    <w:rsid w:val="00712296"/>
    <w:rsid w:val="00713971"/>
    <w:rsid w:val="00715440"/>
    <w:rsid w:val="007158E9"/>
    <w:rsid w:val="00715B66"/>
    <w:rsid w:val="00716792"/>
    <w:rsid w:val="007245B6"/>
    <w:rsid w:val="00725D22"/>
    <w:rsid w:val="007261BE"/>
    <w:rsid w:val="0072648C"/>
    <w:rsid w:val="007268CC"/>
    <w:rsid w:val="0072778D"/>
    <w:rsid w:val="00727FC5"/>
    <w:rsid w:val="007334DF"/>
    <w:rsid w:val="007352AC"/>
    <w:rsid w:val="007352ED"/>
    <w:rsid w:val="0073577C"/>
    <w:rsid w:val="00735EDA"/>
    <w:rsid w:val="007362F0"/>
    <w:rsid w:val="00736341"/>
    <w:rsid w:val="00736A60"/>
    <w:rsid w:val="0074027F"/>
    <w:rsid w:val="00740BDF"/>
    <w:rsid w:val="00741258"/>
    <w:rsid w:val="00741B4D"/>
    <w:rsid w:val="00741F1D"/>
    <w:rsid w:val="0074325D"/>
    <w:rsid w:val="007448BA"/>
    <w:rsid w:val="00744B3D"/>
    <w:rsid w:val="00744BA8"/>
    <w:rsid w:val="0074719C"/>
    <w:rsid w:val="0075074D"/>
    <w:rsid w:val="00751320"/>
    <w:rsid w:val="00753226"/>
    <w:rsid w:val="00753545"/>
    <w:rsid w:val="00753A6D"/>
    <w:rsid w:val="00753D41"/>
    <w:rsid w:val="00754146"/>
    <w:rsid w:val="007548A8"/>
    <w:rsid w:val="0075556E"/>
    <w:rsid w:val="0075572A"/>
    <w:rsid w:val="00757252"/>
    <w:rsid w:val="007577BF"/>
    <w:rsid w:val="007607F0"/>
    <w:rsid w:val="00760D57"/>
    <w:rsid w:val="00762EE6"/>
    <w:rsid w:val="00765BDE"/>
    <w:rsid w:val="007671C0"/>
    <w:rsid w:val="0076767B"/>
    <w:rsid w:val="00767B91"/>
    <w:rsid w:val="00770420"/>
    <w:rsid w:val="00770D47"/>
    <w:rsid w:val="00771624"/>
    <w:rsid w:val="00772D99"/>
    <w:rsid w:val="00772E8F"/>
    <w:rsid w:val="00774FEF"/>
    <w:rsid w:val="0077550F"/>
    <w:rsid w:val="00777E08"/>
    <w:rsid w:val="0078139E"/>
    <w:rsid w:val="00782CB8"/>
    <w:rsid w:val="00784DB5"/>
    <w:rsid w:val="00785122"/>
    <w:rsid w:val="007854CC"/>
    <w:rsid w:val="00785CBE"/>
    <w:rsid w:val="007875FA"/>
    <w:rsid w:val="00791485"/>
    <w:rsid w:val="00791739"/>
    <w:rsid w:val="0079466E"/>
    <w:rsid w:val="007962F4"/>
    <w:rsid w:val="00797999"/>
    <w:rsid w:val="007A03E5"/>
    <w:rsid w:val="007A060F"/>
    <w:rsid w:val="007A0990"/>
    <w:rsid w:val="007A1D73"/>
    <w:rsid w:val="007A24F7"/>
    <w:rsid w:val="007A3D1C"/>
    <w:rsid w:val="007A5B3E"/>
    <w:rsid w:val="007A5B7B"/>
    <w:rsid w:val="007A62AE"/>
    <w:rsid w:val="007B264B"/>
    <w:rsid w:val="007B4B69"/>
    <w:rsid w:val="007B5760"/>
    <w:rsid w:val="007C0F59"/>
    <w:rsid w:val="007C13EB"/>
    <w:rsid w:val="007C2E02"/>
    <w:rsid w:val="007C348C"/>
    <w:rsid w:val="007C628E"/>
    <w:rsid w:val="007C65D2"/>
    <w:rsid w:val="007C79B8"/>
    <w:rsid w:val="007D0A11"/>
    <w:rsid w:val="007D119D"/>
    <w:rsid w:val="007D14F3"/>
    <w:rsid w:val="007D3DD7"/>
    <w:rsid w:val="007D496B"/>
    <w:rsid w:val="007D73AA"/>
    <w:rsid w:val="007D798C"/>
    <w:rsid w:val="007E0240"/>
    <w:rsid w:val="007E125F"/>
    <w:rsid w:val="007E1E30"/>
    <w:rsid w:val="007E20C9"/>
    <w:rsid w:val="007E27BD"/>
    <w:rsid w:val="007E2EC7"/>
    <w:rsid w:val="007E3383"/>
    <w:rsid w:val="007E39C4"/>
    <w:rsid w:val="007E4952"/>
    <w:rsid w:val="007E4D32"/>
    <w:rsid w:val="007E5EB4"/>
    <w:rsid w:val="007E623E"/>
    <w:rsid w:val="007E63B4"/>
    <w:rsid w:val="007E7494"/>
    <w:rsid w:val="007F03A5"/>
    <w:rsid w:val="007F1565"/>
    <w:rsid w:val="007F2A91"/>
    <w:rsid w:val="007F3437"/>
    <w:rsid w:val="007F3F7E"/>
    <w:rsid w:val="007F4C69"/>
    <w:rsid w:val="007F53E7"/>
    <w:rsid w:val="007F5A21"/>
    <w:rsid w:val="007F5F86"/>
    <w:rsid w:val="007F6305"/>
    <w:rsid w:val="007F7507"/>
    <w:rsid w:val="00800AE0"/>
    <w:rsid w:val="008015A8"/>
    <w:rsid w:val="00802559"/>
    <w:rsid w:val="00803333"/>
    <w:rsid w:val="00803FBF"/>
    <w:rsid w:val="00804451"/>
    <w:rsid w:val="00805333"/>
    <w:rsid w:val="00805897"/>
    <w:rsid w:val="008070FC"/>
    <w:rsid w:val="008106D9"/>
    <w:rsid w:val="008106ED"/>
    <w:rsid w:val="0081137E"/>
    <w:rsid w:val="00811454"/>
    <w:rsid w:val="00811E35"/>
    <w:rsid w:val="00812B59"/>
    <w:rsid w:val="008138B9"/>
    <w:rsid w:val="00813BCD"/>
    <w:rsid w:val="00813C1C"/>
    <w:rsid w:val="0081524C"/>
    <w:rsid w:val="0081536F"/>
    <w:rsid w:val="00816714"/>
    <w:rsid w:val="00816D34"/>
    <w:rsid w:val="00817833"/>
    <w:rsid w:val="008203C4"/>
    <w:rsid w:val="00820580"/>
    <w:rsid w:val="0082339E"/>
    <w:rsid w:val="00827307"/>
    <w:rsid w:val="00830703"/>
    <w:rsid w:val="00832E9F"/>
    <w:rsid w:val="0083356D"/>
    <w:rsid w:val="00836375"/>
    <w:rsid w:val="008400B7"/>
    <w:rsid w:val="008426BF"/>
    <w:rsid w:val="00842884"/>
    <w:rsid w:val="008429D4"/>
    <w:rsid w:val="008439D3"/>
    <w:rsid w:val="00846678"/>
    <w:rsid w:val="00847666"/>
    <w:rsid w:val="0085047C"/>
    <w:rsid w:val="00850619"/>
    <w:rsid w:val="00853B42"/>
    <w:rsid w:val="0085512B"/>
    <w:rsid w:val="00856154"/>
    <w:rsid w:val="008563D3"/>
    <w:rsid w:val="0086197F"/>
    <w:rsid w:val="0086206C"/>
    <w:rsid w:val="008621CA"/>
    <w:rsid w:val="00862610"/>
    <w:rsid w:val="00864713"/>
    <w:rsid w:val="008665ED"/>
    <w:rsid w:val="00870ED8"/>
    <w:rsid w:val="0087296D"/>
    <w:rsid w:val="0087512F"/>
    <w:rsid w:val="00875771"/>
    <w:rsid w:val="008767AE"/>
    <w:rsid w:val="00877158"/>
    <w:rsid w:val="00877EBA"/>
    <w:rsid w:val="0088058A"/>
    <w:rsid w:val="00881362"/>
    <w:rsid w:val="00881910"/>
    <w:rsid w:val="00885369"/>
    <w:rsid w:val="008867C6"/>
    <w:rsid w:val="008870EA"/>
    <w:rsid w:val="00887586"/>
    <w:rsid w:val="00890EC5"/>
    <w:rsid w:val="0089100A"/>
    <w:rsid w:val="008938CF"/>
    <w:rsid w:val="00894B5F"/>
    <w:rsid w:val="008950B4"/>
    <w:rsid w:val="00895559"/>
    <w:rsid w:val="00897E85"/>
    <w:rsid w:val="008A3AB4"/>
    <w:rsid w:val="008A4123"/>
    <w:rsid w:val="008A454D"/>
    <w:rsid w:val="008A4705"/>
    <w:rsid w:val="008A59FE"/>
    <w:rsid w:val="008A5F3B"/>
    <w:rsid w:val="008A7DD8"/>
    <w:rsid w:val="008B13C2"/>
    <w:rsid w:val="008B1A91"/>
    <w:rsid w:val="008B1B88"/>
    <w:rsid w:val="008B2B0F"/>
    <w:rsid w:val="008B3651"/>
    <w:rsid w:val="008B651B"/>
    <w:rsid w:val="008B6E5E"/>
    <w:rsid w:val="008B7CB9"/>
    <w:rsid w:val="008C0386"/>
    <w:rsid w:val="008C22F5"/>
    <w:rsid w:val="008C2F63"/>
    <w:rsid w:val="008C4BEA"/>
    <w:rsid w:val="008C537C"/>
    <w:rsid w:val="008C55CB"/>
    <w:rsid w:val="008C65B9"/>
    <w:rsid w:val="008C743E"/>
    <w:rsid w:val="008D3EE8"/>
    <w:rsid w:val="008D4C73"/>
    <w:rsid w:val="008D5FF4"/>
    <w:rsid w:val="008D63C9"/>
    <w:rsid w:val="008E131E"/>
    <w:rsid w:val="008E2B34"/>
    <w:rsid w:val="008E398B"/>
    <w:rsid w:val="008E45AD"/>
    <w:rsid w:val="008E751A"/>
    <w:rsid w:val="008F0CF9"/>
    <w:rsid w:val="008F0EEF"/>
    <w:rsid w:val="008F13FB"/>
    <w:rsid w:val="008F356E"/>
    <w:rsid w:val="008F6777"/>
    <w:rsid w:val="008F7DDB"/>
    <w:rsid w:val="00900C68"/>
    <w:rsid w:val="00900F0E"/>
    <w:rsid w:val="0090199E"/>
    <w:rsid w:val="0090487B"/>
    <w:rsid w:val="00904CA2"/>
    <w:rsid w:val="0090661C"/>
    <w:rsid w:val="00906E80"/>
    <w:rsid w:val="00907049"/>
    <w:rsid w:val="0090783D"/>
    <w:rsid w:val="009104F9"/>
    <w:rsid w:val="00911528"/>
    <w:rsid w:val="00912413"/>
    <w:rsid w:val="0091245F"/>
    <w:rsid w:val="00912757"/>
    <w:rsid w:val="00913DA4"/>
    <w:rsid w:val="00914400"/>
    <w:rsid w:val="00914C4F"/>
    <w:rsid w:val="00915B85"/>
    <w:rsid w:val="00917D3A"/>
    <w:rsid w:val="009200A1"/>
    <w:rsid w:val="00924168"/>
    <w:rsid w:val="00924A42"/>
    <w:rsid w:val="00925AE7"/>
    <w:rsid w:val="009277DF"/>
    <w:rsid w:val="00927C6F"/>
    <w:rsid w:val="00930534"/>
    <w:rsid w:val="0093425A"/>
    <w:rsid w:val="00934C29"/>
    <w:rsid w:val="00936167"/>
    <w:rsid w:val="00936D1C"/>
    <w:rsid w:val="00940158"/>
    <w:rsid w:val="009416C7"/>
    <w:rsid w:val="009416E6"/>
    <w:rsid w:val="00942A85"/>
    <w:rsid w:val="00942B3A"/>
    <w:rsid w:val="00943B0A"/>
    <w:rsid w:val="0094406D"/>
    <w:rsid w:val="00950294"/>
    <w:rsid w:val="00956D25"/>
    <w:rsid w:val="009624A9"/>
    <w:rsid w:val="00964D6D"/>
    <w:rsid w:val="00964E7E"/>
    <w:rsid w:val="00965222"/>
    <w:rsid w:val="00966BAF"/>
    <w:rsid w:val="00966C72"/>
    <w:rsid w:val="00971287"/>
    <w:rsid w:val="00971C2F"/>
    <w:rsid w:val="00971F1F"/>
    <w:rsid w:val="009736AB"/>
    <w:rsid w:val="009736F7"/>
    <w:rsid w:val="00973C07"/>
    <w:rsid w:val="00976756"/>
    <w:rsid w:val="00976DDD"/>
    <w:rsid w:val="009776D4"/>
    <w:rsid w:val="009826F7"/>
    <w:rsid w:val="009840A1"/>
    <w:rsid w:val="00984492"/>
    <w:rsid w:val="0098534E"/>
    <w:rsid w:val="00986F93"/>
    <w:rsid w:val="0098715A"/>
    <w:rsid w:val="00987EFE"/>
    <w:rsid w:val="009906BA"/>
    <w:rsid w:val="00990C46"/>
    <w:rsid w:val="00991596"/>
    <w:rsid w:val="009927DF"/>
    <w:rsid w:val="00993934"/>
    <w:rsid w:val="009939DA"/>
    <w:rsid w:val="009943F4"/>
    <w:rsid w:val="00994424"/>
    <w:rsid w:val="00996764"/>
    <w:rsid w:val="00997DB2"/>
    <w:rsid w:val="009A0CF6"/>
    <w:rsid w:val="009A2105"/>
    <w:rsid w:val="009A2AC2"/>
    <w:rsid w:val="009A460B"/>
    <w:rsid w:val="009A4734"/>
    <w:rsid w:val="009A5F50"/>
    <w:rsid w:val="009A639A"/>
    <w:rsid w:val="009A6F52"/>
    <w:rsid w:val="009A6FD2"/>
    <w:rsid w:val="009A7606"/>
    <w:rsid w:val="009A7A7F"/>
    <w:rsid w:val="009B2F73"/>
    <w:rsid w:val="009B3365"/>
    <w:rsid w:val="009B4210"/>
    <w:rsid w:val="009B49CA"/>
    <w:rsid w:val="009B56A2"/>
    <w:rsid w:val="009B5CE8"/>
    <w:rsid w:val="009B76FD"/>
    <w:rsid w:val="009C016B"/>
    <w:rsid w:val="009C0EB6"/>
    <w:rsid w:val="009C1020"/>
    <w:rsid w:val="009C222F"/>
    <w:rsid w:val="009C4464"/>
    <w:rsid w:val="009C4653"/>
    <w:rsid w:val="009C6D3B"/>
    <w:rsid w:val="009C6DA1"/>
    <w:rsid w:val="009C719A"/>
    <w:rsid w:val="009C79C8"/>
    <w:rsid w:val="009D01B1"/>
    <w:rsid w:val="009D0AD8"/>
    <w:rsid w:val="009D0FFA"/>
    <w:rsid w:val="009D2D29"/>
    <w:rsid w:val="009D4501"/>
    <w:rsid w:val="009D451A"/>
    <w:rsid w:val="009D60DB"/>
    <w:rsid w:val="009D6C7D"/>
    <w:rsid w:val="009D7328"/>
    <w:rsid w:val="009E0831"/>
    <w:rsid w:val="009E1238"/>
    <w:rsid w:val="009E15FF"/>
    <w:rsid w:val="009E1885"/>
    <w:rsid w:val="009E3A32"/>
    <w:rsid w:val="009E5786"/>
    <w:rsid w:val="009E5DA5"/>
    <w:rsid w:val="009E6528"/>
    <w:rsid w:val="009F1798"/>
    <w:rsid w:val="009F2FFB"/>
    <w:rsid w:val="009F3CDC"/>
    <w:rsid w:val="009F5144"/>
    <w:rsid w:val="009F573A"/>
    <w:rsid w:val="009F6A3D"/>
    <w:rsid w:val="009F6C6B"/>
    <w:rsid w:val="00A00119"/>
    <w:rsid w:val="00A0027E"/>
    <w:rsid w:val="00A0128D"/>
    <w:rsid w:val="00A01508"/>
    <w:rsid w:val="00A025DD"/>
    <w:rsid w:val="00A031BD"/>
    <w:rsid w:val="00A03250"/>
    <w:rsid w:val="00A03A27"/>
    <w:rsid w:val="00A05A44"/>
    <w:rsid w:val="00A07DFC"/>
    <w:rsid w:val="00A11C52"/>
    <w:rsid w:val="00A11F55"/>
    <w:rsid w:val="00A1288F"/>
    <w:rsid w:val="00A13D97"/>
    <w:rsid w:val="00A15091"/>
    <w:rsid w:val="00A165FA"/>
    <w:rsid w:val="00A16E6A"/>
    <w:rsid w:val="00A2095F"/>
    <w:rsid w:val="00A212A1"/>
    <w:rsid w:val="00A21E12"/>
    <w:rsid w:val="00A228EE"/>
    <w:rsid w:val="00A22C1E"/>
    <w:rsid w:val="00A2399A"/>
    <w:rsid w:val="00A24823"/>
    <w:rsid w:val="00A26CA4"/>
    <w:rsid w:val="00A26CBF"/>
    <w:rsid w:val="00A303F2"/>
    <w:rsid w:val="00A30847"/>
    <w:rsid w:val="00A30ECB"/>
    <w:rsid w:val="00A32099"/>
    <w:rsid w:val="00A323EC"/>
    <w:rsid w:val="00A342A9"/>
    <w:rsid w:val="00A34759"/>
    <w:rsid w:val="00A36460"/>
    <w:rsid w:val="00A401C7"/>
    <w:rsid w:val="00A40C4A"/>
    <w:rsid w:val="00A4139A"/>
    <w:rsid w:val="00A41575"/>
    <w:rsid w:val="00A41731"/>
    <w:rsid w:val="00A41A84"/>
    <w:rsid w:val="00A4220F"/>
    <w:rsid w:val="00A4462A"/>
    <w:rsid w:val="00A461EA"/>
    <w:rsid w:val="00A4730D"/>
    <w:rsid w:val="00A47F65"/>
    <w:rsid w:val="00A50EAA"/>
    <w:rsid w:val="00A50F6B"/>
    <w:rsid w:val="00A525D2"/>
    <w:rsid w:val="00A52B27"/>
    <w:rsid w:val="00A53E66"/>
    <w:rsid w:val="00A5470E"/>
    <w:rsid w:val="00A55397"/>
    <w:rsid w:val="00A5591E"/>
    <w:rsid w:val="00A5607A"/>
    <w:rsid w:val="00A5620E"/>
    <w:rsid w:val="00A56F35"/>
    <w:rsid w:val="00A5736E"/>
    <w:rsid w:val="00A60458"/>
    <w:rsid w:val="00A61530"/>
    <w:rsid w:val="00A61703"/>
    <w:rsid w:val="00A65214"/>
    <w:rsid w:val="00A67888"/>
    <w:rsid w:val="00A70AE4"/>
    <w:rsid w:val="00A715F7"/>
    <w:rsid w:val="00A71FB1"/>
    <w:rsid w:val="00A749AA"/>
    <w:rsid w:val="00A762FA"/>
    <w:rsid w:val="00A76FAB"/>
    <w:rsid w:val="00A8045E"/>
    <w:rsid w:val="00A80739"/>
    <w:rsid w:val="00A80CAC"/>
    <w:rsid w:val="00A8141A"/>
    <w:rsid w:val="00A84029"/>
    <w:rsid w:val="00A84138"/>
    <w:rsid w:val="00A85EF3"/>
    <w:rsid w:val="00A86993"/>
    <w:rsid w:val="00A87519"/>
    <w:rsid w:val="00A92348"/>
    <w:rsid w:val="00A92593"/>
    <w:rsid w:val="00A92D92"/>
    <w:rsid w:val="00A936BA"/>
    <w:rsid w:val="00A93CAB"/>
    <w:rsid w:val="00A94E82"/>
    <w:rsid w:val="00A9561B"/>
    <w:rsid w:val="00A95906"/>
    <w:rsid w:val="00A960EC"/>
    <w:rsid w:val="00AA09C1"/>
    <w:rsid w:val="00AA19CD"/>
    <w:rsid w:val="00AA25D8"/>
    <w:rsid w:val="00AA4EB0"/>
    <w:rsid w:val="00AA4FBC"/>
    <w:rsid w:val="00AA50B3"/>
    <w:rsid w:val="00AA6026"/>
    <w:rsid w:val="00AA6C49"/>
    <w:rsid w:val="00AA7017"/>
    <w:rsid w:val="00AB09C4"/>
    <w:rsid w:val="00AB0AE8"/>
    <w:rsid w:val="00AB1BB8"/>
    <w:rsid w:val="00AB273B"/>
    <w:rsid w:val="00AB3C6E"/>
    <w:rsid w:val="00AB42F1"/>
    <w:rsid w:val="00AB5041"/>
    <w:rsid w:val="00AB50A7"/>
    <w:rsid w:val="00AB645E"/>
    <w:rsid w:val="00AC0125"/>
    <w:rsid w:val="00AC0297"/>
    <w:rsid w:val="00AC1AF1"/>
    <w:rsid w:val="00AC2059"/>
    <w:rsid w:val="00AC75C0"/>
    <w:rsid w:val="00AD07BA"/>
    <w:rsid w:val="00AD1DB8"/>
    <w:rsid w:val="00AD36EC"/>
    <w:rsid w:val="00AD3A17"/>
    <w:rsid w:val="00AD3B61"/>
    <w:rsid w:val="00AD4EEA"/>
    <w:rsid w:val="00AD57EB"/>
    <w:rsid w:val="00AD5CAA"/>
    <w:rsid w:val="00AD5E49"/>
    <w:rsid w:val="00AD7889"/>
    <w:rsid w:val="00AE001F"/>
    <w:rsid w:val="00AE0A62"/>
    <w:rsid w:val="00AE47E7"/>
    <w:rsid w:val="00AE4C00"/>
    <w:rsid w:val="00AE507C"/>
    <w:rsid w:val="00AE5756"/>
    <w:rsid w:val="00AE77BB"/>
    <w:rsid w:val="00AF0B08"/>
    <w:rsid w:val="00AF181B"/>
    <w:rsid w:val="00AF2B70"/>
    <w:rsid w:val="00AF5012"/>
    <w:rsid w:val="00AF543F"/>
    <w:rsid w:val="00AF5913"/>
    <w:rsid w:val="00AF6A85"/>
    <w:rsid w:val="00AF70A1"/>
    <w:rsid w:val="00AF7333"/>
    <w:rsid w:val="00B02DF5"/>
    <w:rsid w:val="00B02E6E"/>
    <w:rsid w:val="00B03E14"/>
    <w:rsid w:val="00B06104"/>
    <w:rsid w:val="00B0662B"/>
    <w:rsid w:val="00B0742E"/>
    <w:rsid w:val="00B077D9"/>
    <w:rsid w:val="00B07EF4"/>
    <w:rsid w:val="00B1041F"/>
    <w:rsid w:val="00B11AF0"/>
    <w:rsid w:val="00B11B83"/>
    <w:rsid w:val="00B12C71"/>
    <w:rsid w:val="00B13413"/>
    <w:rsid w:val="00B13DA8"/>
    <w:rsid w:val="00B153A3"/>
    <w:rsid w:val="00B154F9"/>
    <w:rsid w:val="00B16660"/>
    <w:rsid w:val="00B200C6"/>
    <w:rsid w:val="00B210D6"/>
    <w:rsid w:val="00B23EBD"/>
    <w:rsid w:val="00B256E8"/>
    <w:rsid w:val="00B261ED"/>
    <w:rsid w:val="00B264CF"/>
    <w:rsid w:val="00B27C06"/>
    <w:rsid w:val="00B30149"/>
    <w:rsid w:val="00B3072A"/>
    <w:rsid w:val="00B30FBF"/>
    <w:rsid w:val="00B320C0"/>
    <w:rsid w:val="00B32A55"/>
    <w:rsid w:val="00B32F66"/>
    <w:rsid w:val="00B356C4"/>
    <w:rsid w:val="00B367F7"/>
    <w:rsid w:val="00B40C9D"/>
    <w:rsid w:val="00B414C3"/>
    <w:rsid w:val="00B41DF1"/>
    <w:rsid w:val="00B43466"/>
    <w:rsid w:val="00B43947"/>
    <w:rsid w:val="00B443CF"/>
    <w:rsid w:val="00B44ACA"/>
    <w:rsid w:val="00B44BED"/>
    <w:rsid w:val="00B44D1C"/>
    <w:rsid w:val="00B478A7"/>
    <w:rsid w:val="00B50647"/>
    <w:rsid w:val="00B50941"/>
    <w:rsid w:val="00B5126C"/>
    <w:rsid w:val="00B51B30"/>
    <w:rsid w:val="00B52494"/>
    <w:rsid w:val="00B5330F"/>
    <w:rsid w:val="00B53E23"/>
    <w:rsid w:val="00B53FCC"/>
    <w:rsid w:val="00B54368"/>
    <w:rsid w:val="00B54EC7"/>
    <w:rsid w:val="00B5545A"/>
    <w:rsid w:val="00B55ED4"/>
    <w:rsid w:val="00B56894"/>
    <w:rsid w:val="00B60C31"/>
    <w:rsid w:val="00B61606"/>
    <w:rsid w:val="00B62395"/>
    <w:rsid w:val="00B640AD"/>
    <w:rsid w:val="00B65119"/>
    <w:rsid w:val="00B652C2"/>
    <w:rsid w:val="00B66255"/>
    <w:rsid w:val="00B66CEE"/>
    <w:rsid w:val="00B673BB"/>
    <w:rsid w:val="00B67516"/>
    <w:rsid w:val="00B67F76"/>
    <w:rsid w:val="00B7040E"/>
    <w:rsid w:val="00B70D70"/>
    <w:rsid w:val="00B749B8"/>
    <w:rsid w:val="00B74F17"/>
    <w:rsid w:val="00B75099"/>
    <w:rsid w:val="00B75790"/>
    <w:rsid w:val="00B808BF"/>
    <w:rsid w:val="00B812FE"/>
    <w:rsid w:val="00B81F5C"/>
    <w:rsid w:val="00B82705"/>
    <w:rsid w:val="00B82B8B"/>
    <w:rsid w:val="00B82CA1"/>
    <w:rsid w:val="00B854DB"/>
    <w:rsid w:val="00B86D40"/>
    <w:rsid w:val="00B86D7A"/>
    <w:rsid w:val="00B876C2"/>
    <w:rsid w:val="00B8788F"/>
    <w:rsid w:val="00B926C3"/>
    <w:rsid w:val="00B92B6E"/>
    <w:rsid w:val="00B9335C"/>
    <w:rsid w:val="00B93C31"/>
    <w:rsid w:val="00B946C6"/>
    <w:rsid w:val="00B9495B"/>
    <w:rsid w:val="00B97741"/>
    <w:rsid w:val="00BA02F0"/>
    <w:rsid w:val="00BA0B22"/>
    <w:rsid w:val="00BA3464"/>
    <w:rsid w:val="00BA4978"/>
    <w:rsid w:val="00BB09C8"/>
    <w:rsid w:val="00BB0AE4"/>
    <w:rsid w:val="00BB1CC4"/>
    <w:rsid w:val="00BB26C4"/>
    <w:rsid w:val="00BB2DE3"/>
    <w:rsid w:val="00BB55A8"/>
    <w:rsid w:val="00BB63C5"/>
    <w:rsid w:val="00BB68B6"/>
    <w:rsid w:val="00BB6E14"/>
    <w:rsid w:val="00BB7781"/>
    <w:rsid w:val="00BB788D"/>
    <w:rsid w:val="00BC083C"/>
    <w:rsid w:val="00BC0AF6"/>
    <w:rsid w:val="00BC2BAF"/>
    <w:rsid w:val="00BC2C3B"/>
    <w:rsid w:val="00BC3EF6"/>
    <w:rsid w:val="00BC7709"/>
    <w:rsid w:val="00BD332F"/>
    <w:rsid w:val="00BD3BF6"/>
    <w:rsid w:val="00BD3F97"/>
    <w:rsid w:val="00BD71F6"/>
    <w:rsid w:val="00BD74C8"/>
    <w:rsid w:val="00BD7BB4"/>
    <w:rsid w:val="00BE0EA7"/>
    <w:rsid w:val="00BE14EC"/>
    <w:rsid w:val="00BE3457"/>
    <w:rsid w:val="00BE3B6C"/>
    <w:rsid w:val="00BE473E"/>
    <w:rsid w:val="00BF186A"/>
    <w:rsid w:val="00BF21E4"/>
    <w:rsid w:val="00BF4023"/>
    <w:rsid w:val="00BF54EA"/>
    <w:rsid w:val="00BF55C3"/>
    <w:rsid w:val="00BF667D"/>
    <w:rsid w:val="00BF6958"/>
    <w:rsid w:val="00BF784D"/>
    <w:rsid w:val="00BF7E40"/>
    <w:rsid w:val="00C029F8"/>
    <w:rsid w:val="00C035E3"/>
    <w:rsid w:val="00C039A9"/>
    <w:rsid w:val="00C03D7E"/>
    <w:rsid w:val="00C054FE"/>
    <w:rsid w:val="00C10F29"/>
    <w:rsid w:val="00C11B9F"/>
    <w:rsid w:val="00C12102"/>
    <w:rsid w:val="00C12F4E"/>
    <w:rsid w:val="00C13167"/>
    <w:rsid w:val="00C136B9"/>
    <w:rsid w:val="00C1449A"/>
    <w:rsid w:val="00C1526A"/>
    <w:rsid w:val="00C213F2"/>
    <w:rsid w:val="00C216C1"/>
    <w:rsid w:val="00C229E6"/>
    <w:rsid w:val="00C251EF"/>
    <w:rsid w:val="00C260BA"/>
    <w:rsid w:val="00C2773E"/>
    <w:rsid w:val="00C27E46"/>
    <w:rsid w:val="00C30922"/>
    <w:rsid w:val="00C31825"/>
    <w:rsid w:val="00C33388"/>
    <w:rsid w:val="00C3389A"/>
    <w:rsid w:val="00C3555B"/>
    <w:rsid w:val="00C371E2"/>
    <w:rsid w:val="00C40023"/>
    <w:rsid w:val="00C421AE"/>
    <w:rsid w:val="00C437B4"/>
    <w:rsid w:val="00C445E9"/>
    <w:rsid w:val="00C445ED"/>
    <w:rsid w:val="00C4469B"/>
    <w:rsid w:val="00C45610"/>
    <w:rsid w:val="00C46140"/>
    <w:rsid w:val="00C47087"/>
    <w:rsid w:val="00C50472"/>
    <w:rsid w:val="00C51B3D"/>
    <w:rsid w:val="00C51E2A"/>
    <w:rsid w:val="00C530C7"/>
    <w:rsid w:val="00C54230"/>
    <w:rsid w:val="00C55A4B"/>
    <w:rsid w:val="00C562FC"/>
    <w:rsid w:val="00C603B6"/>
    <w:rsid w:val="00C607C1"/>
    <w:rsid w:val="00C61567"/>
    <w:rsid w:val="00C6229E"/>
    <w:rsid w:val="00C629E6"/>
    <w:rsid w:val="00C66C7D"/>
    <w:rsid w:val="00C70661"/>
    <w:rsid w:val="00C70662"/>
    <w:rsid w:val="00C70CC8"/>
    <w:rsid w:val="00C718D9"/>
    <w:rsid w:val="00C7371C"/>
    <w:rsid w:val="00C73EA6"/>
    <w:rsid w:val="00C76B37"/>
    <w:rsid w:val="00C76D7E"/>
    <w:rsid w:val="00C816CA"/>
    <w:rsid w:val="00C82315"/>
    <w:rsid w:val="00C83280"/>
    <w:rsid w:val="00C8398D"/>
    <w:rsid w:val="00C839A3"/>
    <w:rsid w:val="00C84107"/>
    <w:rsid w:val="00C85455"/>
    <w:rsid w:val="00C86588"/>
    <w:rsid w:val="00C86C25"/>
    <w:rsid w:val="00C86F17"/>
    <w:rsid w:val="00C87764"/>
    <w:rsid w:val="00C90097"/>
    <w:rsid w:val="00C904D4"/>
    <w:rsid w:val="00C9083E"/>
    <w:rsid w:val="00C91C13"/>
    <w:rsid w:val="00C9369F"/>
    <w:rsid w:val="00C94914"/>
    <w:rsid w:val="00C94D9F"/>
    <w:rsid w:val="00C970D3"/>
    <w:rsid w:val="00C97184"/>
    <w:rsid w:val="00CA01D6"/>
    <w:rsid w:val="00CA2678"/>
    <w:rsid w:val="00CA3C0B"/>
    <w:rsid w:val="00CA5524"/>
    <w:rsid w:val="00CA5E13"/>
    <w:rsid w:val="00CA6A66"/>
    <w:rsid w:val="00CA700F"/>
    <w:rsid w:val="00CA71AC"/>
    <w:rsid w:val="00CB1076"/>
    <w:rsid w:val="00CB2D55"/>
    <w:rsid w:val="00CB376E"/>
    <w:rsid w:val="00CB40D3"/>
    <w:rsid w:val="00CB4799"/>
    <w:rsid w:val="00CB5C6A"/>
    <w:rsid w:val="00CB6639"/>
    <w:rsid w:val="00CB77DD"/>
    <w:rsid w:val="00CB7C2A"/>
    <w:rsid w:val="00CC036B"/>
    <w:rsid w:val="00CC09B7"/>
    <w:rsid w:val="00CC20FC"/>
    <w:rsid w:val="00CC42EF"/>
    <w:rsid w:val="00CC443D"/>
    <w:rsid w:val="00CC558D"/>
    <w:rsid w:val="00CC716C"/>
    <w:rsid w:val="00CC7F66"/>
    <w:rsid w:val="00CD0462"/>
    <w:rsid w:val="00CD169F"/>
    <w:rsid w:val="00CD2DEF"/>
    <w:rsid w:val="00CD44A5"/>
    <w:rsid w:val="00CD5A7C"/>
    <w:rsid w:val="00CD7CD4"/>
    <w:rsid w:val="00CE09A8"/>
    <w:rsid w:val="00CE1E52"/>
    <w:rsid w:val="00CE1F95"/>
    <w:rsid w:val="00CE23AF"/>
    <w:rsid w:val="00CE33CB"/>
    <w:rsid w:val="00CE360B"/>
    <w:rsid w:val="00CE4283"/>
    <w:rsid w:val="00CE711F"/>
    <w:rsid w:val="00CF03BA"/>
    <w:rsid w:val="00CF1B8E"/>
    <w:rsid w:val="00CF1BA9"/>
    <w:rsid w:val="00CF2005"/>
    <w:rsid w:val="00CF4E61"/>
    <w:rsid w:val="00CF60BF"/>
    <w:rsid w:val="00CF6164"/>
    <w:rsid w:val="00CF75DC"/>
    <w:rsid w:val="00D030E6"/>
    <w:rsid w:val="00D03E48"/>
    <w:rsid w:val="00D04890"/>
    <w:rsid w:val="00D05268"/>
    <w:rsid w:val="00D0541F"/>
    <w:rsid w:val="00D05BA5"/>
    <w:rsid w:val="00D0619E"/>
    <w:rsid w:val="00D06FB7"/>
    <w:rsid w:val="00D11257"/>
    <w:rsid w:val="00D1265C"/>
    <w:rsid w:val="00D13DBA"/>
    <w:rsid w:val="00D149C6"/>
    <w:rsid w:val="00D15280"/>
    <w:rsid w:val="00D15408"/>
    <w:rsid w:val="00D1636D"/>
    <w:rsid w:val="00D17A82"/>
    <w:rsid w:val="00D20C7A"/>
    <w:rsid w:val="00D2175C"/>
    <w:rsid w:val="00D239A4"/>
    <w:rsid w:val="00D249DB"/>
    <w:rsid w:val="00D2523F"/>
    <w:rsid w:val="00D26552"/>
    <w:rsid w:val="00D27C56"/>
    <w:rsid w:val="00D301B9"/>
    <w:rsid w:val="00D31ED2"/>
    <w:rsid w:val="00D3267A"/>
    <w:rsid w:val="00D32C13"/>
    <w:rsid w:val="00D32FF7"/>
    <w:rsid w:val="00D34115"/>
    <w:rsid w:val="00D34C12"/>
    <w:rsid w:val="00D35121"/>
    <w:rsid w:val="00D41D2B"/>
    <w:rsid w:val="00D43478"/>
    <w:rsid w:val="00D43904"/>
    <w:rsid w:val="00D4433A"/>
    <w:rsid w:val="00D45131"/>
    <w:rsid w:val="00D5032A"/>
    <w:rsid w:val="00D512D7"/>
    <w:rsid w:val="00D51E48"/>
    <w:rsid w:val="00D52A6B"/>
    <w:rsid w:val="00D52D40"/>
    <w:rsid w:val="00D530CB"/>
    <w:rsid w:val="00D53CEC"/>
    <w:rsid w:val="00D554E5"/>
    <w:rsid w:val="00D55C41"/>
    <w:rsid w:val="00D57286"/>
    <w:rsid w:val="00D57A44"/>
    <w:rsid w:val="00D57A88"/>
    <w:rsid w:val="00D6047F"/>
    <w:rsid w:val="00D62942"/>
    <w:rsid w:val="00D63BBE"/>
    <w:rsid w:val="00D6401A"/>
    <w:rsid w:val="00D64491"/>
    <w:rsid w:val="00D649FA"/>
    <w:rsid w:val="00D65FA5"/>
    <w:rsid w:val="00D71C67"/>
    <w:rsid w:val="00D72375"/>
    <w:rsid w:val="00D728A6"/>
    <w:rsid w:val="00D72C17"/>
    <w:rsid w:val="00D73D2A"/>
    <w:rsid w:val="00D74456"/>
    <w:rsid w:val="00D75187"/>
    <w:rsid w:val="00D77AB1"/>
    <w:rsid w:val="00D80510"/>
    <w:rsid w:val="00D85642"/>
    <w:rsid w:val="00D86C8A"/>
    <w:rsid w:val="00D90127"/>
    <w:rsid w:val="00D918BA"/>
    <w:rsid w:val="00D93EAE"/>
    <w:rsid w:val="00D958B9"/>
    <w:rsid w:val="00D97863"/>
    <w:rsid w:val="00DA1005"/>
    <w:rsid w:val="00DA1377"/>
    <w:rsid w:val="00DA1551"/>
    <w:rsid w:val="00DA234D"/>
    <w:rsid w:val="00DA2418"/>
    <w:rsid w:val="00DA2CF8"/>
    <w:rsid w:val="00DA30C0"/>
    <w:rsid w:val="00DA410D"/>
    <w:rsid w:val="00DA47D3"/>
    <w:rsid w:val="00DA5AE0"/>
    <w:rsid w:val="00DA633C"/>
    <w:rsid w:val="00DA6FAB"/>
    <w:rsid w:val="00DB0E5E"/>
    <w:rsid w:val="00DB2553"/>
    <w:rsid w:val="00DB28EC"/>
    <w:rsid w:val="00DB2914"/>
    <w:rsid w:val="00DB5B42"/>
    <w:rsid w:val="00DB5C4D"/>
    <w:rsid w:val="00DB6D78"/>
    <w:rsid w:val="00DB780F"/>
    <w:rsid w:val="00DB79BF"/>
    <w:rsid w:val="00DC02B7"/>
    <w:rsid w:val="00DC282C"/>
    <w:rsid w:val="00DC2D1A"/>
    <w:rsid w:val="00DC42F5"/>
    <w:rsid w:val="00DC4836"/>
    <w:rsid w:val="00DC4A96"/>
    <w:rsid w:val="00DC5111"/>
    <w:rsid w:val="00DC66FC"/>
    <w:rsid w:val="00DC7D6B"/>
    <w:rsid w:val="00DD09E5"/>
    <w:rsid w:val="00DD0E32"/>
    <w:rsid w:val="00DD2B3A"/>
    <w:rsid w:val="00DD3C02"/>
    <w:rsid w:val="00DD4A86"/>
    <w:rsid w:val="00DD605B"/>
    <w:rsid w:val="00DD6C88"/>
    <w:rsid w:val="00DD6EA1"/>
    <w:rsid w:val="00DD772B"/>
    <w:rsid w:val="00DE1199"/>
    <w:rsid w:val="00DE251E"/>
    <w:rsid w:val="00DE3048"/>
    <w:rsid w:val="00DE3CD1"/>
    <w:rsid w:val="00DE3E3E"/>
    <w:rsid w:val="00DE561B"/>
    <w:rsid w:val="00DE5E6F"/>
    <w:rsid w:val="00DF0448"/>
    <w:rsid w:val="00DF17AA"/>
    <w:rsid w:val="00DF1A6D"/>
    <w:rsid w:val="00DF2810"/>
    <w:rsid w:val="00DF43A3"/>
    <w:rsid w:val="00DF5898"/>
    <w:rsid w:val="00DF6EDD"/>
    <w:rsid w:val="00DF72CA"/>
    <w:rsid w:val="00E02F1A"/>
    <w:rsid w:val="00E031F2"/>
    <w:rsid w:val="00E03552"/>
    <w:rsid w:val="00E0521C"/>
    <w:rsid w:val="00E05BE6"/>
    <w:rsid w:val="00E100EC"/>
    <w:rsid w:val="00E102DB"/>
    <w:rsid w:val="00E14296"/>
    <w:rsid w:val="00E15FDF"/>
    <w:rsid w:val="00E167B9"/>
    <w:rsid w:val="00E17674"/>
    <w:rsid w:val="00E1777D"/>
    <w:rsid w:val="00E20A03"/>
    <w:rsid w:val="00E21478"/>
    <w:rsid w:val="00E22F88"/>
    <w:rsid w:val="00E234C1"/>
    <w:rsid w:val="00E26D3B"/>
    <w:rsid w:val="00E277B7"/>
    <w:rsid w:val="00E27CA0"/>
    <w:rsid w:val="00E3096D"/>
    <w:rsid w:val="00E3349A"/>
    <w:rsid w:val="00E33CF5"/>
    <w:rsid w:val="00E33D56"/>
    <w:rsid w:val="00E37D09"/>
    <w:rsid w:val="00E40BE9"/>
    <w:rsid w:val="00E418F1"/>
    <w:rsid w:val="00E41938"/>
    <w:rsid w:val="00E438D2"/>
    <w:rsid w:val="00E44AC6"/>
    <w:rsid w:val="00E45D88"/>
    <w:rsid w:val="00E45F9E"/>
    <w:rsid w:val="00E4679F"/>
    <w:rsid w:val="00E471CA"/>
    <w:rsid w:val="00E511A4"/>
    <w:rsid w:val="00E51676"/>
    <w:rsid w:val="00E517E1"/>
    <w:rsid w:val="00E52018"/>
    <w:rsid w:val="00E52A15"/>
    <w:rsid w:val="00E549E9"/>
    <w:rsid w:val="00E55BC1"/>
    <w:rsid w:val="00E56F93"/>
    <w:rsid w:val="00E604EF"/>
    <w:rsid w:val="00E609C7"/>
    <w:rsid w:val="00E6129D"/>
    <w:rsid w:val="00E62C4A"/>
    <w:rsid w:val="00E64DE1"/>
    <w:rsid w:val="00E65893"/>
    <w:rsid w:val="00E65AD8"/>
    <w:rsid w:val="00E65C64"/>
    <w:rsid w:val="00E66376"/>
    <w:rsid w:val="00E66E22"/>
    <w:rsid w:val="00E671CD"/>
    <w:rsid w:val="00E674FE"/>
    <w:rsid w:val="00E70CE1"/>
    <w:rsid w:val="00E71486"/>
    <w:rsid w:val="00E7271A"/>
    <w:rsid w:val="00E728C3"/>
    <w:rsid w:val="00E7512B"/>
    <w:rsid w:val="00E75BA3"/>
    <w:rsid w:val="00E81731"/>
    <w:rsid w:val="00E82DD6"/>
    <w:rsid w:val="00E83FD0"/>
    <w:rsid w:val="00E84631"/>
    <w:rsid w:val="00E848C5"/>
    <w:rsid w:val="00E85689"/>
    <w:rsid w:val="00E85CDB"/>
    <w:rsid w:val="00E90072"/>
    <w:rsid w:val="00E9036A"/>
    <w:rsid w:val="00E90533"/>
    <w:rsid w:val="00E919E2"/>
    <w:rsid w:val="00E92169"/>
    <w:rsid w:val="00E930A3"/>
    <w:rsid w:val="00E933A2"/>
    <w:rsid w:val="00E93962"/>
    <w:rsid w:val="00E93A2D"/>
    <w:rsid w:val="00E93A6C"/>
    <w:rsid w:val="00E96018"/>
    <w:rsid w:val="00E96C65"/>
    <w:rsid w:val="00E9788B"/>
    <w:rsid w:val="00EA043F"/>
    <w:rsid w:val="00EA357C"/>
    <w:rsid w:val="00EA3A4F"/>
    <w:rsid w:val="00EA40B2"/>
    <w:rsid w:val="00EA43C5"/>
    <w:rsid w:val="00EA4A14"/>
    <w:rsid w:val="00EA4DBE"/>
    <w:rsid w:val="00EA7C2E"/>
    <w:rsid w:val="00EB1CAC"/>
    <w:rsid w:val="00EB2A0E"/>
    <w:rsid w:val="00EB35BD"/>
    <w:rsid w:val="00EB422B"/>
    <w:rsid w:val="00EB49C4"/>
    <w:rsid w:val="00EB5BCA"/>
    <w:rsid w:val="00EB5E51"/>
    <w:rsid w:val="00EB60AD"/>
    <w:rsid w:val="00EB6B64"/>
    <w:rsid w:val="00EC0F49"/>
    <w:rsid w:val="00EC12C7"/>
    <w:rsid w:val="00EC17FF"/>
    <w:rsid w:val="00EC3122"/>
    <w:rsid w:val="00EC4763"/>
    <w:rsid w:val="00EC4DA6"/>
    <w:rsid w:val="00EC5771"/>
    <w:rsid w:val="00ED0332"/>
    <w:rsid w:val="00ED15BA"/>
    <w:rsid w:val="00ED214B"/>
    <w:rsid w:val="00ED5B09"/>
    <w:rsid w:val="00ED60BC"/>
    <w:rsid w:val="00ED6FB9"/>
    <w:rsid w:val="00EE06B8"/>
    <w:rsid w:val="00EE1ECB"/>
    <w:rsid w:val="00EE24EA"/>
    <w:rsid w:val="00EE4748"/>
    <w:rsid w:val="00EE48F0"/>
    <w:rsid w:val="00EE790A"/>
    <w:rsid w:val="00EE7CFF"/>
    <w:rsid w:val="00EF06DA"/>
    <w:rsid w:val="00EF1FF8"/>
    <w:rsid w:val="00EF23F0"/>
    <w:rsid w:val="00EF26C0"/>
    <w:rsid w:val="00EF3583"/>
    <w:rsid w:val="00EF4EBC"/>
    <w:rsid w:val="00EF5F54"/>
    <w:rsid w:val="00EF7939"/>
    <w:rsid w:val="00F00BA2"/>
    <w:rsid w:val="00F01120"/>
    <w:rsid w:val="00F02D98"/>
    <w:rsid w:val="00F02F79"/>
    <w:rsid w:val="00F03398"/>
    <w:rsid w:val="00F03527"/>
    <w:rsid w:val="00F036F1"/>
    <w:rsid w:val="00F0482D"/>
    <w:rsid w:val="00F058DC"/>
    <w:rsid w:val="00F1026F"/>
    <w:rsid w:val="00F1082F"/>
    <w:rsid w:val="00F114ED"/>
    <w:rsid w:val="00F127E3"/>
    <w:rsid w:val="00F130BD"/>
    <w:rsid w:val="00F13B8A"/>
    <w:rsid w:val="00F141C9"/>
    <w:rsid w:val="00F14AEF"/>
    <w:rsid w:val="00F168CF"/>
    <w:rsid w:val="00F20A5A"/>
    <w:rsid w:val="00F21217"/>
    <w:rsid w:val="00F2167D"/>
    <w:rsid w:val="00F2312D"/>
    <w:rsid w:val="00F245E7"/>
    <w:rsid w:val="00F24630"/>
    <w:rsid w:val="00F25F69"/>
    <w:rsid w:val="00F26A95"/>
    <w:rsid w:val="00F3036C"/>
    <w:rsid w:val="00F31114"/>
    <w:rsid w:val="00F325CC"/>
    <w:rsid w:val="00F3264B"/>
    <w:rsid w:val="00F32654"/>
    <w:rsid w:val="00F335A0"/>
    <w:rsid w:val="00F338C6"/>
    <w:rsid w:val="00F35B27"/>
    <w:rsid w:val="00F35C2D"/>
    <w:rsid w:val="00F43EE1"/>
    <w:rsid w:val="00F440CC"/>
    <w:rsid w:val="00F452EA"/>
    <w:rsid w:val="00F46028"/>
    <w:rsid w:val="00F46F97"/>
    <w:rsid w:val="00F50E6D"/>
    <w:rsid w:val="00F52A0B"/>
    <w:rsid w:val="00F539E1"/>
    <w:rsid w:val="00F56021"/>
    <w:rsid w:val="00F57317"/>
    <w:rsid w:val="00F57818"/>
    <w:rsid w:val="00F57AB9"/>
    <w:rsid w:val="00F60D62"/>
    <w:rsid w:val="00F61C41"/>
    <w:rsid w:val="00F646E5"/>
    <w:rsid w:val="00F65030"/>
    <w:rsid w:val="00F65CFE"/>
    <w:rsid w:val="00F65EE2"/>
    <w:rsid w:val="00F73F42"/>
    <w:rsid w:val="00F7749B"/>
    <w:rsid w:val="00F800F6"/>
    <w:rsid w:val="00F804E7"/>
    <w:rsid w:val="00F82167"/>
    <w:rsid w:val="00F8362E"/>
    <w:rsid w:val="00F85797"/>
    <w:rsid w:val="00F85BDC"/>
    <w:rsid w:val="00F87D1C"/>
    <w:rsid w:val="00F90EB7"/>
    <w:rsid w:val="00F9155F"/>
    <w:rsid w:val="00F91B8D"/>
    <w:rsid w:val="00F92853"/>
    <w:rsid w:val="00F92D14"/>
    <w:rsid w:val="00F93539"/>
    <w:rsid w:val="00F94D74"/>
    <w:rsid w:val="00F954CD"/>
    <w:rsid w:val="00F9669F"/>
    <w:rsid w:val="00F97542"/>
    <w:rsid w:val="00F97A12"/>
    <w:rsid w:val="00F97D2D"/>
    <w:rsid w:val="00FA05E5"/>
    <w:rsid w:val="00FA223B"/>
    <w:rsid w:val="00FA2FD2"/>
    <w:rsid w:val="00FA34AA"/>
    <w:rsid w:val="00FA3C88"/>
    <w:rsid w:val="00FA5A98"/>
    <w:rsid w:val="00FA6625"/>
    <w:rsid w:val="00FA6FF4"/>
    <w:rsid w:val="00FB171C"/>
    <w:rsid w:val="00FB1CC6"/>
    <w:rsid w:val="00FB25F0"/>
    <w:rsid w:val="00FB33A5"/>
    <w:rsid w:val="00FB5F88"/>
    <w:rsid w:val="00FB6932"/>
    <w:rsid w:val="00FB6F02"/>
    <w:rsid w:val="00FC3995"/>
    <w:rsid w:val="00FC3A9A"/>
    <w:rsid w:val="00FC3EAF"/>
    <w:rsid w:val="00FC5AAD"/>
    <w:rsid w:val="00FC5D61"/>
    <w:rsid w:val="00FC5FD8"/>
    <w:rsid w:val="00FC6B3A"/>
    <w:rsid w:val="00FD065F"/>
    <w:rsid w:val="00FD0D4A"/>
    <w:rsid w:val="00FD176E"/>
    <w:rsid w:val="00FD2B9B"/>
    <w:rsid w:val="00FD40C1"/>
    <w:rsid w:val="00FD4617"/>
    <w:rsid w:val="00FD5B2D"/>
    <w:rsid w:val="00FD5FE9"/>
    <w:rsid w:val="00FE04FF"/>
    <w:rsid w:val="00FE0C73"/>
    <w:rsid w:val="00FE3901"/>
    <w:rsid w:val="00FE3F67"/>
    <w:rsid w:val="00FE5968"/>
    <w:rsid w:val="00FE5ABC"/>
    <w:rsid w:val="00FE60B0"/>
    <w:rsid w:val="00FE6F52"/>
    <w:rsid w:val="00FE7C83"/>
    <w:rsid w:val="00FF02F7"/>
    <w:rsid w:val="00FF35BA"/>
    <w:rsid w:val="00FF5494"/>
    <w:rsid w:val="00FF5F08"/>
    <w:rsid w:val="00FF5F73"/>
    <w:rsid w:val="00FF6279"/>
    <w:rsid w:val="00FF66CC"/>
    <w:rsid w:val="010F70C4"/>
    <w:rsid w:val="01B219A2"/>
    <w:rsid w:val="02F323C7"/>
    <w:rsid w:val="03596A54"/>
    <w:rsid w:val="03DB132A"/>
    <w:rsid w:val="051EB2F7"/>
    <w:rsid w:val="052E8E6C"/>
    <w:rsid w:val="066450F2"/>
    <w:rsid w:val="0672470E"/>
    <w:rsid w:val="06C15A93"/>
    <w:rsid w:val="07274D5A"/>
    <w:rsid w:val="072786DE"/>
    <w:rsid w:val="078E5B20"/>
    <w:rsid w:val="079AF460"/>
    <w:rsid w:val="08CF0C5A"/>
    <w:rsid w:val="095BA4CA"/>
    <w:rsid w:val="0B2770BA"/>
    <w:rsid w:val="0B736A99"/>
    <w:rsid w:val="0C53845A"/>
    <w:rsid w:val="0C7EA6FE"/>
    <w:rsid w:val="0D6DF8BB"/>
    <w:rsid w:val="0EE033FC"/>
    <w:rsid w:val="0EF0B6AC"/>
    <w:rsid w:val="0EFFF693"/>
    <w:rsid w:val="10005C29"/>
    <w:rsid w:val="1054CF91"/>
    <w:rsid w:val="117F3E46"/>
    <w:rsid w:val="1295E1C6"/>
    <w:rsid w:val="12B3D5FB"/>
    <w:rsid w:val="12D6B106"/>
    <w:rsid w:val="136B610E"/>
    <w:rsid w:val="138EE57A"/>
    <w:rsid w:val="140C0ACA"/>
    <w:rsid w:val="152926E8"/>
    <w:rsid w:val="1536FDF5"/>
    <w:rsid w:val="159BF92D"/>
    <w:rsid w:val="160E80EC"/>
    <w:rsid w:val="18EBE515"/>
    <w:rsid w:val="1A41DF21"/>
    <w:rsid w:val="1AE5F6AA"/>
    <w:rsid w:val="1B0A2F13"/>
    <w:rsid w:val="1B38E974"/>
    <w:rsid w:val="1CEA27B1"/>
    <w:rsid w:val="1D4D96A9"/>
    <w:rsid w:val="1DD83C7F"/>
    <w:rsid w:val="1DE0D609"/>
    <w:rsid w:val="1E3F8016"/>
    <w:rsid w:val="1F053B00"/>
    <w:rsid w:val="20100519"/>
    <w:rsid w:val="2038D7D1"/>
    <w:rsid w:val="20F330B3"/>
    <w:rsid w:val="23163587"/>
    <w:rsid w:val="23AA7EBE"/>
    <w:rsid w:val="24000607"/>
    <w:rsid w:val="243926A4"/>
    <w:rsid w:val="2471979A"/>
    <w:rsid w:val="24E1D86E"/>
    <w:rsid w:val="25D8D24F"/>
    <w:rsid w:val="26B6C9D2"/>
    <w:rsid w:val="26D35288"/>
    <w:rsid w:val="2848A611"/>
    <w:rsid w:val="284E75BD"/>
    <w:rsid w:val="28F5684B"/>
    <w:rsid w:val="291D0B54"/>
    <w:rsid w:val="2A874319"/>
    <w:rsid w:val="2AC93FBA"/>
    <w:rsid w:val="2B352863"/>
    <w:rsid w:val="2C12E85B"/>
    <w:rsid w:val="2D606041"/>
    <w:rsid w:val="2D64EC0C"/>
    <w:rsid w:val="2D99DC68"/>
    <w:rsid w:val="2E09BAF1"/>
    <w:rsid w:val="2E68B20E"/>
    <w:rsid w:val="2E7BD415"/>
    <w:rsid w:val="30DEAF46"/>
    <w:rsid w:val="3120C939"/>
    <w:rsid w:val="313FC080"/>
    <w:rsid w:val="318D1FC9"/>
    <w:rsid w:val="31A0A023"/>
    <w:rsid w:val="31E90474"/>
    <w:rsid w:val="3203DA41"/>
    <w:rsid w:val="328726AB"/>
    <w:rsid w:val="336C68AF"/>
    <w:rsid w:val="33AE5F31"/>
    <w:rsid w:val="33E2C6A0"/>
    <w:rsid w:val="34651315"/>
    <w:rsid w:val="3642A7FD"/>
    <w:rsid w:val="36B05AF0"/>
    <w:rsid w:val="378B0686"/>
    <w:rsid w:val="37D2A88F"/>
    <w:rsid w:val="385A03CC"/>
    <w:rsid w:val="38CA6A57"/>
    <w:rsid w:val="3AC2F965"/>
    <w:rsid w:val="3C856BB8"/>
    <w:rsid w:val="3C977EBC"/>
    <w:rsid w:val="3D6BBD62"/>
    <w:rsid w:val="3D830580"/>
    <w:rsid w:val="3DD9BFC7"/>
    <w:rsid w:val="3E951941"/>
    <w:rsid w:val="3EBBD7CD"/>
    <w:rsid w:val="3EC4F405"/>
    <w:rsid w:val="3F5F347F"/>
    <w:rsid w:val="40798B56"/>
    <w:rsid w:val="40DE4E55"/>
    <w:rsid w:val="412AB28D"/>
    <w:rsid w:val="42060421"/>
    <w:rsid w:val="42A38591"/>
    <w:rsid w:val="42CCB4C6"/>
    <w:rsid w:val="431B4CB9"/>
    <w:rsid w:val="441DED43"/>
    <w:rsid w:val="443A238B"/>
    <w:rsid w:val="4490E40D"/>
    <w:rsid w:val="44B27913"/>
    <w:rsid w:val="45573C38"/>
    <w:rsid w:val="45E4D592"/>
    <w:rsid w:val="460A1E29"/>
    <w:rsid w:val="46760AE8"/>
    <w:rsid w:val="46BB5E57"/>
    <w:rsid w:val="476F7F89"/>
    <w:rsid w:val="477A9278"/>
    <w:rsid w:val="47C320DE"/>
    <w:rsid w:val="47FE9ADB"/>
    <w:rsid w:val="485F21BD"/>
    <w:rsid w:val="48A4E87A"/>
    <w:rsid w:val="48D4166C"/>
    <w:rsid w:val="4A5CAC8E"/>
    <w:rsid w:val="4B235830"/>
    <w:rsid w:val="4BFA911A"/>
    <w:rsid w:val="4BFB50A3"/>
    <w:rsid w:val="4C73FA56"/>
    <w:rsid w:val="4C7B84D1"/>
    <w:rsid w:val="4CD8E9CD"/>
    <w:rsid w:val="4D07046B"/>
    <w:rsid w:val="4D5B8E45"/>
    <w:rsid w:val="4D707A28"/>
    <w:rsid w:val="4DD0A16A"/>
    <w:rsid w:val="4E0467F3"/>
    <w:rsid w:val="4E0E8FC8"/>
    <w:rsid w:val="4E905E59"/>
    <w:rsid w:val="4EDDFC64"/>
    <w:rsid w:val="5048E8F5"/>
    <w:rsid w:val="51C62DA2"/>
    <w:rsid w:val="5256C300"/>
    <w:rsid w:val="5320BD7B"/>
    <w:rsid w:val="5434A821"/>
    <w:rsid w:val="54399723"/>
    <w:rsid w:val="54FF915A"/>
    <w:rsid w:val="55EC8A2E"/>
    <w:rsid w:val="58C933D5"/>
    <w:rsid w:val="59C56940"/>
    <w:rsid w:val="59ECBF4C"/>
    <w:rsid w:val="5A5C9FEB"/>
    <w:rsid w:val="5BD69FE6"/>
    <w:rsid w:val="5EE069CF"/>
    <w:rsid w:val="5F2F78B5"/>
    <w:rsid w:val="5F68A6DF"/>
    <w:rsid w:val="60AD2016"/>
    <w:rsid w:val="60C38E47"/>
    <w:rsid w:val="61B44D2B"/>
    <w:rsid w:val="624940BA"/>
    <w:rsid w:val="634F2114"/>
    <w:rsid w:val="6386E8ED"/>
    <w:rsid w:val="64D14AE0"/>
    <w:rsid w:val="6748D289"/>
    <w:rsid w:val="6860C816"/>
    <w:rsid w:val="69D877C8"/>
    <w:rsid w:val="6A7DBEF6"/>
    <w:rsid w:val="6ABA4666"/>
    <w:rsid w:val="6B3294B3"/>
    <w:rsid w:val="6B3FA279"/>
    <w:rsid w:val="6B8DA1C9"/>
    <w:rsid w:val="6BD053F5"/>
    <w:rsid w:val="6CAF699C"/>
    <w:rsid w:val="6CB8EFFC"/>
    <w:rsid w:val="6CF5AB79"/>
    <w:rsid w:val="6DDD56B7"/>
    <w:rsid w:val="6DFE3484"/>
    <w:rsid w:val="6E17FAC3"/>
    <w:rsid w:val="6E2615E6"/>
    <w:rsid w:val="6EB24188"/>
    <w:rsid w:val="6ED58024"/>
    <w:rsid w:val="6F1ECBF4"/>
    <w:rsid w:val="6F7448CC"/>
    <w:rsid w:val="6FA46CE5"/>
    <w:rsid w:val="6FBC6BB5"/>
    <w:rsid w:val="6FD0D94F"/>
    <w:rsid w:val="7039602B"/>
    <w:rsid w:val="712646AB"/>
    <w:rsid w:val="712F352B"/>
    <w:rsid w:val="72DF5637"/>
    <w:rsid w:val="74DF4C6A"/>
    <w:rsid w:val="75A646B4"/>
    <w:rsid w:val="76010057"/>
    <w:rsid w:val="7624D05A"/>
    <w:rsid w:val="767F770E"/>
    <w:rsid w:val="76E590BE"/>
    <w:rsid w:val="77AA04B9"/>
    <w:rsid w:val="77B62E32"/>
    <w:rsid w:val="77D28028"/>
    <w:rsid w:val="7979FAB8"/>
    <w:rsid w:val="7A03924D"/>
    <w:rsid w:val="7A6CF650"/>
    <w:rsid w:val="7A83FEB3"/>
    <w:rsid w:val="7A85C1D7"/>
    <w:rsid w:val="7A93C0EC"/>
    <w:rsid w:val="7B29B6BD"/>
    <w:rsid w:val="7CC853AA"/>
    <w:rsid w:val="7D920800"/>
    <w:rsid w:val="7DEDF917"/>
    <w:rsid w:val="7EC6E32B"/>
    <w:rsid w:val="7F991640"/>
    <w:rsid w:val="7FC3C9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E9D101"/>
  <w14:defaultImageDpi w14:val="300"/>
  <w15:docId w15:val="{CF40F8AF-A7F0-4DDE-AC2F-E3507217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4B69"/>
    <w:rPr>
      <w:rFonts w:asciiTheme="majorHAnsi" w:hAnsiTheme="majorHAnsi"/>
    </w:rPr>
  </w:style>
  <w:style w:type="paragraph" w:styleId="Kop1">
    <w:name w:val="heading 1"/>
    <w:basedOn w:val="Standaard"/>
    <w:next w:val="Standaard"/>
    <w:link w:val="Kop1Char"/>
    <w:uiPriority w:val="9"/>
    <w:qFormat/>
    <w:rsid w:val="00D06FB7"/>
    <w:pPr>
      <w:keepNext/>
      <w:keepLines/>
      <w:numPr>
        <w:numId w:val="1"/>
      </w:numPr>
      <w:spacing w:before="480"/>
      <w:outlineLvl w:val="0"/>
    </w:pPr>
    <w:rPr>
      <w:rFonts w:eastAsiaTheme="majorEastAsia" w:cstheme="majorBidi"/>
      <w:b/>
      <w:bCs/>
      <w:color w:val="1F497D" w:themeColor="text2"/>
      <w:sz w:val="32"/>
      <w:szCs w:val="32"/>
    </w:rPr>
  </w:style>
  <w:style w:type="paragraph" w:styleId="Kop2">
    <w:name w:val="heading 2"/>
    <w:basedOn w:val="Standaard"/>
    <w:next w:val="Standaard"/>
    <w:link w:val="Kop2Char"/>
    <w:uiPriority w:val="9"/>
    <w:unhideWhenUsed/>
    <w:qFormat/>
    <w:rsid w:val="00AC2059"/>
    <w:pPr>
      <w:keepNext/>
      <w:keepLines/>
      <w:numPr>
        <w:ilvl w:val="1"/>
        <w:numId w:val="1"/>
      </w:numPr>
      <w:spacing w:before="200"/>
      <w:outlineLvl w:val="1"/>
    </w:pPr>
    <w:rPr>
      <w:rFonts w:eastAsiaTheme="majorEastAsia" w:cstheme="majorBidi"/>
      <w:b/>
      <w:bCs/>
      <w:color w:val="1F497D" w:themeColor="text2"/>
      <w:sz w:val="28"/>
      <w:szCs w:val="26"/>
    </w:rPr>
  </w:style>
  <w:style w:type="paragraph" w:styleId="Kop3">
    <w:name w:val="heading 3"/>
    <w:basedOn w:val="Standaard"/>
    <w:next w:val="Standaard"/>
    <w:link w:val="Kop3Char"/>
    <w:uiPriority w:val="9"/>
    <w:unhideWhenUsed/>
    <w:qFormat/>
    <w:rsid w:val="00F9155F"/>
    <w:pPr>
      <w:keepNext/>
      <w:keepLines/>
      <w:numPr>
        <w:ilvl w:val="2"/>
        <w:numId w:val="1"/>
      </w:numPr>
      <w:spacing w:before="200"/>
      <w:ind w:left="720"/>
      <w:outlineLvl w:val="2"/>
    </w:pPr>
    <w:rPr>
      <w:rFonts w:eastAsiaTheme="majorEastAsia" w:cstheme="majorBidi"/>
      <w:b/>
      <w:bCs/>
      <w:color w:val="4F81BD" w:themeColor="accent1"/>
    </w:rPr>
  </w:style>
  <w:style w:type="paragraph" w:styleId="Kop4">
    <w:name w:val="heading 4"/>
    <w:basedOn w:val="Standaard"/>
    <w:next w:val="Standaard"/>
    <w:link w:val="Kop4Char"/>
    <w:uiPriority w:val="9"/>
    <w:unhideWhenUsed/>
    <w:qFormat/>
    <w:rsid w:val="001D4ACD"/>
    <w:pPr>
      <w:keepNext/>
      <w:keepLines/>
      <w:numPr>
        <w:ilvl w:val="3"/>
        <w:numId w:val="1"/>
      </w:numPr>
      <w:spacing w:before="200"/>
      <w:outlineLvl w:val="3"/>
    </w:pPr>
    <w:rPr>
      <w:rFonts w:eastAsiaTheme="majorEastAsia" w:cstheme="majorBidi"/>
      <w:b/>
      <w:bCs/>
      <w:iCs/>
      <w:color w:val="4F81BD" w:themeColor="accent1"/>
    </w:rPr>
  </w:style>
  <w:style w:type="paragraph" w:styleId="Kop5">
    <w:name w:val="heading 5"/>
    <w:basedOn w:val="Standaard"/>
    <w:next w:val="Standaard"/>
    <w:link w:val="Kop5Char"/>
    <w:uiPriority w:val="9"/>
    <w:unhideWhenUsed/>
    <w:qFormat/>
    <w:rsid w:val="007B4B69"/>
    <w:pPr>
      <w:keepNext/>
      <w:keepLines/>
      <w:numPr>
        <w:ilvl w:val="4"/>
        <w:numId w:val="1"/>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7B4B69"/>
    <w:pPr>
      <w:keepNext/>
      <w:keepLines/>
      <w:numPr>
        <w:ilvl w:val="5"/>
        <w:numId w:val="1"/>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7B4B69"/>
    <w:pPr>
      <w:keepNext/>
      <w:keepLines/>
      <w:numPr>
        <w:ilvl w:val="6"/>
        <w:numId w:val="1"/>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uiPriority w:val="9"/>
    <w:semiHidden/>
    <w:unhideWhenUsed/>
    <w:qFormat/>
    <w:rsid w:val="007B4B69"/>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7B4B69"/>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6FB7"/>
    <w:rPr>
      <w:rFonts w:asciiTheme="majorHAnsi" w:eastAsiaTheme="majorEastAsia" w:hAnsiTheme="majorHAnsi" w:cstheme="majorBidi"/>
      <w:b/>
      <w:bCs/>
      <w:color w:val="1F497D" w:themeColor="text2"/>
      <w:sz w:val="32"/>
      <w:szCs w:val="32"/>
    </w:rPr>
  </w:style>
  <w:style w:type="character" w:customStyle="1" w:styleId="Kop2Char">
    <w:name w:val="Kop 2 Char"/>
    <w:basedOn w:val="Standaardalinea-lettertype"/>
    <w:link w:val="Kop2"/>
    <w:uiPriority w:val="9"/>
    <w:rsid w:val="00AC2059"/>
    <w:rPr>
      <w:rFonts w:asciiTheme="majorHAnsi" w:eastAsiaTheme="majorEastAsia" w:hAnsiTheme="majorHAnsi" w:cstheme="majorBidi"/>
      <w:b/>
      <w:bCs/>
      <w:color w:val="1F497D" w:themeColor="text2"/>
      <w:sz w:val="28"/>
      <w:szCs w:val="26"/>
    </w:rPr>
  </w:style>
  <w:style w:type="character" w:customStyle="1" w:styleId="Kop3Char">
    <w:name w:val="Kop 3 Char"/>
    <w:basedOn w:val="Standaardalinea-lettertype"/>
    <w:link w:val="Kop3"/>
    <w:uiPriority w:val="9"/>
    <w:rsid w:val="00F9155F"/>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1D4ACD"/>
    <w:rPr>
      <w:rFonts w:asciiTheme="majorHAnsi" w:eastAsiaTheme="majorEastAsia" w:hAnsiTheme="majorHAnsi" w:cstheme="majorBidi"/>
      <w:b/>
      <w:bCs/>
      <w:iCs/>
      <w:color w:val="4F81BD" w:themeColor="accent1"/>
    </w:rPr>
  </w:style>
  <w:style w:type="character" w:customStyle="1" w:styleId="Kop5Char">
    <w:name w:val="Kop 5 Char"/>
    <w:basedOn w:val="Standaardalinea-lettertype"/>
    <w:link w:val="Kop5"/>
    <w:uiPriority w:val="9"/>
    <w:rsid w:val="007B4B69"/>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7B4B69"/>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7B4B6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7B4B69"/>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7B4B69"/>
    <w:rPr>
      <w:rFonts w:asciiTheme="majorHAnsi" w:eastAsiaTheme="majorEastAsia" w:hAnsiTheme="majorHAnsi" w:cstheme="majorBidi"/>
      <w:i/>
      <w:iCs/>
      <w:color w:val="404040" w:themeColor="text1" w:themeTint="BF"/>
      <w:sz w:val="20"/>
      <w:szCs w:val="20"/>
    </w:rPr>
  </w:style>
  <w:style w:type="paragraph" w:styleId="Kopvaninhoudsopgave">
    <w:name w:val="TOC Heading"/>
    <w:basedOn w:val="Kop1"/>
    <w:next w:val="Standaard"/>
    <w:uiPriority w:val="39"/>
    <w:unhideWhenUsed/>
    <w:qFormat/>
    <w:rsid w:val="007B4B69"/>
    <w:pPr>
      <w:numPr>
        <w:numId w:val="0"/>
      </w:numPr>
      <w:spacing w:line="276" w:lineRule="auto"/>
      <w:outlineLvl w:val="9"/>
    </w:pPr>
    <w:rPr>
      <w:color w:val="365F91" w:themeColor="accent1" w:themeShade="BF"/>
      <w:sz w:val="28"/>
      <w:szCs w:val="28"/>
    </w:rPr>
  </w:style>
  <w:style w:type="paragraph" w:styleId="Inhopg1">
    <w:name w:val="toc 1"/>
    <w:basedOn w:val="Standaard"/>
    <w:next w:val="Standaard"/>
    <w:autoRedefine/>
    <w:uiPriority w:val="39"/>
    <w:unhideWhenUsed/>
    <w:rsid w:val="007B4B69"/>
    <w:pPr>
      <w:spacing w:before="120"/>
    </w:pPr>
    <w:rPr>
      <w:rFonts w:asciiTheme="minorHAnsi" w:hAnsiTheme="minorHAnsi"/>
      <w:b/>
    </w:rPr>
  </w:style>
  <w:style w:type="paragraph" w:styleId="Inhopg2">
    <w:name w:val="toc 2"/>
    <w:basedOn w:val="Standaard"/>
    <w:next w:val="Standaard"/>
    <w:autoRedefine/>
    <w:uiPriority w:val="39"/>
    <w:unhideWhenUsed/>
    <w:rsid w:val="007B4B69"/>
    <w:pPr>
      <w:ind w:left="240"/>
    </w:pPr>
    <w:rPr>
      <w:rFonts w:asciiTheme="minorHAnsi" w:hAnsiTheme="minorHAnsi"/>
      <w:b/>
      <w:sz w:val="22"/>
      <w:szCs w:val="22"/>
    </w:rPr>
  </w:style>
  <w:style w:type="paragraph" w:styleId="Inhopg3">
    <w:name w:val="toc 3"/>
    <w:basedOn w:val="Standaard"/>
    <w:next w:val="Standaard"/>
    <w:autoRedefine/>
    <w:uiPriority w:val="39"/>
    <w:unhideWhenUsed/>
    <w:rsid w:val="007B4B69"/>
    <w:pPr>
      <w:ind w:left="480"/>
    </w:pPr>
    <w:rPr>
      <w:rFonts w:asciiTheme="minorHAnsi" w:hAnsiTheme="minorHAnsi"/>
      <w:sz w:val="22"/>
      <w:szCs w:val="22"/>
    </w:rPr>
  </w:style>
  <w:style w:type="paragraph" w:styleId="Ballontekst">
    <w:name w:val="Balloon Text"/>
    <w:basedOn w:val="Standaard"/>
    <w:link w:val="BallontekstChar"/>
    <w:uiPriority w:val="99"/>
    <w:semiHidden/>
    <w:unhideWhenUsed/>
    <w:rsid w:val="007B4B6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7B4B69"/>
    <w:rPr>
      <w:rFonts w:ascii="Lucida Grande" w:hAnsi="Lucida Grande" w:cs="Lucida Grande"/>
      <w:sz w:val="18"/>
      <w:szCs w:val="18"/>
    </w:rPr>
  </w:style>
  <w:style w:type="paragraph" w:styleId="Inhopg4">
    <w:name w:val="toc 4"/>
    <w:basedOn w:val="Standaard"/>
    <w:next w:val="Standaard"/>
    <w:autoRedefine/>
    <w:uiPriority w:val="39"/>
    <w:semiHidden/>
    <w:unhideWhenUsed/>
    <w:rsid w:val="007B4B69"/>
    <w:pPr>
      <w:ind w:left="720"/>
    </w:pPr>
    <w:rPr>
      <w:rFonts w:asciiTheme="minorHAnsi" w:hAnsiTheme="minorHAnsi"/>
      <w:sz w:val="20"/>
      <w:szCs w:val="20"/>
    </w:rPr>
  </w:style>
  <w:style w:type="paragraph" w:styleId="Inhopg5">
    <w:name w:val="toc 5"/>
    <w:basedOn w:val="Standaard"/>
    <w:next w:val="Standaard"/>
    <w:autoRedefine/>
    <w:uiPriority w:val="39"/>
    <w:semiHidden/>
    <w:unhideWhenUsed/>
    <w:rsid w:val="007B4B69"/>
    <w:pPr>
      <w:ind w:left="960"/>
    </w:pPr>
    <w:rPr>
      <w:rFonts w:asciiTheme="minorHAnsi" w:hAnsiTheme="minorHAnsi"/>
      <w:sz w:val="20"/>
      <w:szCs w:val="20"/>
    </w:rPr>
  </w:style>
  <w:style w:type="paragraph" w:styleId="Inhopg6">
    <w:name w:val="toc 6"/>
    <w:basedOn w:val="Standaard"/>
    <w:next w:val="Standaard"/>
    <w:autoRedefine/>
    <w:uiPriority w:val="39"/>
    <w:semiHidden/>
    <w:unhideWhenUsed/>
    <w:rsid w:val="007B4B69"/>
    <w:pPr>
      <w:ind w:left="1200"/>
    </w:pPr>
    <w:rPr>
      <w:rFonts w:asciiTheme="minorHAnsi" w:hAnsiTheme="minorHAnsi"/>
      <w:sz w:val="20"/>
      <w:szCs w:val="20"/>
    </w:rPr>
  </w:style>
  <w:style w:type="paragraph" w:styleId="Inhopg7">
    <w:name w:val="toc 7"/>
    <w:basedOn w:val="Standaard"/>
    <w:next w:val="Standaard"/>
    <w:autoRedefine/>
    <w:uiPriority w:val="39"/>
    <w:semiHidden/>
    <w:unhideWhenUsed/>
    <w:rsid w:val="007B4B69"/>
    <w:pPr>
      <w:ind w:left="1440"/>
    </w:pPr>
    <w:rPr>
      <w:rFonts w:asciiTheme="minorHAnsi" w:hAnsiTheme="minorHAnsi"/>
      <w:sz w:val="20"/>
      <w:szCs w:val="20"/>
    </w:rPr>
  </w:style>
  <w:style w:type="paragraph" w:styleId="Inhopg8">
    <w:name w:val="toc 8"/>
    <w:basedOn w:val="Standaard"/>
    <w:next w:val="Standaard"/>
    <w:autoRedefine/>
    <w:uiPriority w:val="39"/>
    <w:semiHidden/>
    <w:unhideWhenUsed/>
    <w:rsid w:val="007B4B69"/>
    <w:pPr>
      <w:ind w:left="1680"/>
    </w:pPr>
    <w:rPr>
      <w:rFonts w:asciiTheme="minorHAnsi" w:hAnsiTheme="minorHAnsi"/>
      <w:sz w:val="20"/>
      <w:szCs w:val="20"/>
    </w:rPr>
  </w:style>
  <w:style w:type="paragraph" w:styleId="Inhopg9">
    <w:name w:val="toc 9"/>
    <w:basedOn w:val="Standaard"/>
    <w:next w:val="Standaard"/>
    <w:autoRedefine/>
    <w:uiPriority w:val="39"/>
    <w:semiHidden/>
    <w:unhideWhenUsed/>
    <w:rsid w:val="007B4B69"/>
    <w:pPr>
      <w:ind w:left="1920"/>
    </w:pPr>
    <w:rPr>
      <w:rFonts w:asciiTheme="minorHAnsi" w:hAnsiTheme="minorHAnsi"/>
      <w:sz w:val="20"/>
      <w:szCs w:val="20"/>
    </w:rPr>
  </w:style>
  <w:style w:type="paragraph" w:styleId="Lijstalinea">
    <w:name w:val="List Paragraph"/>
    <w:basedOn w:val="Standaard"/>
    <w:link w:val="LijstalineaChar"/>
    <w:uiPriority w:val="34"/>
    <w:qFormat/>
    <w:rsid w:val="000C05EE"/>
    <w:pPr>
      <w:ind w:left="720"/>
      <w:contextualSpacing/>
    </w:pPr>
  </w:style>
  <w:style w:type="paragraph" w:styleId="Koptekst">
    <w:name w:val="header"/>
    <w:basedOn w:val="Standaard"/>
    <w:link w:val="KoptekstChar"/>
    <w:uiPriority w:val="99"/>
    <w:unhideWhenUsed/>
    <w:rsid w:val="00026677"/>
    <w:pPr>
      <w:tabs>
        <w:tab w:val="center" w:pos="4536"/>
        <w:tab w:val="right" w:pos="9072"/>
      </w:tabs>
    </w:pPr>
  </w:style>
  <w:style w:type="character" w:customStyle="1" w:styleId="KoptekstChar">
    <w:name w:val="Koptekst Char"/>
    <w:basedOn w:val="Standaardalinea-lettertype"/>
    <w:link w:val="Koptekst"/>
    <w:uiPriority w:val="99"/>
    <w:rsid w:val="00026677"/>
    <w:rPr>
      <w:rFonts w:asciiTheme="majorHAnsi" w:hAnsiTheme="majorHAnsi"/>
    </w:rPr>
  </w:style>
  <w:style w:type="paragraph" w:styleId="Voettekst">
    <w:name w:val="footer"/>
    <w:basedOn w:val="Standaard"/>
    <w:link w:val="VoettekstChar"/>
    <w:uiPriority w:val="99"/>
    <w:unhideWhenUsed/>
    <w:rsid w:val="00026677"/>
    <w:pPr>
      <w:tabs>
        <w:tab w:val="center" w:pos="4536"/>
        <w:tab w:val="right" w:pos="9072"/>
      </w:tabs>
    </w:pPr>
  </w:style>
  <w:style w:type="character" w:customStyle="1" w:styleId="VoettekstChar">
    <w:name w:val="Voettekst Char"/>
    <w:basedOn w:val="Standaardalinea-lettertype"/>
    <w:link w:val="Voettekst"/>
    <w:uiPriority w:val="99"/>
    <w:rsid w:val="00026677"/>
    <w:rPr>
      <w:rFonts w:asciiTheme="majorHAnsi" w:hAnsiTheme="majorHAnsi"/>
    </w:rPr>
  </w:style>
  <w:style w:type="character" w:customStyle="1" w:styleId="notion-enable-hover">
    <w:name w:val="notion-enable-hover"/>
    <w:basedOn w:val="Standaardalinea-lettertype"/>
    <w:rsid w:val="00F87D1C"/>
  </w:style>
  <w:style w:type="character" w:customStyle="1" w:styleId="LijstalineaChar">
    <w:name w:val="Lijstalinea Char"/>
    <w:basedOn w:val="Standaardalinea-lettertype"/>
    <w:link w:val="Lijstalinea"/>
    <w:uiPriority w:val="34"/>
    <w:locked/>
    <w:rsid w:val="00BC3EF6"/>
    <w:rPr>
      <w:rFonts w:asciiTheme="majorHAnsi" w:hAnsiTheme="majorHAnsi"/>
    </w:rPr>
  </w:style>
  <w:style w:type="table" w:styleId="Tabelraster">
    <w:name w:val="Table Grid"/>
    <w:basedOn w:val="Standaardtabel"/>
    <w:uiPriority w:val="59"/>
    <w:rsid w:val="00BC3EF6"/>
    <w:rPr>
      <w:rFonts w:ascii="Verdana" w:eastAsia="Calibri" w:hAnsi="Verdan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686EB1"/>
    <w:rPr>
      <w:vertAlign w:val="superscript"/>
    </w:rPr>
  </w:style>
  <w:style w:type="paragraph" w:styleId="Tekstopmerking">
    <w:name w:val="annotation text"/>
    <w:basedOn w:val="Standaard"/>
    <w:link w:val="TekstopmerkingChar"/>
    <w:uiPriority w:val="99"/>
    <w:unhideWhenUsed/>
    <w:rsid w:val="00686EB1"/>
  </w:style>
  <w:style w:type="character" w:customStyle="1" w:styleId="TekstopmerkingChar">
    <w:name w:val="Tekst opmerking Char"/>
    <w:basedOn w:val="Standaardalinea-lettertype"/>
    <w:link w:val="Tekstopmerking"/>
    <w:uiPriority w:val="99"/>
    <w:rsid w:val="00686EB1"/>
    <w:rPr>
      <w:rFonts w:asciiTheme="majorHAnsi" w:hAnsiTheme="majorHAnsi"/>
    </w:rPr>
  </w:style>
  <w:style w:type="paragraph" w:styleId="Onderwerpvanopmerking">
    <w:name w:val="annotation subject"/>
    <w:basedOn w:val="Tekstopmerking"/>
    <w:next w:val="Tekstopmerking"/>
    <w:link w:val="OnderwerpvanopmerkingChar"/>
    <w:uiPriority w:val="99"/>
    <w:semiHidden/>
    <w:unhideWhenUsed/>
    <w:rsid w:val="00686EB1"/>
    <w:pPr>
      <w:spacing w:after="160"/>
    </w:pPr>
    <w:rPr>
      <w:rFonts w:ascii="Verdana" w:eastAsia="Calibri" w:hAnsi="Verdana" w:cs="Arial"/>
      <w:b/>
      <w:bCs/>
      <w:sz w:val="20"/>
      <w:szCs w:val="20"/>
      <w:lang w:val="en-US" w:eastAsia="en-US"/>
    </w:rPr>
  </w:style>
  <w:style w:type="character" w:customStyle="1" w:styleId="OnderwerpvanopmerkingChar">
    <w:name w:val="Onderwerp van opmerking Char"/>
    <w:basedOn w:val="TekstopmerkingChar"/>
    <w:link w:val="Onderwerpvanopmerking"/>
    <w:uiPriority w:val="99"/>
    <w:semiHidden/>
    <w:rsid w:val="00686EB1"/>
    <w:rPr>
      <w:rFonts w:ascii="Verdana" w:eastAsia="Calibri" w:hAnsi="Verdana" w:cs="Arial"/>
      <w:b/>
      <w:bCs/>
      <w:sz w:val="20"/>
      <w:szCs w:val="20"/>
      <w:lang w:val="en-US" w:eastAsia="en-US"/>
    </w:rPr>
  </w:style>
  <w:style w:type="paragraph" w:styleId="Normaalweb">
    <w:name w:val="Normal (Web)"/>
    <w:basedOn w:val="Standaard"/>
    <w:uiPriority w:val="99"/>
    <w:unhideWhenUsed/>
    <w:rsid w:val="00291884"/>
    <w:pPr>
      <w:spacing w:before="100" w:beforeAutospacing="1" w:after="100" w:afterAutospacing="1"/>
    </w:pPr>
    <w:rPr>
      <w:rFonts w:ascii="Times" w:hAnsi="Times" w:cs="Times New Roman"/>
      <w:sz w:val="20"/>
      <w:szCs w:val="20"/>
    </w:rPr>
  </w:style>
  <w:style w:type="character" w:styleId="Zwaar">
    <w:name w:val="Strong"/>
    <w:basedOn w:val="Standaardalinea-lettertype"/>
    <w:uiPriority w:val="22"/>
    <w:qFormat/>
    <w:rsid w:val="00291884"/>
    <w:rPr>
      <w:b/>
      <w:bCs/>
    </w:rPr>
  </w:style>
  <w:style w:type="table" w:styleId="Lichtearcering-accent4">
    <w:name w:val="Light Shading Accent 4"/>
    <w:basedOn w:val="Standaardtabel"/>
    <w:uiPriority w:val="60"/>
    <w:rsid w:val="00A5470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Standaardalinea-lettertype"/>
    <w:uiPriority w:val="99"/>
    <w:unhideWhenUsed/>
    <w:rsid w:val="00847666"/>
    <w:rPr>
      <w:color w:val="0000FF" w:themeColor="hyperlink"/>
      <w:u w:val="single"/>
    </w:rPr>
  </w:style>
  <w:style w:type="paragraph" w:styleId="Geenafstand">
    <w:name w:val="No Spacing"/>
    <w:link w:val="GeenafstandChar"/>
    <w:uiPriority w:val="1"/>
    <w:qFormat/>
    <w:rsid w:val="00DD0E32"/>
    <w:rPr>
      <w:sz w:val="22"/>
      <w:szCs w:val="22"/>
    </w:rPr>
  </w:style>
  <w:style w:type="character" w:customStyle="1" w:styleId="GeenafstandChar">
    <w:name w:val="Geen afstand Char"/>
    <w:basedOn w:val="Standaardalinea-lettertype"/>
    <w:link w:val="Geenafstand"/>
    <w:uiPriority w:val="1"/>
    <w:rsid w:val="00DD0E32"/>
    <w:rPr>
      <w:sz w:val="22"/>
      <w:szCs w:val="22"/>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C76B37"/>
    <w:rPr>
      <w:rFonts w:asciiTheme="majorHAnsi" w:hAnsiTheme="majorHAnsi"/>
    </w:rPr>
  </w:style>
  <w:style w:type="character" w:customStyle="1" w:styleId="apple-converted-space">
    <w:name w:val="apple-converted-space"/>
    <w:basedOn w:val="Standaardalinea-lettertype"/>
    <w:rsid w:val="00930534"/>
  </w:style>
  <w:style w:type="character" w:styleId="Paginanummer">
    <w:name w:val="page number"/>
    <w:basedOn w:val="Standaardalinea-lettertype"/>
    <w:uiPriority w:val="99"/>
    <w:semiHidden/>
    <w:unhideWhenUsed/>
    <w:rsid w:val="00A5591E"/>
  </w:style>
  <w:style w:type="character" w:customStyle="1" w:styleId="fontstyle01">
    <w:name w:val="fontstyle01"/>
    <w:basedOn w:val="Standaardalinea-lettertype"/>
    <w:rsid w:val="00486202"/>
    <w:rPr>
      <w:rFonts w:ascii="Calibri" w:hAnsi="Calibri" w:cs="Calibri" w:hint="default"/>
      <w:b w:val="0"/>
      <w:bCs w:val="0"/>
      <w:i w:val="0"/>
      <w:iCs w:val="0"/>
      <w:color w:val="424A4D"/>
      <w:sz w:val="22"/>
      <w:szCs w:val="22"/>
    </w:rPr>
  </w:style>
  <w:style w:type="paragraph" w:styleId="Voetnoottekst">
    <w:name w:val="footnote text"/>
    <w:basedOn w:val="Standaard"/>
    <w:link w:val="VoetnoottekstChar"/>
    <w:uiPriority w:val="99"/>
    <w:unhideWhenUsed/>
    <w:rsid w:val="002A3B29"/>
    <w:rPr>
      <w:sz w:val="20"/>
      <w:szCs w:val="20"/>
    </w:rPr>
  </w:style>
  <w:style w:type="character" w:customStyle="1" w:styleId="VoetnoottekstChar">
    <w:name w:val="Voetnoottekst Char"/>
    <w:basedOn w:val="Standaardalinea-lettertype"/>
    <w:link w:val="Voetnoottekst"/>
    <w:uiPriority w:val="99"/>
    <w:rsid w:val="002A3B29"/>
    <w:rPr>
      <w:rFonts w:asciiTheme="majorHAnsi" w:hAnsiTheme="majorHAnsi"/>
      <w:sz w:val="20"/>
      <w:szCs w:val="20"/>
    </w:rPr>
  </w:style>
  <w:style w:type="paragraph" w:styleId="Lijstopsomteken">
    <w:name w:val="List Bullet"/>
    <w:basedOn w:val="Standaard"/>
    <w:uiPriority w:val="99"/>
    <w:unhideWhenUsed/>
    <w:rsid w:val="00F65030"/>
    <w:pPr>
      <w:numPr>
        <w:numId w:val="5"/>
      </w:numPr>
      <w:spacing w:after="200" w:line="276" w:lineRule="auto"/>
      <w:contextualSpacing/>
    </w:pPr>
    <w:rPr>
      <w:rFonts w:asciiTheme="minorHAnsi" w:hAnsiTheme="minorHAnsi"/>
      <w:sz w:val="22"/>
      <w:szCs w:val="22"/>
      <w:lang w:val="en-US" w:eastAsia="en-US"/>
    </w:rPr>
  </w:style>
  <w:style w:type="table" w:customStyle="1" w:styleId="TableGrid">
    <w:name w:val="TableGrid"/>
    <w:rsid w:val="00BF21E4"/>
    <w:rPr>
      <w:sz w:val="22"/>
      <w:szCs w:val="22"/>
    </w:rPr>
    <w:tblPr>
      <w:tblCellMar>
        <w:top w:w="0" w:type="dxa"/>
        <w:left w:w="0" w:type="dxa"/>
        <w:bottom w:w="0" w:type="dxa"/>
        <w:right w:w="0" w:type="dxa"/>
      </w:tblCellMar>
    </w:tblPr>
  </w:style>
  <w:style w:type="character" w:styleId="GevolgdeHyperlink">
    <w:name w:val="FollowedHyperlink"/>
    <w:basedOn w:val="Standaardalinea-lettertype"/>
    <w:uiPriority w:val="99"/>
    <w:semiHidden/>
    <w:unhideWhenUsed/>
    <w:rsid w:val="00000B4D"/>
    <w:rPr>
      <w:color w:val="800080" w:themeColor="followedHyperlink"/>
      <w:u w:val="single"/>
    </w:rPr>
  </w:style>
  <w:style w:type="character" w:customStyle="1" w:styleId="Onopgelostemelding1">
    <w:name w:val="Onopgeloste melding1"/>
    <w:basedOn w:val="Standaardalinea-lettertype"/>
    <w:uiPriority w:val="99"/>
    <w:semiHidden/>
    <w:unhideWhenUsed/>
    <w:rsid w:val="002534B5"/>
    <w:rPr>
      <w:color w:val="605E5C"/>
      <w:shd w:val="clear" w:color="auto" w:fill="E1DFDD"/>
    </w:rPr>
  </w:style>
  <w:style w:type="character" w:customStyle="1" w:styleId="Vermelding1">
    <w:name w:val="Vermelding1"/>
    <w:basedOn w:val="Standaardalinea-lettertype"/>
    <w:uiPriority w:val="99"/>
    <w:unhideWhenUsed/>
    <w:rsid w:val="00842884"/>
    <w:rPr>
      <w:color w:val="2B579A"/>
      <w:shd w:val="clear" w:color="auto" w:fill="E1DFDD"/>
    </w:rPr>
  </w:style>
  <w:style w:type="character" w:styleId="Tekstvantijdelijkeaanduiding">
    <w:name w:val="Placeholder Text"/>
    <w:basedOn w:val="Standaardalinea-lettertype"/>
    <w:uiPriority w:val="99"/>
    <w:semiHidden/>
    <w:rsid w:val="007F2A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7185">
      <w:bodyDiv w:val="1"/>
      <w:marLeft w:val="0"/>
      <w:marRight w:val="0"/>
      <w:marTop w:val="0"/>
      <w:marBottom w:val="0"/>
      <w:divBdr>
        <w:top w:val="none" w:sz="0" w:space="0" w:color="auto"/>
        <w:left w:val="none" w:sz="0" w:space="0" w:color="auto"/>
        <w:bottom w:val="none" w:sz="0" w:space="0" w:color="auto"/>
        <w:right w:val="none" w:sz="0" w:space="0" w:color="auto"/>
      </w:divBdr>
    </w:div>
    <w:div w:id="55053443">
      <w:bodyDiv w:val="1"/>
      <w:marLeft w:val="0"/>
      <w:marRight w:val="0"/>
      <w:marTop w:val="0"/>
      <w:marBottom w:val="0"/>
      <w:divBdr>
        <w:top w:val="none" w:sz="0" w:space="0" w:color="auto"/>
        <w:left w:val="none" w:sz="0" w:space="0" w:color="auto"/>
        <w:bottom w:val="none" w:sz="0" w:space="0" w:color="auto"/>
        <w:right w:val="none" w:sz="0" w:space="0" w:color="auto"/>
      </w:divBdr>
    </w:div>
    <w:div w:id="139080103">
      <w:bodyDiv w:val="1"/>
      <w:marLeft w:val="0"/>
      <w:marRight w:val="0"/>
      <w:marTop w:val="0"/>
      <w:marBottom w:val="0"/>
      <w:divBdr>
        <w:top w:val="none" w:sz="0" w:space="0" w:color="auto"/>
        <w:left w:val="none" w:sz="0" w:space="0" w:color="auto"/>
        <w:bottom w:val="none" w:sz="0" w:space="0" w:color="auto"/>
        <w:right w:val="none" w:sz="0" w:space="0" w:color="auto"/>
      </w:divBdr>
    </w:div>
    <w:div w:id="157889456">
      <w:bodyDiv w:val="1"/>
      <w:marLeft w:val="0"/>
      <w:marRight w:val="0"/>
      <w:marTop w:val="0"/>
      <w:marBottom w:val="0"/>
      <w:divBdr>
        <w:top w:val="none" w:sz="0" w:space="0" w:color="auto"/>
        <w:left w:val="none" w:sz="0" w:space="0" w:color="auto"/>
        <w:bottom w:val="none" w:sz="0" w:space="0" w:color="auto"/>
        <w:right w:val="none" w:sz="0" w:space="0" w:color="auto"/>
      </w:divBdr>
      <w:divsChild>
        <w:div w:id="1673877534">
          <w:marLeft w:val="288"/>
          <w:marRight w:val="0"/>
          <w:marTop w:val="0"/>
          <w:marBottom w:val="0"/>
          <w:divBdr>
            <w:top w:val="none" w:sz="0" w:space="0" w:color="auto"/>
            <w:left w:val="none" w:sz="0" w:space="0" w:color="auto"/>
            <w:bottom w:val="none" w:sz="0" w:space="0" w:color="auto"/>
            <w:right w:val="none" w:sz="0" w:space="0" w:color="auto"/>
          </w:divBdr>
        </w:div>
      </w:divsChild>
    </w:div>
    <w:div w:id="162742948">
      <w:bodyDiv w:val="1"/>
      <w:marLeft w:val="0"/>
      <w:marRight w:val="0"/>
      <w:marTop w:val="0"/>
      <w:marBottom w:val="0"/>
      <w:divBdr>
        <w:top w:val="none" w:sz="0" w:space="0" w:color="auto"/>
        <w:left w:val="none" w:sz="0" w:space="0" w:color="auto"/>
        <w:bottom w:val="none" w:sz="0" w:space="0" w:color="auto"/>
        <w:right w:val="none" w:sz="0" w:space="0" w:color="auto"/>
      </w:divBdr>
    </w:div>
    <w:div w:id="190075735">
      <w:bodyDiv w:val="1"/>
      <w:marLeft w:val="0"/>
      <w:marRight w:val="0"/>
      <w:marTop w:val="0"/>
      <w:marBottom w:val="0"/>
      <w:divBdr>
        <w:top w:val="none" w:sz="0" w:space="0" w:color="auto"/>
        <w:left w:val="none" w:sz="0" w:space="0" w:color="auto"/>
        <w:bottom w:val="none" w:sz="0" w:space="0" w:color="auto"/>
        <w:right w:val="none" w:sz="0" w:space="0" w:color="auto"/>
      </w:divBdr>
    </w:div>
    <w:div w:id="249895550">
      <w:bodyDiv w:val="1"/>
      <w:marLeft w:val="0"/>
      <w:marRight w:val="0"/>
      <w:marTop w:val="0"/>
      <w:marBottom w:val="0"/>
      <w:divBdr>
        <w:top w:val="none" w:sz="0" w:space="0" w:color="auto"/>
        <w:left w:val="none" w:sz="0" w:space="0" w:color="auto"/>
        <w:bottom w:val="none" w:sz="0" w:space="0" w:color="auto"/>
        <w:right w:val="none" w:sz="0" w:space="0" w:color="auto"/>
      </w:divBdr>
    </w:div>
    <w:div w:id="265238960">
      <w:bodyDiv w:val="1"/>
      <w:marLeft w:val="0"/>
      <w:marRight w:val="0"/>
      <w:marTop w:val="0"/>
      <w:marBottom w:val="0"/>
      <w:divBdr>
        <w:top w:val="none" w:sz="0" w:space="0" w:color="auto"/>
        <w:left w:val="none" w:sz="0" w:space="0" w:color="auto"/>
        <w:bottom w:val="none" w:sz="0" w:space="0" w:color="auto"/>
        <w:right w:val="none" w:sz="0" w:space="0" w:color="auto"/>
      </w:divBdr>
    </w:div>
    <w:div w:id="313990367">
      <w:bodyDiv w:val="1"/>
      <w:marLeft w:val="0"/>
      <w:marRight w:val="0"/>
      <w:marTop w:val="0"/>
      <w:marBottom w:val="0"/>
      <w:divBdr>
        <w:top w:val="none" w:sz="0" w:space="0" w:color="auto"/>
        <w:left w:val="none" w:sz="0" w:space="0" w:color="auto"/>
        <w:bottom w:val="none" w:sz="0" w:space="0" w:color="auto"/>
        <w:right w:val="none" w:sz="0" w:space="0" w:color="auto"/>
      </w:divBdr>
    </w:div>
    <w:div w:id="315915798">
      <w:bodyDiv w:val="1"/>
      <w:marLeft w:val="0"/>
      <w:marRight w:val="0"/>
      <w:marTop w:val="0"/>
      <w:marBottom w:val="0"/>
      <w:divBdr>
        <w:top w:val="none" w:sz="0" w:space="0" w:color="auto"/>
        <w:left w:val="none" w:sz="0" w:space="0" w:color="auto"/>
        <w:bottom w:val="none" w:sz="0" w:space="0" w:color="auto"/>
        <w:right w:val="none" w:sz="0" w:space="0" w:color="auto"/>
      </w:divBdr>
    </w:div>
    <w:div w:id="388916182">
      <w:bodyDiv w:val="1"/>
      <w:marLeft w:val="0"/>
      <w:marRight w:val="0"/>
      <w:marTop w:val="0"/>
      <w:marBottom w:val="0"/>
      <w:divBdr>
        <w:top w:val="none" w:sz="0" w:space="0" w:color="auto"/>
        <w:left w:val="none" w:sz="0" w:space="0" w:color="auto"/>
        <w:bottom w:val="none" w:sz="0" w:space="0" w:color="auto"/>
        <w:right w:val="none" w:sz="0" w:space="0" w:color="auto"/>
      </w:divBdr>
    </w:div>
    <w:div w:id="443422249">
      <w:bodyDiv w:val="1"/>
      <w:marLeft w:val="0"/>
      <w:marRight w:val="0"/>
      <w:marTop w:val="0"/>
      <w:marBottom w:val="0"/>
      <w:divBdr>
        <w:top w:val="none" w:sz="0" w:space="0" w:color="auto"/>
        <w:left w:val="none" w:sz="0" w:space="0" w:color="auto"/>
        <w:bottom w:val="none" w:sz="0" w:space="0" w:color="auto"/>
        <w:right w:val="none" w:sz="0" w:space="0" w:color="auto"/>
      </w:divBdr>
    </w:div>
    <w:div w:id="462692710">
      <w:bodyDiv w:val="1"/>
      <w:marLeft w:val="0"/>
      <w:marRight w:val="0"/>
      <w:marTop w:val="0"/>
      <w:marBottom w:val="0"/>
      <w:divBdr>
        <w:top w:val="none" w:sz="0" w:space="0" w:color="auto"/>
        <w:left w:val="none" w:sz="0" w:space="0" w:color="auto"/>
        <w:bottom w:val="none" w:sz="0" w:space="0" w:color="auto"/>
        <w:right w:val="none" w:sz="0" w:space="0" w:color="auto"/>
      </w:divBdr>
    </w:div>
    <w:div w:id="483085988">
      <w:bodyDiv w:val="1"/>
      <w:marLeft w:val="0"/>
      <w:marRight w:val="0"/>
      <w:marTop w:val="0"/>
      <w:marBottom w:val="0"/>
      <w:divBdr>
        <w:top w:val="none" w:sz="0" w:space="0" w:color="auto"/>
        <w:left w:val="none" w:sz="0" w:space="0" w:color="auto"/>
        <w:bottom w:val="none" w:sz="0" w:space="0" w:color="auto"/>
        <w:right w:val="none" w:sz="0" w:space="0" w:color="auto"/>
      </w:divBdr>
      <w:divsChild>
        <w:div w:id="54402814">
          <w:marLeft w:val="446"/>
          <w:marRight w:val="0"/>
          <w:marTop w:val="0"/>
          <w:marBottom w:val="0"/>
          <w:divBdr>
            <w:top w:val="none" w:sz="0" w:space="0" w:color="auto"/>
            <w:left w:val="none" w:sz="0" w:space="0" w:color="auto"/>
            <w:bottom w:val="none" w:sz="0" w:space="0" w:color="auto"/>
            <w:right w:val="none" w:sz="0" w:space="0" w:color="auto"/>
          </w:divBdr>
        </w:div>
        <w:div w:id="589891131">
          <w:marLeft w:val="446"/>
          <w:marRight w:val="0"/>
          <w:marTop w:val="0"/>
          <w:marBottom w:val="0"/>
          <w:divBdr>
            <w:top w:val="none" w:sz="0" w:space="0" w:color="auto"/>
            <w:left w:val="none" w:sz="0" w:space="0" w:color="auto"/>
            <w:bottom w:val="none" w:sz="0" w:space="0" w:color="auto"/>
            <w:right w:val="none" w:sz="0" w:space="0" w:color="auto"/>
          </w:divBdr>
        </w:div>
        <w:div w:id="872881821">
          <w:marLeft w:val="446"/>
          <w:marRight w:val="0"/>
          <w:marTop w:val="0"/>
          <w:marBottom w:val="0"/>
          <w:divBdr>
            <w:top w:val="none" w:sz="0" w:space="0" w:color="auto"/>
            <w:left w:val="none" w:sz="0" w:space="0" w:color="auto"/>
            <w:bottom w:val="none" w:sz="0" w:space="0" w:color="auto"/>
            <w:right w:val="none" w:sz="0" w:space="0" w:color="auto"/>
          </w:divBdr>
        </w:div>
        <w:div w:id="1266840802">
          <w:marLeft w:val="446"/>
          <w:marRight w:val="0"/>
          <w:marTop w:val="0"/>
          <w:marBottom w:val="0"/>
          <w:divBdr>
            <w:top w:val="none" w:sz="0" w:space="0" w:color="auto"/>
            <w:left w:val="none" w:sz="0" w:space="0" w:color="auto"/>
            <w:bottom w:val="none" w:sz="0" w:space="0" w:color="auto"/>
            <w:right w:val="none" w:sz="0" w:space="0" w:color="auto"/>
          </w:divBdr>
        </w:div>
      </w:divsChild>
    </w:div>
    <w:div w:id="492065106">
      <w:bodyDiv w:val="1"/>
      <w:marLeft w:val="0"/>
      <w:marRight w:val="0"/>
      <w:marTop w:val="0"/>
      <w:marBottom w:val="0"/>
      <w:divBdr>
        <w:top w:val="none" w:sz="0" w:space="0" w:color="auto"/>
        <w:left w:val="none" w:sz="0" w:space="0" w:color="auto"/>
        <w:bottom w:val="none" w:sz="0" w:space="0" w:color="auto"/>
        <w:right w:val="none" w:sz="0" w:space="0" w:color="auto"/>
      </w:divBdr>
    </w:div>
    <w:div w:id="498543616">
      <w:bodyDiv w:val="1"/>
      <w:marLeft w:val="0"/>
      <w:marRight w:val="0"/>
      <w:marTop w:val="0"/>
      <w:marBottom w:val="0"/>
      <w:divBdr>
        <w:top w:val="none" w:sz="0" w:space="0" w:color="auto"/>
        <w:left w:val="none" w:sz="0" w:space="0" w:color="auto"/>
        <w:bottom w:val="none" w:sz="0" w:space="0" w:color="auto"/>
        <w:right w:val="none" w:sz="0" w:space="0" w:color="auto"/>
      </w:divBdr>
    </w:div>
    <w:div w:id="507986987">
      <w:bodyDiv w:val="1"/>
      <w:marLeft w:val="0"/>
      <w:marRight w:val="0"/>
      <w:marTop w:val="0"/>
      <w:marBottom w:val="0"/>
      <w:divBdr>
        <w:top w:val="none" w:sz="0" w:space="0" w:color="auto"/>
        <w:left w:val="none" w:sz="0" w:space="0" w:color="auto"/>
        <w:bottom w:val="none" w:sz="0" w:space="0" w:color="auto"/>
        <w:right w:val="none" w:sz="0" w:space="0" w:color="auto"/>
      </w:divBdr>
    </w:div>
    <w:div w:id="526909869">
      <w:bodyDiv w:val="1"/>
      <w:marLeft w:val="0"/>
      <w:marRight w:val="0"/>
      <w:marTop w:val="0"/>
      <w:marBottom w:val="0"/>
      <w:divBdr>
        <w:top w:val="none" w:sz="0" w:space="0" w:color="auto"/>
        <w:left w:val="none" w:sz="0" w:space="0" w:color="auto"/>
        <w:bottom w:val="none" w:sz="0" w:space="0" w:color="auto"/>
        <w:right w:val="none" w:sz="0" w:space="0" w:color="auto"/>
      </w:divBdr>
    </w:div>
    <w:div w:id="544604718">
      <w:bodyDiv w:val="1"/>
      <w:marLeft w:val="0"/>
      <w:marRight w:val="0"/>
      <w:marTop w:val="0"/>
      <w:marBottom w:val="0"/>
      <w:divBdr>
        <w:top w:val="none" w:sz="0" w:space="0" w:color="auto"/>
        <w:left w:val="none" w:sz="0" w:space="0" w:color="auto"/>
        <w:bottom w:val="none" w:sz="0" w:space="0" w:color="auto"/>
        <w:right w:val="none" w:sz="0" w:space="0" w:color="auto"/>
      </w:divBdr>
    </w:div>
    <w:div w:id="552236370">
      <w:bodyDiv w:val="1"/>
      <w:marLeft w:val="0"/>
      <w:marRight w:val="0"/>
      <w:marTop w:val="0"/>
      <w:marBottom w:val="0"/>
      <w:divBdr>
        <w:top w:val="none" w:sz="0" w:space="0" w:color="auto"/>
        <w:left w:val="none" w:sz="0" w:space="0" w:color="auto"/>
        <w:bottom w:val="none" w:sz="0" w:space="0" w:color="auto"/>
        <w:right w:val="none" w:sz="0" w:space="0" w:color="auto"/>
      </w:divBdr>
    </w:div>
    <w:div w:id="625158808">
      <w:bodyDiv w:val="1"/>
      <w:marLeft w:val="0"/>
      <w:marRight w:val="0"/>
      <w:marTop w:val="0"/>
      <w:marBottom w:val="0"/>
      <w:divBdr>
        <w:top w:val="none" w:sz="0" w:space="0" w:color="auto"/>
        <w:left w:val="none" w:sz="0" w:space="0" w:color="auto"/>
        <w:bottom w:val="none" w:sz="0" w:space="0" w:color="auto"/>
        <w:right w:val="none" w:sz="0" w:space="0" w:color="auto"/>
      </w:divBdr>
    </w:div>
    <w:div w:id="631405296">
      <w:bodyDiv w:val="1"/>
      <w:marLeft w:val="0"/>
      <w:marRight w:val="0"/>
      <w:marTop w:val="0"/>
      <w:marBottom w:val="0"/>
      <w:divBdr>
        <w:top w:val="none" w:sz="0" w:space="0" w:color="auto"/>
        <w:left w:val="none" w:sz="0" w:space="0" w:color="auto"/>
        <w:bottom w:val="none" w:sz="0" w:space="0" w:color="auto"/>
        <w:right w:val="none" w:sz="0" w:space="0" w:color="auto"/>
      </w:divBdr>
    </w:div>
    <w:div w:id="648168509">
      <w:bodyDiv w:val="1"/>
      <w:marLeft w:val="0"/>
      <w:marRight w:val="0"/>
      <w:marTop w:val="0"/>
      <w:marBottom w:val="0"/>
      <w:divBdr>
        <w:top w:val="none" w:sz="0" w:space="0" w:color="auto"/>
        <w:left w:val="none" w:sz="0" w:space="0" w:color="auto"/>
        <w:bottom w:val="none" w:sz="0" w:space="0" w:color="auto"/>
        <w:right w:val="none" w:sz="0" w:space="0" w:color="auto"/>
      </w:divBdr>
    </w:div>
    <w:div w:id="707754721">
      <w:bodyDiv w:val="1"/>
      <w:marLeft w:val="0"/>
      <w:marRight w:val="0"/>
      <w:marTop w:val="0"/>
      <w:marBottom w:val="0"/>
      <w:divBdr>
        <w:top w:val="none" w:sz="0" w:space="0" w:color="auto"/>
        <w:left w:val="none" w:sz="0" w:space="0" w:color="auto"/>
        <w:bottom w:val="none" w:sz="0" w:space="0" w:color="auto"/>
        <w:right w:val="none" w:sz="0" w:space="0" w:color="auto"/>
      </w:divBdr>
    </w:div>
    <w:div w:id="777217377">
      <w:bodyDiv w:val="1"/>
      <w:marLeft w:val="0"/>
      <w:marRight w:val="0"/>
      <w:marTop w:val="0"/>
      <w:marBottom w:val="0"/>
      <w:divBdr>
        <w:top w:val="none" w:sz="0" w:space="0" w:color="auto"/>
        <w:left w:val="none" w:sz="0" w:space="0" w:color="auto"/>
        <w:bottom w:val="none" w:sz="0" w:space="0" w:color="auto"/>
        <w:right w:val="none" w:sz="0" w:space="0" w:color="auto"/>
      </w:divBdr>
    </w:div>
    <w:div w:id="783616413">
      <w:bodyDiv w:val="1"/>
      <w:marLeft w:val="0"/>
      <w:marRight w:val="0"/>
      <w:marTop w:val="0"/>
      <w:marBottom w:val="0"/>
      <w:divBdr>
        <w:top w:val="none" w:sz="0" w:space="0" w:color="auto"/>
        <w:left w:val="none" w:sz="0" w:space="0" w:color="auto"/>
        <w:bottom w:val="none" w:sz="0" w:space="0" w:color="auto"/>
        <w:right w:val="none" w:sz="0" w:space="0" w:color="auto"/>
      </w:divBdr>
    </w:div>
    <w:div w:id="789202349">
      <w:bodyDiv w:val="1"/>
      <w:marLeft w:val="0"/>
      <w:marRight w:val="0"/>
      <w:marTop w:val="0"/>
      <w:marBottom w:val="0"/>
      <w:divBdr>
        <w:top w:val="none" w:sz="0" w:space="0" w:color="auto"/>
        <w:left w:val="none" w:sz="0" w:space="0" w:color="auto"/>
        <w:bottom w:val="none" w:sz="0" w:space="0" w:color="auto"/>
        <w:right w:val="none" w:sz="0" w:space="0" w:color="auto"/>
      </w:divBdr>
    </w:div>
    <w:div w:id="829447841">
      <w:bodyDiv w:val="1"/>
      <w:marLeft w:val="0"/>
      <w:marRight w:val="0"/>
      <w:marTop w:val="0"/>
      <w:marBottom w:val="0"/>
      <w:divBdr>
        <w:top w:val="none" w:sz="0" w:space="0" w:color="auto"/>
        <w:left w:val="none" w:sz="0" w:space="0" w:color="auto"/>
        <w:bottom w:val="none" w:sz="0" w:space="0" w:color="auto"/>
        <w:right w:val="none" w:sz="0" w:space="0" w:color="auto"/>
      </w:divBdr>
    </w:div>
    <w:div w:id="944116312">
      <w:bodyDiv w:val="1"/>
      <w:marLeft w:val="0"/>
      <w:marRight w:val="0"/>
      <w:marTop w:val="0"/>
      <w:marBottom w:val="0"/>
      <w:divBdr>
        <w:top w:val="none" w:sz="0" w:space="0" w:color="auto"/>
        <w:left w:val="none" w:sz="0" w:space="0" w:color="auto"/>
        <w:bottom w:val="none" w:sz="0" w:space="0" w:color="auto"/>
        <w:right w:val="none" w:sz="0" w:space="0" w:color="auto"/>
      </w:divBdr>
    </w:div>
    <w:div w:id="1017776134">
      <w:bodyDiv w:val="1"/>
      <w:marLeft w:val="0"/>
      <w:marRight w:val="0"/>
      <w:marTop w:val="0"/>
      <w:marBottom w:val="0"/>
      <w:divBdr>
        <w:top w:val="none" w:sz="0" w:space="0" w:color="auto"/>
        <w:left w:val="none" w:sz="0" w:space="0" w:color="auto"/>
        <w:bottom w:val="none" w:sz="0" w:space="0" w:color="auto"/>
        <w:right w:val="none" w:sz="0" w:space="0" w:color="auto"/>
      </w:divBdr>
    </w:div>
    <w:div w:id="1029721220">
      <w:bodyDiv w:val="1"/>
      <w:marLeft w:val="0"/>
      <w:marRight w:val="0"/>
      <w:marTop w:val="0"/>
      <w:marBottom w:val="0"/>
      <w:divBdr>
        <w:top w:val="none" w:sz="0" w:space="0" w:color="auto"/>
        <w:left w:val="none" w:sz="0" w:space="0" w:color="auto"/>
        <w:bottom w:val="none" w:sz="0" w:space="0" w:color="auto"/>
        <w:right w:val="none" w:sz="0" w:space="0" w:color="auto"/>
      </w:divBdr>
    </w:div>
    <w:div w:id="1063068952">
      <w:bodyDiv w:val="1"/>
      <w:marLeft w:val="0"/>
      <w:marRight w:val="0"/>
      <w:marTop w:val="0"/>
      <w:marBottom w:val="0"/>
      <w:divBdr>
        <w:top w:val="none" w:sz="0" w:space="0" w:color="auto"/>
        <w:left w:val="none" w:sz="0" w:space="0" w:color="auto"/>
        <w:bottom w:val="none" w:sz="0" w:space="0" w:color="auto"/>
        <w:right w:val="none" w:sz="0" w:space="0" w:color="auto"/>
      </w:divBdr>
    </w:div>
    <w:div w:id="1096946987">
      <w:bodyDiv w:val="1"/>
      <w:marLeft w:val="0"/>
      <w:marRight w:val="0"/>
      <w:marTop w:val="0"/>
      <w:marBottom w:val="0"/>
      <w:divBdr>
        <w:top w:val="none" w:sz="0" w:space="0" w:color="auto"/>
        <w:left w:val="none" w:sz="0" w:space="0" w:color="auto"/>
        <w:bottom w:val="none" w:sz="0" w:space="0" w:color="auto"/>
        <w:right w:val="none" w:sz="0" w:space="0" w:color="auto"/>
      </w:divBdr>
    </w:div>
    <w:div w:id="1126970331">
      <w:bodyDiv w:val="1"/>
      <w:marLeft w:val="0"/>
      <w:marRight w:val="0"/>
      <w:marTop w:val="0"/>
      <w:marBottom w:val="0"/>
      <w:divBdr>
        <w:top w:val="none" w:sz="0" w:space="0" w:color="auto"/>
        <w:left w:val="none" w:sz="0" w:space="0" w:color="auto"/>
        <w:bottom w:val="none" w:sz="0" w:space="0" w:color="auto"/>
        <w:right w:val="none" w:sz="0" w:space="0" w:color="auto"/>
      </w:divBdr>
    </w:div>
    <w:div w:id="1191189890">
      <w:bodyDiv w:val="1"/>
      <w:marLeft w:val="0"/>
      <w:marRight w:val="0"/>
      <w:marTop w:val="0"/>
      <w:marBottom w:val="0"/>
      <w:divBdr>
        <w:top w:val="none" w:sz="0" w:space="0" w:color="auto"/>
        <w:left w:val="none" w:sz="0" w:space="0" w:color="auto"/>
        <w:bottom w:val="none" w:sz="0" w:space="0" w:color="auto"/>
        <w:right w:val="none" w:sz="0" w:space="0" w:color="auto"/>
      </w:divBdr>
    </w:div>
    <w:div w:id="1285311276">
      <w:bodyDiv w:val="1"/>
      <w:marLeft w:val="0"/>
      <w:marRight w:val="0"/>
      <w:marTop w:val="0"/>
      <w:marBottom w:val="0"/>
      <w:divBdr>
        <w:top w:val="none" w:sz="0" w:space="0" w:color="auto"/>
        <w:left w:val="none" w:sz="0" w:space="0" w:color="auto"/>
        <w:bottom w:val="none" w:sz="0" w:space="0" w:color="auto"/>
        <w:right w:val="none" w:sz="0" w:space="0" w:color="auto"/>
      </w:divBdr>
    </w:div>
    <w:div w:id="1401563529">
      <w:bodyDiv w:val="1"/>
      <w:marLeft w:val="0"/>
      <w:marRight w:val="0"/>
      <w:marTop w:val="0"/>
      <w:marBottom w:val="0"/>
      <w:divBdr>
        <w:top w:val="none" w:sz="0" w:space="0" w:color="auto"/>
        <w:left w:val="none" w:sz="0" w:space="0" w:color="auto"/>
        <w:bottom w:val="none" w:sz="0" w:space="0" w:color="auto"/>
        <w:right w:val="none" w:sz="0" w:space="0" w:color="auto"/>
      </w:divBdr>
    </w:div>
    <w:div w:id="1431316135">
      <w:bodyDiv w:val="1"/>
      <w:marLeft w:val="0"/>
      <w:marRight w:val="0"/>
      <w:marTop w:val="0"/>
      <w:marBottom w:val="0"/>
      <w:divBdr>
        <w:top w:val="none" w:sz="0" w:space="0" w:color="auto"/>
        <w:left w:val="none" w:sz="0" w:space="0" w:color="auto"/>
        <w:bottom w:val="none" w:sz="0" w:space="0" w:color="auto"/>
        <w:right w:val="none" w:sz="0" w:space="0" w:color="auto"/>
      </w:divBdr>
    </w:div>
    <w:div w:id="1445423026">
      <w:bodyDiv w:val="1"/>
      <w:marLeft w:val="0"/>
      <w:marRight w:val="0"/>
      <w:marTop w:val="0"/>
      <w:marBottom w:val="0"/>
      <w:divBdr>
        <w:top w:val="none" w:sz="0" w:space="0" w:color="auto"/>
        <w:left w:val="none" w:sz="0" w:space="0" w:color="auto"/>
        <w:bottom w:val="none" w:sz="0" w:space="0" w:color="auto"/>
        <w:right w:val="none" w:sz="0" w:space="0" w:color="auto"/>
      </w:divBdr>
    </w:div>
    <w:div w:id="1491798700">
      <w:bodyDiv w:val="1"/>
      <w:marLeft w:val="0"/>
      <w:marRight w:val="0"/>
      <w:marTop w:val="0"/>
      <w:marBottom w:val="0"/>
      <w:divBdr>
        <w:top w:val="none" w:sz="0" w:space="0" w:color="auto"/>
        <w:left w:val="none" w:sz="0" w:space="0" w:color="auto"/>
        <w:bottom w:val="none" w:sz="0" w:space="0" w:color="auto"/>
        <w:right w:val="none" w:sz="0" w:space="0" w:color="auto"/>
      </w:divBdr>
    </w:div>
    <w:div w:id="1494032982">
      <w:bodyDiv w:val="1"/>
      <w:marLeft w:val="0"/>
      <w:marRight w:val="0"/>
      <w:marTop w:val="0"/>
      <w:marBottom w:val="0"/>
      <w:divBdr>
        <w:top w:val="none" w:sz="0" w:space="0" w:color="auto"/>
        <w:left w:val="none" w:sz="0" w:space="0" w:color="auto"/>
        <w:bottom w:val="none" w:sz="0" w:space="0" w:color="auto"/>
        <w:right w:val="none" w:sz="0" w:space="0" w:color="auto"/>
      </w:divBdr>
      <w:divsChild>
        <w:div w:id="1278490180">
          <w:marLeft w:val="0"/>
          <w:marRight w:val="0"/>
          <w:marTop w:val="0"/>
          <w:marBottom w:val="0"/>
          <w:divBdr>
            <w:top w:val="none" w:sz="0" w:space="0" w:color="auto"/>
            <w:left w:val="none" w:sz="0" w:space="0" w:color="auto"/>
            <w:bottom w:val="none" w:sz="0" w:space="0" w:color="auto"/>
            <w:right w:val="none" w:sz="0" w:space="0" w:color="auto"/>
          </w:divBdr>
        </w:div>
      </w:divsChild>
    </w:div>
    <w:div w:id="1501769393">
      <w:bodyDiv w:val="1"/>
      <w:marLeft w:val="0"/>
      <w:marRight w:val="0"/>
      <w:marTop w:val="0"/>
      <w:marBottom w:val="0"/>
      <w:divBdr>
        <w:top w:val="none" w:sz="0" w:space="0" w:color="auto"/>
        <w:left w:val="none" w:sz="0" w:space="0" w:color="auto"/>
        <w:bottom w:val="none" w:sz="0" w:space="0" w:color="auto"/>
        <w:right w:val="none" w:sz="0" w:space="0" w:color="auto"/>
      </w:divBdr>
    </w:div>
    <w:div w:id="1523058450">
      <w:bodyDiv w:val="1"/>
      <w:marLeft w:val="0"/>
      <w:marRight w:val="0"/>
      <w:marTop w:val="0"/>
      <w:marBottom w:val="0"/>
      <w:divBdr>
        <w:top w:val="none" w:sz="0" w:space="0" w:color="auto"/>
        <w:left w:val="none" w:sz="0" w:space="0" w:color="auto"/>
        <w:bottom w:val="none" w:sz="0" w:space="0" w:color="auto"/>
        <w:right w:val="none" w:sz="0" w:space="0" w:color="auto"/>
      </w:divBdr>
    </w:div>
    <w:div w:id="1589271602">
      <w:bodyDiv w:val="1"/>
      <w:marLeft w:val="0"/>
      <w:marRight w:val="0"/>
      <w:marTop w:val="0"/>
      <w:marBottom w:val="0"/>
      <w:divBdr>
        <w:top w:val="none" w:sz="0" w:space="0" w:color="auto"/>
        <w:left w:val="none" w:sz="0" w:space="0" w:color="auto"/>
        <w:bottom w:val="none" w:sz="0" w:space="0" w:color="auto"/>
        <w:right w:val="none" w:sz="0" w:space="0" w:color="auto"/>
      </w:divBdr>
    </w:div>
    <w:div w:id="1590237405">
      <w:bodyDiv w:val="1"/>
      <w:marLeft w:val="0"/>
      <w:marRight w:val="0"/>
      <w:marTop w:val="0"/>
      <w:marBottom w:val="0"/>
      <w:divBdr>
        <w:top w:val="none" w:sz="0" w:space="0" w:color="auto"/>
        <w:left w:val="none" w:sz="0" w:space="0" w:color="auto"/>
        <w:bottom w:val="none" w:sz="0" w:space="0" w:color="auto"/>
        <w:right w:val="none" w:sz="0" w:space="0" w:color="auto"/>
      </w:divBdr>
    </w:div>
    <w:div w:id="1637682988">
      <w:bodyDiv w:val="1"/>
      <w:marLeft w:val="0"/>
      <w:marRight w:val="0"/>
      <w:marTop w:val="0"/>
      <w:marBottom w:val="0"/>
      <w:divBdr>
        <w:top w:val="none" w:sz="0" w:space="0" w:color="auto"/>
        <w:left w:val="none" w:sz="0" w:space="0" w:color="auto"/>
        <w:bottom w:val="none" w:sz="0" w:space="0" w:color="auto"/>
        <w:right w:val="none" w:sz="0" w:space="0" w:color="auto"/>
      </w:divBdr>
      <w:divsChild>
        <w:div w:id="1679769991">
          <w:marLeft w:val="288"/>
          <w:marRight w:val="0"/>
          <w:marTop w:val="0"/>
          <w:marBottom w:val="0"/>
          <w:divBdr>
            <w:top w:val="none" w:sz="0" w:space="0" w:color="auto"/>
            <w:left w:val="none" w:sz="0" w:space="0" w:color="auto"/>
            <w:bottom w:val="none" w:sz="0" w:space="0" w:color="auto"/>
            <w:right w:val="none" w:sz="0" w:space="0" w:color="auto"/>
          </w:divBdr>
        </w:div>
      </w:divsChild>
    </w:div>
    <w:div w:id="1721395639">
      <w:bodyDiv w:val="1"/>
      <w:marLeft w:val="0"/>
      <w:marRight w:val="0"/>
      <w:marTop w:val="0"/>
      <w:marBottom w:val="0"/>
      <w:divBdr>
        <w:top w:val="none" w:sz="0" w:space="0" w:color="auto"/>
        <w:left w:val="none" w:sz="0" w:space="0" w:color="auto"/>
        <w:bottom w:val="none" w:sz="0" w:space="0" w:color="auto"/>
        <w:right w:val="none" w:sz="0" w:space="0" w:color="auto"/>
      </w:divBdr>
    </w:div>
    <w:div w:id="1741295533">
      <w:bodyDiv w:val="1"/>
      <w:marLeft w:val="0"/>
      <w:marRight w:val="0"/>
      <w:marTop w:val="0"/>
      <w:marBottom w:val="0"/>
      <w:divBdr>
        <w:top w:val="none" w:sz="0" w:space="0" w:color="auto"/>
        <w:left w:val="none" w:sz="0" w:space="0" w:color="auto"/>
        <w:bottom w:val="none" w:sz="0" w:space="0" w:color="auto"/>
        <w:right w:val="none" w:sz="0" w:space="0" w:color="auto"/>
      </w:divBdr>
    </w:div>
    <w:div w:id="1759054716">
      <w:bodyDiv w:val="1"/>
      <w:marLeft w:val="0"/>
      <w:marRight w:val="0"/>
      <w:marTop w:val="0"/>
      <w:marBottom w:val="0"/>
      <w:divBdr>
        <w:top w:val="none" w:sz="0" w:space="0" w:color="auto"/>
        <w:left w:val="none" w:sz="0" w:space="0" w:color="auto"/>
        <w:bottom w:val="none" w:sz="0" w:space="0" w:color="auto"/>
        <w:right w:val="none" w:sz="0" w:space="0" w:color="auto"/>
      </w:divBdr>
    </w:div>
    <w:div w:id="1786581058">
      <w:bodyDiv w:val="1"/>
      <w:marLeft w:val="0"/>
      <w:marRight w:val="0"/>
      <w:marTop w:val="0"/>
      <w:marBottom w:val="0"/>
      <w:divBdr>
        <w:top w:val="none" w:sz="0" w:space="0" w:color="auto"/>
        <w:left w:val="none" w:sz="0" w:space="0" w:color="auto"/>
        <w:bottom w:val="none" w:sz="0" w:space="0" w:color="auto"/>
        <w:right w:val="none" w:sz="0" w:space="0" w:color="auto"/>
      </w:divBdr>
    </w:div>
    <w:div w:id="1827085247">
      <w:bodyDiv w:val="1"/>
      <w:marLeft w:val="0"/>
      <w:marRight w:val="0"/>
      <w:marTop w:val="0"/>
      <w:marBottom w:val="0"/>
      <w:divBdr>
        <w:top w:val="none" w:sz="0" w:space="0" w:color="auto"/>
        <w:left w:val="none" w:sz="0" w:space="0" w:color="auto"/>
        <w:bottom w:val="none" w:sz="0" w:space="0" w:color="auto"/>
        <w:right w:val="none" w:sz="0" w:space="0" w:color="auto"/>
      </w:divBdr>
    </w:div>
    <w:div w:id="1885752680">
      <w:bodyDiv w:val="1"/>
      <w:marLeft w:val="0"/>
      <w:marRight w:val="0"/>
      <w:marTop w:val="0"/>
      <w:marBottom w:val="0"/>
      <w:divBdr>
        <w:top w:val="none" w:sz="0" w:space="0" w:color="auto"/>
        <w:left w:val="none" w:sz="0" w:space="0" w:color="auto"/>
        <w:bottom w:val="none" w:sz="0" w:space="0" w:color="auto"/>
        <w:right w:val="none" w:sz="0" w:space="0" w:color="auto"/>
      </w:divBdr>
    </w:div>
    <w:div w:id="1899435641">
      <w:bodyDiv w:val="1"/>
      <w:marLeft w:val="0"/>
      <w:marRight w:val="0"/>
      <w:marTop w:val="0"/>
      <w:marBottom w:val="0"/>
      <w:divBdr>
        <w:top w:val="none" w:sz="0" w:space="0" w:color="auto"/>
        <w:left w:val="none" w:sz="0" w:space="0" w:color="auto"/>
        <w:bottom w:val="none" w:sz="0" w:space="0" w:color="auto"/>
        <w:right w:val="none" w:sz="0" w:space="0" w:color="auto"/>
      </w:divBdr>
    </w:div>
    <w:div w:id="2032948162">
      <w:bodyDiv w:val="1"/>
      <w:marLeft w:val="0"/>
      <w:marRight w:val="0"/>
      <w:marTop w:val="0"/>
      <w:marBottom w:val="0"/>
      <w:divBdr>
        <w:top w:val="none" w:sz="0" w:space="0" w:color="auto"/>
        <w:left w:val="none" w:sz="0" w:space="0" w:color="auto"/>
        <w:bottom w:val="none" w:sz="0" w:space="0" w:color="auto"/>
        <w:right w:val="none" w:sz="0" w:space="0" w:color="auto"/>
      </w:divBdr>
    </w:div>
    <w:div w:id="2054959041">
      <w:bodyDiv w:val="1"/>
      <w:marLeft w:val="0"/>
      <w:marRight w:val="0"/>
      <w:marTop w:val="0"/>
      <w:marBottom w:val="0"/>
      <w:divBdr>
        <w:top w:val="none" w:sz="0" w:space="0" w:color="auto"/>
        <w:left w:val="none" w:sz="0" w:space="0" w:color="auto"/>
        <w:bottom w:val="none" w:sz="0" w:space="0" w:color="auto"/>
        <w:right w:val="none" w:sz="0" w:space="0" w:color="auto"/>
      </w:divBdr>
    </w:div>
    <w:div w:id="2076967272">
      <w:bodyDiv w:val="1"/>
      <w:marLeft w:val="0"/>
      <w:marRight w:val="0"/>
      <w:marTop w:val="0"/>
      <w:marBottom w:val="0"/>
      <w:divBdr>
        <w:top w:val="none" w:sz="0" w:space="0" w:color="auto"/>
        <w:left w:val="none" w:sz="0" w:space="0" w:color="auto"/>
        <w:bottom w:val="none" w:sz="0" w:space="0" w:color="auto"/>
        <w:right w:val="none" w:sz="0" w:space="0" w:color="auto"/>
      </w:divBdr>
      <w:divsChild>
        <w:div w:id="236483462">
          <w:marLeft w:val="0"/>
          <w:marRight w:val="0"/>
          <w:marTop w:val="0"/>
          <w:marBottom w:val="0"/>
          <w:divBdr>
            <w:top w:val="none" w:sz="0" w:space="0" w:color="auto"/>
            <w:left w:val="none" w:sz="0" w:space="0" w:color="auto"/>
            <w:bottom w:val="none" w:sz="0" w:space="0" w:color="auto"/>
            <w:right w:val="none" w:sz="0" w:space="0" w:color="auto"/>
          </w:divBdr>
        </w:div>
      </w:divsChild>
    </w:div>
    <w:div w:id="2084521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lachtofferhulp.nl/globalassets/media/corporate-downloads/over-ons/shn-meerjarenperspectief2025-2028.pdf"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mijnslachtofferzaak.nl"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ijnslachtofferhulp.n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straonline.nl/index.php/Hoofdpagi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lachtofferhulpnederland.n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C4EDAFDAA04BA9804A3144E0249611"/>
        <w:category>
          <w:name w:val="Algemeen"/>
          <w:gallery w:val="placeholder"/>
        </w:category>
        <w:types>
          <w:type w:val="bbPlcHdr"/>
        </w:types>
        <w:behaviors>
          <w:behavior w:val="content"/>
        </w:behaviors>
        <w:guid w:val="{AB88B337-021C-48D0-952A-15743D2F3EAE}"/>
      </w:docPartPr>
      <w:docPartBody>
        <w:p w:rsidR="00F80387" w:rsidRDefault="00073B32">
          <w:r w:rsidRPr="001C213B">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32"/>
    <w:rsid w:val="00073B32"/>
    <w:rsid w:val="001F09AE"/>
    <w:rsid w:val="00AE0A62"/>
    <w:rsid w:val="00F315AD"/>
    <w:rsid w:val="00F80387"/>
    <w:rsid w:val="00FC5D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3B32"/>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73B3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A1E40D99DBF24D9A5DEBCA9F10CC8F" ma:contentTypeVersion="12" ma:contentTypeDescription="Een nieuw document maken." ma:contentTypeScope="" ma:versionID="8a6cf10d033dde5b0d22074909564ee9">
  <xsd:schema xmlns:xsd="http://www.w3.org/2001/XMLSchema" xmlns:xs="http://www.w3.org/2001/XMLSchema" xmlns:p="http://schemas.microsoft.com/office/2006/metadata/properties" xmlns:ns2="fce675d2-437e-4853-89ba-b11458139547" xmlns:ns3="dcb93b56-de0a-4e04-8cdd-00229c47a947" targetNamespace="http://schemas.microsoft.com/office/2006/metadata/properties" ma:root="true" ma:fieldsID="08a81665ec910ae6db6bd480ccec4d69" ns2:_="" ns3:_="">
    <xsd:import namespace="fce675d2-437e-4853-89ba-b11458139547"/>
    <xsd:import namespace="dcb93b56-de0a-4e04-8cdd-00229c47a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675d2-437e-4853-89ba-b11458139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c6ab823-ba6a-419c-af17-8335701352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Afmeldings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93b56-de0a-4e04-8cdd-00229c47a9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5d480f-93a8-4929-aac6-974e2e365923}" ma:internalName="TaxCatchAll" ma:showField="CatchAllData" ma:web="dcb93b56-de0a-4e04-8cdd-00229c47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b93b56-de0a-4e04-8cdd-00229c47a947" xsi:nil="true"/>
    <lcf76f155ced4ddcb4097134ff3c332f xmlns="fce675d2-437e-4853-89ba-b11458139547">
      <Terms xmlns="http://schemas.microsoft.com/office/infopath/2007/PartnerControls"/>
    </lcf76f155ced4ddcb4097134ff3c332f>
    <_Flow_SignoffStatus xmlns="fce675d2-437e-4853-89ba-b1145813954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D7860-3358-44A8-8E69-FC2DA6B410EF}">
  <ds:schemaRefs>
    <ds:schemaRef ds:uri="http://schemas.microsoft.com/sharepoint/v3/contenttype/forms"/>
  </ds:schemaRefs>
</ds:datastoreItem>
</file>

<file path=customXml/itemProps2.xml><?xml version="1.0" encoding="utf-8"?>
<ds:datastoreItem xmlns:ds="http://schemas.openxmlformats.org/officeDocument/2006/customXml" ds:itemID="{CB68412A-7164-4CC5-B4B8-19AB64CB89F3}"/>
</file>

<file path=customXml/itemProps3.xml><?xml version="1.0" encoding="utf-8"?>
<ds:datastoreItem xmlns:ds="http://schemas.openxmlformats.org/officeDocument/2006/customXml" ds:itemID="{04C62812-1315-4F57-8CCC-0C0480DC3DB8}">
  <ds:schemaRefs>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8f44b48d-b882-4da4-a1cf-794f3cef683f"/>
    <ds:schemaRef ds:uri="a11e4911-a940-4cef-84ff-0533f7a71a3b"/>
    <ds:schemaRef ds:uri="http://purl.org/dc/elements/1.1/"/>
  </ds:schemaRefs>
</ds:datastoreItem>
</file>

<file path=customXml/itemProps4.xml><?xml version="1.0" encoding="utf-8"?>
<ds:datastoreItem xmlns:ds="http://schemas.openxmlformats.org/officeDocument/2006/customXml" ds:itemID="{EF56AE68-3799-CC48-B264-1CD0991FC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20</Pages>
  <Words>6657</Words>
  <Characters>36616</Characters>
  <Application>Microsoft Office Word</Application>
  <DocSecurity>0</DocSecurity>
  <Lines>305</Lines>
  <Paragraphs>86</Paragraphs>
  <ScaleCrop>false</ScaleCrop>
  <Company>P3M</Company>
  <LinksUpToDate>false</LinksUpToDate>
  <CharactersWithSpaces>43187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SHN Client- en Casusondersteuning Aanvullende informatie</dc:title>
  <dc:subject>Geen ondertitel</dc:subject>
  <dc:creator>Leon van Lierop</dc:creator>
  <cp:keywords/>
  <dc:description/>
  <cp:lastModifiedBy>Leon van Lierop</cp:lastModifiedBy>
  <cp:revision>43</cp:revision>
  <cp:lastPrinted>2025-10-01T00:55:00Z</cp:lastPrinted>
  <dcterms:created xsi:type="dcterms:W3CDTF">2026-02-12T14:22:00Z</dcterms:created>
  <dcterms:modified xsi:type="dcterms:W3CDTF">2026-02-16T08:41:00Z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0x010100EFA1E40D99DBF24D9A5DEBCA9F10CC8F</vt:lpwstr>
  </property>
  <property fmtid="{D5CDD505-2E9C-101B-9397-08002B2CF9AE}" pid="3" name="MediaServiceImageTags">
    <vt:lpwstr/>
  </property>
  <property fmtid="{D5CDD505-2E9C-101B-9397-08002B2CF9AE}" pid="4" name="Order">
    <vt:r8>6900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ies>
</file>