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2573D124" w14:textId="7C330D3C" w:rsidR="00C07F26" w:rsidRPr="00E05EFC" w:rsidRDefault="00920E07" w:rsidP="00E05EFC">
      <w:pPr>
        <w:pStyle w:val="Kop3"/>
        <w:numPr>
          <w:ilvl w:val="0"/>
          <w:numId w:val="0"/>
        </w:numPr>
        <w:ind w:left="720" w:hanging="720"/>
      </w:pPr>
      <w:r>
        <w:t xml:space="preserve">Kerncompetentie </w:t>
      </w:r>
      <w:r w:rsidR="00C07F26">
        <w:t>1</w:t>
      </w:r>
      <w:r w:rsidR="00E05EFC" w:rsidRPr="00E05EFC">
        <w:t xml:space="preserve">. </w:t>
      </w:r>
      <w:r w:rsidR="00C07F26" w:rsidRPr="00E05EFC">
        <w:t>Lockers met elektronische sloten</w:t>
      </w:r>
    </w:p>
    <w:p w14:paraId="4722313B" w14:textId="4BCA282B" w:rsidR="00920E07" w:rsidRPr="00E05EFC" w:rsidRDefault="00C07F26" w:rsidP="00E05EFC">
      <w:pPr>
        <w:spacing w:line="260" w:lineRule="exact"/>
      </w:pPr>
      <w:r w:rsidRPr="00E05EFC">
        <w:t>Leveren, plaatsen en installeren van minimaal 1.000 lockers met elektronische sloten in één keer bij één opdrachtgever.</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72805D29" w14:textId="253DFD5A" w:rsidR="00564113" w:rsidRDefault="00564113" w:rsidP="00564113">
      <w:pPr>
        <w:pStyle w:val="Kop3"/>
        <w:numPr>
          <w:ilvl w:val="0"/>
          <w:numId w:val="0"/>
        </w:numPr>
        <w:ind w:left="720" w:hanging="720"/>
      </w:pPr>
      <w:r>
        <w:t>Kerncompetentie 2</w:t>
      </w:r>
      <w:r w:rsidR="00E05EFC">
        <w:t>. Lockermanagementsoftware</w:t>
      </w:r>
    </w:p>
    <w:p w14:paraId="3B656C26" w14:textId="00766322" w:rsidR="00225236" w:rsidRPr="00225236" w:rsidRDefault="00225236" w:rsidP="00225236">
      <w:pPr>
        <w:widowControl w:val="0"/>
        <w:spacing w:line="260" w:lineRule="exact"/>
        <w:rPr>
          <w:rFonts w:cs="Tahoma"/>
          <w:szCs w:val="16"/>
        </w:rPr>
      </w:pPr>
      <w:r w:rsidRPr="00225236">
        <w:rPr>
          <w:rFonts w:cs="Tahoma"/>
          <w:szCs w:val="16"/>
        </w:rPr>
        <w:t>Het beschikbaar stellen en onderhouden van lockermanagementsoftware voor onder andere het toewijzen</w:t>
      </w:r>
      <w:r>
        <w:rPr>
          <w:rFonts w:cs="Tahoma"/>
          <w:szCs w:val="16"/>
        </w:rPr>
        <w:t xml:space="preserve">  </w:t>
      </w:r>
      <w:r w:rsidRPr="00225236">
        <w:rPr>
          <w:rFonts w:cs="Tahoma"/>
          <w:szCs w:val="16"/>
        </w:rPr>
        <w:t>van lockers aan een opdrachtgever in het voortgezet onderwijs.</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68E69F76"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F7B2" w14:textId="77777777" w:rsidR="009B6B2F" w:rsidRDefault="009B6B2F" w:rsidP="007B39DC">
      <w:r>
        <w:separator/>
      </w:r>
    </w:p>
  </w:endnote>
  <w:endnote w:type="continuationSeparator" w:id="0">
    <w:p w14:paraId="1D3A1B7B" w14:textId="77777777" w:rsidR="009B6B2F" w:rsidRDefault="009B6B2F"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1AAC68F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225236">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52D0" w14:textId="77777777" w:rsidR="009B6B2F" w:rsidRDefault="009B6B2F" w:rsidP="007B39DC">
      <w:r>
        <w:separator/>
      </w:r>
    </w:p>
  </w:footnote>
  <w:footnote w:type="continuationSeparator" w:id="0">
    <w:p w14:paraId="5502F9C7" w14:textId="77777777" w:rsidR="009B6B2F" w:rsidRDefault="009B6B2F"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100"/>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5236"/>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2694"/>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5A14"/>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6B2F"/>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91"/>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07F26"/>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5EFC"/>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BD4391"/>
    <w:pPr>
      <w:keepNext/>
      <w:keepLines/>
      <w:numPr>
        <w:ilvl w:val="1"/>
        <w:numId w:val="26"/>
      </w:numPr>
      <w:jc w:val="left"/>
      <w:outlineLvl w:val="1"/>
    </w:pPr>
    <w:rPr>
      <w:rFonts w:asciiTheme="majorHAnsi" w:eastAsiaTheme="majorEastAsia" w:hAnsiTheme="majorHAnsi" w:cstheme="majorBidi"/>
      <w:b/>
      <w:color w:val="0E2841"/>
      <w:sz w:val="24"/>
      <w:szCs w:val="32"/>
    </w:rPr>
  </w:style>
  <w:style w:type="paragraph" w:styleId="Kop3">
    <w:name w:val="heading 3"/>
    <w:basedOn w:val="Standaard"/>
    <w:next w:val="Standaard"/>
    <w:link w:val="Kop3Char"/>
    <w:uiPriority w:val="9"/>
    <w:unhideWhenUsed/>
    <w:qFormat/>
    <w:rsid w:val="00BD4391"/>
    <w:pPr>
      <w:keepNext/>
      <w:keepLines/>
      <w:numPr>
        <w:ilvl w:val="2"/>
        <w:numId w:val="26"/>
      </w:numPr>
      <w:outlineLvl w:val="2"/>
    </w:pPr>
    <w:rPr>
      <w:rFonts w:eastAsiaTheme="majorEastAsia" w:cstheme="majorBidi"/>
      <w:b/>
      <w:color w:val="0E2841"/>
      <w:szCs w:val="28"/>
    </w:rPr>
  </w:style>
  <w:style w:type="paragraph" w:styleId="Kop4">
    <w:name w:val="heading 4"/>
    <w:basedOn w:val="Standaard"/>
    <w:next w:val="Standaard"/>
    <w:link w:val="Kop4Char"/>
    <w:uiPriority w:val="9"/>
    <w:unhideWhenUsed/>
    <w:qFormat/>
    <w:rsid w:val="00BD4391"/>
    <w:pPr>
      <w:keepNext/>
      <w:keepLines/>
      <w:numPr>
        <w:ilvl w:val="3"/>
        <w:numId w:val="26"/>
      </w:numPr>
      <w:outlineLvl w:val="3"/>
    </w:pPr>
    <w:rPr>
      <w:rFonts w:eastAsiaTheme="majorEastAsia" w:cstheme="majorBidi"/>
      <w:i/>
      <w:iCs/>
      <w:color w:val="0E2841"/>
    </w:rPr>
  </w:style>
  <w:style w:type="paragraph" w:styleId="Kop5">
    <w:name w:val="heading 5"/>
    <w:basedOn w:val="Standaard"/>
    <w:next w:val="Standaard"/>
    <w:link w:val="Kop5Char"/>
    <w:uiPriority w:val="9"/>
    <w:semiHidden/>
    <w:unhideWhenUsed/>
    <w:qFormat/>
    <w:rsid w:val="00BD4391"/>
    <w:pPr>
      <w:keepNext/>
      <w:keepLines/>
      <w:numPr>
        <w:ilvl w:val="4"/>
        <w:numId w:val="26"/>
      </w:numPr>
      <w:spacing w:before="80" w:after="40"/>
      <w:outlineLvl w:val="4"/>
    </w:pPr>
    <w:rPr>
      <w:rFonts w:eastAsiaTheme="majorEastAsia" w:cstheme="majorBidi"/>
      <w:color w:val="0E2841"/>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BD4391"/>
    <w:rPr>
      <w:rFonts w:asciiTheme="majorHAnsi" w:eastAsiaTheme="majorEastAsia" w:hAnsiTheme="majorHAnsi" w:cstheme="majorBidi"/>
      <w:b/>
      <w:color w:val="0E2841"/>
      <w:szCs w:val="32"/>
    </w:rPr>
  </w:style>
  <w:style w:type="character" w:customStyle="1" w:styleId="Kop3Char">
    <w:name w:val="Kop 3 Char"/>
    <w:basedOn w:val="Standaardalinea-lettertype"/>
    <w:link w:val="Kop3"/>
    <w:uiPriority w:val="9"/>
    <w:rsid w:val="00BD4391"/>
    <w:rPr>
      <w:rFonts w:eastAsiaTheme="majorEastAsia" w:cstheme="majorBidi"/>
      <w:b/>
      <w:color w:val="0E2841"/>
      <w:sz w:val="20"/>
      <w:szCs w:val="28"/>
    </w:rPr>
  </w:style>
  <w:style w:type="character" w:customStyle="1" w:styleId="Kop4Char">
    <w:name w:val="Kop 4 Char"/>
    <w:basedOn w:val="Standaardalinea-lettertype"/>
    <w:link w:val="Kop4"/>
    <w:uiPriority w:val="9"/>
    <w:rsid w:val="00BD4391"/>
    <w:rPr>
      <w:rFonts w:eastAsiaTheme="majorEastAsia" w:cstheme="majorBidi"/>
      <w:i/>
      <w:iCs/>
      <w:color w:val="0E2841"/>
      <w:sz w:val="20"/>
    </w:rPr>
  </w:style>
  <w:style w:type="character" w:customStyle="1" w:styleId="Kop5Char">
    <w:name w:val="Kop 5 Char"/>
    <w:basedOn w:val="Standaardalinea-lettertype"/>
    <w:link w:val="Kop5"/>
    <w:uiPriority w:val="9"/>
    <w:semiHidden/>
    <w:rsid w:val="00BD4391"/>
    <w:rPr>
      <w:rFonts w:eastAsiaTheme="majorEastAsia" w:cstheme="majorBidi"/>
      <w:color w:val="0E2841"/>
      <w:sz w:val="20"/>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BD4391"/>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shd w:val="clear" w:color="auto" w:fill="0E2841"/>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2.xml><?xml version="1.0" encoding="utf-8"?>
<ds:datastoreItem xmlns:ds="http://schemas.openxmlformats.org/officeDocument/2006/customXml" ds:itemID="{6A8ADCBD-D0CA-443E-A279-71F70E69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4.xml><?xml version="1.0" encoding="utf-8"?>
<ds:datastoreItem xmlns:ds="http://schemas.openxmlformats.org/officeDocument/2006/customXml" ds:itemID="{2C40E7D5-E99F-47A2-943F-689E1721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230</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Elke Ambergen - Kienhuis | Inkada Inkoop &amp; Advies</cp:lastModifiedBy>
  <cp:revision>15</cp:revision>
  <dcterms:created xsi:type="dcterms:W3CDTF">2025-07-24T13:38:00Z</dcterms:created>
  <dcterms:modified xsi:type="dcterms:W3CDTF">2026-01-23T09:10:00Z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