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DAFC" w14:textId="77777777" w:rsidR="001655EA" w:rsidRPr="002E7FF4" w:rsidRDefault="001655EA" w:rsidP="001655EA">
      <w:pPr>
        <w:pStyle w:val="oj-doc-ti"/>
        <w:shd w:val="clear" w:color="auto" w:fill="FFFFFF"/>
        <w:spacing w:before="240" w:beforeAutospacing="0" w:after="120" w:afterAutospacing="0" w:line="312" w:lineRule="atLeast"/>
        <w:jc w:val="center"/>
        <w:rPr>
          <w:b/>
          <w:bCs/>
          <w:color w:val="444444"/>
          <w:sz w:val="27"/>
          <w:szCs w:val="27"/>
          <w:lang w:val="en-US"/>
        </w:rPr>
      </w:pPr>
      <w:r w:rsidRPr="002E7FF4">
        <w:rPr>
          <w:b/>
          <w:bCs/>
          <w:color w:val="444444"/>
          <w:sz w:val="27"/>
          <w:szCs w:val="27"/>
          <w:lang w:val="en-US"/>
        </w:rPr>
        <w:t>COMMISSION IMPLEMENTING DECISION (EU) 2021/914</w:t>
      </w:r>
    </w:p>
    <w:p w14:paraId="02A2C8B9" w14:textId="77777777" w:rsidR="001655EA" w:rsidRPr="002E7FF4" w:rsidRDefault="001655EA" w:rsidP="001655EA">
      <w:pPr>
        <w:pStyle w:val="oj-doc-ti"/>
        <w:shd w:val="clear" w:color="auto" w:fill="FFFFFF"/>
        <w:spacing w:before="240" w:beforeAutospacing="0" w:after="120" w:afterAutospacing="0" w:line="312" w:lineRule="atLeast"/>
        <w:jc w:val="center"/>
        <w:rPr>
          <w:b/>
          <w:bCs/>
          <w:color w:val="444444"/>
          <w:sz w:val="27"/>
          <w:szCs w:val="27"/>
          <w:lang w:val="en-US"/>
        </w:rPr>
      </w:pPr>
      <w:r w:rsidRPr="002E7FF4">
        <w:rPr>
          <w:b/>
          <w:bCs/>
          <w:color w:val="444444"/>
          <w:sz w:val="27"/>
          <w:szCs w:val="27"/>
          <w:lang w:val="en-US"/>
        </w:rPr>
        <w:t>of 4 June 2021</w:t>
      </w:r>
    </w:p>
    <w:p w14:paraId="39FB0626" w14:textId="77777777" w:rsidR="001655EA" w:rsidRPr="002E7FF4" w:rsidRDefault="001655EA" w:rsidP="001655EA">
      <w:pPr>
        <w:pStyle w:val="oj-doc-ti"/>
        <w:shd w:val="clear" w:color="auto" w:fill="FFFFFF"/>
        <w:spacing w:before="240" w:beforeAutospacing="0" w:after="120" w:afterAutospacing="0" w:line="312" w:lineRule="atLeast"/>
        <w:jc w:val="center"/>
        <w:rPr>
          <w:b/>
          <w:bCs/>
          <w:color w:val="444444"/>
          <w:sz w:val="27"/>
          <w:szCs w:val="27"/>
          <w:lang w:val="en-US"/>
        </w:rPr>
      </w:pPr>
      <w:r w:rsidRPr="002E7FF4">
        <w:rPr>
          <w:b/>
          <w:bCs/>
          <w:color w:val="444444"/>
          <w:sz w:val="27"/>
          <w:szCs w:val="27"/>
          <w:lang w:val="en-US"/>
        </w:rPr>
        <w:t>on standard contractual clauses for the transfer of personal data to third countries pursuant to Regulation (EU) 2016/679 of the European Parliament and of the Council</w:t>
      </w:r>
    </w:p>
    <w:p w14:paraId="4E64E613" w14:textId="4C39813D" w:rsidR="00C31841" w:rsidRPr="002E7FF4" w:rsidRDefault="00C31841">
      <w:pPr>
        <w:rPr>
          <w:lang w:val="en-US"/>
        </w:rPr>
      </w:pPr>
    </w:p>
    <w:p w14:paraId="1F48AF5A" w14:textId="77777777" w:rsidR="00C31841" w:rsidRPr="002E7FF4" w:rsidRDefault="00C31841">
      <w:pPr>
        <w:rPr>
          <w:lang w:val="en-US"/>
        </w:rPr>
      </w:pPr>
    </w:p>
    <w:p w14:paraId="68738A92" w14:textId="77777777" w:rsidR="00C31841" w:rsidRPr="002E7FF4" w:rsidRDefault="00C31841">
      <w:pPr>
        <w:rPr>
          <w:lang w:val="en-US"/>
        </w:rPr>
      </w:pPr>
    </w:p>
    <w:p w14:paraId="6ADD7422" w14:textId="4DE17F03" w:rsidR="002F64A3" w:rsidRPr="002E7FF4" w:rsidRDefault="00C31841" w:rsidP="00C31841">
      <w:pPr>
        <w:jc w:val="center"/>
        <w:rPr>
          <w:rFonts w:ascii="Times New Roman" w:hAnsi="Times New Roman" w:cs="Times New Roman"/>
          <w:b/>
          <w:sz w:val="27"/>
          <w:szCs w:val="27"/>
          <w:lang w:val="en-US"/>
        </w:rPr>
      </w:pPr>
      <w:r w:rsidRPr="00C31841">
        <w:rPr>
          <w:rFonts w:ascii="Times New Roman" w:hAnsi="Times New Roman" w:cs="Times New Roman"/>
          <w:b/>
          <w:sz w:val="27"/>
          <w:szCs w:val="27"/>
          <w:lang w:val="en-US"/>
        </w:rPr>
        <w:t>controller to processor</w:t>
      </w:r>
      <w:r w:rsidR="002F64A3" w:rsidRPr="002E7FF4">
        <w:rPr>
          <w:rFonts w:ascii="Times New Roman" w:hAnsi="Times New Roman" w:cs="Times New Roman"/>
          <w:b/>
          <w:sz w:val="27"/>
          <w:szCs w:val="27"/>
          <w:lang w:val="en-US"/>
        </w:rPr>
        <w:br w:type="page"/>
      </w:r>
    </w:p>
    <w:p w14:paraId="02CF2DBF"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lastRenderedPageBreak/>
        <w:t>STANDARD CONTRACTUAL CLAUSES</w:t>
      </w:r>
    </w:p>
    <w:p w14:paraId="611A9C47"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t>SECTION I</w:t>
      </w:r>
    </w:p>
    <w:p w14:paraId="54EA29DC"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i/>
          <w:iCs/>
          <w:color w:val="444444"/>
          <w:sz w:val="27"/>
          <w:szCs w:val="27"/>
          <w:lang w:val="en-US"/>
        </w:rPr>
        <w:t>Clause 1</w:t>
      </w:r>
    </w:p>
    <w:p w14:paraId="3654B424"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t>Purpose and scope</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67E72E4F" w14:textId="77777777" w:rsidTr="002F64A3">
        <w:tc>
          <w:tcPr>
            <w:tcW w:w="0" w:type="auto"/>
            <w:shd w:val="clear" w:color="auto" w:fill="FFFFFF"/>
            <w:hideMark/>
          </w:tcPr>
          <w:p w14:paraId="6A8F8D09"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202288CF"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fldChar w:fldCharType="begin"/>
            </w:r>
            <w:r w:rsidRPr="007622CD">
              <w:rPr>
                <w:lang w:val="en-GB"/>
              </w:rPr>
              <w:instrText>HYPERLINK "https://eur-lex.europa.eu/eli/dec_impl/2021/914/oj?uri=CELEX%3A32021D0914&amp;locale=en" \l "ntr1-L_2021199EN.01003701-E0001"</w:instrText>
            </w:r>
            <w:r>
              <w:fldChar w:fldCharType="separate"/>
            </w:r>
            <w:r w:rsidRPr="002E7FF4">
              <w:rPr>
                <w:rFonts w:ascii="Times New Roman" w:eastAsia="Times New Roman" w:hAnsi="Times New Roman" w:cs="Times New Roman"/>
                <w:color w:val="3366CC"/>
                <w:sz w:val="27"/>
                <w:szCs w:val="27"/>
                <w:u w:val="single"/>
                <w:lang w:val="en-US"/>
              </w:rPr>
              <w:t>(</w:t>
            </w:r>
            <w:r w:rsidRPr="002E7FF4">
              <w:rPr>
                <w:rFonts w:ascii="Times New Roman" w:eastAsia="Times New Roman" w:hAnsi="Times New Roman" w:cs="Times New Roman"/>
                <w:color w:val="3366CC"/>
                <w:sz w:val="19"/>
                <w:szCs w:val="19"/>
                <w:vertAlign w:val="superscript"/>
                <w:lang w:val="en-US"/>
              </w:rPr>
              <w:t>1</w:t>
            </w:r>
            <w:r w:rsidRPr="002E7FF4">
              <w:rPr>
                <w:rFonts w:ascii="Times New Roman" w:eastAsia="Times New Roman" w:hAnsi="Times New Roman" w:cs="Times New Roman"/>
                <w:color w:val="3366CC"/>
                <w:sz w:val="27"/>
                <w:szCs w:val="27"/>
                <w:u w:val="single"/>
                <w:lang w:val="en-US"/>
              </w:rPr>
              <w:t>)</w:t>
            </w:r>
            <w:r>
              <w:fldChar w:fldCharType="end"/>
            </w:r>
            <w:r w:rsidRPr="002E7FF4">
              <w:rPr>
                <w:rFonts w:ascii="Times New Roman" w:eastAsia="Times New Roman" w:hAnsi="Times New Roman" w:cs="Times New Roman"/>
                <w:color w:val="444444"/>
                <w:sz w:val="27"/>
                <w:szCs w:val="27"/>
                <w:lang w:val="en-US"/>
              </w:rPr>
              <w:t> for the transfer of personal data to a third country.</w:t>
            </w:r>
          </w:p>
        </w:tc>
      </w:tr>
    </w:tbl>
    <w:p w14:paraId="2AE886FC"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30CA9032" w14:textId="77777777" w:rsidTr="002F64A3">
        <w:tc>
          <w:tcPr>
            <w:tcW w:w="0" w:type="auto"/>
            <w:shd w:val="clear" w:color="auto" w:fill="FFFFFF"/>
            <w:hideMark/>
          </w:tcPr>
          <w:p w14:paraId="358F35CF"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52100BE2"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The Parties:</w:t>
            </w:r>
          </w:p>
          <w:tbl>
            <w:tblPr>
              <w:tblW w:w="5000" w:type="pct"/>
              <w:tblCellMar>
                <w:left w:w="0" w:type="dxa"/>
                <w:right w:w="0" w:type="dxa"/>
              </w:tblCellMar>
              <w:tblLook w:val="04A0" w:firstRow="1" w:lastRow="0" w:firstColumn="1" w:lastColumn="0" w:noHBand="0" w:noVBand="1"/>
            </w:tblPr>
            <w:tblGrid>
              <w:gridCol w:w="227"/>
              <w:gridCol w:w="8484"/>
            </w:tblGrid>
            <w:tr w:rsidR="002F64A3" w:rsidRPr="007622CD" w14:paraId="72936540" w14:textId="77777777">
              <w:tc>
                <w:tcPr>
                  <w:tcW w:w="0" w:type="auto"/>
                  <w:shd w:val="clear" w:color="auto" w:fill="auto"/>
                  <w:hideMark/>
                </w:tcPr>
                <w:p w14:paraId="4CA4B418"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w:t>
                  </w:r>
                </w:p>
              </w:tc>
              <w:tc>
                <w:tcPr>
                  <w:tcW w:w="0" w:type="auto"/>
                  <w:shd w:val="clear" w:color="auto" w:fill="auto"/>
                  <w:hideMark/>
                </w:tcPr>
                <w:p w14:paraId="659DD223"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the natural or legal person(s), public authority/</w:t>
                  </w:r>
                  <w:proofErr w:type="spellStart"/>
                  <w:r w:rsidRPr="002E7FF4">
                    <w:rPr>
                      <w:rFonts w:ascii="Times New Roman" w:eastAsia="Times New Roman" w:hAnsi="Times New Roman" w:cs="Times New Roman"/>
                      <w:sz w:val="24"/>
                      <w:szCs w:val="24"/>
                      <w:lang w:val="en-US"/>
                    </w:rPr>
                    <w:t>ies</w:t>
                  </w:r>
                  <w:proofErr w:type="spellEnd"/>
                  <w:r w:rsidRPr="002E7FF4">
                    <w:rPr>
                      <w:rFonts w:ascii="Times New Roman" w:eastAsia="Times New Roman" w:hAnsi="Times New Roman" w:cs="Times New Roman"/>
                      <w:sz w:val="24"/>
                      <w:szCs w:val="24"/>
                      <w:lang w:val="en-US"/>
                    </w:rPr>
                    <w:t>, agency/</w:t>
                  </w:r>
                  <w:proofErr w:type="spellStart"/>
                  <w:r w:rsidRPr="002E7FF4">
                    <w:rPr>
                      <w:rFonts w:ascii="Times New Roman" w:eastAsia="Times New Roman" w:hAnsi="Times New Roman" w:cs="Times New Roman"/>
                      <w:sz w:val="24"/>
                      <w:szCs w:val="24"/>
                      <w:lang w:val="en-US"/>
                    </w:rPr>
                    <w:t>ies</w:t>
                  </w:r>
                  <w:proofErr w:type="spellEnd"/>
                  <w:r w:rsidRPr="002E7FF4">
                    <w:rPr>
                      <w:rFonts w:ascii="Times New Roman" w:eastAsia="Times New Roman" w:hAnsi="Times New Roman" w:cs="Times New Roman"/>
                      <w:sz w:val="24"/>
                      <w:szCs w:val="24"/>
                      <w:lang w:val="en-US"/>
                    </w:rPr>
                    <w:t xml:space="preserve"> or other body/</w:t>
                  </w:r>
                  <w:proofErr w:type="spellStart"/>
                  <w:r w:rsidRPr="002E7FF4">
                    <w:rPr>
                      <w:rFonts w:ascii="Times New Roman" w:eastAsia="Times New Roman" w:hAnsi="Times New Roman" w:cs="Times New Roman"/>
                      <w:sz w:val="24"/>
                      <w:szCs w:val="24"/>
                      <w:lang w:val="en-US"/>
                    </w:rPr>
                    <w:t>ies</w:t>
                  </w:r>
                  <w:proofErr w:type="spellEnd"/>
                  <w:r w:rsidRPr="002E7FF4">
                    <w:rPr>
                      <w:rFonts w:ascii="Times New Roman" w:eastAsia="Times New Roman" w:hAnsi="Times New Roman" w:cs="Times New Roman"/>
                      <w:sz w:val="24"/>
                      <w:szCs w:val="24"/>
                      <w:lang w:val="en-US"/>
                    </w:rPr>
                    <w:t xml:space="preserve"> (hereinafter ‘entity/</w:t>
                  </w:r>
                  <w:proofErr w:type="spellStart"/>
                  <w:r w:rsidRPr="002E7FF4">
                    <w:rPr>
                      <w:rFonts w:ascii="Times New Roman" w:eastAsia="Times New Roman" w:hAnsi="Times New Roman" w:cs="Times New Roman"/>
                      <w:sz w:val="24"/>
                      <w:szCs w:val="24"/>
                      <w:lang w:val="en-US"/>
                    </w:rPr>
                    <w:t>ies’</w:t>
                  </w:r>
                  <w:proofErr w:type="spellEnd"/>
                  <w:r w:rsidRPr="002E7FF4">
                    <w:rPr>
                      <w:rFonts w:ascii="Times New Roman" w:eastAsia="Times New Roman" w:hAnsi="Times New Roman" w:cs="Times New Roman"/>
                      <w:sz w:val="24"/>
                      <w:szCs w:val="24"/>
                      <w:lang w:val="en-US"/>
                    </w:rPr>
                    <w:t>) transferring the personal data, as listed in Annex I.A (hereinafter each ‘data exporter’), and</w:t>
                  </w:r>
                </w:p>
              </w:tc>
            </w:tr>
          </w:tbl>
          <w:p w14:paraId="1BA02E9B"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294"/>
              <w:gridCol w:w="8417"/>
            </w:tblGrid>
            <w:tr w:rsidR="002F64A3" w:rsidRPr="007622CD" w14:paraId="2B3A03D8" w14:textId="77777777">
              <w:tc>
                <w:tcPr>
                  <w:tcW w:w="0" w:type="auto"/>
                  <w:shd w:val="clear" w:color="auto" w:fill="auto"/>
                  <w:hideMark/>
                </w:tcPr>
                <w:p w14:paraId="6B28A894"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(ii)</w:t>
                  </w:r>
                </w:p>
              </w:tc>
              <w:tc>
                <w:tcPr>
                  <w:tcW w:w="0" w:type="auto"/>
                  <w:shd w:val="clear" w:color="auto" w:fill="auto"/>
                  <w:hideMark/>
                </w:tcPr>
                <w:p w14:paraId="11D81F6B"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the entity/</w:t>
                  </w:r>
                  <w:proofErr w:type="spellStart"/>
                  <w:r w:rsidRPr="002E7FF4">
                    <w:rPr>
                      <w:rFonts w:ascii="Times New Roman" w:eastAsia="Times New Roman" w:hAnsi="Times New Roman" w:cs="Times New Roman"/>
                      <w:sz w:val="24"/>
                      <w:szCs w:val="24"/>
                      <w:lang w:val="en-US"/>
                    </w:rPr>
                    <w:t>ies</w:t>
                  </w:r>
                  <w:proofErr w:type="spellEnd"/>
                  <w:r w:rsidRPr="002E7FF4">
                    <w:rPr>
                      <w:rFonts w:ascii="Times New Roman" w:eastAsia="Times New Roman" w:hAnsi="Times New Roman" w:cs="Times New Roman"/>
                      <w:sz w:val="24"/>
                      <w:szCs w:val="24"/>
                      <w:lang w:val="en-US"/>
                    </w:rPr>
                    <w:t xml:space="preserve"> in a third country receiving the personal data from the data exporter, directly or indirectly via another entity also Party to these Clauses, as listed in Annex I.A (hereinafter each ‘data importer’)</w:t>
                  </w:r>
                </w:p>
              </w:tc>
            </w:tr>
          </w:tbl>
          <w:p w14:paraId="6BB2433E"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have agreed to these standard contractual clauses (hereinafter: ‘Clauses’).</w:t>
            </w:r>
          </w:p>
        </w:tc>
      </w:tr>
    </w:tbl>
    <w:p w14:paraId="660A8C94"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755BA167" w14:textId="77777777" w:rsidTr="002F64A3">
        <w:tc>
          <w:tcPr>
            <w:tcW w:w="0" w:type="auto"/>
            <w:shd w:val="clear" w:color="auto" w:fill="FFFFFF"/>
            <w:hideMark/>
          </w:tcPr>
          <w:p w14:paraId="3DBFEF5E"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(c)</w:t>
            </w:r>
          </w:p>
        </w:tc>
        <w:tc>
          <w:tcPr>
            <w:tcW w:w="0" w:type="auto"/>
            <w:shd w:val="clear" w:color="auto" w:fill="FFFFFF"/>
            <w:hideMark/>
          </w:tcPr>
          <w:p w14:paraId="074ECEAE"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These Clauses apply with respect to the transfer of personal data as specified in Annex I.B.</w:t>
            </w:r>
          </w:p>
        </w:tc>
      </w:tr>
    </w:tbl>
    <w:p w14:paraId="574BF576"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4A057486" w14:textId="77777777" w:rsidTr="002F64A3">
        <w:tc>
          <w:tcPr>
            <w:tcW w:w="0" w:type="auto"/>
            <w:shd w:val="clear" w:color="auto" w:fill="FFFFFF"/>
            <w:hideMark/>
          </w:tcPr>
          <w:p w14:paraId="18149240"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(d)</w:t>
            </w:r>
          </w:p>
        </w:tc>
        <w:tc>
          <w:tcPr>
            <w:tcW w:w="0" w:type="auto"/>
            <w:shd w:val="clear" w:color="auto" w:fill="FFFFFF"/>
            <w:hideMark/>
          </w:tcPr>
          <w:p w14:paraId="683B67AE"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 Appendix to these Clauses containing the Annexes referred to therein forms an integral part of these Clauses.</w:t>
            </w:r>
          </w:p>
        </w:tc>
      </w:tr>
    </w:tbl>
    <w:p w14:paraId="4E540B40"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i/>
          <w:iCs/>
          <w:color w:val="444444"/>
          <w:sz w:val="27"/>
          <w:szCs w:val="27"/>
          <w:lang w:val="en-US"/>
        </w:rPr>
        <w:t>Clause 2</w:t>
      </w:r>
    </w:p>
    <w:p w14:paraId="09407689"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t>Effect and invariability of the Clauses</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6E99557C" w14:textId="77777777" w:rsidTr="002F64A3">
        <w:tc>
          <w:tcPr>
            <w:tcW w:w="0" w:type="auto"/>
            <w:shd w:val="clear" w:color="auto" w:fill="FFFFFF"/>
            <w:hideMark/>
          </w:tcPr>
          <w:p w14:paraId="091028E9"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4BFE1C87"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p>
        </w:tc>
      </w:tr>
    </w:tbl>
    <w:p w14:paraId="0B716C36"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5EDAF992" w14:textId="77777777" w:rsidTr="002F64A3">
        <w:tc>
          <w:tcPr>
            <w:tcW w:w="0" w:type="auto"/>
            <w:shd w:val="clear" w:color="auto" w:fill="FFFFFF"/>
            <w:hideMark/>
          </w:tcPr>
          <w:p w14:paraId="19511854"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571F17A5"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These Clauses are without prejudice to obligations to which the data exporter is subject by virtue of Regulation (EU) 2016/679.</w:t>
            </w:r>
          </w:p>
        </w:tc>
      </w:tr>
    </w:tbl>
    <w:p w14:paraId="11A52DB5"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i/>
          <w:iCs/>
          <w:color w:val="444444"/>
          <w:sz w:val="27"/>
          <w:szCs w:val="27"/>
        </w:rPr>
        <w:lastRenderedPageBreak/>
        <w:t>Clause 3</w:t>
      </w:r>
    </w:p>
    <w:p w14:paraId="08D7402A"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color w:val="444444"/>
          <w:sz w:val="27"/>
          <w:szCs w:val="27"/>
        </w:rPr>
        <w:t>Third-party beneficiaries</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449E5EA9" w14:textId="77777777" w:rsidTr="002F64A3">
        <w:tc>
          <w:tcPr>
            <w:tcW w:w="0" w:type="auto"/>
            <w:shd w:val="clear" w:color="auto" w:fill="FFFFFF"/>
            <w:hideMark/>
          </w:tcPr>
          <w:p w14:paraId="44C542B4"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5E9CDD1D"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Data subjects may invoke and enforce these Clauses, as third-party beneficiaries, against the data exporter and/or data importer, with the following exceptions:</w:t>
            </w:r>
          </w:p>
          <w:tbl>
            <w:tblPr>
              <w:tblW w:w="5000" w:type="pct"/>
              <w:tblCellMar>
                <w:left w:w="0" w:type="dxa"/>
                <w:right w:w="0" w:type="dxa"/>
              </w:tblCellMar>
              <w:tblLook w:val="04A0" w:firstRow="1" w:lastRow="0" w:firstColumn="1" w:lastColumn="0" w:noHBand="0" w:noVBand="1"/>
            </w:tblPr>
            <w:tblGrid>
              <w:gridCol w:w="401"/>
              <w:gridCol w:w="8325"/>
            </w:tblGrid>
            <w:tr w:rsidR="002F64A3" w:rsidRPr="00CC5D8E" w14:paraId="5666C0BD" w14:textId="77777777">
              <w:tc>
                <w:tcPr>
                  <w:tcW w:w="0" w:type="auto"/>
                  <w:shd w:val="clear" w:color="auto" w:fill="auto"/>
                  <w:hideMark/>
                </w:tcPr>
                <w:p w14:paraId="42DB86B0"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w:t>
                  </w:r>
                </w:p>
              </w:tc>
              <w:tc>
                <w:tcPr>
                  <w:tcW w:w="0" w:type="auto"/>
                  <w:shd w:val="clear" w:color="auto" w:fill="auto"/>
                  <w:hideMark/>
                </w:tcPr>
                <w:p w14:paraId="7ACAF004" w14:textId="77777777" w:rsidR="002F64A3" w:rsidRPr="00CC5D8E" w:rsidRDefault="002F64A3" w:rsidP="002F64A3">
                  <w:pPr>
                    <w:spacing w:before="120" w:after="0" w:line="312" w:lineRule="atLeast"/>
                    <w:jc w:val="both"/>
                    <w:rPr>
                      <w:rFonts w:ascii="Times New Roman" w:eastAsia="Times New Roman" w:hAnsi="Times New Roman" w:cs="Times New Roman"/>
                      <w:sz w:val="24"/>
                      <w:szCs w:val="24"/>
                      <w:lang w:val="en-GB"/>
                    </w:rPr>
                  </w:pPr>
                  <w:r w:rsidRPr="00CC5D8E">
                    <w:rPr>
                      <w:rFonts w:ascii="Times New Roman" w:eastAsia="Times New Roman" w:hAnsi="Times New Roman" w:cs="Times New Roman"/>
                      <w:sz w:val="24"/>
                      <w:szCs w:val="24"/>
                      <w:lang w:val="en-GB"/>
                    </w:rPr>
                    <w:t>Clause 1, Clause 2, Clause 3, Clause 6, Clause 7;</w:t>
                  </w:r>
                </w:p>
              </w:tc>
            </w:tr>
          </w:tbl>
          <w:p w14:paraId="3EFCF318"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294"/>
              <w:gridCol w:w="8432"/>
            </w:tblGrid>
            <w:tr w:rsidR="002F64A3" w:rsidRPr="007622CD" w14:paraId="399D6BF2" w14:textId="77777777">
              <w:tc>
                <w:tcPr>
                  <w:tcW w:w="0" w:type="auto"/>
                  <w:shd w:val="clear" w:color="auto" w:fill="auto"/>
                  <w:hideMark/>
                </w:tcPr>
                <w:p w14:paraId="0906B0CB"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(ii)</w:t>
                  </w:r>
                </w:p>
              </w:tc>
              <w:tc>
                <w:tcPr>
                  <w:tcW w:w="0" w:type="auto"/>
                  <w:shd w:val="clear" w:color="auto" w:fill="auto"/>
                  <w:hideMark/>
                </w:tcPr>
                <w:p w14:paraId="60B923C0"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Clause 8 – Module One: Clause 8.5 (e) and Clause 8.9(b); Module Two: Clause 8.1(b), 8.9(a), (c), (d) and (e); Module Three: Clause 8.1(a), (c) and (d) and Clause 8.9(a), (c), (d), (e), (f) and (g); Module Four: Clause 8.1 (b) and Clause 8.3(b);</w:t>
                  </w:r>
                </w:p>
              </w:tc>
            </w:tr>
          </w:tbl>
          <w:p w14:paraId="6742EBAB"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60"/>
              <w:gridCol w:w="8366"/>
            </w:tblGrid>
            <w:tr w:rsidR="002F64A3" w:rsidRPr="007622CD" w14:paraId="1F0E8524" w14:textId="77777777">
              <w:tc>
                <w:tcPr>
                  <w:tcW w:w="0" w:type="auto"/>
                  <w:shd w:val="clear" w:color="auto" w:fill="auto"/>
                  <w:hideMark/>
                </w:tcPr>
                <w:p w14:paraId="0D57E746"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(iii)</w:t>
                  </w:r>
                </w:p>
              </w:tc>
              <w:tc>
                <w:tcPr>
                  <w:tcW w:w="0" w:type="auto"/>
                  <w:shd w:val="clear" w:color="auto" w:fill="auto"/>
                  <w:hideMark/>
                </w:tcPr>
                <w:p w14:paraId="00502E58"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Clause 9 – Module Two: Clause 9(a), (c), (d) and (e); Module Three: Clause 9(a), (c), (d) and (e);</w:t>
                  </w:r>
                </w:p>
              </w:tc>
            </w:tr>
          </w:tbl>
          <w:p w14:paraId="0B167F23"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47"/>
              <w:gridCol w:w="8379"/>
            </w:tblGrid>
            <w:tr w:rsidR="002F64A3" w:rsidRPr="007622CD" w14:paraId="22C7E0DB" w14:textId="77777777">
              <w:tc>
                <w:tcPr>
                  <w:tcW w:w="0" w:type="auto"/>
                  <w:shd w:val="clear" w:color="auto" w:fill="auto"/>
                  <w:hideMark/>
                </w:tcPr>
                <w:p w14:paraId="79182765"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(iv)</w:t>
                  </w:r>
                </w:p>
              </w:tc>
              <w:tc>
                <w:tcPr>
                  <w:tcW w:w="0" w:type="auto"/>
                  <w:shd w:val="clear" w:color="auto" w:fill="auto"/>
                  <w:hideMark/>
                </w:tcPr>
                <w:p w14:paraId="2EAC4B0C"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Clause 12 – Module One: Clause 12(a) and (d); Modules Two and Three: Clause 12(a), (d) and (f);</w:t>
                  </w:r>
                </w:p>
              </w:tc>
            </w:tr>
          </w:tbl>
          <w:p w14:paraId="6909EEB3"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1879"/>
              <w:gridCol w:w="6847"/>
            </w:tblGrid>
            <w:tr w:rsidR="002F64A3" w:rsidRPr="002F64A3" w14:paraId="7A2D26EE" w14:textId="77777777">
              <w:tc>
                <w:tcPr>
                  <w:tcW w:w="0" w:type="auto"/>
                  <w:shd w:val="clear" w:color="auto" w:fill="auto"/>
                  <w:hideMark/>
                </w:tcPr>
                <w:p w14:paraId="3D172B42"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(v)</w:t>
                  </w:r>
                </w:p>
              </w:tc>
              <w:tc>
                <w:tcPr>
                  <w:tcW w:w="0" w:type="auto"/>
                  <w:shd w:val="clear" w:color="auto" w:fill="auto"/>
                  <w:hideMark/>
                </w:tcPr>
                <w:p w14:paraId="3CE361D6"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Clause 13;</w:t>
                  </w:r>
                </w:p>
              </w:tc>
            </w:tr>
          </w:tbl>
          <w:p w14:paraId="313B70A6"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1028"/>
              <w:gridCol w:w="7698"/>
            </w:tblGrid>
            <w:tr w:rsidR="002F64A3" w:rsidRPr="00747D3C" w14:paraId="4DD3E139" w14:textId="77777777">
              <w:tc>
                <w:tcPr>
                  <w:tcW w:w="0" w:type="auto"/>
                  <w:shd w:val="clear" w:color="auto" w:fill="auto"/>
                  <w:hideMark/>
                </w:tcPr>
                <w:p w14:paraId="505D5144"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(vi)</w:t>
                  </w:r>
                </w:p>
              </w:tc>
              <w:tc>
                <w:tcPr>
                  <w:tcW w:w="0" w:type="auto"/>
                  <w:shd w:val="clear" w:color="auto" w:fill="auto"/>
                  <w:hideMark/>
                </w:tcPr>
                <w:p w14:paraId="27038A0D"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Clause 15.1(c), (d) and (e);</w:t>
                  </w:r>
                </w:p>
              </w:tc>
            </w:tr>
          </w:tbl>
          <w:p w14:paraId="54743301"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2124"/>
              <w:gridCol w:w="6602"/>
            </w:tblGrid>
            <w:tr w:rsidR="002F64A3" w:rsidRPr="002F64A3" w14:paraId="6D804294" w14:textId="77777777">
              <w:tc>
                <w:tcPr>
                  <w:tcW w:w="0" w:type="auto"/>
                  <w:shd w:val="clear" w:color="auto" w:fill="auto"/>
                  <w:hideMark/>
                </w:tcPr>
                <w:p w14:paraId="08D58B67"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(vii)</w:t>
                  </w:r>
                </w:p>
              </w:tc>
              <w:tc>
                <w:tcPr>
                  <w:tcW w:w="0" w:type="auto"/>
                  <w:shd w:val="clear" w:color="auto" w:fill="auto"/>
                  <w:hideMark/>
                </w:tcPr>
                <w:p w14:paraId="0351A053"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Clause 16(e);</w:t>
                  </w:r>
                </w:p>
              </w:tc>
            </w:tr>
          </w:tbl>
          <w:p w14:paraId="6C870AF8" w14:textId="77777777" w:rsidR="002F64A3" w:rsidRPr="002F64A3" w:rsidRDefault="002F64A3" w:rsidP="002F64A3">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480"/>
              <w:gridCol w:w="8246"/>
            </w:tblGrid>
            <w:tr w:rsidR="002F64A3" w:rsidRPr="007622CD" w14:paraId="4DCFCB2B" w14:textId="77777777">
              <w:tc>
                <w:tcPr>
                  <w:tcW w:w="0" w:type="auto"/>
                  <w:shd w:val="clear" w:color="auto" w:fill="auto"/>
                  <w:hideMark/>
                </w:tcPr>
                <w:p w14:paraId="13BCCFE5" w14:textId="77777777" w:rsidR="002F64A3" w:rsidRPr="002F64A3" w:rsidRDefault="002F64A3" w:rsidP="002F64A3">
                  <w:pPr>
                    <w:spacing w:before="120" w:after="0" w:line="312" w:lineRule="atLeast"/>
                    <w:jc w:val="both"/>
                    <w:rPr>
                      <w:rFonts w:ascii="Times New Roman" w:eastAsia="Times New Roman" w:hAnsi="Times New Roman" w:cs="Times New Roman"/>
                      <w:sz w:val="24"/>
                      <w:szCs w:val="24"/>
                    </w:rPr>
                  </w:pPr>
                  <w:r w:rsidRPr="002F64A3">
                    <w:rPr>
                      <w:rFonts w:ascii="Times New Roman" w:eastAsia="Times New Roman" w:hAnsi="Times New Roman" w:cs="Times New Roman"/>
                      <w:sz w:val="24"/>
                      <w:szCs w:val="24"/>
                    </w:rPr>
                    <w:t>(viii)</w:t>
                  </w:r>
                </w:p>
              </w:tc>
              <w:tc>
                <w:tcPr>
                  <w:tcW w:w="0" w:type="auto"/>
                  <w:shd w:val="clear" w:color="auto" w:fill="auto"/>
                  <w:hideMark/>
                </w:tcPr>
                <w:p w14:paraId="4D804B26" w14:textId="77777777" w:rsidR="002F64A3" w:rsidRPr="002E7FF4" w:rsidRDefault="002F64A3" w:rsidP="002F64A3">
                  <w:pPr>
                    <w:spacing w:before="120" w:after="0" w:line="312" w:lineRule="atLeast"/>
                    <w:jc w:val="both"/>
                    <w:rPr>
                      <w:rFonts w:ascii="Times New Roman" w:eastAsia="Times New Roman" w:hAnsi="Times New Roman" w:cs="Times New Roman"/>
                      <w:sz w:val="24"/>
                      <w:szCs w:val="24"/>
                      <w:lang w:val="en-US"/>
                    </w:rPr>
                  </w:pPr>
                  <w:r w:rsidRPr="002E7FF4">
                    <w:rPr>
                      <w:rFonts w:ascii="Times New Roman" w:eastAsia="Times New Roman" w:hAnsi="Times New Roman" w:cs="Times New Roman"/>
                      <w:sz w:val="24"/>
                      <w:szCs w:val="24"/>
                      <w:lang w:val="en-US"/>
                    </w:rPr>
                    <w:t>Clause 18 – Modules One, Two and Three: Clause 18(a) and (b); Module Four: Clause 18.</w:t>
                  </w:r>
                </w:p>
              </w:tc>
            </w:tr>
          </w:tbl>
          <w:p w14:paraId="37B20CB5" w14:textId="77777777" w:rsidR="002F64A3" w:rsidRPr="002E7FF4" w:rsidRDefault="002F64A3" w:rsidP="002F64A3">
            <w:pPr>
              <w:spacing w:after="0" w:line="240" w:lineRule="auto"/>
              <w:rPr>
                <w:rFonts w:ascii="Times New Roman" w:eastAsia="Times New Roman" w:hAnsi="Times New Roman" w:cs="Times New Roman"/>
                <w:color w:val="444444"/>
                <w:sz w:val="27"/>
                <w:szCs w:val="27"/>
                <w:lang w:val="en-US"/>
              </w:rPr>
            </w:pPr>
          </w:p>
        </w:tc>
      </w:tr>
    </w:tbl>
    <w:p w14:paraId="0AA24A3F"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3B0E2371" w14:textId="77777777" w:rsidTr="002F64A3">
        <w:tc>
          <w:tcPr>
            <w:tcW w:w="0" w:type="auto"/>
            <w:shd w:val="clear" w:color="auto" w:fill="FFFFFF"/>
            <w:hideMark/>
          </w:tcPr>
          <w:p w14:paraId="0F0705FE"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1B7D901B"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Paragraph (a) is without prejudice to rights of data subjects under Regulation (EU) 2016/679.</w:t>
            </w:r>
          </w:p>
        </w:tc>
      </w:tr>
    </w:tbl>
    <w:p w14:paraId="28727268"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i/>
          <w:iCs/>
          <w:color w:val="444444"/>
          <w:sz w:val="27"/>
          <w:szCs w:val="27"/>
        </w:rPr>
        <w:t>Clause 4</w:t>
      </w:r>
    </w:p>
    <w:p w14:paraId="499BB6C7"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color w:val="444444"/>
          <w:sz w:val="27"/>
          <w:szCs w:val="27"/>
        </w:rPr>
        <w:t>Interpretation</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5CAC056B" w14:textId="77777777" w:rsidTr="002F64A3">
        <w:tc>
          <w:tcPr>
            <w:tcW w:w="0" w:type="auto"/>
            <w:shd w:val="clear" w:color="auto" w:fill="FFFFFF"/>
            <w:hideMark/>
          </w:tcPr>
          <w:p w14:paraId="75BFD691"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5B97768E"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Where these Clauses use terms that are defined in Regulation (EU) 2016/679, those terms shall have the same meaning as in that Regulation.</w:t>
            </w:r>
          </w:p>
        </w:tc>
      </w:tr>
    </w:tbl>
    <w:p w14:paraId="4E58BFEC"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6AE7FF34" w14:textId="77777777" w:rsidTr="002F64A3">
        <w:tc>
          <w:tcPr>
            <w:tcW w:w="0" w:type="auto"/>
            <w:shd w:val="clear" w:color="auto" w:fill="FFFFFF"/>
            <w:hideMark/>
          </w:tcPr>
          <w:p w14:paraId="3DC7A9B6"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2FC670F4"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These Clauses shall be read and interpreted in the light of the provisions of Regulation (EU) 2016/679.</w:t>
            </w:r>
          </w:p>
        </w:tc>
      </w:tr>
    </w:tbl>
    <w:p w14:paraId="6136616E"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4F3403BB" w14:textId="77777777" w:rsidTr="002F64A3">
        <w:tc>
          <w:tcPr>
            <w:tcW w:w="0" w:type="auto"/>
            <w:shd w:val="clear" w:color="auto" w:fill="FFFFFF"/>
            <w:hideMark/>
          </w:tcPr>
          <w:p w14:paraId="7E449665"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(c)</w:t>
            </w:r>
          </w:p>
        </w:tc>
        <w:tc>
          <w:tcPr>
            <w:tcW w:w="0" w:type="auto"/>
            <w:shd w:val="clear" w:color="auto" w:fill="FFFFFF"/>
            <w:hideMark/>
          </w:tcPr>
          <w:p w14:paraId="284A8DF0" w14:textId="77777777" w:rsidR="002F64A3" w:rsidRPr="002E7FF4"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These Clauses shall not be interpreted in a way that conflicts with rights and obligations provided for in Regulation (EU) 2016/679.</w:t>
            </w:r>
          </w:p>
        </w:tc>
      </w:tr>
    </w:tbl>
    <w:p w14:paraId="19800B15"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i/>
          <w:iCs/>
          <w:color w:val="444444"/>
          <w:sz w:val="27"/>
          <w:szCs w:val="27"/>
          <w:lang w:val="en-US"/>
        </w:rPr>
        <w:t>Clause 5</w:t>
      </w:r>
    </w:p>
    <w:p w14:paraId="6035D88D"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t>Hierarchy</w:t>
      </w:r>
    </w:p>
    <w:p w14:paraId="0CC194B5" w14:textId="77777777" w:rsidR="002F64A3" w:rsidRPr="002E7FF4"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2E7FF4">
        <w:rPr>
          <w:rFonts w:ascii="Times New Roman" w:eastAsia="Times New Roman" w:hAnsi="Times New Roman" w:cs="Times New Roman"/>
          <w:color w:val="444444"/>
          <w:sz w:val="27"/>
          <w:szCs w:val="27"/>
          <w:lang w:val="en-US"/>
        </w:rPr>
        <w:t>In the event of a contradiction between these Clauses and the provisions of related agreements between the Parties, existing at the time these Clauses are agreed or entered into thereafter, these Clauses shall prevail.</w:t>
      </w:r>
    </w:p>
    <w:p w14:paraId="7972A46A"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i/>
          <w:iCs/>
          <w:color w:val="444444"/>
          <w:sz w:val="27"/>
          <w:szCs w:val="27"/>
          <w:lang w:val="en-US"/>
        </w:rPr>
        <w:t>Clause 6</w:t>
      </w:r>
    </w:p>
    <w:p w14:paraId="3E1A6D58" w14:textId="77777777" w:rsidR="002F64A3" w:rsidRPr="002E7FF4"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2E7FF4">
        <w:rPr>
          <w:rFonts w:ascii="Times New Roman" w:eastAsia="Times New Roman" w:hAnsi="Times New Roman" w:cs="Times New Roman"/>
          <w:b/>
          <w:bCs/>
          <w:color w:val="444444"/>
          <w:sz w:val="27"/>
          <w:szCs w:val="27"/>
          <w:lang w:val="en-US"/>
        </w:rPr>
        <w:lastRenderedPageBreak/>
        <w:t>Description of the transfer(s)</w:t>
      </w:r>
    </w:p>
    <w:p w14:paraId="16E1A61C"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details of the transfer(s), and in particular the categories of personal data that are transferred and the purpose(s) for which they are transferred, are specified in Annex I.B.</w:t>
      </w:r>
    </w:p>
    <w:p w14:paraId="69AE2B2E" w14:textId="77777777" w:rsidR="002F64A3" w:rsidRPr="00412157" w:rsidRDefault="002F64A3" w:rsidP="001271E2">
      <w:pPr>
        <w:spacing w:before="120" w:after="0" w:line="312" w:lineRule="atLeast"/>
        <w:jc w:val="both"/>
        <w:rPr>
          <w:rFonts w:ascii="Times New Roman" w:eastAsia="Times New Roman" w:hAnsi="Times New Roman" w:cs="Times New Roman"/>
          <w:b/>
          <w:bCs/>
          <w:color w:val="444444"/>
          <w:sz w:val="27"/>
          <w:szCs w:val="27"/>
        </w:rPr>
      </w:pPr>
      <w:r w:rsidRPr="001271E2">
        <w:rPr>
          <w:rFonts w:ascii="Times New Roman" w:eastAsia="Times New Roman" w:hAnsi="Times New Roman" w:cs="Times New Roman"/>
          <w:b/>
          <w:bCs/>
          <w:i/>
          <w:iCs/>
          <w:color w:val="444444"/>
          <w:sz w:val="27"/>
          <w:szCs w:val="27"/>
          <w:highlight w:val="yellow"/>
        </w:rPr>
        <w:t>Clause 7 – Optional</w:t>
      </w:r>
    </w:p>
    <w:p w14:paraId="59BB6797" w14:textId="77777777" w:rsidR="002F64A3" w:rsidRPr="00412157"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highlight w:val="yellow"/>
        </w:rPr>
      </w:pPr>
      <w:proofErr w:type="spellStart"/>
      <w:r w:rsidRPr="00412157">
        <w:rPr>
          <w:rFonts w:ascii="Times New Roman" w:eastAsia="Times New Roman" w:hAnsi="Times New Roman" w:cs="Times New Roman"/>
          <w:b/>
          <w:bCs/>
          <w:color w:val="444444"/>
          <w:sz w:val="27"/>
          <w:szCs w:val="27"/>
          <w:highlight w:val="yellow"/>
        </w:rPr>
        <w:t>Docking</w:t>
      </w:r>
      <w:proofErr w:type="spellEnd"/>
      <w:r w:rsidRPr="00412157">
        <w:rPr>
          <w:rFonts w:ascii="Times New Roman" w:eastAsia="Times New Roman" w:hAnsi="Times New Roman" w:cs="Times New Roman"/>
          <w:b/>
          <w:bCs/>
          <w:color w:val="444444"/>
          <w:sz w:val="27"/>
          <w:szCs w:val="27"/>
          <w:highlight w:val="yellow"/>
        </w:rPr>
        <w:t xml:space="preserve"> clause</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69153286" w14:textId="77777777" w:rsidTr="002F64A3">
        <w:tc>
          <w:tcPr>
            <w:tcW w:w="0" w:type="auto"/>
            <w:shd w:val="clear" w:color="auto" w:fill="FFFFFF"/>
            <w:hideMark/>
          </w:tcPr>
          <w:p w14:paraId="0581EA92" w14:textId="77777777" w:rsidR="002F64A3" w:rsidRPr="00412157" w:rsidRDefault="002F64A3" w:rsidP="002F64A3">
            <w:pPr>
              <w:spacing w:before="120" w:after="0" w:line="312" w:lineRule="atLeast"/>
              <w:jc w:val="both"/>
              <w:rPr>
                <w:rFonts w:ascii="Times New Roman" w:eastAsia="Times New Roman" w:hAnsi="Times New Roman" w:cs="Times New Roman"/>
                <w:color w:val="444444"/>
                <w:sz w:val="27"/>
                <w:szCs w:val="27"/>
                <w:highlight w:val="yellow"/>
              </w:rPr>
            </w:pPr>
            <w:r w:rsidRPr="00412157">
              <w:rPr>
                <w:rFonts w:ascii="Times New Roman" w:eastAsia="Times New Roman" w:hAnsi="Times New Roman" w:cs="Times New Roman"/>
                <w:color w:val="444444"/>
                <w:sz w:val="27"/>
                <w:szCs w:val="27"/>
                <w:highlight w:val="yellow"/>
              </w:rPr>
              <w:t>(a)</w:t>
            </w:r>
          </w:p>
        </w:tc>
        <w:tc>
          <w:tcPr>
            <w:tcW w:w="0" w:type="auto"/>
            <w:shd w:val="clear" w:color="auto" w:fill="FFFFFF"/>
            <w:hideMark/>
          </w:tcPr>
          <w:p w14:paraId="641086EE" w14:textId="77777777" w:rsidR="002F64A3" w:rsidRPr="00412157" w:rsidRDefault="002F64A3" w:rsidP="002F64A3">
            <w:pPr>
              <w:spacing w:before="120" w:after="0" w:line="312" w:lineRule="atLeast"/>
              <w:jc w:val="both"/>
              <w:rPr>
                <w:rFonts w:ascii="Times New Roman" w:eastAsia="Times New Roman" w:hAnsi="Times New Roman" w:cs="Times New Roman"/>
                <w:color w:val="444444"/>
                <w:sz w:val="27"/>
                <w:szCs w:val="27"/>
                <w:highlight w:val="yellow"/>
                <w:lang w:val="en-US"/>
              </w:rPr>
            </w:pPr>
            <w:r w:rsidRPr="00412157">
              <w:rPr>
                <w:rFonts w:ascii="Times New Roman" w:eastAsia="Times New Roman" w:hAnsi="Times New Roman" w:cs="Times New Roman"/>
                <w:color w:val="444444"/>
                <w:sz w:val="27"/>
                <w:szCs w:val="27"/>
                <w:highlight w:val="yellow"/>
                <w:lang w:val="en-US"/>
              </w:rPr>
              <w:t>An entity that is not a Party to these Clauses may, with the agreement of the Parties, accede to these Clauses at any time, either as a data exporter or as a data importer, by completing the Appendix and signing Annex I.A.</w:t>
            </w:r>
          </w:p>
        </w:tc>
      </w:tr>
    </w:tbl>
    <w:p w14:paraId="6D402541" w14:textId="77777777" w:rsidR="002F64A3" w:rsidRPr="00412157" w:rsidRDefault="002F64A3" w:rsidP="002F64A3">
      <w:pPr>
        <w:spacing w:after="0" w:line="240" w:lineRule="auto"/>
        <w:rPr>
          <w:rFonts w:ascii="Times New Roman" w:eastAsia="Times New Roman" w:hAnsi="Times New Roman" w:cs="Times New Roman"/>
          <w:vanish/>
          <w:sz w:val="24"/>
          <w:szCs w:val="24"/>
          <w:highlight w:val="yellow"/>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2DE1E0AB" w14:textId="77777777" w:rsidTr="002F64A3">
        <w:tc>
          <w:tcPr>
            <w:tcW w:w="0" w:type="auto"/>
            <w:shd w:val="clear" w:color="auto" w:fill="FFFFFF"/>
            <w:hideMark/>
          </w:tcPr>
          <w:p w14:paraId="50E22201" w14:textId="77777777" w:rsidR="002F64A3" w:rsidRPr="00412157" w:rsidRDefault="002F64A3" w:rsidP="002F64A3">
            <w:pPr>
              <w:spacing w:before="120" w:after="0" w:line="312" w:lineRule="atLeast"/>
              <w:jc w:val="both"/>
              <w:rPr>
                <w:rFonts w:ascii="Times New Roman" w:eastAsia="Times New Roman" w:hAnsi="Times New Roman" w:cs="Times New Roman"/>
                <w:color w:val="444444"/>
                <w:sz w:val="27"/>
                <w:szCs w:val="27"/>
                <w:highlight w:val="yellow"/>
              </w:rPr>
            </w:pPr>
            <w:r w:rsidRPr="00412157">
              <w:rPr>
                <w:rFonts w:ascii="Times New Roman" w:eastAsia="Times New Roman" w:hAnsi="Times New Roman" w:cs="Times New Roman"/>
                <w:color w:val="444444"/>
                <w:sz w:val="27"/>
                <w:szCs w:val="27"/>
                <w:highlight w:val="yellow"/>
              </w:rPr>
              <w:t>(b)</w:t>
            </w:r>
          </w:p>
        </w:tc>
        <w:tc>
          <w:tcPr>
            <w:tcW w:w="0" w:type="auto"/>
            <w:shd w:val="clear" w:color="auto" w:fill="FFFFFF"/>
            <w:hideMark/>
          </w:tcPr>
          <w:p w14:paraId="0E3F4FB7" w14:textId="77777777" w:rsidR="002F64A3" w:rsidRPr="00412157" w:rsidRDefault="002F64A3" w:rsidP="002F64A3">
            <w:pPr>
              <w:spacing w:before="120" w:after="0" w:line="312" w:lineRule="atLeast"/>
              <w:jc w:val="both"/>
              <w:rPr>
                <w:rFonts w:ascii="Times New Roman" w:eastAsia="Times New Roman" w:hAnsi="Times New Roman" w:cs="Times New Roman"/>
                <w:color w:val="444444"/>
                <w:sz w:val="27"/>
                <w:szCs w:val="27"/>
                <w:highlight w:val="yellow"/>
                <w:lang w:val="en-US"/>
              </w:rPr>
            </w:pPr>
            <w:r w:rsidRPr="00412157">
              <w:rPr>
                <w:rFonts w:ascii="Times New Roman" w:eastAsia="Times New Roman" w:hAnsi="Times New Roman" w:cs="Times New Roman"/>
                <w:color w:val="444444"/>
                <w:sz w:val="27"/>
                <w:szCs w:val="27"/>
                <w:highlight w:val="yellow"/>
                <w:lang w:val="en-US"/>
              </w:rPr>
              <w:t>Once it has completed the Appendix and signed Annex I.A, the acceding entity shall become a Party to these Clauses and have the rights and obligations of a data exporter or data importer in accordance with its designation in Annex I.A.</w:t>
            </w:r>
          </w:p>
        </w:tc>
      </w:tr>
    </w:tbl>
    <w:p w14:paraId="4D74DB02" w14:textId="77777777" w:rsidR="002F64A3" w:rsidRPr="00412157" w:rsidRDefault="002F64A3" w:rsidP="002F64A3">
      <w:pPr>
        <w:spacing w:after="0" w:line="240" w:lineRule="auto"/>
        <w:rPr>
          <w:rFonts w:ascii="Times New Roman" w:eastAsia="Times New Roman" w:hAnsi="Times New Roman" w:cs="Times New Roman"/>
          <w:vanish/>
          <w:sz w:val="24"/>
          <w:szCs w:val="24"/>
          <w:highlight w:val="yellow"/>
        </w:rPr>
      </w:pPr>
    </w:p>
    <w:tbl>
      <w:tblPr>
        <w:tblW w:w="4983" w:type="pct"/>
        <w:shd w:val="clear" w:color="auto" w:fill="FFFFFF"/>
        <w:tblCellMar>
          <w:left w:w="0" w:type="dxa"/>
          <w:right w:w="0" w:type="dxa"/>
        </w:tblCellMar>
        <w:tblLook w:val="04A0" w:firstRow="1" w:lastRow="0" w:firstColumn="1" w:lastColumn="0" w:noHBand="0" w:noVBand="1"/>
      </w:tblPr>
      <w:tblGrid>
        <w:gridCol w:w="300"/>
        <w:gridCol w:w="8695"/>
      </w:tblGrid>
      <w:tr w:rsidR="002F64A3" w:rsidRPr="007622CD" w14:paraId="7FAC103D" w14:textId="77777777" w:rsidTr="002D4D87">
        <w:trPr>
          <w:trHeight w:val="875"/>
        </w:trPr>
        <w:tc>
          <w:tcPr>
            <w:tcW w:w="0" w:type="auto"/>
            <w:shd w:val="clear" w:color="auto" w:fill="FFFFFF"/>
            <w:hideMark/>
          </w:tcPr>
          <w:p w14:paraId="1702C23B" w14:textId="77777777" w:rsidR="002F64A3" w:rsidRPr="00412157" w:rsidRDefault="002F64A3" w:rsidP="002F64A3">
            <w:pPr>
              <w:spacing w:before="120" w:after="0" w:line="312" w:lineRule="atLeast"/>
              <w:jc w:val="both"/>
              <w:rPr>
                <w:rFonts w:ascii="Times New Roman" w:eastAsia="Times New Roman" w:hAnsi="Times New Roman" w:cs="Times New Roman"/>
                <w:color w:val="444444"/>
                <w:sz w:val="27"/>
                <w:szCs w:val="27"/>
                <w:highlight w:val="yellow"/>
              </w:rPr>
            </w:pPr>
            <w:r w:rsidRPr="00412157">
              <w:rPr>
                <w:rFonts w:ascii="Times New Roman" w:eastAsia="Times New Roman" w:hAnsi="Times New Roman" w:cs="Times New Roman"/>
                <w:color w:val="444444"/>
                <w:sz w:val="27"/>
                <w:szCs w:val="27"/>
                <w:highlight w:val="yellow"/>
              </w:rPr>
              <w:t>(c)</w:t>
            </w:r>
          </w:p>
        </w:tc>
        <w:tc>
          <w:tcPr>
            <w:tcW w:w="0" w:type="auto"/>
            <w:shd w:val="clear" w:color="auto" w:fill="FFFFFF"/>
            <w:hideMark/>
          </w:tcPr>
          <w:p w14:paraId="5FE2177D" w14:textId="3444DB76" w:rsidR="001271E2"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412157">
              <w:rPr>
                <w:rFonts w:ascii="Times New Roman" w:eastAsia="Times New Roman" w:hAnsi="Times New Roman" w:cs="Times New Roman"/>
                <w:color w:val="444444"/>
                <w:sz w:val="27"/>
                <w:szCs w:val="27"/>
                <w:highlight w:val="yellow"/>
                <w:lang w:val="en-US"/>
              </w:rPr>
              <w:t>The acceding entity shall have no rights or obligations arising under these Clauses from the period prior to becoming a Party.</w:t>
            </w:r>
          </w:p>
        </w:tc>
      </w:tr>
    </w:tbl>
    <w:p w14:paraId="407C7D3D" w14:textId="77777777" w:rsidR="002D4D87" w:rsidRPr="002D4D87" w:rsidRDefault="002D4D87" w:rsidP="002D4D87">
      <w:pPr>
        <w:spacing w:before="120" w:after="0" w:line="312" w:lineRule="atLeast"/>
        <w:jc w:val="both"/>
        <w:rPr>
          <w:rFonts w:ascii="Times New Roman" w:eastAsia="Times New Roman" w:hAnsi="Times New Roman" w:cs="Times New Roman"/>
          <w:b/>
          <w:bCs/>
          <w:i/>
          <w:iCs/>
          <w:color w:val="444444"/>
          <w:sz w:val="27"/>
          <w:szCs w:val="27"/>
          <w:highlight w:val="green"/>
          <w:lang w:val="en-US"/>
        </w:rPr>
      </w:pPr>
      <w:r w:rsidRPr="002D4D87">
        <w:rPr>
          <w:rFonts w:ascii="Times New Roman" w:eastAsia="Times New Roman" w:hAnsi="Times New Roman" w:cs="Times New Roman"/>
          <w:b/>
          <w:bCs/>
          <w:i/>
          <w:iCs/>
          <w:color w:val="444444"/>
          <w:sz w:val="27"/>
          <w:szCs w:val="27"/>
          <w:highlight w:val="green"/>
          <w:lang w:val="en-US"/>
        </w:rPr>
        <w:t>Clause 7 – Optional – Expired</w:t>
      </w:r>
    </w:p>
    <w:p w14:paraId="02DD61D5" w14:textId="77777777" w:rsidR="002D4D87" w:rsidRPr="002D4D87" w:rsidRDefault="002D4D87" w:rsidP="002D4D87">
      <w:pPr>
        <w:shd w:val="clear" w:color="auto" w:fill="FFFFFF"/>
        <w:spacing w:before="240" w:after="120" w:line="312" w:lineRule="atLeast"/>
        <w:jc w:val="both"/>
        <w:rPr>
          <w:rFonts w:ascii="Times New Roman" w:eastAsia="Times New Roman" w:hAnsi="Times New Roman" w:cs="Times New Roman"/>
          <w:b/>
          <w:bCs/>
          <w:color w:val="444444"/>
          <w:sz w:val="27"/>
          <w:szCs w:val="27"/>
          <w:highlight w:val="green"/>
          <w:lang w:val="en-US"/>
        </w:rPr>
      </w:pPr>
      <w:r w:rsidRPr="002D4D87">
        <w:rPr>
          <w:rFonts w:ascii="Times New Roman" w:eastAsia="Times New Roman" w:hAnsi="Times New Roman" w:cs="Times New Roman"/>
          <w:b/>
          <w:bCs/>
          <w:color w:val="444444"/>
          <w:sz w:val="27"/>
          <w:szCs w:val="27"/>
          <w:highlight w:val="green"/>
          <w:lang w:val="en-US"/>
        </w:rPr>
        <w:t>Docking clause</w:t>
      </w:r>
    </w:p>
    <w:p w14:paraId="01FEE599" w14:textId="77777777" w:rsidR="002D4D87" w:rsidRPr="002D4D87" w:rsidRDefault="002D4D87" w:rsidP="002D4D87">
      <w:pPr>
        <w:spacing w:before="120" w:after="0" w:line="312" w:lineRule="atLeast"/>
        <w:jc w:val="both"/>
        <w:rPr>
          <w:color w:val="000000"/>
          <w:sz w:val="27"/>
          <w:szCs w:val="27"/>
          <w:lang w:val="en-US"/>
        </w:rPr>
      </w:pPr>
    </w:p>
    <w:p w14:paraId="751195C9" w14:textId="1647E858" w:rsidR="002D4D87"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SECTION II – OBLIGATIONS OF THE PARTIES</w:t>
      </w:r>
    </w:p>
    <w:p w14:paraId="73660E82"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i/>
          <w:iCs/>
          <w:color w:val="444444"/>
          <w:sz w:val="27"/>
          <w:szCs w:val="27"/>
          <w:lang w:val="en-US"/>
        </w:rPr>
        <w:t>Clause 8</w:t>
      </w:r>
    </w:p>
    <w:p w14:paraId="2D47934E"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Data protection safeguards</w:t>
      </w:r>
    </w:p>
    <w:p w14:paraId="2DEAD767"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 xml:space="preserve">The data exporter warrants that it has used reasonable efforts to determine that the data importer is able, through the implementation of appropriate technical and </w:t>
      </w:r>
      <w:proofErr w:type="spellStart"/>
      <w:r w:rsidRPr="001A2FA9">
        <w:rPr>
          <w:rFonts w:ascii="Times New Roman" w:eastAsia="Times New Roman" w:hAnsi="Times New Roman" w:cs="Times New Roman"/>
          <w:color w:val="444444"/>
          <w:sz w:val="27"/>
          <w:szCs w:val="27"/>
          <w:lang w:val="en-US"/>
        </w:rPr>
        <w:t>organisational</w:t>
      </w:r>
      <w:proofErr w:type="spellEnd"/>
      <w:r w:rsidRPr="001A2FA9">
        <w:rPr>
          <w:rFonts w:ascii="Times New Roman" w:eastAsia="Times New Roman" w:hAnsi="Times New Roman" w:cs="Times New Roman"/>
          <w:color w:val="444444"/>
          <w:sz w:val="27"/>
          <w:szCs w:val="27"/>
          <w:lang w:val="en-US"/>
        </w:rPr>
        <w:t xml:space="preserve"> measures, to satisfy its obligations under these Clauses.</w:t>
      </w:r>
    </w:p>
    <w:p w14:paraId="1FA952A6" w14:textId="3C97CE14"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Transfer controller to processor</w:t>
      </w:r>
    </w:p>
    <w:p w14:paraId="3DD47DED"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color w:val="444444"/>
          <w:sz w:val="27"/>
          <w:szCs w:val="27"/>
        </w:rPr>
        <w:t>8.1   Instructions</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2751B77F" w14:textId="77777777" w:rsidTr="002F64A3">
        <w:tc>
          <w:tcPr>
            <w:tcW w:w="0" w:type="auto"/>
            <w:shd w:val="clear" w:color="auto" w:fill="FFFFFF"/>
            <w:hideMark/>
          </w:tcPr>
          <w:p w14:paraId="1BEFBBDA"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57064A00"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process the personal data only on documented instructions from the data exporter. The data exporter may give such instructions throughout the duration of the contract.</w:t>
            </w:r>
          </w:p>
        </w:tc>
      </w:tr>
    </w:tbl>
    <w:p w14:paraId="04F94048"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2A915ED3" w14:textId="77777777" w:rsidTr="002F64A3">
        <w:tc>
          <w:tcPr>
            <w:tcW w:w="0" w:type="auto"/>
            <w:shd w:val="clear" w:color="auto" w:fill="FFFFFF"/>
            <w:hideMark/>
          </w:tcPr>
          <w:p w14:paraId="6923C606"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1C70B30B"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immediately inform the data exporter if it is unable to follow those instructions.</w:t>
            </w:r>
          </w:p>
        </w:tc>
      </w:tr>
    </w:tbl>
    <w:p w14:paraId="25EF967A"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8.2   Purpose limitation</w:t>
      </w:r>
    </w:p>
    <w:p w14:paraId="736C8748"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lastRenderedPageBreak/>
        <w:t>The data importer shall process the personal data only for the specific purpose(s) of the transfer, as set out in Annex I.B, unless on further instructions from the data exporter.</w:t>
      </w:r>
    </w:p>
    <w:p w14:paraId="258EC181"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8.3   Transparency</w:t>
      </w:r>
    </w:p>
    <w:p w14:paraId="70A23E83" w14:textId="0769E0B9"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1B4520D4"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8.4   Accuracy</w:t>
      </w:r>
    </w:p>
    <w:p w14:paraId="46091498"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6567F22B"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8.5   Duration of processing and erasure or return of data</w:t>
      </w:r>
    </w:p>
    <w:p w14:paraId="5FC24B7D"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w:t>
      </w:r>
    </w:p>
    <w:p w14:paraId="3BD6DB85"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color w:val="444444"/>
          <w:sz w:val="27"/>
          <w:szCs w:val="27"/>
        </w:rPr>
        <w:t>8.6   Security of processing</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07DBC486" w14:textId="77777777" w:rsidTr="002F64A3">
        <w:tc>
          <w:tcPr>
            <w:tcW w:w="0" w:type="auto"/>
            <w:shd w:val="clear" w:color="auto" w:fill="FFFFFF"/>
            <w:hideMark/>
          </w:tcPr>
          <w:p w14:paraId="3CB04061"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50A29284"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 xml:space="preserve">The data importer and, during transmission, also the data exporter shall implement appropriate technical and </w:t>
            </w:r>
            <w:proofErr w:type="spellStart"/>
            <w:r w:rsidRPr="001A2FA9">
              <w:rPr>
                <w:rFonts w:ascii="Times New Roman" w:eastAsia="Times New Roman" w:hAnsi="Times New Roman" w:cs="Times New Roman"/>
                <w:color w:val="444444"/>
                <w:sz w:val="27"/>
                <w:szCs w:val="27"/>
                <w:lang w:val="en-US"/>
              </w:rPr>
              <w:t>organisational</w:t>
            </w:r>
            <w:proofErr w:type="spellEnd"/>
            <w:r w:rsidRPr="001A2FA9">
              <w:rPr>
                <w:rFonts w:ascii="Times New Roman" w:eastAsia="Times New Roman" w:hAnsi="Times New Roman" w:cs="Times New Roman"/>
                <w:color w:val="444444"/>
                <w:sz w:val="27"/>
                <w:szCs w:val="27"/>
                <w:lang w:val="en-US"/>
              </w:rPr>
              <w:t xml:space="preserve"> measures to ensure the security of the data, including protection against a breach of security leading to </w:t>
            </w:r>
            <w:r w:rsidRPr="001A2FA9">
              <w:rPr>
                <w:rFonts w:ascii="Times New Roman" w:eastAsia="Times New Roman" w:hAnsi="Times New Roman" w:cs="Times New Roman"/>
                <w:color w:val="444444"/>
                <w:sz w:val="27"/>
                <w:szCs w:val="27"/>
                <w:lang w:val="en-US"/>
              </w:rPr>
              <w:lastRenderedPageBreak/>
              <w:t xml:space="preserve">accidental or unlawful destruction, loss, alteration, </w:t>
            </w:r>
            <w:proofErr w:type="spellStart"/>
            <w:r w:rsidRPr="001A2FA9">
              <w:rPr>
                <w:rFonts w:ascii="Times New Roman" w:eastAsia="Times New Roman" w:hAnsi="Times New Roman" w:cs="Times New Roman"/>
                <w:color w:val="444444"/>
                <w:sz w:val="27"/>
                <w:szCs w:val="27"/>
                <w:lang w:val="en-US"/>
              </w:rPr>
              <w:t>unauthorised</w:t>
            </w:r>
            <w:proofErr w:type="spellEnd"/>
            <w:r w:rsidRPr="001A2FA9">
              <w:rPr>
                <w:rFonts w:ascii="Times New Roman" w:eastAsia="Times New Roman" w:hAnsi="Times New Roman" w:cs="Times New Roman"/>
                <w:color w:val="444444"/>
                <w:sz w:val="27"/>
                <w:szCs w:val="27"/>
                <w:lang w:val="en-US"/>
              </w:rPr>
              <w:t xml:space="preserve">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w:t>
            </w:r>
            <w:proofErr w:type="spellStart"/>
            <w:r w:rsidRPr="001A2FA9">
              <w:rPr>
                <w:rFonts w:ascii="Times New Roman" w:eastAsia="Times New Roman" w:hAnsi="Times New Roman" w:cs="Times New Roman"/>
                <w:color w:val="444444"/>
                <w:sz w:val="27"/>
                <w:szCs w:val="27"/>
                <w:lang w:val="en-US"/>
              </w:rPr>
              <w:t>pseudonymisation</w:t>
            </w:r>
            <w:proofErr w:type="spellEnd"/>
            <w:r w:rsidRPr="001A2FA9">
              <w:rPr>
                <w:rFonts w:ascii="Times New Roman" w:eastAsia="Times New Roman" w:hAnsi="Times New Roman" w:cs="Times New Roman"/>
                <w:color w:val="444444"/>
                <w:sz w:val="27"/>
                <w:szCs w:val="27"/>
                <w:lang w:val="en-US"/>
              </w:rPr>
              <w:t xml:space="preserve">, including during transmission, where the purpose of processing can be fulfilled in that manner. In case of </w:t>
            </w:r>
            <w:proofErr w:type="spellStart"/>
            <w:r w:rsidRPr="001A2FA9">
              <w:rPr>
                <w:rFonts w:ascii="Times New Roman" w:eastAsia="Times New Roman" w:hAnsi="Times New Roman" w:cs="Times New Roman"/>
                <w:color w:val="444444"/>
                <w:sz w:val="27"/>
                <w:szCs w:val="27"/>
                <w:lang w:val="en-US"/>
              </w:rPr>
              <w:t>pseudonymisation</w:t>
            </w:r>
            <w:proofErr w:type="spellEnd"/>
            <w:r w:rsidRPr="001A2FA9">
              <w:rPr>
                <w:rFonts w:ascii="Times New Roman" w:eastAsia="Times New Roman" w:hAnsi="Times New Roman" w:cs="Times New Roman"/>
                <w:color w:val="444444"/>
                <w:sz w:val="27"/>
                <w:szCs w:val="27"/>
                <w:lang w:val="en-US"/>
              </w:rPr>
              <w:t xml:space="preserve">, the additional information for attributing the personal data to a specific data subject shall, where possible, remain under the exclusive control of the data exporter. In complying with its obligations under this paragraph, the data importer shall at least implement the technical and </w:t>
            </w:r>
            <w:proofErr w:type="spellStart"/>
            <w:r w:rsidRPr="001A2FA9">
              <w:rPr>
                <w:rFonts w:ascii="Times New Roman" w:eastAsia="Times New Roman" w:hAnsi="Times New Roman" w:cs="Times New Roman"/>
                <w:color w:val="444444"/>
                <w:sz w:val="27"/>
                <w:szCs w:val="27"/>
                <w:lang w:val="en-US"/>
              </w:rPr>
              <w:t>organisational</w:t>
            </w:r>
            <w:proofErr w:type="spellEnd"/>
            <w:r w:rsidRPr="001A2FA9">
              <w:rPr>
                <w:rFonts w:ascii="Times New Roman" w:eastAsia="Times New Roman" w:hAnsi="Times New Roman" w:cs="Times New Roman"/>
                <w:color w:val="444444"/>
                <w:sz w:val="27"/>
                <w:szCs w:val="27"/>
                <w:lang w:val="en-US"/>
              </w:rPr>
              <w:t xml:space="preserve"> measures specified in Annex II. The data importer shall carry out regular checks to ensure that these measures continue to provide an appropriate level of security.</w:t>
            </w:r>
          </w:p>
        </w:tc>
      </w:tr>
    </w:tbl>
    <w:p w14:paraId="150EF1BE"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5EFFDC58" w14:textId="77777777" w:rsidTr="002F64A3">
        <w:tc>
          <w:tcPr>
            <w:tcW w:w="0" w:type="auto"/>
            <w:shd w:val="clear" w:color="auto" w:fill="FFFFFF"/>
            <w:hideMark/>
          </w:tcPr>
          <w:p w14:paraId="795CCE2D"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785E917A"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 xml:space="preserve">The data importer shall grant access to the personal data to members of its personnel only to the extent strictly necessary for the implementation, management and monitoring of the contract. It shall ensure that persons </w:t>
            </w:r>
            <w:proofErr w:type="spellStart"/>
            <w:r w:rsidRPr="001A2FA9">
              <w:rPr>
                <w:rFonts w:ascii="Times New Roman" w:eastAsia="Times New Roman" w:hAnsi="Times New Roman" w:cs="Times New Roman"/>
                <w:color w:val="444444"/>
                <w:sz w:val="27"/>
                <w:szCs w:val="27"/>
                <w:lang w:val="en-US"/>
              </w:rPr>
              <w:t>authorised</w:t>
            </w:r>
            <w:proofErr w:type="spellEnd"/>
            <w:r w:rsidRPr="001A2FA9">
              <w:rPr>
                <w:rFonts w:ascii="Times New Roman" w:eastAsia="Times New Roman" w:hAnsi="Times New Roman" w:cs="Times New Roman"/>
                <w:color w:val="444444"/>
                <w:sz w:val="27"/>
                <w:szCs w:val="27"/>
                <w:lang w:val="en-US"/>
              </w:rPr>
              <w:t xml:space="preserve"> to process the personal data have committed themselves to confidentiality or are under an appropriate statutory obligation of confidentiality.</w:t>
            </w:r>
          </w:p>
        </w:tc>
      </w:tr>
    </w:tbl>
    <w:p w14:paraId="18B512E2"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7F064F63" w14:textId="77777777" w:rsidTr="002F64A3">
        <w:tc>
          <w:tcPr>
            <w:tcW w:w="0" w:type="auto"/>
            <w:shd w:val="clear" w:color="auto" w:fill="FFFFFF"/>
            <w:hideMark/>
          </w:tcPr>
          <w:p w14:paraId="75A225B1"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(c)</w:t>
            </w:r>
          </w:p>
        </w:tc>
        <w:tc>
          <w:tcPr>
            <w:tcW w:w="0" w:type="auto"/>
            <w:shd w:val="clear" w:color="auto" w:fill="FFFFFF"/>
            <w:hideMark/>
          </w:tcPr>
          <w:p w14:paraId="688CDCFA"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tc>
      </w:tr>
    </w:tbl>
    <w:p w14:paraId="302090BC"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11862613" w14:textId="77777777" w:rsidTr="002F64A3">
        <w:tc>
          <w:tcPr>
            <w:tcW w:w="0" w:type="auto"/>
            <w:shd w:val="clear" w:color="auto" w:fill="FFFFFF"/>
            <w:hideMark/>
          </w:tcPr>
          <w:p w14:paraId="6C5D5B3B"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(d)</w:t>
            </w:r>
          </w:p>
        </w:tc>
        <w:tc>
          <w:tcPr>
            <w:tcW w:w="0" w:type="auto"/>
            <w:shd w:val="clear" w:color="auto" w:fill="FFFFFF"/>
            <w:hideMark/>
          </w:tcPr>
          <w:p w14:paraId="5481C597"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tc>
      </w:tr>
    </w:tbl>
    <w:p w14:paraId="626F4FD0" w14:textId="77777777"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8.7   Sensitive data</w:t>
      </w:r>
    </w:p>
    <w:p w14:paraId="6355BF25"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 xml:space="preserve">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w:t>
      </w:r>
      <w:r w:rsidRPr="001A2FA9">
        <w:rPr>
          <w:rFonts w:ascii="Times New Roman" w:eastAsia="Times New Roman" w:hAnsi="Times New Roman" w:cs="Times New Roman"/>
          <w:color w:val="444444"/>
          <w:sz w:val="27"/>
          <w:szCs w:val="27"/>
          <w:lang w:val="en-US"/>
        </w:rPr>
        <w:lastRenderedPageBreak/>
        <w:t>criminal convictions and offences (hereinafter ‘sensitive data’), the data importer shall apply the specific restrictions and/or additional safeguards described in Annex I.B.</w:t>
      </w:r>
    </w:p>
    <w:p w14:paraId="5BB3D4F7" w14:textId="77777777" w:rsidR="001A2FA9" w:rsidRDefault="001A2FA9"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p>
    <w:p w14:paraId="6B92CD73" w14:textId="054FA684" w:rsidR="002F64A3" w:rsidRPr="001A2FA9"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8.8   Onward transfers</w:t>
      </w:r>
    </w:p>
    <w:p w14:paraId="79E09AE7"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only disclose the personal data to a third party on documented instructions from the data exporter. In addition, the data may only be disclosed to a third party located outside the European Union </w:t>
      </w:r>
      <w:r>
        <w:fldChar w:fldCharType="begin"/>
      </w:r>
      <w:r w:rsidRPr="007622CD">
        <w:rPr>
          <w:lang w:val="en-GB"/>
        </w:rPr>
        <w:instrText>HYPERLINK "https://eur-lex.europa.eu/eli/dec_impl/2021/914/oj?uri=CELEX%3A32021D0914&amp;locale=en" \l "ntr4-L_2021199EN.01003701-E0004"</w:instrText>
      </w:r>
      <w:r>
        <w:fldChar w:fldCharType="separate"/>
      </w:r>
      <w:r w:rsidRPr="001A2FA9">
        <w:rPr>
          <w:rFonts w:ascii="Times New Roman" w:eastAsia="Times New Roman" w:hAnsi="Times New Roman" w:cs="Times New Roman"/>
          <w:color w:val="3366CC"/>
          <w:sz w:val="27"/>
          <w:szCs w:val="27"/>
          <w:u w:val="single"/>
          <w:lang w:val="en-US"/>
        </w:rPr>
        <w:t>(</w:t>
      </w:r>
      <w:r w:rsidRPr="001A2FA9">
        <w:rPr>
          <w:rFonts w:ascii="Times New Roman" w:eastAsia="Times New Roman" w:hAnsi="Times New Roman" w:cs="Times New Roman"/>
          <w:color w:val="3366CC"/>
          <w:sz w:val="19"/>
          <w:szCs w:val="19"/>
          <w:vertAlign w:val="superscript"/>
          <w:lang w:val="en-US"/>
        </w:rPr>
        <w:t>4</w:t>
      </w:r>
      <w:r w:rsidRPr="001A2FA9">
        <w:rPr>
          <w:rFonts w:ascii="Times New Roman" w:eastAsia="Times New Roman" w:hAnsi="Times New Roman" w:cs="Times New Roman"/>
          <w:color w:val="3366CC"/>
          <w:sz w:val="27"/>
          <w:szCs w:val="27"/>
          <w:u w:val="single"/>
          <w:lang w:val="en-US"/>
        </w:rPr>
        <w:t>)</w:t>
      </w:r>
      <w:r>
        <w:fldChar w:fldCharType="end"/>
      </w:r>
      <w:r w:rsidRPr="001A2FA9">
        <w:rPr>
          <w:rFonts w:ascii="Times New Roman" w:eastAsia="Times New Roman" w:hAnsi="Times New Roman" w:cs="Times New Roman"/>
          <w:color w:val="444444"/>
          <w:sz w:val="27"/>
          <w:szCs w:val="27"/>
          <w:lang w:val="en-US"/>
        </w:rPr>
        <w:t> (in the same country as the data importer or in another third country, hereinafter ‘onward transfer’) if the third party is or agrees to be bound by these Clauses, under the appropriate Module, or if:</w:t>
      </w:r>
    </w:p>
    <w:tbl>
      <w:tblPr>
        <w:tblW w:w="5000" w:type="pct"/>
        <w:shd w:val="clear" w:color="auto" w:fill="FFFFFF"/>
        <w:tblCellMar>
          <w:left w:w="0" w:type="dxa"/>
          <w:right w:w="0" w:type="dxa"/>
        </w:tblCellMar>
        <w:tblLook w:val="04A0" w:firstRow="1" w:lastRow="0" w:firstColumn="1" w:lastColumn="0" w:noHBand="0" w:noVBand="1"/>
      </w:tblPr>
      <w:tblGrid>
        <w:gridCol w:w="255"/>
        <w:gridCol w:w="8771"/>
      </w:tblGrid>
      <w:tr w:rsidR="002F64A3" w:rsidRPr="007622CD" w14:paraId="26621FB4" w14:textId="77777777" w:rsidTr="002F64A3">
        <w:tc>
          <w:tcPr>
            <w:tcW w:w="0" w:type="auto"/>
            <w:shd w:val="clear" w:color="auto" w:fill="FFFFFF"/>
            <w:hideMark/>
          </w:tcPr>
          <w:p w14:paraId="38A37FF0"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(i)</w:t>
            </w:r>
          </w:p>
        </w:tc>
        <w:tc>
          <w:tcPr>
            <w:tcW w:w="0" w:type="auto"/>
            <w:shd w:val="clear" w:color="auto" w:fill="FFFFFF"/>
            <w:hideMark/>
          </w:tcPr>
          <w:p w14:paraId="736FE2F1"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onward transfer is to a country benefitting from an adequacy decision pursuant to Article 45 of Regulation (EU) 2016/679 that covers the onward transfer;</w:t>
            </w:r>
          </w:p>
        </w:tc>
      </w:tr>
    </w:tbl>
    <w:p w14:paraId="1D670273"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30"/>
        <w:gridCol w:w="8696"/>
      </w:tblGrid>
      <w:tr w:rsidR="002F64A3" w:rsidRPr="007622CD" w14:paraId="227D0D39" w14:textId="77777777" w:rsidTr="002F64A3">
        <w:tc>
          <w:tcPr>
            <w:tcW w:w="0" w:type="auto"/>
            <w:shd w:val="clear" w:color="auto" w:fill="FFFFFF"/>
            <w:hideMark/>
          </w:tcPr>
          <w:p w14:paraId="13D5C940"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(ii)</w:t>
            </w:r>
          </w:p>
        </w:tc>
        <w:tc>
          <w:tcPr>
            <w:tcW w:w="0" w:type="auto"/>
            <w:shd w:val="clear" w:color="auto" w:fill="FFFFFF"/>
            <w:hideMark/>
          </w:tcPr>
          <w:p w14:paraId="0B965D11"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third party otherwise ensures appropriate safeguards pursuant to Articles 46 or 47 Regulation of (EU) 2016/679 with respect to the processing in question;</w:t>
            </w:r>
          </w:p>
        </w:tc>
      </w:tr>
    </w:tbl>
    <w:p w14:paraId="32711874"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405"/>
        <w:gridCol w:w="8621"/>
      </w:tblGrid>
      <w:tr w:rsidR="002F64A3" w:rsidRPr="007622CD" w14:paraId="3B96E18C" w14:textId="77777777" w:rsidTr="002F64A3">
        <w:tc>
          <w:tcPr>
            <w:tcW w:w="0" w:type="auto"/>
            <w:shd w:val="clear" w:color="auto" w:fill="FFFFFF"/>
            <w:hideMark/>
          </w:tcPr>
          <w:p w14:paraId="37C3DE54"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(iii)</w:t>
            </w:r>
          </w:p>
        </w:tc>
        <w:tc>
          <w:tcPr>
            <w:tcW w:w="0" w:type="auto"/>
            <w:shd w:val="clear" w:color="auto" w:fill="FFFFFF"/>
            <w:hideMark/>
          </w:tcPr>
          <w:p w14:paraId="7034FB3A"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 xml:space="preserve">the onward transfer is necessary for the establishment, exercise or </w:t>
            </w:r>
            <w:proofErr w:type="spellStart"/>
            <w:r w:rsidRPr="001A2FA9">
              <w:rPr>
                <w:rFonts w:ascii="Times New Roman" w:eastAsia="Times New Roman" w:hAnsi="Times New Roman" w:cs="Times New Roman"/>
                <w:color w:val="444444"/>
                <w:sz w:val="27"/>
                <w:szCs w:val="27"/>
                <w:lang w:val="en-US"/>
              </w:rPr>
              <w:t>defence</w:t>
            </w:r>
            <w:proofErr w:type="spellEnd"/>
            <w:r w:rsidRPr="001A2FA9">
              <w:rPr>
                <w:rFonts w:ascii="Times New Roman" w:eastAsia="Times New Roman" w:hAnsi="Times New Roman" w:cs="Times New Roman"/>
                <w:color w:val="444444"/>
                <w:sz w:val="27"/>
                <w:szCs w:val="27"/>
                <w:lang w:val="en-US"/>
              </w:rPr>
              <w:t xml:space="preserve"> of legal claims in the context of specific administrative, regulatory or judicial proceedings; or</w:t>
            </w:r>
          </w:p>
        </w:tc>
      </w:tr>
    </w:tbl>
    <w:p w14:paraId="26578CE8"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90"/>
        <w:gridCol w:w="8636"/>
      </w:tblGrid>
      <w:tr w:rsidR="002F64A3" w:rsidRPr="007622CD" w14:paraId="272BDF1F" w14:textId="77777777" w:rsidTr="002F64A3">
        <w:tc>
          <w:tcPr>
            <w:tcW w:w="0" w:type="auto"/>
            <w:shd w:val="clear" w:color="auto" w:fill="FFFFFF"/>
            <w:hideMark/>
          </w:tcPr>
          <w:p w14:paraId="07C559FB"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(iv)</w:t>
            </w:r>
          </w:p>
        </w:tc>
        <w:tc>
          <w:tcPr>
            <w:tcW w:w="0" w:type="auto"/>
            <w:shd w:val="clear" w:color="auto" w:fill="FFFFFF"/>
            <w:hideMark/>
          </w:tcPr>
          <w:p w14:paraId="3919A06A"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onward transfer is necessary in order to protect the vital interests of the data subject or of another natural person.</w:t>
            </w:r>
          </w:p>
        </w:tc>
      </w:tr>
    </w:tbl>
    <w:p w14:paraId="591B6F38" w14:textId="77777777" w:rsidR="002F64A3" w:rsidRPr="001A2FA9" w:rsidRDefault="002F64A3" w:rsidP="002F64A3">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Any onward transfer is subject to compliance by the data importer with all the other safeguards under these Clauses, in particular purpose limitation.</w:t>
      </w:r>
    </w:p>
    <w:p w14:paraId="0C8691B6" w14:textId="77777777" w:rsidR="002F64A3" w:rsidRPr="002F64A3" w:rsidRDefault="002F64A3" w:rsidP="002F64A3">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2F64A3">
        <w:rPr>
          <w:rFonts w:ascii="Times New Roman" w:eastAsia="Times New Roman" w:hAnsi="Times New Roman" w:cs="Times New Roman"/>
          <w:b/>
          <w:bCs/>
          <w:color w:val="444444"/>
          <w:sz w:val="27"/>
          <w:szCs w:val="27"/>
        </w:rPr>
        <w:t>8.9   Documentation and compliance</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2B0DFAF0" w14:textId="77777777" w:rsidTr="002F64A3">
        <w:tc>
          <w:tcPr>
            <w:tcW w:w="0" w:type="auto"/>
            <w:shd w:val="clear" w:color="auto" w:fill="FFFFFF"/>
            <w:hideMark/>
          </w:tcPr>
          <w:p w14:paraId="2190A8D8"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(a)</w:t>
            </w:r>
          </w:p>
        </w:tc>
        <w:tc>
          <w:tcPr>
            <w:tcW w:w="0" w:type="auto"/>
            <w:shd w:val="clear" w:color="auto" w:fill="FFFFFF"/>
            <w:hideMark/>
          </w:tcPr>
          <w:p w14:paraId="45AA2303"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promptly and adequately deal with enquiries from the data exporter that relate to the processing under these Clauses.</w:t>
            </w:r>
          </w:p>
        </w:tc>
      </w:tr>
    </w:tbl>
    <w:p w14:paraId="5260A2A7"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13B551BA" w14:textId="77777777" w:rsidTr="002F64A3">
        <w:tc>
          <w:tcPr>
            <w:tcW w:w="0" w:type="auto"/>
            <w:shd w:val="clear" w:color="auto" w:fill="FFFFFF"/>
            <w:hideMark/>
          </w:tcPr>
          <w:p w14:paraId="604CB5DC"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(b)</w:t>
            </w:r>
          </w:p>
        </w:tc>
        <w:tc>
          <w:tcPr>
            <w:tcW w:w="0" w:type="auto"/>
            <w:shd w:val="clear" w:color="auto" w:fill="FFFFFF"/>
            <w:hideMark/>
          </w:tcPr>
          <w:p w14:paraId="79E9A6EA"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Parties shall be able to demonstrate compliance with these Clauses. In particular, the data importer shall keep appropriate documentation on the processing activities carried out on behalf of the data exporter.</w:t>
            </w:r>
          </w:p>
        </w:tc>
      </w:tr>
    </w:tbl>
    <w:p w14:paraId="2E0D03A5"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1CAAA592" w14:textId="77777777" w:rsidTr="002F64A3">
        <w:tc>
          <w:tcPr>
            <w:tcW w:w="0" w:type="auto"/>
            <w:shd w:val="clear" w:color="auto" w:fill="FFFFFF"/>
            <w:hideMark/>
          </w:tcPr>
          <w:p w14:paraId="445197D3"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(c)</w:t>
            </w:r>
          </w:p>
        </w:tc>
        <w:tc>
          <w:tcPr>
            <w:tcW w:w="0" w:type="auto"/>
            <w:shd w:val="clear" w:color="auto" w:fill="FFFFFF"/>
            <w:hideMark/>
          </w:tcPr>
          <w:p w14:paraId="093A4D0D"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w:t>
            </w:r>
          </w:p>
        </w:tc>
      </w:tr>
    </w:tbl>
    <w:p w14:paraId="599E8E35"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2F64A3" w:rsidRPr="007622CD" w14:paraId="28F54EB3" w14:textId="77777777" w:rsidTr="002F64A3">
        <w:tc>
          <w:tcPr>
            <w:tcW w:w="0" w:type="auto"/>
            <w:shd w:val="clear" w:color="auto" w:fill="FFFFFF"/>
            <w:hideMark/>
          </w:tcPr>
          <w:p w14:paraId="32C25BA0"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t>(d)</w:t>
            </w:r>
          </w:p>
        </w:tc>
        <w:tc>
          <w:tcPr>
            <w:tcW w:w="0" w:type="auto"/>
            <w:shd w:val="clear" w:color="auto" w:fill="FFFFFF"/>
            <w:hideMark/>
          </w:tcPr>
          <w:p w14:paraId="6541D0D4"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data exporter may choose to conduct the audit by itself or mandate an independent auditor. Audits may include inspections at the premises or physical facilities of the data importer and shall, where appropriate, be carried out with reasonable notice.</w:t>
            </w:r>
          </w:p>
        </w:tc>
      </w:tr>
    </w:tbl>
    <w:p w14:paraId="65D90244" w14:textId="77777777" w:rsidR="002F64A3" w:rsidRPr="002F64A3" w:rsidRDefault="002F64A3" w:rsidP="002F64A3">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2F64A3" w:rsidRPr="007622CD" w14:paraId="083F3851" w14:textId="77777777" w:rsidTr="002F64A3">
        <w:tc>
          <w:tcPr>
            <w:tcW w:w="0" w:type="auto"/>
            <w:shd w:val="clear" w:color="auto" w:fill="FFFFFF"/>
            <w:hideMark/>
          </w:tcPr>
          <w:p w14:paraId="5138D15B" w14:textId="77777777" w:rsidR="002F64A3" w:rsidRPr="002F64A3" w:rsidRDefault="002F64A3" w:rsidP="002F64A3">
            <w:pPr>
              <w:spacing w:before="120" w:after="0" w:line="312" w:lineRule="atLeast"/>
              <w:jc w:val="both"/>
              <w:rPr>
                <w:rFonts w:ascii="Times New Roman" w:eastAsia="Times New Roman" w:hAnsi="Times New Roman" w:cs="Times New Roman"/>
                <w:color w:val="444444"/>
                <w:sz w:val="27"/>
                <w:szCs w:val="27"/>
              </w:rPr>
            </w:pPr>
            <w:r w:rsidRPr="002F64A3">
              <w:rPr>
                <w:rFonts w:ascii="Times New Roman" w:eastAsia="Times New Roman" w:hAnsi="Times New Roman" w:cs="Times New Roman"/>
                <w:color w:val="444444"/>
                <w:sz w:val="27"/>
                <w:szCs w:val="27"/>
              </w:rPr>
              <w:lastRenderedPageBreak/>
              <w:t>(e)</w:t>
            </w:r>
          </w:p>
        </w:tc>
        <w:tc>
          <w:tcPr>
            <w:tcW w:w="0" w:type="auto"/>
            <w:shd w:val="clear" w:color="auto" w:fill="FFFFFF"/>
            <w:hideMark/>
          </w:tcPr>
          <w:p w14:paraId="0BC4640F" w14:textId="77777777" w:rsidR="002F64A3" w:rsidRPr="001A2FA9" w:rsidRDefault="002F64A3" w:rsidP="002F64A3">
            <w:pPr>
              <w:spacing w:before="120" w:after="0" w:line="312" w:lineRule="atLeast"/>
              <w:jc w:val="both"/>
              <w:rPr>
                <w:rFonts w:ascii="Times New Roman" w:eastAsia="Times New Roman" w:hAnsi="Times New Roman" w:cs="Times New Roman"/>
                <w:color w:val="444444"/>
                <w:sz w:val="27"/>
                <w:szCs w:val="27"/>
                <w:lang w:val="en-US"/>
              </w:rPr>
            </w:pPr>
            <w:r w:rsidRPr="001A2FA9">
              <w:rPr>
                <w:rFonts w:ascii="Times New Roman" w:eastAsia="Times New Roman" w:hAnsi="Times New Roman" w:cs="Times New Roman"/>
                <w:color w:val="444444"/>
                <w:sz w:val="27"/>
                <w:szCs w:val="27"/>
                <w:lang w:val="en-US"/>
              </w:rPr>
              <w:t>The Parties shall make the information referred to in paragraphs (b) and (c), including the results of any audits, available to the competent supervisory authority on request.</w:t>
            </w:r>
          </w:p>
        </w:tc>
      </w:tr>
    </w:tbl>
    <w:p w14:paraId="7CEF2690" w14:textId="34025137" w:rsidR="00843637" w:rsidRPr="001A2FA9" w:rsidRDefault="00843637">
      <w:pPr>
        <w:rPr>
          <w:lang w:val="en-US"/>
        </w:rPr>
      </w:pPr>
    </w:p>
    <w:p w14:paraId="33687167" w14:textId="77777777" w:rsidR="001A2FA9" w:rsidRDefault="001A2FA9" w:rsidP="006E156A">
      <w:pPr>
        <w:shd w:val="clear" w:color="auto" w:fill="FFFFFF"/>
        <w:spacing w:before="240" w:after="120" w:line="312" w:lineRule="atLeast"/>
        <w:jc w:val="both"/>
        <w:rPr>
          <w:rFonts w:ascii="Times New Roman" w:eastAsia="Times New Roman" w:hAnsi="Times New Roman" w:cs="Times New Roman"/>
          <w:b/>
          <w:bCs/>
          <w:i/>
          <w:iCs/>
          <w:color w:val="444444"/>
          <w:sz w:val="27"/>
          <w:szCs w:val="27"/>
          <w:lang w:val="en-US"/>
        </w:rPr>
      </w:pPr>
    </w:p>
    <w:p w14:paraId="7F2E611F" w14:textId="6BC30374" w:rsidR="006E156A" w:rsidRPr="001A2FA9" w:rsidRDefault="006E156A" w:rsidP="006E156A">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i/>
          <w:iCs/>
          <w:color w:val="444444"/>
          <w:sz w:val="27"/>
          <w:szCs w:val="27"/>
          <w:lang w:val="en-US"/>
        </w:rPr>
        <w:t>Clause 9</w:t>
      </w:r>
    </w:p>
    <w:p w14:paraId="3150E816" w14:textId="77777777" w:rsidR="006E156A" w:rsidRPr="001A2FA9" w:rsidRDefault="006E156A" w:rsidP="006E156A">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Use of sub-processors</w:t>
      </w:r>
    </w:p>
    <w:p w14:paraId="07E4575B" w14:textId="21B71756" w:rsidR="006E156A" w:rsidRPr="001A2FA9" w:rsidRDefault="006E156A" w:rsidP="006E156A">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1A2FA9">
        <w:rPr>
          <w:rFonts w:ascii="Times New Roman" w:eastAsia="Times New Roman" w:hAnsi="Times New Roman" w:cs="Times New Roman"/>
          <w:b/>
          <w:bCs/>
          <w:color w:val="444444"/>
          <w:sz w:val="27"/>
          <w:szCs w:val="27"/>
          <w:lang w:val="en-US"/>
        </w:rPr>
        <w:t xml:space="preserve"> 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6E156A" w:rsidRPr="00662784" w14:paraId="52A649E5" w14:textId="77777777" w:rsidTr="006E156A">
        <w:tc>
          <w:tcPr>
            <w:tcW w:w="0" w:type="auto"/>
            <w:shd w:val="clear" w:color="auto" w:fill="FFFFFF"/>
            <w:hideMark/>
          </w:tcPr>
          <w:p w14:paraId="5DF7FCD9" w14:textId="77777777" w:rsidR="006E156A" w:rsidRPr="006E156A" w:rsidRDefault="006E156A" w:rsidP="006E156A">
            <w:pPr>
              <w:spacing w:before="120" w:after="0" w:line="312" w:lineRule="atLeast"/>
              <w:jc w:val="both"/>
              <w:rPr>
                <w:rFonts w:ascii="Times New Roman" w:eastAsia="Times New Roman" w:hAnsi="Times New Roman" w:cs="Times New Roman"/>
                <w:color w:val="444444"/>
                <w:sz w:val="27"/>
                <w:szCs w:val="27"/>
              </w:rPr>
            </w:pPr>
            <w:r w:rsidRPr="006E156A">
              <w:rPr>
                <w:rFonts w:ascii="Times New Roman" w:eastAsia="Times New Roman" w:hAnsi="Times New Roman" w:cs="Times New Roman"/>
                <w:color w:val="444444"/>
                <w:sz w:val="27"/>
                <w:szCs w:val="27"/>
              </w:rPr>
              <w:t>(a)</w:t>
            </w:r>
          </w:p>
        </w:tc>
        <w:tc>
          <w:tcPr>
            <w:tcW w:w="0" w:type="auto"/>
            <w:shd w:val="clear" w:color="auto" w:fill="FFFFFF"/>
            <w:hideMark/>
          </w:tcPr>
          <w:p w14:paraId="0DABF2EB" w14:textId="48A02A93" w:rsidR="006E156A" w:rsidRPr="00662784" w:rsidRDefault="006E156A" w:rsidP="006E156A">
            <w:pPr>
              <w:spacing w:before="120" w:after="0" w:line="312" w:lineRule="atLeast"/>
              <w:jc w:val="both"/>
              <w:rPr>
                <w:rFonts w:ascii="Times New Roman" w:eastAsia="Times New Roman" w:hAnsi="Times New Roman" w:cs="Times New Roman"/>
                <w:color w:val="444444"/>
                <w:sz w:val="27"/>
                <w:szCs w:val="27"/>
                <w:lang w:val="en-US"/>
              </w:rPr>
            </w:pPr>
            <w:r w:rsidRPr="00662784">
              <w:rPr>
                <w:rFonts w:ascii="Times New Roman" w:eastAsia="Times New Roman" w:hAnsi="Times New Roman" w:cs="Times New Roman"/>
                <w:color w:val="444444"/>
                <w:sz w:val="27"/>
                <w:szCs w:val="27"/>
                <w:lang w:val="en-US"/>
              </w:rPr>
              <w:t xml:space="preserve">SPECIFIC PRIOR AUTHORISATION The data importer shall not sub-contract any of its processing activities performed on behalf of the data exporter under these Clauses to a sub-processor without the data exporter’s prior specific written </w:t>
            </w:r>
            <w:proofErr w:type="spellStart"/>
            <w:r w:rsidRPr="00662784">
              <w:rPr>
                <w:rFonts w:ascii="Times New Roman" w:eastAsia="Times New Roman" w:hAnsi="Times New Roman" w:cs="Times New Roman"/>
                <w:color w:val="444444"/>
                <w:sz w:val="27"/>
                <w:szCs w:val="27"/>
                <w:lang w:val="en-US"/>
              </w:rPr>
              <w:t>authorisation</w:t>
            </w:r>
            <w:proofErr w:type="spellEnd"/>
            <w:r w:rsidRPr="00662784">
              <w:rPr>
                <w:rFonts w:ascii="Times New Roman" w:eastAsia="Times New Roman" w:hAnsi="Times New Roman" w:cs="Times New Roman"/>
                <w:color w:val="444444"/>
                <w:sz w:val="27"/>
                <w:szCs w:val="27"/>
                <w:lang w:val="en-US"/>
              </w:rPr>
              <w:t xml:space="preserve">. The data importer shall submit the request for specific </w:t>
            </w:r>
            <w:proofErr w:type="spellStart"/>
            <w:r w:rsidRPr="00662784">
              <w:rPr>
                <w:rFonts w:ascii="Times New Roman" w:eastAsia="Times New Roman" w:hAnsi="Times New Roman" w:cs="Times New Roman"/>
                <w:color w:val="444444"/>
                <w:sz w:val="27"/>
                <w:szCs w:val="27"/>
                <w:lang w:val="en-US"/>
              </w:rPr>
              <w:t>authorisation</w:t>
            </w:r>
            <w:proofErr w:type="spellEnd"/>
            <w:r w:rsidRPr="00662784">
              <w:rPr>
                <w:rFonts w:ascii="Times New Roman" w:eastAsia="Times New Roman" w:hAnsi="Times New Roman" w:cs="Times New Roman"/>
                <w:color w:val="444444"/>
                <w:sz w:val="27"/>
                <w:szCs w:val="27"/>
                <w:lang w:val="en-US"/>
              </w:rPr>
              <w:t xml:space="preserve"> at least [</w:t>
            </w:r>
            <w:r w:rsidRPr="00662784">
              <w:rPr>
                <w:rFonts w:ascii="Times New Roman" w:eastAsia="Times New Roman" w:hAnsi="Times New Roman" w:cs="Times New Roman"/>
                <w:i/>
                <w:iCs/>
                <w:color w:val="444444"/>
                <w:sz w:val="27"/>
                <w:szCs w:val="27"/>
                <w:lang w:val="en-US"/>
              </w:rPr>
              <w:t>Specify time period</w:t>
            </w:r>
            <w:r w:rsidRPr="00662784">
              <w:rPr>
                <w:rFonts w:ascii="Times New Roman" w:eastAsia="Times New Roman" w:hAnsi="Times New Roman" w:cs="Times New Roman"/>
                <w:color w:val="444444"/>
                <w:sz w:val="27"/>
                <w:szCs w:val="27"/>
                <w:lang w:val="en-US"/>
              </w:rPr>
              <w:t xml:space="preserve">] prior to the engagement of the sub-processor, together with the information necessary to enable the data exporter to decide on the </w:t>
            </w:r>
            <w:proofErr w:type="spellStart"/>
            <w:r w:rsidRPr="00662784">
              <w:rPr>
                <w:rFonts w:ascii="Times New Roman" w:eastAsia="Times New Roman" w:hAnsi="Times New Roman" w:cs="Times New Roman"/>
                <w:color w:val="444444"/>
                <w:sz w:val="27"/>
                <w:szCs w:val="27"/>
                <w:lang w:val="en-US"/>
              </w:rPr>
              <w:t>authorisation</w:t>
            </w:r>
            <w:proofErr w:type="spellEnd"/>
            <w:r w:rsidRPr="00662784">
              <w:rPr>
                <w:rFonts w:ascii="Times New Roman" w:eastAsia="Times New Roman" w:hAnsi="Times New Roman" w:cs="Times New Roman"/>
                <w:color w:val="444444"/>
                <w:sz w:val="27"/>
                <w:szCs w:val="27"/>
                <w:lang w:val="en-US"/>
              </w:rPr>
              <w:t xml:space="preserve">. The list of sub-processors already </w:t>
            </w:r>
            <w:proofErr w:type="spellStart"/>
            <w:r w:rsidRPr="00662784">
              <w:rPr>
                <w:rFonts w:ascii="Times New Roman" w:eastAsia="Times New Roman" w:hAnsi="Times New Roman" w:cs="Times New Roman"/>
                <w:color w:val="444444"/>
                <w:sz w:val="27"/>
                <w:szCs w:val="27"/>
                <w:lang w:val="en-US"/>
              </w:rPr>
              <w:t>authorised</w:t>
            </w:r>
            <w:proofErr w:type="spellEnd"/>
            <w:r w:rsidRPr="00662784">
              <w:rPr>
                <w:rFonts w:ascii="Times New Roman" w:eastAsia="Times New Roman" w:hAnsi="Times New Roman" w:cs="Times New Roman"/>
                <w:color w:val="444444"/>
                <w:sz w:val="27"/>
                <w:szCs w:val="27"/>
                <w:lang w:val="en-US"/>
              </w:rPr>
              <w:t xml:space="preserve"> by the data exporter can be found in Annex III. The Parties shall keep Annex III up to date.</w:t>
            </w:r>
          </w:p>
          <w:p w14:paraId="1892CBEF" w14:textId="3C529EBA" w:rsidR="006E156A" w:rsidRPr="00662784" w:rsidRDefault="006E156A" w:rsidP="006E156A">
            <w:pPr>
              <w:spacing w:before="120" w:after="0" w:line="312" w:lineRule="atLeast"/>
              <w:jc w:val="both"/>
              <w:rPr>
                <w:rFonts w:ascii="Times New Roman" w:eastAsia="Times New Roman" w:hAnsi="Times New Roman" w:cs="Times New Roman"/>
                <w:color w:val="444444"/>
                <w:sz w:val="27"/>
                <w:szCs w:val="27"/>
                <w:lang w:val="en-US"/>
              </w:rPr>
            </w:pPr>
          </w:p>
        </w:tc>
      </w:tr>
    </w:tbl>
    <w:p w14:paraId="506DA743" w14:textId="77777777" w:rsidR="006E156A" w:rsidRPr="006E156A" w:rsidRDefault="006E156A" w:rsidP="006E156A">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6E156A" w:rsidRPr="007622CD" w14:paraId="0E8F4409" w14:textId="77777777" w:rsidTr="006E156A">
        <w:tc>
          <w:tcPr>
            <w:tcW w:w="0" w:type="auto"/>
            <w:shd w:val="clear" w:color="auto" w:fill="FFFFFF"/>
            <w:hideMark/>
          </w:tcPr>
          <w:p w14:paraId="19B6A3B6" w14:textId="77777777" w:rsidR="006E156A" w:rsidRPr="006E156A" w:rsidRDefault="006E156A" w:rsidP="006E156A">
            <w:pPr>
              <w:spacing w:before="120" w:after="0" w:line="312" w:lineRule="atLeast"/>
              <w:jc w:val="both"/>
              <w:rPr>
                <w:rFonts w:ascii="Times New Roman" w:eastAsia="Times New Roman" w:hAnsi="Times New Roman" w:cs="Times New Roman"/>
                <w:color w:val="444444"/>
                <w:sz w:val="27"/>
                <w:szCs w:val="27"/>
              </w:rPr>
            </w:pPr>
            <w:r w:rsidRPr="006E156A">
              <w:rPr>
                <w:rFonts w:ascii="Times New Roman" w:eastAsia="Times New Roman" w:hAnsi="Times New Roman" w:cs="Times New Roman"/>
                <w:color w:val="444444"/>
                <w:sz w:val="27"/>
                <w:szCs w:val="27"/>
              </w:rPr>
              <w:t>(b)</w:t>
            </w:r>
          </w:p>
        </w:tc>
        <w:tc>
          <w:tcPr>
            <w:tcW w:w="0" w:type="auto"/>
            <w:shd w:val="clear" w:color="auto" w:fill="FFFFFF"/>
            <w:hideMark/>
          </w:tcPr>
          <w:p w14:paraId="0EB345F3" w14:textId="77777777" w:rsidR="006E156A" w:rsidRPr="00570E86" w:rsidRDefault="006E156A" w:rsidP="006E156A">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fldChar w:fldCharType="begin"/>
            </w:r>
            <w:r w:rsidRPr="007622CD">
              <w:rPr>
                <w:lang w:val="en-GB"/>
              </w:rPr>
              <w:instrText>HYPERLINK "https://eur-lex.europa.eu/eli/dec_impl/2021/914/oj?uri=CELEX%3A32021D0914&amp;locale=en" \l "ntr8-L_2021199EN.01003701-E0008"</w:instrText>
            </w:r>
            <w:r>
              <w:fldChar w:fldCharType="separate"/>
            </w:r>
            <w:r w:rsidRPr="00570E86">
              <w:rPr>
                <w:rFonts w:ascii="Times New Roman" w:eastAsia="Times New Roman" w:hAnsi="Times New Roman" w:cs="Times New Roman"/>
                <w:color w:val="3366CC"/>
                <w:sz w:val="27"/>
                <w:szCs w:val="27"/>
                <w:u w:val="single"/>
                <w:lang w:val="en-US"/>
              </w:rPr>
              <w:t>(</w:t>
            </w:r>
            <w:r w:rsidRPr="00570E86">
              <w:rPr>
                <w:rFonts w:ascii="Times New Roman" w:eastAsia="Times New Roman" w:hAnsi="Times New Roman" w:cs="Times New Roman"/>
                <w:color w:val="3366CC"/>
                <w:sz w:val="19"/>
                <w:szCs w:val="19"/>
                <w:vertAlign w:val="superscript"/>
                <w:lang w:val="en-US"/>
              </w:rPr>
              <w:t>8</w:t>
            </w:r>
            <w:r w:rsidRPr="00570E86">
              <w:rPr>
                <w:rFonts w:ascii="Times New Roman" w:eastAsia="Times New Roman" w:hAnsi="Times New Roman" w:cs="Times New Roman"/>
                <w:color w:val="3366CC"/>
                <w:sz w:val="27"/>
                <w:szCs w:val="27"/>
                <w:u w:val="single"/>
                <w:lang w:val="en-US"/>
              </w:rPr>
              <w:t>)</w:t>
            </w:r>
            <w:r>
              <w:fldChar w:fldCharType="end"/>
            </w:r>
            <w:r w:rsidRPr="00570E86">
              <w:rPr>
                <w:rFonts w:ascii="Times New Roman" w:eastAsia="Times New Roman" w:hAnsi="Times New Roman" w:cs="Times New Roman"/>
                <w:color w:val="444444"/>
                <w:sz w:val="27"/>
                <w:szCs w:val="27"/>
                <w:lang w:val="en-US"/>
              </w:rPr>
              <w:t> The Parties agree that, by complying with this Clause, the data importer fulfils its obligations under Clause 8.8. The data importer shall ensure that the sub-processor complies with the obligations to which the data importer is subject pursuant to these Clauses.</w:t>
            </w:r>
          </w:p>
        </w:tc>
      </w:tr>
    </w:tbl>
    <w:p w14:paraId="2931CF0F" w14:textId="77777777" w:rsidR="006E156A" w:rsidRPr="006E156A" w:rsidRDefault="006E156A" w:rsidP="006E156A">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6E156A" w:rsidRPr="007622CD" w14:paraId="4A180E0F" w14:textId="77777777" w:rsidTr="006E156A">
        <w:tc>
          <w:tcPr>
            <w:tcW w:w="0" w:type="auto"/>
            <w:shd w:val="clear" w:color="auto" w:fill="FFFFFF"/>
            <w:hideMark/>
          </w:tcPr>
          <w:p w14:paraId="76E1385B" w14:textId="77777777" w:rsidR="006E156A" w:rsidRPr="006E156A" w:rsidRDefault="006E156A" w:rsidP="006E156A">
            <w:pPr>
              <w:spacing w:before="120" w:after="0" w:line="312" w:lineRule="atLeast"/>
              <w:jc w:val="both"/>
              <w:rPr>
                <w:rFonts w:ascii="Times New Roman" w:eastAsia="Times New Roman" w:hAnsi="Times New Roman" w:cs="Times New Roman"/>
                <w:color w:val="444444"/>
                <w:sz w:val="27"/>
                <w:szCs w:val="27"/>
              </w:rPr>
            </w:pPr>
            <w:r w:rsidRPr="006E156A">
              <w:rPr>
                <w:rFonts w:ascii="Times New Roman" w:eastAsia="Times New Roman" w:hAnsi="Times New Roman" w:cs="Times New Roman"/>
                <w:color w:val="444444"/>
                <w:sz w:val="27"/>
                <w:szCs w:val="27"/>
              </w:rPr>
              <w:t>(c)</w:t>
            </w:r>
          </w:p>
        </w:tc>
        <w:tc>
          <w:tcPr>
            <w:tcW w:w="0" w:type="auto"/>
            <w:shd w:val="clear" w:color="auto" w:fill="FFFFFF"/>
            <w:hideMark/>
          </w:tcPr>
          <w:p w14:paraId="393BE6F5" w14:textId="77777777" w:rsidR="006E156A" w:rsidRPr="00570E86" w:rsidRDefault="006E156A" w:rsidP="006E156A">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tc>
      </w:tr>
    </w:tbl>
    <w:p w14:paraId="17E0331D" w14:textId="77777777" w:rsidR="006E156A" w:rsidRPr="006E156A" w:rsidRDefault="006E156A" w:rsidP="006E156A">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6E156A" w:rsidRPr="007622CD" w14:paraId="0CB1F264" w14:textId="77777777" w:rsidTr="006E156A">
        <w:tc>
          <w:tcPr>
            <w:tcW w:w="0" w:type="auto"/>
            <w:shd w:val="clear" w:color="auto" w:fill="FFFFFF"/>
            <w:hideMark/>
          </w:tcPr>
          <w:p w14:paraId="0F1594F6" w14:textId="77777777" w:rsidR="006E156A" w:rsidRPr="006E156A" w:rsidRDefault="006E156A" w:rsidP="006E156A">
            <w:pPr>
              <w:spacing w:before="120" w:after="0" w:line="312" w:lineRule="atLeast"/>
              <w:jc w:val="both"/>
              <w:rPr>
                <w:rFonts w:ascii="Times New Roman" w:eastAsia="Times New Roman" w:hAnsi="Times New Roman" w:cs="Times New Roman"/>
                <w:color w:val="444444"/>
                <w:sz w:val="27"/>
                <w:szCs w:val="27"/>
              </w:rPr>
            </w:pPr>
            <w:r w:rsidRPr="006E156A">
              <w:rPr>
                <w:rFonts w:ascii="Times New Roman" w:eastAsia="Times New Roman" w:hAnsi="Times New Roman" w:cs="Times New Roman"/>
                <w:color w:val="444444"/>
                <w:sz w:val="27"/>
                <w:szCs w:val="27"/>
              </w:rPr>
              <w:t>(d)</w:t>
            </w:r>
          </w:p>
        </w:tc>
        <w:tc>
          <w:tcPr>
            <w:tcW w:w="0" w:type="auto"/>
            <w:shd w:val="clear" w:color="auto" w:fill="FFFFFF"/>
            <w:hideMark/>
          </w:tcPr>
          <w:p w14:paraId="4A006866" w14:textId="77777777" w:rsidR="006E156A" w:rsidRPr="00570E86" w:rsidRDefault="006E156A" w:rsidP="006E156A">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tc>
      </w:tr>
    </w:tbl>
    <w:p w14:paraId="21AC97EF" w14:textId="77777777" w:rsidR="006E156A" w:rsidRPr="006E156A" w:rsidRDefault="006E156A" w:rsidP="006E156A">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6E156A" w:rsidRPr="007622CD" w14:paraId="710B578D" w14:textId="77777777" w:rsidTr="006E156A">
        <w:tc>
          <w:tcPr>
            <w:tcW w:w="0" w:type="auto"/>
            <w:shd w:val="clear" w:color="auto" w:fill="FFFFFF"/>
            <w:hideMark/>
          </w:tcPr>
          <w:p w14:paraId="754D68BD" w14:textId="77777777" w:rsidR="006E156A" w:rsidRPr="006E156A" w:rsidRDefault="006E156A" w:rsidP="006E156A">
            <w:pPr>
              <w:spacing w:before="120" w:after="0" w:line="312" w:lineRule="atLeast"/>
              <w:jc w:val="both"/>
              <w:rPr>
                <w:rFonts w:ascii="Times New Roman" w:eastAsia="Times New Roman" w:hAnsi="Times New Roman" w:cs="Times New Roman"/>
                <w:color w:val="444444"/>
                <w:sz w:val="27"/>
                <w:szCs w:val="27"/>
              </w:rPr>
            </w:pPr>
            <w:r w:rsidRPr="006E156A">
              <w:rPr>
                <w:rFonts w:ascii="Times New Roman" w:eastAsia="Times New Roman" w:hAnsi="Times New Roman" w:cs="Times New Roman"/>
                <w:color w:val="444444"/>
                <w:sz w:val="27"/>
                <w:szCs w:val="27"/>
              </w:rPr>
              <w:t>(e)</w:t>
            </w:r>
          </w:p>
        </w:tc>
        <w:tc>
          <w:tcPr>
            <w:tcW w:w="0" w:type="auto"/>
            <w:shd w:val="clear" w:color="auto" w:fill="FFFFFF"/>
            <w:hideMark/>
          </w:tcPr>
          <w:p w14:paraId="35B80E5A" w14:textId="77777777" w:rsidR="006E156A" w:rsidRPr="00570E86" w:rsidRDefault="006E156A" w:rsidP="006E156A">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tc>
      </w:tr>
    </w:tbl>
    <w:p w14:paraId="31FE2CC2" w14:textId="77777777" w:rsidR="00A10E49" w:rsidRPr="00570E86" w:rsidRDefault="00A10E49" w:rsidP="00A10E49">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i/>
          <w:iCs/>
          <w:color w:val="444444"/>
          <w:sz w:val="27"/>
          <w:szCs w:val="27"/>
          <w:lang w:val="en-US"/>
        </w:rPr>
        <w:lastRenderedPageBreak/>
        <w:t>Clause 10</w:t>
      </w:r>
    </w:p>
    <w:p w14:paraId="7F07CD6A" w14:textId="77777777" w:rsidR="00A10E49" w:rsidRPr="00570E86" w:rsidRDefault="00A10E49" w:rsidP="00A10E49">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Data subject rights</w:t>
      </w:r>
    </w:p>
    <w:p w14:paraId="67677FB9" w14:textId="08070BDF" w:rsidR="00A10E49" w:rsidRPr="00570E86" w:rsidRDefault="00A10E49" w:rsidP="00A10E49">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A10E49" w:rsidRPr="007622CD" w14:paraId="54B1341C" w14:textId="77777777" w:rsidTr="00A10E49">
        <w:tc>
          <w:tcPr>
            <w:tcW w:w="0" w:type="auto"/>
            <w:shd w:val="clear" w:color="auto" w:fill="FFFFFF"/>
            <w:hideMark/>
          </w:tcPr>
          <w:p w14:paraId="089BD871" w14:textId="77777777" w:rsidR="00A10E49" w:rsidRPr="00A10E49" w:rsidRDefault="00A10E49" w:rsidP="00A10E49">
            <w:pPr>
              <w:spacing w:before="120" w:after="0" w:line="312" w:lineRule="atLeast"/>
              <w:jc w:val="both"/>
              <w:rPr>
                <w:rFonts w:ascii="Times New Roman" w:eastAsia="Times New Roman" w:hAnsi="Times New Roman" w:cs="Times New Roman"/>
                <w:color w:val="444444"/>
                <w:sz w:val="27"/>
                <w:szCs w:val="27"/>
              </w:rPr>
            </w:pPr>
            <w:r w:rsidRPr="00A10E49">
              <w:rPr>
                <w:rFonts w:ascii="Times New Roman" w:eastAsia="Times New Roman" w:hAnsi="Times New Roman" w:cs="Times New Roman"/>
                <w:color w:val="444444"/>
                <w:sz w:val="27"/>
                <w:szCs w:val="27"/>
              </w:rPr>
              <w:t>(a)</w:t>
            </w:r>
          </w:p>
        </w:tc>
        <w:tc>
          <w:tcPr>
            <w:tcW w:w="0" w:type="auto"/>
            <w:shd w:val="clear" w:color="auto" w:fill="FFFFFF"/>
            <w:hideMark/>
          </w:tcPr>
          <w:p w14:paraId="5DCB20AB" w14:textId="77777777" w:rsidR="00A10E49" w:rsidRPr="00570E86" w:rsidRDefault="00A10E49" w:rsidP="00A10E49">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The data importer shall promptly notify the data exporter of any request it has received from a data subject. It shall not respond to that request itself unless it has been </w:t>
            </w:r>
            <w:proofErr w:type="spellStart"/>
            <w:r w:rsidRPr="00570E86">
              <w:rPr>
                <w:rFonts w:ascii="Times New Roman" w:eastAsia="Times New Roman" w:hAnsi="Times New Roman" w:cs="Times New Roman"/>
                <w:color w:val="444444"/>
                <w:sz w:val="27"/>
                <w:szCs w:val="27"/>
                <w:lang w:val="en-US"/>
              </w:rPr>
              <w:t>authorised</w:t>
            </w:r>
            <w:proofErr w:type="spellEnd"/>
            <w:r w:rsidRPr="00570E86">
              <w:rPr>
                <w:rFonts w:ascii="Times New Roman" w:eastAsia="Times New Roman" w:hAnsi="Times New Roman" w:cs="Times New Roman"/>
                <w:color w:val="444444"/>
                <w:sz w:val="27"/>
                <w:szCs w:val="27"/>
                <w:lang w:val="en-US"/>
              </w:rPr>
              <w:t xml:space="preserve"> to do so by the data exporter.</w:t>
            </w:r>
          </w:p>
        </w:tc>
      </w:tr>
    </w:tbl>
    <w:p w14:paraId="2D28F6E8" w14:textId="77777777" w:rsidR="00A10E49" w:rsidRPr="00A10E49" w:rsidRDefault="00A10E49" w:rsidP="00A10E49">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A10E49" w:rsidRPr="007622CD" w14:paraId="59621650" w14:textId="77777777" w:rsidTr="00A10E49">
        <w:tc>
          <w:tcPr>
            <w:tcW w:w="0" w:type="auto"/>
            <w:shd w:val="clear" w:color="auto" w:fill="FFFFFF"/>
            <w:hideMark/>
          </w:tcPr>
          <w:p w14:paraId="1794E8DE" w14:textId="77777777" w:rsidR="00A10E49" w:rsidRPr="00A10E49" w:rsidRDefault="00A10E49" w:rsidP="00A10E49">
            <w:pPr>
              <w:spacing w:before="120" w:after="0" w:line="312" w:lineRule="atLeast"/>
              <w:jc w:val="both"/>
              <w:rPr>
                <w:rFonts w:ascii="Times New Roman" w:eastAsia="Times New Roman" w:hAnsi="Times New Roman" w:cs="Times New Roman"/>
                <w:color w:val="444444"/>
                <w:sz w:val="27"/>
                <w:szCs w:val="27"/>
              </w:rPr>
            </w:pPr>
            <w:r w:rsidRPr="00A10E49">
              <w:rPr>
                <w:rFonts w:ascii="Times New Roman" w:eastAsia="Times New Roman" w:hAnsi="Times New Roman" w:cs="Times New Roman"/>
                <w:color w:val="444444"/>
                <w:sz w:val="27"/>
                <w:szCs w:val="27"/>
              </w:rPr>
              <w:t>(b)</w:t>
            </w:r>
          </w:p>
        </w:tc>
        <w:tc>
          <w:tcPr>
            <w:tcW w:w="0" w:type="auto"/>
            <w:shd w:val="clear" w:color="auto" w:fill="FFFFFF"/>
            <w:hideMark/>
          </w:tcPr>
          <w:p w14:paraId="46B6442C" w14:textId="77777777" w:rsidR="00A10E49" w:rsidRPr="00570E86" w:rsidRDefault="00A10E49" w:rsidP="00A10E49">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The data importer shall assist the data exporter in fulfilling its obligations to respond to data subjects’ requests for the exercise of their rights under Regulation (EU) 2016/679. In this regard, the Parties shall set out in Annex II the appropriate technical and </w:t>
            </w:r>
            <w:proofErr w:type="spellStart"/>
            <w:r w:rsidRPr="00570E86">
              <w:rPr>
                <w:rFonts w:ascii="Times New Roman" w:eastAsia="Times New Roman" w:hAnsi="Times New Roman" w:cs="Times New Roman"/>
                <w:color w:val="444444"/>
                <w:sz w:val="27"/>
                <w:szCs w:val="27"/>
                <w:lang w:val="en-US"/>
              </w:rPr>
              <w:t>organisational</w:t>
            </w:r>
            <w:proofErr w:type="spellEnd"/>
            <w:r w:rsidRPr="00570E86">
              <w:rPr>
                <w:rFonts w:ascii="Times New Roman" w:eastAsia="Times New Roman" w:hAnsi="Times New Roman" w:cs="Times New Roman"/>
                <w:color w:val="444444"/>
                <w:sz w:val="27"/>
                <w:szCs w:val="27"/>
                <w:lang w:val="en-US"/>
              </w:rPr>
              <w:t xml:space="preserve"> measures, taking into account the nature of the processing, by which the assistance shall be provided, as well as the scope and the extent of the assistance required.</w:t>
            </w:r>
          </w:p>
        </w:tc>
      </w:tr>
    </w:tbl>
    <w:p w14:paraId="22FEDC19" w14:textId="77777777" w:rsidR="00A10E49" w:rsidRPr="00A10E49" w:rsidRDefault="00A10E49" w:rsidP="00A10E49">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A10E49" w:rsidRPr="007622CD" w14:paraId="267EEF94" w14:textId="77777777" w:rsidTr="00A10E49">
        <w:tc>
          <w:tcPr>
            <w:tcW w:w="0" w:type="auto"/>
            <w:shd w:val="clear" w:color="auto" w:fill="FFFFFF"/>
            <w:hideMark/>
          </w:tcPr>
          <w:p w14:paraId="264E672D" w14:textId="77777777" w:rsidR="00A10E49" w:rsidRPr="00A10E49" w:rsidRDefault="00A10E49" w:rsidP="00A10E49">
            <w:pPr>
              <w:spacing w:before="120" w:after="0" w:line="312" w:lineRule="atLeast"/>
              <w:jc w:val="both"/>
              <w:rPr>
                <w:rFonts w:ascii="Times New Roman" w:eastAsia="Times New Roman" w:hAnsi="Times New Roman" w:cs="Times New Roman"/>
                <w:color w:val="444444"/>
                <w:sz w:val="27"/>
                <w:szCs w:val="27"/>
              </w:rPr>
            </w:pPr>
            <w:r w:rsidRPr="00A10E49">
              <w:rPr>
                <w:rFonts w:ascii="Times New Roman" w:eastAsia="Times New Roman" w:hAnsi="Times New Roman" w:cs="Times New Roman"/>
                <w:color w:val="444444"/>
                <w:sz w:val="27"/>
                <w:szCs w:val="27"/>
              </w:rPr>
              <w:t>(c)</w:t>
            </w:r>
          </w:p>
        </w:tc>
        <w:tc>
          <w:tcPr>
            <w:tcW w:w="0" w:type="auto"/>
            <w:shd w:val="clear" w:color="auto" w:fill="FFFFFF"/>
            <w:hideMark/>
          </w:tcPr>
          <w:p w14:paraId="28D8F6C0" w14:textId="77777777" w:rsidR="00A10E49" w:rsidRPr="00570E86" w:rsidRDefault="00A10E49" w:rsidP="00A10E49">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In fulfilling its obligations under paragraphs (a) and (b), the data importer shall comply with the instructions from the data exporter.</w:t>
            </w:r>
          </w:p>
        </w:tc>
      </w:tr>
    </w:tbl>
    <w:p w14:paraId="568459CE" w14:textId="77777777" w:rsidR="009A05FB" w:rsidRPr="009A05FB" w:rsidRDefault="009A05FB" w:rsidP="009A05FB">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9A05FB">
        <w:rPr>
          <w:rFonts w:ascii="Times New Roman" w:eastAsia="Times New Roman" w:hAnsi="Times New Roman" w:cs="Times New Roman"/>
          <w:b/>
          <w:bCs/>
          <w:i/>
          <w:iCs/>
          <w:color w:val="444444"/>
          <w:sz w:val="27"/>
          <w:szCs w:val="27"/>
        </w:rPr>
        <w:t>Clause 11</w:t>
      </w:r>
    </w:p>
    <w:p w14:paraId="2E761279" w14:textId="77777777" w:rsidR="009A05FB" w:rsidRPr="009A05FB" w:rsidRDefault="009A05FB" w:rsidP="009A05FB">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9A05FB">
        <w:rPr>
          <w:rFonts w:ascii="Times New Roman" w:eastAsia="Times New Roman" w:hAnsi="Times New Roman" w:cs="Times New Roman"/>
          <w:b/>
          <w:bCs/>
          <w:color w:val="444444"/>
          <w:sz w:val="27"/>
          <w:szCs w:val="27"/>
        </w:rPr>
        <w:t>Redress</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9A05FB" w:rsidRPr="007622CD" w14:paraId="7A8C028D" w14:textId="77777777" w:rsidTr="009A05FB">
        <w:tc>
          <w:tcPr>
            <w:tcW w:w="0" w:type="auto"/>
            <w:shd w:val="clear" w:color="auto" w:fill="FFFFFF"/>
            <w:hideMark/>
          </w:tcPr>
          <w:p w14:paraId="02AF6F3F"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t>(a)</w:t>
            </w:r>
          </w:p>
        </w:tc>
        <w:tc>
          <w:tcPr>
            <w:tcW w:w="0" w:type="auto"/>
            <w:shd w:val="clear" w:color="auto" w:fill="FFFFFF"/>
            <w:hideMark/>
          </w:tcPr>
          <w:p w14:paraId="1F4B7BB6"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The data importer shall inform data subjects in a transparent and easily accessible format, through individual notice or on its website, of a contact point </w:t>
            </w:r>
            <w:proofErr w:type="spellStart"/>
            <w:r w:rsidRPr="00570E86">
              <w:rPr>
                <w:rFonts w:ascii="Times New Roman" w:eastAsia="Times New Roman" w:hAnsi="Times New Roman" w:cs="Times New Roman"/>
                <w:color w:val="444444"/>
                <w:sz w:val="27"/>
                <w:szCs w:val="27"/>
                <w:lang w:val="en-US"/>
              </w:rPr>
              <w:t>authorised</w:t>
            </w:r>
            <w:proofErr w:type="spellEnd"/>
            <w:r w:rsidRPr="00570E86">
              <w:rPr>
                <w:rFonts w:ascii="Times New Roman" w:eastAsia="Times New Roman" w:hAnsi="Times New Roman" w:cs="Times New Roman"/>
                <w:color w:val="444444"/>
                <w:sz w:val="27"/>
                <w:szCs w:val="27"/>
                <w:lang w:val="en-US"/>
              </w:rPr>
              <w:t xml:space="preserve"> to handle complaints. It shall deal promptly with any complaints it receives from a data subject.</w:t>
            </w:r>
          </w:p>
          <w:p w14:paraId="2DD5B4F6" w14:textId="6899B65C"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p>
        </w:tc>
      </w:tr>
    </w:tbl>
    <w:p w14:paraId="5BC9F8CB" w14:textId="115F2462" w:rsidR="009A05FB" w:rsidRPr="00570E86" w:rsidRDefault="009A05FB" w:rsidP="009A05FB">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9A05FB" w:rsidRPr="007622CD" w14:paraId="311BA520" w14:textId="77777777" w:rsidTr="009A05FB">
        <w:tc>
          <w:tcPr>
            <w:tcW w:w="0" w:type="auto"/>
            <w:shd w:val="clear" w:color="auto" w:fill="FFFFFF"/>
            <w:hideMark/>
          </w:tcPr>
          <w:p w14:paraId="6E5A7975"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t>(b)</w:t>
            </w:r>
          </w:p>
        </w:tc>
        <w:tc>
          <w:tcPr>
            <w:tcW w:w="0" w:type="auto"/>
            <w:shd w:val="clear" w:color="auto" w:fill="FFFFFF"/>
            <w:hideMark/>
          </w:tcPr>
          <w:p w14:paraId="1FF2650F"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tc>
      </w:tr>
    </w:tbl>
    <w:p w14:paraId="0C9A8AB4" w14:textId="77777777" w:rsidR="009A05FB" w:rsidRPr="009A05FB" w:rsidRDefault="009A05FB" w:rsidP="009A05FB">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9A05FB" w:rsidRPr="007622CD" w14:paraId="2C9B5933" w14:textId="77777777" w:rsidTr="009A05FB">
        <w:tc>
          <w:tcPr>
            <w:tcW w:w="0" w:type="auto"/>
            <w:shd w:val="clear" w:color="auto" w:fill="FFFFFF"/>
            <w:hideMark/>
          </w:tcPr>
          <w:p w14:paraId="1FC7D935"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t>(c)</w:t>
            </w:r>
          </w:p>
        </w:tc>
        <w:tc>
          <w:tcPr>
            <w:tcW w:w="0" w:type="auto"/>
            <w:shd w:val="clear" w:color="auto" w:fill="FFFFFF"/>
            <w:hideMark/>
          </w:tcPr>
          <w:p w14:paraId="50E49A79"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Where the data subject invokes a third-party beneficiary right pursuant to Clause 3, the data importer shall accept the decision of the data subject to:</w:t>
            </w:r>
          </w:p>
          <w:tbl>
            <w:tblPr>
              <w:tblW w:w="5000" w:type="pct"/>
              <w:tblCellMar>
                <w:left w:w="0" w:type="dxa"/>
                <w:right w:w="0" w:type="dxa"/>
              </w:tblCellMar>
              <w:tblLook w:val="04A0" w:firstRow="1" w:lastRow="0" w:firstColumn="1" w:lastColumn="0" w:noHBand="0" w:noVBand="1"/>
            </w:tblPr>
            <w:tblGrid>
              <w:gridCol w:w="227"/>
              <w:gridCol w:w="8499"/>
            </w:tblGrid>
            <w:tr w:rsidR="009A05FB" w:rsidRPr="007622CD" w14:paraId="24239D03" w14:textId="77777777">
              <w:tc>
                <w:tcPr>
                  <w:tcW w:w="0" w:type="auto"/>
                  <w:shd w:val="clear" w:color="auto" w:fill="auto"/>
                  <w:hideMark/>
                </w:tcPr>
                <w:p w14:paraId="6D06F416" w14:textId="77777777" w:rsidR="009A05FB" w:rsidRPr="009A05FB" w:rsidRDefault="009A05FB" w:rsidP="009A05FB">
                  <w:pPr>
                    <w:spacing w:before="120" w:after="0" w:line="312" w:lineRule="atLeast"/>
                    <w:jc w:val="both"/>
                    <w:rPr>
                      <w:rFonts w:ascii="Times New Roman" w:eastAsia="Times New Roman" w:hAnsi="Times New Roman" w:cs="Times New Roman"/>
                      <w:sz w:val="24"/>
                      <w:szCs w:val="24"/>
                    </w:rPr>
                  </w:pPr>
                  <w:r w:rsidRPr="009A05FB">
                    <w:rPr>
                      <w:rFonts w:ascii="Times New Roman" w:eastAsia="Times New Roman" w:hAnsi="Times New Roman" w:cs="Times New Roman"/>
                      <w:sz w:val="24"/>
                      <w:szCs w:val="24"/>
                    </w:rPr>
                    <w:t>(i)</w:t>
                  </w:r>
                </w:p>
              </w:tc>
              <w:tc>
                <w:tcPr>
                  <w:tcW w:w="0" w:type="auto"/>
                  <w:shd w:val="clear" w:color="auto" w:fill="auto"/>
                  <w:hideMark/>
                </w:tcPr>
                <w:p w14:paraId="3ECEF1EB" w14:textId="77777777" w:rsidR="009A05FB" w:rsidRPr="00570E86" w:rsidRDefault="009A05FB" w:rsidP="009A05FB">
                  <w:pPr>
                    <w:spacing w:before="120" w:after="0" w:line="312" w:lineRule="atLeast"/>
                    <w:jc w:val="both"/>
                    <w:rPr>
                      <w:rFonts w:ascii="Times New Roman" w:eastAsia="Times New Roman" w:hAnsi="Times New Roman" w:cs="Times New Roman"/>
                      <w:sz w:val="24"/>
                      <w:szCs w:val="24"/>
                      <w:lang w:val="en-US"/>
                    </w:rPr>
                  </w:pPr>
                  <w:r w:rsidRPr="00570E86">
                    <w:rPr>
                      <w:rFonts w:ascii="Times New Roman" w:eastAsia="Times New Roman" w:hAnsi="Times New Roman" w:cs="Times New Roman"/>
                      <w:sz w:val="24"/>
                      <w:szCs w:val="24"/>
                      <w:lang w:val="en-US"/>
                    </w:rPr>
                    <w:t>lodge a complaint with the supervisory authority in the Member State of his/her habitual residence or place of work, or the competent supervisory authority pursuant to Clause 13;</w:t>
                  </w:r>
                </w:p>
              </w:tc>
            </w:tr>
          </w:tbl>
          <w:p w14:paraId="054B515D" w14:textId="77777777" w:rsidR="009A05FB" w:rsidRPr="009A05FB" w:rsidRDefault="009A05FB" w:rsidP="009A05FB">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46"/>
              <w:gridCol w:w="8380"/>
            </w:tblGrid>
            <w:tr w:rsidR="009A05FB" w:rsidRPr="007622CD" w14:paraId="7DC2BCE0" w14:textId="77777777">
              <w:tc>
                <w:tcPr>
                  <w:tcW w:w="0" w:type="auto"/>
                  <w:shd w:val="clear" w:color="auto" w:fill="auto"/>
                  <w:hideMark/>
                </w:tcPr>
                <w:p w14:paraId="357D0506" w14:textId="77777777" w:rsidR="009A05FB" w:rsidRPr="009A05FB" w:rsidRDefault="009A05FB" w:rsidP="009A05FB">
                  <w:pPr>
                    <w:spacing w:before="120" w:after="0" w:line="312" w:lineRule="atLeast"/>
                    <w:jc w:val="both"/>
                    <w:rPr>
                      <w:rFonts w:ascii="Times New Roman" w:eastAsia="Times New Roman" w:hAnsi="Times New Roman" w:cs="Times New Roman"/>
                      <w:sz w:val="24"/>
                      <w:szCs w:val="24"/>
                    </w:rPr>
                  </w:pPr>
                  <w:r w:rsidRPr="009A05FB">
                    <w:rPr>
                      <w:rFonts w:ascii="Times New Roman" w:eastAsia="Times New Roman" w:hAnsi="Times New Roman" w:cs="Times New Roman"/>
                      <w:sz w:val="24"/>
                      <w:szCs w:val="24"/>
                    </w:rPr>
                    <w:t>(ii)</w:t>
                  </w:r>
                </w:p>
              </w:tc>
              <w:tc>
                <w:tcPr>
                  <w:tcW w:w="0" w:type="auto"/>
                  <w:shd w:val="clear" w:color="auto" w:fill="auto"/>
                  <w:hideMark/>
                </w:tcPr>
                <w:p w14:paraId="18367F6A" w14:textId="77777777" w:rsidR="009A05FB" w:rsidRPr="00570E86" w:rsidRDefault="009A05FB" w:rsidP="009A05FB">
                  <w:pPr>
                    <w:spacing w:before="120" w:after="0" w:line="312" w:lineRule="atLeast"/>
                    <w:jc w:val="both"/>
                    <w:rPr>
                      <w:rFonts w:ascii="Times New Roman" w:eastAsia="Times New Roman" w:hAnsi="Times New Roman" w:cs="Times New Roman"/>
                      <w:sz w:val="24"/>
                      <w:szCs w:val="24"/>
                      <w:lang w:val="en-US"/>
                    </w:rPr>
                  </w:pPr>
                  <w:r w:rsidRPr="00570E86">
                    <w:rPr>
                      <w:rFonts w:ascii="Times New Roman" w:eastAsia="Times New Roman" w:hAnsi="Times New Roman" w:cs="Times New Roman"/>
                      <w:sz w:val="24"/>
                      <w:szCs w:val="24"/>
                      <w:lang w:val="en-US"/>
                    </w:rPr>
                    <w:t>refer the dispute to the competent courts within the meaning of Clause 18.</w:t>
                  </w:r>
                </w:p>
              </w:tc>
            </w:tr>
          </w:tbl>
          <w:p w14:paraId="32D4E67F" w14:textId="77777777" w:rsidR="009A05FB" w:rsidRPr="00570E86" w:rsidRDefault="009A05FB" w:rsidP="009A05FB">
            <w:pPr>
              <w:spacing w:after="0" w:line="240" w:lineRule="auto"/>
              <w:rPr>
                <w:rFonts w:ascii="Times New Roman" w:eastAsia="Times New Roman" w:hAnsi="Times New Roman" w:cs="Times New Roman"/>
                <w:color w:val="444444"/>
                <w:sz w:val="27"/>
                <w:szCs w:val="27"/>
                <w:lang w:val="en-US"/>
              </w:rPr>
            </w:pPr>
          </w:p>
        </w:tc>
      </w:tr>
    </w:tbl>
    <w:p w14:paraId="5EB9C2CE" w14:textId="77777777" w:rsidR="009A05FB" w:rsidRPr="009A05FB" w:rsidRDefault="009A05FB" w:rsidP="009A05FB">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9A05FB" w:rsidRPr="007622CD" w14:paraId="22888FA0" w14:textId="77777777" w:rsidTr="009A05FB">
        <w:tc>
          <w:tcPr>
            <w:tcW w:w="0" w:type="auto"/>
            <w:shd w:val="clear" w:color="auto" w:fill="FFFFFF"/>
            <w:hideMark/>
          </w:tcPr>
          <w:p w14:paraId="17734B67"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t>(d)</w:t>
            </w:r>
          </w:p>
        </w:tc>
        <w:tc>
          <w:tcPr>
            <w:tcW w:w="0" w:type="auto"/>
            <w:shd w:val="clear" w:color="auto" w:fill="FFFFFF"/>
            <w:hideMark/>
          </w:tcPr>
          <w:p w14:paraId="3D207DD8"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The Parties accept that the data subject may be represented by a not-for-profit body, </w:t>
            </w:r>
            <w:proofErr w:type="spellStart"/>
            <w:r w:rsidRPr="00570E86">
              <w:rPr>
                <w:rFonts w:ascii="Times New Roman" w:eastAsia="Times New Roman" w:hAnsi="Times New Roman" w:cs="Times New Roman"/>
                <w:color w:val="444444"/>
                <w:sz w:val="27"/>
                <w:szCs w:val="27"/>
                <w:lang w:val="en-US"/>
              </w:rPr>
              <w:t>organisation</w:t>
            </w:r>
            <w:proofErr w:type="spellEnd"/>
            <w:r w:rsidRPr="00570E86">
              <w:rPr>
                <w:rFonts w:ascii="Times New Roman" w:eastAsia="Times New Roman" w:hAnsi="Times New Roman" w:cs="Times New Roman"/>
                <w:color w:val="444444"/>
                <w:sz w:val="27"/>
                <w:szCs w:val="27"/>
                <w:lang w:val="en-US"/>
              </w:rPr>
              <w:t xml:space="preserve"> or association under the conditions set out in Article 80(1) of Regulation (EU) 2016/679.</w:t>
            </w:r>
          </w:p>
        </w:tc>
      </w:tr>
    </w:tbl>
    <w:p w14:paraId="6BFAC3E4" w14:textId="77777777" w:rsidR="009A05FB" w:rsidRPr="009A05FB" w:rsidRDefault="009A05FB" w:rsidP="009A05FB">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9A05FB" w:rsidRPr="007622CD" w14:paraId="67E31DFB" w14:textId="77777777" w:rsidTr="009A05FB">
        <w:tc>
          <w:tcPr>
            <w:tcW w:w="0" w:type="auto"/>
            <w:shd w:val="clear" w:color="auto" w:fill="FFFFFF"/>
            <w:hideMark/>
          </w:tcPr>
          <w:p w14:paraId="0E39E8B5"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t>(e)</w:t>
            </w:r>
          </w:p>
        </w:tc>
        <w:tc>
          <w:tcPr>
            <w:tcW w:w="0" w:type="auto"/>
            <w:shd w:val="clear" w:color="auto" w:fill="FFFFFF"/>
            <w:hideMark/>
          </w:tcPr>
          <w:p w14:paraId="5EA12A5D"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shall abide by a decision that is binding under the applicable EU or Member State law.</w:t>
            </w:r>
          </w:p>
        </w:tc>
      </w:tr>
    </w:tbl>
    <w:p w14:paraId="0F020B1E" w14:textId="77777777" w:rsidR="009A05FB" w:rsidRPr="009A05FB" w:rsidRDefault="009A05FB" w:rsidP="009A05FB">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70"/>
        <w:gridCol w:w="8756"/>
      </w:tblGrid>
      <w:tr w:rsidR="009A05FB" w:rsidRPr="007622CD" w14:paraId="664C49BA" w14:textId="77777777" w:rsidTr="009A05FB">
        <w:tc>
          <w:tcPr>
            <w:tcW w:w="0" w:type="auto"/>
            <w:shd w:val="clear" w:color="auto" w:fill="FFFFFF"/>
            <w:hideMark/>
          </w:tcPr>
          <w:p w14:paraId="5C7124B6" w14:textId="77777777" w:rsidR="009A05FB" w:rsidRPr="009A05FB" w:rsidRDefault="009A05FB" w:rsidP="009A05FB">
            <w:pPr>
              <w:spacing w:before="120" w:after="0" w:line="312" w:lineRule="atLeast"/>
              <w:jc w:val="both"/>
              <w:rPr>
                <w:rFonts w:ascii="Times New Roman" w:eastAsia="Times New Roman" w:hAnsi="Times New Roman" w:cs="Times New Roman"/>
                <w:color w:val="444444"/>
                <w:sz w:val="27"/>
                <w:szCs w:val="27"/>
              </w:rPr>
            </w:pPr>
            <w:r w:rsidRPr="009A05FB">
              <w:rPr>
                <w:rFonts w:ascii="Times New Roman" w:eastAsia="Times New Roman" w:hAnsi="Times New Roman" w:cs="Times New Roman"/>
                <w:color w:val="444444"/>
                <w:sz w:val="27"/>
                <w:szCs w:val="27"/>
              </w:rPr>
              <w:lastRenderedPageBreak/>
              <w:t>(f)</w:t>
            </w:r>
          </w:p>
        </w:tc>
        <w:tc>
          <w:tcPr>
            <w:tcW w:w="0" w:type="auto"/>
            <w:shd w:val="clear" w:color="auto" w:fill="FFFFFF"/>
            <w:hideMark/>
          </w:tcPr>
          <w:p w14:paraId="7B9A3766" w14:textId="77777777" w:rsidR="009A05FB" w:rsidRPr="00570E86" w:rsidRDefault="009A05FB" w:rsidP="009A05FB">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agrees that the choice made by the data subject will not prejudice his/her substantive and procedural rights to seek remedies in accordance with applicable laws.</w:t>
            </w:r>
          </w:p>
        </w:tc>
      </w:tr>
    </w:tbl>
    <w:p w14:paraId="43F16CFC" w14:textId="77777777" w:rsidR="0031178F" w:rsidRPr="00570E86" w:rsidRDefault="0031178F" w:rsidP="0031178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i/>
          <w:iCs/>
          <w:color w:val="444444"/>
          <w:sz w:val="27"/>
          <w:szCs w:val="27"/>
          <w:lang w:val="en-US"/>
        </w:rPr>
        <w:t>Clause 12</w:t>
      </w:r>
    </w:p>
    <w:p w14:paraId="1FEED2A5" w14:textId="77777777" w:rsidR="0031178F" w:rsidRPr="00570E86" w:rsidRDefault="0031178F" w:rsidP="0031178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Liability</w:t>
      </w:r>
    </w:p>
    <w:p w14:paraId="266C721F" w14:textId="0A038A30" w:rsidR="0031178F" w:rsidRPr="00570E86" w:rsidRDefault="0031178F" w:rsidP="0031178F">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31178F" w:rsidRPr="007622CD" w14:paraId="3FFBC591" w14:textId="77777777" w:rsidTr="0031178F">
        <w:tc>
          <w:tcPr>
            <w:tcW w:w="0" w:type="auto"/>
            <w:shd w:val="clear" w:color="auto" w:fill="FFFFFF"/>
            <w:hideMark/>
          </w:tcPr>
          <w:p w14:paraId="2962C5F6"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(a)</w:t>
            </w:r>
          </w:p>
        </w:tc>
        <w:tc>
          <w:tcPr>
            <w:tcW w:w="0" w:type="auto"/>
            <w:shd w:val="clear" w:color="auto" w:fill="FFFFFF"/>
            <w:hideMark/>
          </w:tcPr>
          <w:p w14:paraId="4D5138C5"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Each Party shall be liable to the other Party/</w:t>
            </w:r>
            <w:proofErr w:type="spellStart"/>
            <w:r w:rsidRPr="00570E86">
              <w:rPr>
                <w:rFonts w:ascii="Times New Roman" w:eastAsia="Times New Roman" w:hAnsi="Times New Roman" w:cs="Times New Roman"/>
                <w:color w:val="444444"/>
                <w:sz w:val="27"/>
                <w:szCs w:val="27"/>
                <w:lang w:val="en-US"/>
              </w:rPr>
              <w:t>ies</w:t>
            </w:r>
            <w:proofErr w:type="spellEnd"/>
            <w:r w:rsidRPr="00570E86">
              <w:rPr>
                <w:rFonts w:ascii="Times New Roman" w:eastAsia="Times New Roman" w:hAnsi="Times New Roman" w:cs="Times New Roman"/>
                <w:color w:val="444444"/>
                <w:sz w:val="27"/>
                <w:szCs w:val="27"/>
                <w:lang w:val="en-US"/>
              </w:rPr>
              <w:t xml:space="preserve"> for any damages it causes the other Party/</w:t>
            </w:r>
            <w:proofErr w:type="spellStart"/>
            <w:r w:rsidRPr="00570E86">
              <w:rPr>
                <w:rFonts w:ascii="Times New Roman" w:eastAsia="Times New Roman" w:hAnsi="Times New Roman" w:cs="Times New Roman"/>
                <w:color w:val="444444"/>
                <w:sz w:val="27"/>
                <w:szCs w:val="27"/>
                <w:lang w:val="en-US"/>
              </w:rPr>
              <w:t>ies</w:t>
            </w:r>
            <w:proofErr w:type="spellEnd"/>
            <w:r w:rsidRPr="00570E86">
              <w:rPr>
                <w:rFonts w:ascii="Times New Roman" w:eastAsia="Times New Roman" w:hAnsi="Times New Roman" w:cs="Times New Roman"/>
                <w:color w:val="444444"/>
                <w:sz w:val="27"/>
                <w:szCs w:val="27"/>
                <w:lang w:val="en-US"/>
              </w:rPr>
              <w:t xml:space="preserve"> by any breach of these Clauses.</w:t>
            </w:r>
          </w:p>
        </w:tc>
      </w:tr>
    </w:tbl>
    <w:p w14:paraId="38D72A03"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31178F" w:rsidRPr="007622CD" w14:paraId="695EE358" w14:textId="77777777" w:rsidTr="0031178F">
        <w:tc>
          <w:tcPr>
            <w:tcW w:w="0" w:type="auto"/>
            <w:shd w:val="clear" w:color="auto" w:fill="FFFFFF"/>
            <w:hideMark/>
          </w:tcPr>
          <w:p w14:paraId="317382DE"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(b)</w:t>
            </w:r>
          </w:p>
        </w:tc>
        <w:tc>
          <w:tcPr>
            <w:tcW w:w="0" w:type="auto"/>
            <w:shd w:val="clear" w:color="auto" w:fill="FFFFFF"/>
            <w:hideMark/>
          </w:tcPr>
          <w:p w14:paraId="377046F5"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tc>
      </w:tr>
    </w:tbl>
    <w:p w14:paraId="7844859A"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31178F" w:rsidRPr="007622CD" w14:paraId="65DC446F" w14:textId="77777777" w:rsidTr="0031178F">
        <w:tc>
          <w:tcPr>
            <w:tcW w:w="0" w:type="auto"/>
            <w:shd w:val="clear" w:color="auto" w:fill="FFFFFF"/>
            <w:hideMark/>
          </w:tcPr>
          <w:p w14:paraId="77C64E97"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(c)</w:t>
            </w:r>
          </w:p>
        </w:tc>
        <w:tc>
          <w:tcPr>
            <w:tcW w:w="0" w:type="auto"/>
            <w:shd w:val="clear" w:color="auto" w:fill="FFFFFF"/>
            <w:hideMark/>
          </w:tcPr>
          <w:p w14:paraId="0DC1FB8F"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tc>
      </w:tr>
    </w:tbl>
    <w:p w14:paraId="4E3A4BF6"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31178F" w:rsidRPr="007622CD" w14:paraId="452737A6" w14:textId="77777777" w:rsidTr="0031178F">
        <w:tc>
          <w:tcPr>
            <w:tcW w:w="0" w:type="auto"/>
            <w:shd w:val="clear" w:color="auto" w:fill="FFFFFF"/>
            <w:hideMark/>
          </w:tcPr>
          <w:p w14:paraId="2D80FCF4"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(d)</w:t>
            </w:r>
          </w:p>
        </w:tc>
        <w:tc>
          <w:tcPr>
            <w:tcW w:w="0" w:type="auto"/>
            <w:shd w:val="clear" w:color="auto" w:fill="FFFFFF"/>
            <w:hideMark/>
          </w:tcPr>
          <w:p w14:paraId="4874D549"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tc>
      </w:tr>
    </w:tbl>
    <w:p w14:paraId="0C8EA4E3"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31178F" w:rsidRPr="007622CD" w14:paraId="504AB152" w14:textId="77777777" w:rsidTr="0031178F">
        <w:tc>
          <w:tcPr>
            <w:tcW w:w="0" w:type="auto"/>
            <w:shd w:val="clear" w:color="auto" w:fill="FFFFFF"/>
            <w:hideMark/>
          </w:tcPr>
          <w:p w14:paraId="57585A2D"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(e)</w:t>
            </w:r>
          </w:p>
        </w:tc>
        <w:tc>
          <w:tcPr>
            <w:tcW w:w="0" w:type="auto"/>
            <w:shd w:val="clear" w:color="auto" w:fill="FFFFFF"/>
            <w:hideMark/>
          </w:tcPr>
          <w:p w14:paraId="738855A6"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tc>
      </w:tr>
    </w:tbl>
    <w:p w14:paraId="5C8185E8"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70"/>
        <w:gridCol w:w="8756"/>
      </w:tblGrid>
      <w:tr w:rsidR="0031178F" w:rsidRPr="007622CD" w14:paraId="4E0E3068" w14:textId="77777777" w:rsidTr="0031178F">
        <w:tc>
          <w:tcPr>
            <w:tcW w:w="0" w:type="auto"/>
            <w:shd w:val="clear" w:color="auto" w:fill="FFFFFF"/>
            <w:hideMark/>
          </w:tcPr>
          <w:p w14:paraId="6FFAFD6E"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(f)</w:t>
            </w:r>
          </w:p>
        </w:tc>
        <w:tc>
          <w:tcPr>
            <w:tcW w:w="0" w:type="auto"/>
            <w:shd w:val="clear" w:color="auto" w:fill="FFFFFF"/>
            <w:hideMark/>
          </w:tcPr>
          <w:p w14:paraId="0AD9513C"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Parties agree that if one Party is held liable under paragraph (e), it shall be entitled to claim back from the other Party/</w:t>
            </w:r>
            <w:proofErr w:type="spellStart"/>
            <w:r w:rsidRPr="00570E86">
              <w:rPr>
                <w:rFonts w:ascii="Times New Roman" w:eastAsia="Times New Roman" w:hAnsi="Times New Roman" w:cs="Times New Roman"/>
                <w:color w:val="444444"/>
                <w:sz w:val="27"/>
                <w:szCs w:val="27"/>
                <w:lang w:val="en-US"/>
              </w:rPr>
              <w:t>ies</w:t>
            </w:r>
            <w:proofErr w:type="spellEnd"/>
            <w:r w:rsidRPr="00570E86">
              <w:rPr>
                <w:rFonts w:ascii="Times New Roman" w:eastAsia="Times New Roman" w:hAnsi="Times New Roman" w:cs="Times New Roman"/>
                <w:color w:val="444444"/>
                <w:sz w:val="27"/>
                <w:szCs w:val="27"/>
                <w:lang w:val="en-US"/>
              </w:rPr>
              <w:t xml:space="preserve"> that part of the compensation corresponding to its/their responsibility for the damage.</w:t>
            </w:r>
          </w:p>
        </w:tc>
      </w:tr>
    </w:tbl>
    <w:p w14:paraId="1163D5CF" w14:textId="77777777" w:rsidR="0031178F" w:rsidRPr="0031178F" w:rsidRDefault="0031178F" w:rsidP="0031178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31178F" w:rsidRPr="007622CD" w14:paraId="47D4C725" w14:textId="77777777" w:rsidTr="0031178F">
        <w:tc>
          <w:tcPr>
            <w:tcW w:w="0" w:type="auto"/>
            <w:shd w:val="clear" w:color="auto" w:fill="FFFFFF"/>
            <w:hideMark/>
          </w:tcPr>
          <w:p w14:paraId="3E0E1960" w14:textId="77777777" w:rsidR="0031178F" w:rsidRPr="0031178F" w:rsidRDefault="0031178F" w:rsidP="0031178F">
            <w:pPr>
              <w:spacing w:before="120" w:after="0" w:line="312" w:lineRule="atLeast"/>
              <w:jc w:val="both"/>
              <w:rPr>
                <w:rFonts w:ascii="Times New Roman" w:eastAsia="Times New Roman" w:hAnsi="Times New Roman" w:cs="Times New Roman"/>
                <w:color w:val="444444"/>
                <w:sz w:val="27"/>
                <w:szCs w:val="27"/>
              </w:rPr>
            </w:pPr>
            <w:r w:rsidRPr="0031178F">
              <w:rPr>
                <w:rFonts w:ascii="Times New Roman" w:eastAsia="Times New Roman" w:hAnsi="Times New Roman" w:cs="Times New Roman"/>
                <w:color w:val="444444"/>
                <w:sz w:val="27"/>
                <w:szCs w:val="27"/>
              </w:rPr>
              <w:t>(g)</w:t>
            </w:r>
          </w:p>
        </w:tc>
        <w:tc>
          <w:tcPr>
            <w:tcW w:w="0" w:type="auto"/>
            <w:shd w:val="clear" w:color="auto" w:fill="FFFFFF"/>
            <w:hideMark/>
          </w:tcPr>
          <w:p w14:paraId="3DF0540A" w14:textId="77777777" w:rsidR="0031178F" w:rsidRPr="00570E86" w:rsidRDefault="0031178F" w:rsidP="0031178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may not invoke the conduct of a sub-processor to avoid its own liability.</w:t>
            </w:r>
          </w:p>
        </w:tc>
      </w:tr>
    </w:tbl>
    <w:p w14:paraId="78CB5944" w14:textId="77777777" w:rsidR="00FB5C34" w:rsidRPr="00570E86" w:rsidRDefault="00FB5C34" w:rsidP="00FB5C34">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i/>
          <w:iCs/>
          <w:color w:val="444444"/>
          <w:sz w:val="27"/>
          <w:szCs w:val="27"/>
          <w:lang w:val="en-US"/>
        </w:rPr>
        <w:t>Clause 13</w:t>
      </w:r>
    </w:p>
    <w:p w14:paraId="2C2C8C0D" w14:textId="77777777" w:rsidR="00FB5C34" w:rsidRPr="00570E86" w:rsidRDefault="00FB5C34" w:rsidP="00FB5C34">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Supervision</w:t>
      </w:r>
    </w:p>
    <w:p w14:paraId="369933A6" w14:textId="44D90AF6" w:rsidR="00FB5C34" w:rsidRPr="00570E86" w:rsidRDefault="00FB5C34" w:rsidP="00FB5C34">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426"/>
        <w:gridCol w:w="8600"/>
      </w:tblGrid>
      <w:tr w:rsidR="00FB5C34" w:rsidRPr="007622CD" w14:paraId="058003AE" w14:textId="77777777" w:rsidTr="000A5CC7">
        <w:tc>
          <w:tcPr>
            <w:tcW w:w="236" w:type="pct"/>
            <w:shd w:val="clear" w:color="auto" w:fill="FFFFFF"/>
            <w:hideMark/>
          </w:tcPr>
          <w:p w14:paraId="2E5F4591" w14:textId="77777777" w:rsidR="00FB5C34" w:rsidRPr="00FB5C34" w:rsidRDefault="00FB5C34" w:rsidP="00FB5C34">
            <w:pPr>
              <w:spacing w:before="120" w:after="0" w:line="312" w:lineRule="atLeast"/>
              <w:jc w:val="both"/>
              <w:rPr>
                <w:rFonts w:ascii="Times New Roman" w:eastAsia="Times New Roman" w:hAnsi="Times New Roman" w:cs="Times New Roman"/>
                <w:color w:val="444444"/>
                <w:sz w:val="27"/>
                <w:szCs w:val="27"/>
              </w:rPr>
            </w:pPr>
            <w:r w:rsidRPr="00FB5C34">
              <w:rPr>
                <w:rFonts w:ascii="Times New Roman" w:eastAsia="Times New Roman" w:hAnsi="Times New Roman" w:cs="Times New Roman"/>
                <w:color w:val="444444"/>
                <w:sz w:val="27"/>
                <w:szCs w:val="27"/>
              </w:rPr>
              <w:lastRenderedPageBreak/>
              <w:t>(a)</w:t>
            </w:r>
          </w:p>
        </w:tc>
        <w:tc>
          <w:tcPr>
            <w:tcW w:w="4764" w:type="pct"/>
            <w:shd w:val="clear" w:color="auto" w:fill="FFFFFF"/>
            <w:hideMark/>
          </w:tcPr>
          <w:p w14:paraId="5903E549" w14:textId="24747A40" w:rsidR="00FB5C34" w:rsidRPr="00570E86" w:rsidRDefault="00FB5C34" w:rsidP="000A5CC7">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supervisory authority with responsibility for ensuring compliance by the data exporter with Regulation (EU) 2016/679 as regards the data transfer, as indicated in Annex I.C, shall act as competent supervisory authority.</w:t>
            </w:r>
          </w:p>
        </w:tc>
      </w:tr>
    </w:tbl>
    <w:p w14:paraId="1B19DBBE" w14:textId="77777777" w:rsidR="00FB5C34" w:rsidRPr="00FB5C34" w:rsidRDefault="00FB5C34" w:rsidP="00FB5C34">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B5C34" w:rsidRPr="007622CD" w14:paraId="352FEAC4" w14:textId="77777777" w:rsidTr="00FB5C34">
        <w:tc>
          <w:tcPr>
            <w:tcW w:w="0" w:type="auto"/>
            <w:shd w:val="clear" w:color="auto" w:fill="FFFFFF"/>
            <w:hideMark/>
          </w:tcPr>
          <w:p w14:paraId="4A0FBDF9" w14:textId="77777777" w:rsidR="00FB5C34" w:rsidRPr="00FB5C34" w:rsidRDefault="00FB5C34" w:rsidP="00FB5C34">
            <w:pPr>
              <w:spacing w:before="120" w:after="0" w:line="312" w:lineRule="atLeast"/>
              <w:jc w:val="both"/>
              <w:rPr>
                <w:rFonts w:ascii="Times New Roman" w:eastAsia="Times New Roman" w:hAnsi="Times New Roman" w:cs="Times New Roman"/>
                <w:color w:val="444444"/>
                <w:sz w:val="27"/>
                <w:szCs w:val="27"/>
              </w:rPr>
            </w:pPr>
            <w:r w:rsidRPr="00FB5C34">
              <w:rPr>
                <w:rFonts w:ascii="Times New Roman" w:eastAsia="Times New Roman" w:hAnsi="Times New Roman" w:cs="Times New Roman"/>
                <w:color w:val="444444"/>
                <w:sz w:val="27"/>
                <w:szCs w:val="27"/>
              </w:rPr>
              <w:t>(b)</w:t>
            </w:r>
          </w:p>
        </w:tc>
        <w:tc>
          <w:tcPr>
            <w:tcW w:w="0" w:type="auto"/>
            <w:shd w:val="clear" w:color="auto" w:fill="FFFFFF"/>
            <w:hideMark/>
          </w:tcPr>
          <w:p w14:paraId="58F7CAE7" w14:textId="77777777" w:rsidR="00FB5C34" w:rsidRPr="00570E86" w:rsidRDefault="00FB5C34" w:rsidP="00FB5C34">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tc>
      </w:tr>
    </w:tbl>
    <w:p w14:paraId="3B4170E8" w14:textId="77777777" w:rsidR="00F7083F" w:rsidRPr="00570E86"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SECTION III – LOCAL LAWS AND OBLIGATIONS IN CASE OF ACCESS BY PUBLIC AUTHORITIES</w:t>
      </w:r>
    </w:p>
    <w:p w14:paraId="58954F3E" w14:textId="77777777" w:rsidR="00F7083F" w:rsidRPr="00570E86"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i/>
          <w:iCs/>
          <w:color w:val="444444"/>
          <w:sz w:val="27"/>
          <w:szCs w:val="27"/>
          <w:lang w:val="en-US"/>
        </w:rPr>
        <w:t>Clause 14</w:t>
      </w:r>
    </w:p>
    <w:p w14:paraId="730DEAFE" w14:textId="77777777" w:rsidR="00F7083F" w:rsidRPr="00570E86"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Local laws and practices affecting compliance with the Clauses</w:t>
      </w:r>
    </w:p>
    <w:p w14:paraId="3F25AD3F" w14:textId="558649B2" w:rsidR="00F7083F" w:rsidRPr="00570E86" w:rsidRDefault="00F7083F" w:rsidP="00F7083F">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p w14:paraId="3B06D72C" w14:textId="6C8B8E83" w:rsidR="00F7083F" w:rsidRPr="00570E86" w:rsidRDefault="00F7083F" w:rsidP="00F7083F">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7BB45C41" w14:textId="77777777" w:rsidTr="00F7083F">
        <w:tc>
          <w:tcPr>
            <w:tcW w:w="0" w:type="auto"/>
            <w:shd w:val="clear" w:color="auto" w:fill="FFFFFF"/>
            <w:hideMark/>
          </w:tcPr>
          <w:p w14:paraId="1079857C"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(a)</w:t>
            </w:r>
          </w:p>
        </w:tc>
        <w:tc>
          <w:tcPr>
            <w:tcW w:w="0" w:type="auto"/>
            <w:shd w:val="clear" w:color="auto" w:fill="FFFFFF"/>
            <w:hideMark/>
          </w:tcPr>
          <w:p w14:paraId="21029900" w14:textId="77777777" w:rsidR="00F7083F" w:rsidRPr="00570E86"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The Parties warrant that they have no reason to believe that the laws and practices in the third country of destination applicable to the processing of the personal data by the data importer, including any requirements to disclose personal data or measures </w:t>
            </w:r>
            <w:proofErr w:type="spellStart"/>
            <w:r w:rsidRPr="00570E86">
              <w:rPr>
                <w:rFonts w:ascii="Times New Roman" w:eastAsia="Times New Roman" w:hAnsi="Times New Roman" w:cs="Times New Roman"/>
                <w:color w:val="444444"/>
                <w:sz w:val="27"/>
                <w:szCs w:val="27"/>
                <w:lang w:val="en-US"/>
              </w:rPr>
              <w:t>authorising</w:t>
            </w:r>
            <w:proofErr w:type="spellEnd"/>
            <w:r w:rsidRPr="00570E86">
              <w:rPr>
                <w:rFonts w:ascii="Times New Roman" w:eastAsia="Times New Roman" w:hAnsi="Times New Roman" w:cs="Times New Roman"/>
                <w:color w:val="444444"/>
                <w:sz w:val="27"/>
                <w:szCs w:val="27"/>
                <w:lang w:val="en-US"/>
              </w:rPr>
              <w:t xml:space="preserve">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tc>
      </w:tr>
    </w:tbl>
    <w:p w14:paraId="51441FD9"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7083F" w:rsidRPr="007622CD" w14:paraId="75B2DB46" w14:textId="77777777" w:rsidTr="00F7083F">
        <w:tc>
          <w:tcPr>
            <w:tcW w:w="0" w:type="auto"/>
            <w:shd w:val="clear" w:color="auto" w:fill="FFFFFF"/>
            <w:hideMark/>
          </w:tcPr>
          <w:p w14:paraId="3D86B9F3"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(b)</w:t>
            </w:r>
          </w:p>
        </w:tc>
        <w:tc>
          <w:tcPr>
            <w:tcW w:w="0" w:type="auto"/>
            <w:shd w:val="clear" w:color="auto" w:fill="FFFFFF"/>
            <w:hideMark/>
          </w:tcPr>
          <w:p w14:paraId="74986B40" w14:textId="77777777" w:rsidR="00F7083F" w:rsidRPr="00570E86"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Parties declare that in providing the warranty in paragraph (a), they have taken due account in particular of the following elements:</w:t>
            </w:r>
          </w:p>
          <w:tbl>
            <w:tblPr>
              <w:tblW w:w="5000" w:type="pct"/>
              <w:tblCellMar>
                <w:left w:w="0" w:type="dxa"/>
                <w:right w:w="0" w:type="dxa"/>
              </w:tblCellMar>
              <w:tblLook w:val="04A0" w:firstRow="1" w:lastRow="0" w:firstColumn="1" w:lastColumn="0" w:noHBand="0" w:noVBand="1"/>
            </w:tblPr>
            <w:tblGrid>
              <w:gridCol w:w="227"/>
              <w:gridCol w:w="8484"/>
            </w:tblGrid>
            <w:tr w:rsidR="00F7083F" w:rsidRPr="007622CD" w14:paraId="155DF38C" w14:textId="77777777">
              <w:tc>
                <w:tcPr>
                  <w:tcW w:w="0" w:type="auto"/>
                  <w:shd w:val="clear" w:color="auto" w:fill="auto"/>
                  <w:hideMark/>
                </w:tcPr>
                <w:p w14:paraId="16577D80" w14:textId="77777777" w:rsidR="00F7083F" w:rsidRPr="00F7083F" w:rsidRDefault="00F7083F" w:rsidP="00F7083F">
                  <w:pPr>
                    <w:spacing w:before="120" w:after="0" w:line="312" w:lineRule="atLeast"/>
                    <w:jc w:val="both"/>
                    <w:rPr>
                      <w:rFonts w:ascii="Times New Roman" w:eastAsia="Times New Roman" w:hAnsi="Times New Roman" w:cs="Times New Roman"/>
                      <w:sz w:val="24"/>
                      <w:szCs w:val="24"/>
                    </w:rPr>
                  </w:pPr>
                  <w:r w:rsidRPr="00F7083F">
                    <w:rPr>
                      <w:rFonts w:ascii="Times New Roman" w:eastAsia="Times New Roman" w:hAnsi="Times New Roman" w:cs="Times New Roman"/>
                      <w:sz w:val="24"/>
                      <w:szCs w:val="24"/>
                    </w:rPr>
                    <w:t>(i)</w:t>
                  </w:r>
                </w:p>
              </w:tc>
              <w:tc>
                <w:tcPr>
                  <w:tcW w:w="0" w:type="auto"/>
                  <w:shd w:val="clear" w:color="auto" w:fill="auto"/>
                  <w:hideMark/>
                </w:tcPr>
                <w:p w14:paraId="357645BB" w14:textId="77777777" w:rsidR="00F7083F" w:rsidRPr="00570E86" w:rsidRDefault="00F7083F" w:rsidP="00F7083F">
                  <w:pPr>
                    <w:spacing w:before="120" w:after="0" w:line="312" w:lineRule="atLeast"/>
                    <w:jc w:val="both"/>
                    <w:rPr>
                      <w:rFonts w:ascii="Times New Roman" w:eastAsia="Times New Roman" w:hAnsi="Times New Roman" w:cs="Times New Roman"/>
                      <w:sz w:val="24"/>
                      <w:szCs w:val="24"/>
                      <w:lang w:val="en-US"/>
                    </w:rPr>
                  </w:pPr>
                  <w:r w:rsidRPr="00570E86">
                    <w:rPr>
                      <w:rFonts w:ascii="Times New Roman" w:eastAsia="Times New Roman" w:hAnsi="Times New Roman" w:cs="Times New Roman"/>
                      <w:sz w:val="24"/>
                      <w:szCs w:val="24"/>
                      <w:lang w:val="en-US"/>
                    </w:rPr>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tc>
            </w:tr>
          </w:tbl>
          <w:p w14:paraId="505508D1" w14:textId="77777777" w:rsidR="00F7083F" w:rsidRPr="00F7083F" w:rsidRDefault="00F7083F" w:rsidP="00F7083F">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294"/>
              <w:gridCol w:w="8417"/>
            </w:tblGrid>
            <w:tr w:rsidR="00F7083F" w:rsidRPr="007622CD" w14:paraId="5EE4AAFF" w14:textId="77777777">
              <w:tc>
                <w:tcPr>
                  <w:tcW w:w="0" w:type="auto"/>
                  <w:shd w:val="clear" w:color="auto" w:fill="auto"/>
                  <w:hideMark/>
                </w:tcPr>
                <w:p w14:paraId="69401449" w14:textId="77777777" w:rsidR="00F7083F" w:rsidRPr="00F7083F" w:rsidRDefault="00F7083F" w:rsidP="00F7083F">
                  <w:pPr>
                    <w:spacing w:before="120" w:after="0" w:line="312" w:lineRule="atLeast"/>
                    <w:jc w:val="both"/>
                    <w:rPr>
                      <w:rFonts w:ascii="Times New Roman" w:eastAsia="Times New Roman" w:hAnsi="Times New Roman" w:cs="Times New Roman"/>
                      <w:sz w:val="24"/>
                      <w:szCs w:val="24"/>
                    </w:rPr>
                  </w:pPr>
                  <w:r w:rsidRPr="00F7083F">
                    <w:rPr>
                      <w:rFonts w:ascii="Times New Roman" w:eastAsia="Times New Roman" w:hAnsi="Times New Roman" w:cs="Times New Roman"/>
                      <w:sz w:val="24"/>
                      <w:szCs w:val="24"/>
                    </w:rPr>
                    <w:t>(ii)</w:t>
                  </w:r>
                </w:p>
              </w:tc>
              <w:tc>
                <w:tcPr>
                  <w:tcW w:w="0" w:type="auto"/>
                  <w:shd w:val="clear" w:color="auto" w:fill="auto"/>
                  <w:hideMark/>
                </w:tcPr>
                <w:p w14:paraId="5A5736F8" w14:textId="77777777" w:rsidR="00F7083F" w:rsidRPr="00570E86" w:rsidRDefault="00F7083F" w:rsidP="00F7083F">
                  <w:pPr>
                    <w:spacing w:before="120" w:after="0" w:line="312" w:lineRule="atLeast"/>
                    <w:jc w:val="both"/>
                    <w:rPr>
                      <w:rFonts w:ascii="Times New Roman" w:eastAsia="Times New Roman" w:hAnsi="Times New Roman" w:cs="Times New Roman"/>
                      <w:sz w:val="24"/>
                      <w:szCs w:val="24"/>
                      <w:lang w:val="en-US"/>
                    </w:rPr>
                  </w:pPr>
                  <w:r w:rsidRPr="00570E86">
                    <w:rPr>
                      <w:rFonts w:ascii="Times New Roman" w:eastAsia="Times New Roman" w:hAnsi="Times New Roman" w:cs="Times New Roman"/>
                      <w:sz w:val="24"/>
                      <w:szCs w:val="24"/>
                      <w:lang w:val="en-US"/>
                    </w:rPr>
                    <w:t xml:space="preserve">the laws and practices of the third country of destination– including those requiring the disclosure of data to public authorities or </w:t>
                  </w:r>
                  <w:proofErr w:type="spellStart"/>
                  <w:r w:rsidRPr="00570E86">
                    <w:rPr>
                      <w:rFonts w:ascii="Times New Roman" w:eastAsia="Times New Roman" w:hAnsi="Times New Roman" w:cs="Times New Roman"/>
                      <w:sz w:val="24"/>
                      <w:szCs w:val="24"/>
                      <w:lang w:val="en-US"/>
                    </w:rPr>
                    <w:t>authorising</w:t>
                  </w:r>
                  <w:proofErr w:type="spellEnd"/>
                  <w:r w:rsidRPr="00570E86">
                    <w:rPr>
                      <w:rFonts w:ascii="Times New Roman" w:eastAsia="Times New Roman" w:hAnsi="Times New Roman" w:cs="Times New Roman"/>
                      <w:sz w:val="24"/>
                      <w:szCs w:val="24"/>
                      <w:lang w:val="en-US"/>
                    </w:rPr>
                    <w:t xml:space="preserve"> access by such authorities – relevant in light of the specific circumstances of the transfer, and the applicable limitations and safeguards </w:t>
                  </w:r>
                  <w:r>
                    <w:fldChar w:fldCharType="begin"/>
                  </w:r>
                  <w:r w:rsidRPr="007622CD">
                    <w:rPr>
                      <w:lang w:val="en-GB"/>
                    </w:rPr>
                    <w:instrText>HYPERLINK "https://eur-lex.europa.eu/eli/dec_impl/2021/914/oj?uri=CELEX%3A32021D0914&amp;locale=en" \l "ntr12-L_2021199EN.01003701-E0012"</w:instrText>
                  </w:r>
                  <w:r>
                    <w:fldChar w:fldCharType="separate"/>
                  </w:r>
                  <w:r w:rsidRPr="001A2FA9">
                    <w:rPr>
                      <w:rFonts w:ascii="Times New Roman" w:eastAsia="Times New Roman" w:hAnsi="Times New Roman" w:cs="Times New Roman"/>
                      <w:color w:val="3366CC"/>
                      <w:sz w:val="24"/>
                      <w:szCs w:val="24"/>
                      <w:u w:val="single"/>
                      <w:lang w:val="en-US"/>
                    </w:rPr>
                    <w:t>(</w:t>
                  </w:r>
                  <w:r w:rsidRPr="001A2FA9">
                    <w:rPr>
                      <w:rFonts w:ascii="Times New Roman" w:eastAsia="Times New Roman" w:hAnsi="Times New Roman" w:cs="Times New Roman"/>
                      <w:color w:val="3366CC"/>
                      <w:sz w:val="17"/>
                      <w:szCs w:val="17"/>
                      <w:vertAlign w:val="superscript"/>
                      <w:lang w:val="en-US"/>
                    </w:rPr>
                    <w:t>12</w:t>
                  </w:r>
                  <w:r w:rsidRPr="001A2FA9">
                    <w:rPr>
                      <w:rFonts w:ascii="Times New Roman" w:eastAsia="Times New Roman" w:hAnsi="Times New Roman" w:cs="Times New Roman"/>
                      <w:color w:val="3366CC"/>
                      <w:sz w:val="24"/>
                      <w:szCs w:val="24"/>
                      <w:u w:val="single"/>
                      <w:lang w:val="en-US"/>
                    </w:rPr>
                    <w:t>)</w:t>
                  </w:r>
                  <w:r>
                    <w:fldChar w:fldCharType="end"/>
                  </w:r>
                  <w:r w:rsidRPr="00570E86">
                    <w:rPr>
                      <w:rFonts w:ascii="Times New Roman" w:eastAsia="Times New Roman" w:hAnsi="Times New Roman" w:cs="Times New Roman"/>
                      <w:sz w:val="24"/>
                      <w:szCs w:val="24"/>
                      <w:lang w:val="en-US"/>
                    </w:rPr>
                    <w:t>;</w:t>
                  </w:r>
                </w:p>
              </w:tc>
            </w:tr>
          </w:tbl>
          <w:p w14:paraId="0580EFDA" w14:textId="77777777" w:rsidR="00F7083F" w:rsidRPr="00F7083F" w:rsidRDefault="00F7083F" w:rsidP="00F7083F">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60"/>
              <w:gridCol w:w="8351"/>
            </w:tblGrid>
            <w:tr w:rsidR="00F7083F" w:rsidRPr="007622CD" w14:paraId="55897777" w14:textId="77777777">
              <w:tc>
                <w:tcPr>
                  <w:tcW w:w="0" w:type="auto"/>
                  <w:shd w:val="clear" w:color="auto" w:fill="auto"/>
                  <w:hideMark/>
                </w:tcPr>
                <w:p w14:paraId="3E7E314C" w14:textId="77777777" w:rsidR="00F7083F" w:rsidRPr="00F7083F" w:rsidRDefault="00F7083F" w:rsidP="00F7083F">
                  <w:pPr>
                    <w:spacing w:before="120" w:after="0" w:line="312" w:lineRule="atLeast"/>
                    <w:jc w:val="both"/>
                    <w:rPr>
                      <w:rFonts w:ascii="Times New Roman" w:eastAsia="Times New Roman" w:hAnsi="Times New Roman" w:cs="Times New Roman"/>
                      <w:sz w:val="24"/>
                      <w:szCs w:val="24"/>
                    </w:rPr>
                  </w:pPr>
                  <w:r w:rsidRPr="00F7083F">
                    <w:rPr>
                      <w:rFonts w:ascii="Times New Roman" w:eastAsia="Times New Roman" w:hAnsi="Times New Roman" w:cs="Times New Roman"/>
                      <w:sz w:val="24"/>
                      <w:szCs w:val="24"/>
                    </w:rPr>
                    <w:lastRenderedPageBreak/>
                    <w:t>(iii)</w:t>
                  </w:r>
                </w:p>
              </w:tc>
              <w:tc>
                <w:tcPr>
                  <w:tcW w:w="0" w:type="auto"/>
                  <w:shd w:val="clear" w:color="auto" w:fill="auto"/>
                  <w:hideMark/>
                </w:tcPr>
                <w:p w14:paraId="0A3605CE" w14:textId="77777777" w:rsidR="00F7083F" w:rsidRPr="001271E2" w:rsidRDefault="00F7083F" w:rsidP="00F7083F">
                  <w:pPr>
                    <w:spacing w:before="120" w:after="0" w:line="312" w:lineRule="atLeast"/>
                    <w:jc w:val="both"/>
                    <w:rPr>
                      <w:rFonts w:ascii="Times New Roman" w:eastAsia="Times New Roman" w:hAnsi="Times New Roman" w:cs="Times New Roman"/>
                      <w:sz w:val="24"/>
                      <w:szCs w:val="24"/>
                      <w:lang w:val="en-US"/>
                    </w:rPr>
                  </w:pPr>
                  <w:r w:rsidRPr="001271E2">
                    <w:rPr>
                      <w:rFonts w:ascii="Times New Roman" w:eastAsia="Times New Roman" w:hAnsi="Times New Roman" w:cs="Times New Roman"/>
                      <w:sz w:val="24"/>
                      <w:szCs w:val="24"/>
                      <w:lang w:val="en-US"/>
                    </w:rPr>
                    <w:t xml:space="preserve">any relevant contractual, technical or </w:t>
                  </w:r>
                  <w:proofErr w:type="spellStart"/>
                  <w:r w:rsidRPr="001271E2">
                    <w:rPr>
                      <w:rFonts w:ascii="Times New Roman" w:eastAsia="Times New Roman" w:hAnsi="Times New Roman" w:cs="Times New Roman"/>
                      <w:sz w:val="24"/>
                      <w:szCs w:val="24"/>
                      <w:lang w:val="en-US"/>
                    </w:rPr>
                    <w:t>organisational</w:t>
                  </w:r>
                  <w:proofErr w:type="spellEnd"/>
                  <w:r w:rsidRPr="001271E2">
                    <w:rPr>
                      <w:rFonts w:ascii="Times New Roman" w:eastAsia="Times New Roman" w:hAnsi="Times New Roman" w:cs="Times New Roman"/>
                      <w:sz w:val="24"/>
                      <w:szCs w:val="24"/>
                      <w:lang w:val="en-US"/>
                    </w:rPr>
                    <w:t xml:space="preserve"> safeguards put in place to supplement the safeguards under these Clauses, including measures applied during transmission and to the processing of the personal data in the country of destination.</w:t>
                  </w:r>
                </w:p>
              </w:tc>
            </w:tr>
          </w:tbl>
          <w:p w14:paraId="15B902F3" w14:textId="77777777" w:rsidR="00F7083F" w:rsidRPr="001271E2" w:rsidRDefault="00F7083F" w:rsidP="00F7083F">
            <w:pPr>
              <w:spacing w:after="0" w:line="240" w:lineRule="auto"/>
              <w:rPr>
                <w:rFonts w:ascii="Times New Roman" w:eastAsia="Times New Roman" w:hAnsi="Times New Roman" w:cs="Times New Roman"/>
                <w:color w:val="444444"/>
                <w:sz w:val="27"/>
                <w:szCs w:val="27"/>
                <w:lang w:val="en-US"/>
              </w:rPr>
            </w:pPr>
          </w:p>
        </w:tc>
      </w:tr>
    </w:tbl>
    <w:p w14:paraId="6992F2B4"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42930E7F" w14:textId="77777777" w:rsidTr="00F7083F">
        <w:tc>
          <w:tcPr>
            <w:tcW w:w="0" w:type="auto"/>
            <w:shd w:val="clear" w:color="auto" w:fill="FFFFFF"/>
            <w:hideMark/>
          </w:tcPr>
          <w:p w14:paraId="4575E158"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(c)</w:t>
            </w:r>
          </w:p>
        </w:tc>
        <w:tc>
          <w:tcPr>
            <w:tcW w:w="0" w:type="auto"/>
            <w:shd w:val="clear" w:color="auto" w:fill="FFFFFF"/>
            <w:hideMark/>
          </w:tcPr>
          <w:p w14:paraId="5652D3C5" w14:textId="77777777" w:rsidR="00F7083F" w:rsidRPr="00570E86"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tc>
      </w:tr>
    </w:tbl>
    <w:p w14:paraId="1EA0077D"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7083F" w:rsidRPr="007622CD" w14:paraId="2ECB3D75" w14:textId="77777777" w:rsidTr="00F7083F">
        <w:tc>
          <w:tcPr>
            <w:tcW w:w="0" w:type="auto"/>
            <w:shd w:val="clear" w:color="auto" w:fill="FFFFFF"/>
            <w:hideMark/>
          </w:tcPr>
          <w:p w14:paraId="7C4C08B8"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(d)</w:t>
            </w:r>
          </w:p>
        </w:tc>
        <w:tc>
          <w:tcPr>
            <w:tcW w:w="0" w:type="auto"/>
            <w:shd w:val="clear" w:color="auto" w:fill="FFFFFF"/>
            <w:hideMark/>
          </w:tcPr>
          <w:p w14:paraId="0BF77189" w14:textId="77777777" w:rsidR="00F7083F" w:rsidRPr="00570E86"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Parties agree to document the assessment under paragraph (b) and make it available to the competent supervisory authority on request.</w:t>
            </w:r>
          </w:p>
        </w:tc>
      </w:tr>
    </w:tbl>
    <w:p w14:paraId="46017D2E"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73427DFE" w14:textId="77777777" w:rsidTr="00F7083F">
        <w:tc>
          <w:tcPr>
            <w:tcW w:w="0" w:type="auto"/>
            <w:shd w:val="clear" w:color="auto" w:fill="FFFFFF"/>
            <w:hideMark/>
          </w:tcPr>
          <w:p w14:paraId="422C3915"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(e)</w:t>
            </w:r>
          </w:p>
        </w:tc>
        <w:tc>
          <w:tcPr>
            <w:tcW w:w="0" w:type="auto"/>
            <w:shd w:val="clear" w:color="auto" w:fill="FFFFFF"/>
            <w:hideMark/>
          </w:tcPr>
          <w:p w14:paraId="552F19AF" w14:textId="7A41E986" w:rsidR="00570E86" w:rsidRPr="001A2FA9" w:rsidRDefault="00F7083F" w:rsidP="00570E86">
            <w:pPr>
              <w:pStyle w:val="Tekstopmerking"/>
              <w:rPr>
                <w:lang w:val="en-US"/>
              </w:rPr>
            </w:pPr>
            <w:r w:rsidRPr="00570E86">
              <w:rPr>
                <w:rFonts w:ascii="Times New Roman" w:eastAsia="Times New Roman" w:hAnsi="Times New Roman" w:cs="Times New Roman"/>
                <w:color w:val="444444"/>
                <w:sz w:val="27"/>
                <w:szCs w:val="27"/>
                <w:lang w:val="en-US"/>
              </w:rPr>
              <w:t>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w:t>
            </w:r>
          </w:p>
          <w:p w14:paraId="3596BFA2" w14:textId="1CCBBF0A" w:rsidR="00F7083F" w:rsidRPr="001A2FA9" w:rsidRDefault="00F7083F" w:rsidP="00570E86">
            <w:pPr>
              <w:spacing w:before="120" w:after="0" w:line="312" w:lineRule="atLeast"/>
              <w:jc w:val="both"/>
              <w:rPr>
                <w:rFonts w:ascii="Times New Roman" w:eastAsia="Times New Roman" w:hAnsi="Times New Roman" w:cs="Times New Roman"/>
                <w:color w:val="444444"/>
                <w:sz w:val="27"/>
                <w:szCs w:val="27"/>
                <w:lang w:val="en-US"/>
              </w:rPr>
            </w:pPr>
          </w:p>
        </w:tc>
      </w:tr>
    </w:tbl>
    <w:p w14:paraId="58E878CD"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70"/>
        <w:gridCol w:w="8756"/>
      </w:tblGrid>
      <w:tr w:rsidR="00F7083F" w:rsidRPr="007622CD" w14:paraId="480AECF0" w14:textId="77777777" w:rsidTr="00F7083F">
        <w:tc>
          <w:tcPr>
            <w:tcW w:w="0" w:type="auto"/>
            <w:shd w:val="clear" w:color="auto" w:fill="FFFFFF"/>
            <w:hideMark/>
          </w:tcPr>
          <w:p w14:paraId="696F304E"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(f)</w:t>
            </w:r>
          </w:p>
        </w:tc>
        <w:tc>
          <w:tcPr>
            <w:tcW w:w="0" w:type="auto"/>
            <w:shd w:val="clear" w:color="auto" w:fill="FFFFFF"/>
            <w:hideMark/>
          </w:tcPr>
          <w:p w14:paraId="699D0663" w14:textId="1BC612B3" w:rsidR="00F7083F" w:rsidRPr="00570E86" w:rsidRDefault="00F7083F" w:rsidP="00116A09">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 xml:space="preserve">Following a notification pursuant to paragraph (e), or if the data exporter otherwise has reason to believe that the data importer can no longer fulfil its obligations under these Clauses, the data exporter shall promptly identify appropriate measures (e.g. technical or </w:t>
            </w:r>
            <w:proofErr w:type="spellStart"/>
            <w:r w:rsidRPr="00570E86">
              <w:rPr>
                <w:rFonts w:ascii="Times New Roman" w:eastAsia="Times New Roman" w:hAnsi="Times New Roman" w:cs="Times New Roman"/>
                <w:color w:val="444444"/>
                <w:sz w:val="27"/>
                <w:szCs w:val="27"/>
                <w:lang w:val="en-US"/>
              </w:rPr>
              <w:t>organisational</w:t>
            </w:r>
            <w:proofErr w:type="spellEnd"/>
            <w:r w:rsidRPr="00570E86">
              <w:rPr>
                <w:rFonts w:ascii="Times New Roman" w:eastAsia="Times New Roman" w:hAnsi="Times New Roman" w:cs="Times New Roman"/>
                <w:color w:val="444444"/>
                <w:sz w:val="27"/>
                <w:szCs w:val="27"/>
                <w:lang w:val="en-US"/>
              </w:rPr>
              <w:t xml:space="preserve">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tc>
      </w:tr>
    </w:tbl>
    <w:p w14:paraId="66309F62" w14:textId="77777777" w:rsidR="00F7083F" w:rsidRPr="00570E86"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i/>
          <w:iCs/>
          <w:color w:val="444444"/>
          <w:sz w:val="27"/>
          <w:szCs w:val="27"/>
          <w:lang w:val="en-US"/>
        </w:rPr>
        <w:t>Clause 15</w:t>
      </w:r>
    </w:p>
    <w:p w14:paraId="725F5787" w14:textId="77777777" w:rsidR="00F7083F" w:rsidRPr="00570E86"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570E86">
        <w:rPr>
          <w:rFonts w:ascii="Times New Roman" w:eastAsia="Times New Roman" w:hAnsi="Times New Roman" w:cs="Times New Roman"/>
          <w:b/>
          <w:bCs/>
          <w:color w:val="444444"/>
          <w:sz w:val="27"/>
          <w:szCs w:val="27"/>
          <w:lang w:val="en-US"/>
        </w:rPr>
        <w:t>Obligations of the data importer in case of access by public authorities</w:t>
      </w:r>
    </w:p>
    <w:p w14:paraId="7C1B3690" w14:textId="18C8191F" w:rsidR="00F7083F" w:rsidRPr="00570E86" w:rsidRDefault="00F7083F" w:rsidP="00F7083F">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b/>
          <w:bCs/>
          <w:color w:val="444444"/>
          <w:sz w:val="27"/>
          <w:szCs w:val="27"/>
          <w:lang w:val="en-US"/>
        </w:rPr>
        <w:t>Transfer controller to processor</w:t>
      </w:r>
    </w:p>
    <w:p w14:paraId="4343C3EB" w14:textId="77777777" w:rsidR="00F7083F" w:rsidRPr="00F7083F"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F7083F">
        <w:rPr>
          <w:rFonts w:ascii="Times New Roman" w:eastAsia="Times New Roman" w:hAnsi="Times New Roman" w:cs="Times New Roman"/>
          <w:b/>
          <w:bCs/>
          <w:color w:val="444444"/>
          <w:sz w:val="27"/>
          <w:szCs w:val="27"/>
        </w:rPr>
        <w:t>15.1   Notification</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46188DF2" w14:textId="77777777" w:rsidTr="00F7083F">
        <w:tc>
          <w:tcPr>
            <w:tcW w:w="0" w:type="auto"/>
            <w:shd w:val="clear" w:color="auto" w:fill="FFFFFF"/>
            <w:hideMark/>
          </w:tcPr>
          <w:p w14:paraId="19BFE8AA"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(a)</w:t>
            </w:r>
          </w:p>
        </w:tc>
        <w:tc>
          <w:tcPr>
            <w:tcW w:w="0" w:type="auto"/>
            <w:shd w:val="clear" w:color="auto" w:fill="FFFFFF"/>
            <w:hideMark/>
          </w:tcPr>
          <w:p w14:paraId="724D7083" w14:textId="77777777" w:rsidR="00F7083F" w:rsidRPr="00EE7A5C"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EE7A5C">
              <w:rPr>
                <w:rFonts w:ascii="Times New Roman" w:eastAsia="Times New Roman" w:hAnsi="Times New Roman" w:cs="Times New Roman"/>
                <w:color w:val="444444"/>
                <w:sz w:val="27"/>
                <w:szCs w:val="27"/>
                <w:lang w:val="en-US"/>
              </w:rPr>
              <w:t>The data importer agrees to notify the data exporter and, where possible, the data subject promptly (if necessary with the help of the data exporter) if it:</w:t>
            </w:r>
          </w:p>
          <w:tbl>
            <w:tblPr>
              <w:tblW w:w="5000" w:type="pct"/>
              <w:tblCellMar>
                <w:left w:w="0" w:type="dxa"/>
                <w:right w:w="0" w:type="dxa"/>
              </w:tblCellMar>
              <w:tblLook w:val="04A0" w:firstRow="1" w:lastRow="0" w:firstColumn="1" w:lastColumn="0" w:noHBand="0" w:noVBand="1"/>
            </w:tblPr>
            <w:tblGrid>
              <w:gridCol w:w="227"/>
              <w:gridCol w:w="8499"/>
            </w:tblGrid>
            <w:tr w:rsidR="00F7083F" w:rsidRPr="007622CD" w14:paraId="35F688DF" w14:textId="77777777">
              <w:tc>
                <w:tcPr>
                  <w:tcW w:w="0" w:type="auto"/>
                  <w:shd w:val="clear" w:color="auto" w:fill="auto"/>
                  <w:hideMark/>
                </w:tcPr>
                <w:p w14:paraId="1FE2389E" w14:textId="77777777" w:rsidR="00F7083F" w:rsidRPr="00F7083F" w:rsidRDefault="00F7083F" w:rsidP="00F7083F">
                  <w:pPr>
                    <w:spacing w:before="120" w:after="0" w:line="312" w:lineRule="atLeast"/>
                    <w:jc w:val="both"/>
                    <w:rPr>
                      <w:rFonts w:ascii="Times New Roman" w:eastAsia="Times New Roman" w:hAnsi="Times New Roman" w:cs="Times New Roman"/>
                      <w:sz w:val="24"/>
                      <w:szCs w:val="24"/>
                    </w:rPr>
                  </w:pPr>
                  <w:r w:rsidRPr="00F7083F">
                    <w:rPr>
                      <w:rFonts w:ascii="Times New Roman" w:eastAsia="Times New Roman" w:hAnsi="Times New Roman" w:cs="Times New Roman"/>
                      <w:sz w:val="24"/>
                      <w:szCs w:val="24"/>
                    </w:rPr>
                    <w:t>(i)</w:t>
                  </w:r>
                </w:p>
              </w:tc>
              <w:tc>
                <w:tcPr>
                  <w:tcW w:w="0" w:type="auto"/>
                  <w:shd w:val="clear" w:color="auto" w:fill="auto"/>
                  <w:hideMark/>
                </w:tcPr>
                <w:p w14:paraId="44A2D5F2" w14:textId="77777777" w:rsidR="00F7083F" w:rsidRPr="00EE7A5C" w:rsidRDefault="00F7083F" w:rsidP="00F7083F">
                  <w:pPr>
                    <w:spacing w:before="120" w:after="0" w:line="312" w:lineRule="atLeast"/>
                    <w:jc w:val="both"/>
                    <w:rPr>
                      <w:rFonts w:ascii="Times New Roman" w:eastAsia="Times New Roman" w:hAnsi="Times New Roman" w:cs="Times New Roman"/>
                      <w:sz w:val="24"/>
                      <w:szCs w:val="24"/>
                      <w:lang w:val="en-US"/>
                    </w:rPr>
                  </w:pPr>
                  <w:r w:rsidRPr="00EE7A5C">
                    <w:rPr>
                      <w:rFonts w:ascii="Times New Roman" w:eastAsia="Times New Roman" w:hAnsi="Times New Roman" w:cs="Times New Roman"/>
                      <w:sz w:val="24"/>
                      <w:szCs w:val="24"/>
                      <w:lang w:val="en-US"/>
                    </w:rPr>
                    <w:t xml:space="preserve">receives a legally binding request from a public authority, including judicial authorities, under the laws of the country of destination for the disclosure of personal data transferred pursuant to these Clauses; such notification shall include information about the personal </w:t>
                  </w:r>
                  <w:r w:rsidRPr="00EE7A5C">
                    <w:rPr>
                      <w:rFonts w:ascii="Times New Roman" w:eastAsia="Times New Roman" w:hAnsi="Times New Roman" w:cs="Times New Roman"/>
                      <w:sz w:val="24"/>
                      <w:szCs w:val="24"/>
                      <w:lang w:val="en-US"/>
                    </w:rPr>
                    <w:lastRenderedPageBreak/>
                    <w:t>data requested, the requesting authority, the legal basis for the request and the response provided; or</w:t>
                  </w:r>
                </w:p>
              </w:tc>
            </w:tr>
          </w:tbl>
          <w:p w14:paraId="4DED9253" w14:textId="77777777" w:rsidR="00F7083F" w:rsidRPr="00F7083F" w:rsidRDefault="00F7083F" w:rsidP="00F7083F">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294"/>
              <w:gridCol w:w="8432"/>
            </w:tblGrid>
            <w:tr w:rsidR="00F7083F" w:rsidRPr="007622CD" w14:paraId="2B030415" w14:textId="77777777">
              <w:tc>
                <w:tcPr>
                  <w:tcW w:w="0" w:type="auto"/>
                  <w:shd w:val="clear" w:color="auto" w:fill="auto"/>
                  <w:hideMark/>
                </w:tcPr>
                <w:p w14:paraId="2E1366A6" w14:textId="77777777" w:rsidR="00F7083F" w:rsidRPr="00F7083F" w:rsidRDefault="00F7083F" w:rsidP="00F7083F">
                  <w:pPr>
                    <w:spacing w:before="120" w:after="0" w:line="312" w:lineRule="atLeast"/>
                    <w:jc w:val="both"/>
                    <w:rPr>
                      <w:rFonts w:ascii="Times New Roman" w:eastAsia="Times New Roman" w:hAnsi="Times New Roman" w:cs="Times New Roman"/>
                      <w:sz w:val="24"/>
                      <w:szCs w:val="24"/>
                    </w:rPr>
                  </w:pPr>
                  <w:r w:rsidRPr="00F7083F">
                    <w:rPr>
                      <w:rFonts w:ascii="Times New Roman" w:eastAsia="Times New Roman" w:hAnsi="Times New Roman" w:cs="Times New Roman"/>
                      <w:sz w:val="24"/>
                      <w:szCs w:val="24"/>
                    </w:rPr>
                    <w:t>(ii)</w:t>
                  </w:r>
                </w:p>
              </w:tc>
              <w:tc>
                <w:tcPr>
                  <w:tcW w:w="0" w:type="auto"/>
                  <w:shd w:val="clear" w:color="auto" w:fill="auto"/>
                  <w:hideMark/>
                </w:tcPr>
                <w:p w14:paraId="3955C8BE" w14:textId="77777777" w:rsidR="00F7083F" w:rsidRPr="00EE7A5C" w:rsidRDefault="00F7083F" w:rsidP="00F7083F">
                  <w:pPr>
                    <w:spacing w:before="120" w:after="0" w:line="312" w:lineRule="atLeast"/>
                    <w:jc w:val="both"/>
                    <w:rPr>
                      <w:rFonts w:ascii="Times New Roman" w:eastAsia="Times New Roman" w:hAnsi="Times New Roman" w:cs="Times New Roman"/>
                      <w:sz w:val="24"/>
                      <w:szCs w:val="24"/>
                      <w:lang w:val="en-US"/>
                    </w:rPr>
                  </w:pPr>
                  <w:r w:rsidRPr="00EE7A5C">
                    <w:rPr>
                      <w:rFonts w:ascii="Times New Roman" w:eastAsia="Times New Roman" w:hAnsi="Times New Roman" w:cs="Times New Roman"/>
                      <w:sz w:val="24"/>
                      <w:szCs w:val="24"/>
                      <w:lang w:val="en-US"/>
                    </w:rPr>
                    <w:t>becomes aware of any direct access by public authorities to personal data transferred pursuant to these Clauses in accordance with the laws of the country of destination; such notification shall include all information available to the importer.</w:t>
                  </w:r>
                </w:p>
              </w:tc>
            </w:tr>
          </w:tbl>
          <w:p w14:paraId="2DC0520D" w14:textId="08CC7724" w:rsidR="00F7083F" w:rsidRPr="00EE7A5C" w:rsidRDefault="00F7083F" w:rsidP="00F7083F">
            <w:pPr>
              <w:spacing w:before="120" w:after="0" w:line="312" w:lineRule="atLeast"/>
              <w:jc w:val="both"/>
              <w:rPr>
                <w:rFonts w:ascii="Times New Roman" w:eastAsia="Times New Roman" w:hAnsi="Times New Roman" w:cs="Times New Roman"/>
                <w:color w:val="444444"/>
                <w:sz w:val="27"/>
                <w:szCs w:val="27"/>
                <w:lang w:val="en-US"/>
              </w:rPr>
            </w:pPr>
          </w:p>
        </w:tc>
      </w:tr>
    </w:tbl>
    <w:p w14:paraId="370A52DC"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7083F" w:rsidRPr="007622CD" w14:paraId="5EBA6AD3" w14:textId="77777777" w:rsidTr="00F7083F">
        <w:tc>
          <w:tcPr>
            <w:tcW w:w="0" w:type="auto"/>
            <w:shd w:val="clear" w:color="auto" w:fill="FFFFFF"/>
            <w:hideMark/>
          </w:tcPr>
          <w:p w14:paraId="22198283"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(b)</w:t>
            </w:r>
          </w:p>
        </w:tc>
        <w:tc>
          <w:tcPr>
            <w:tcW w:w="0" w:type="auto"/>
            <w:shd w:val="clear" w:color="auto" w:fill="FFFFFF"/>
            <w:hideMark/>
          </w:tcPr>
          <w:p w14:paraId="47B0A518" w14:textId="77777777" w:rsidR="00F7083F" w:rsidRPr="00EE7A5C"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EE7A5C">
              <w:rPr>
                <w:rFonts w:ascii="Times New Roman" w:eastAsia="Times New Roman" w:hAnsi="Times New Roman" w:cs="Times New Roman"/>
                <w:color w:val="444444"/>
                <w:sz w:val="27"/>
                <w:szCs w:val="27"/>
                <w:lang w:val="en-US"/>
              </w:rPr>
              <w:t>If the data importer is prohibited from notifying the data exporter and/or the data subject under the laws of the country of destination, the data importer agrees to use its best efforts to obtain a waiver of the prohibition, with a view to communicating as much information as possible, as soon as possible. The data importer agrees to document its best efforts in order to be able to demonstrate them on request of the data exporter.</w:t>
            </w:r>
          </w:p>
        </w:tc>
      </w:tr>
    </w:tbl>
    <w:p w14:paraId="30A10A14"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18DFBA3D" w14:textId="77777777" w:rsidTr="00F7083F">
        <w:tc>
          <w:tcPr>
            <w:tcW w:w="0" w:type="auto"/>
            <w:shd w:val="clear" w:color="auto" w:fill="FFFFFF"/>
            <w:hideMark/>
          </w:tcPr>
          <w:p w14:paraId="2D0C6A8C"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(c)</w:t>
            </w:r>
          </w:p>
        </w:tc>
        <w:tc>
          <w:tcPr>
            <w:tcW w:w="0" w:type="auto"/>
            <w:shd w:val="clear" w:color="auto" w:fill="FFFFFF"/>
            <w:hideMark/>
          </w:tcPr>
          <w:p w14:paraId="50604910" w14:textId="2D439ABB" w:rsidR="00F7083F" w:rsidRPr="00EE7A5C" w:rsidRDefault="00F7083F" w:rsidP="00116A09">
            <w:pPr>
              <w:spacing w:before="120" w:after="0" w:line="312" w:lineRule="atLeast"/>
              <w:jc w:val="both"/>
              <w:rPr>
                <w:rFonts w:ascii="Times New Roman" w:eastAsia="Times New Roman" w:hAnsi="Times New Roman" w:cs="Times New Roman"/>
                <w:color w:val="444444"/>
                <w:sz w:val="27"/>
                <w:szCs w:val="27"/>
                <w:lang w:val="en-US"/>
              </w:rPr>
            </w:pPr>
            <w:r w:rsidRPr="00EE7A5C">
              <w:rPr>
                <w:rFonts w:ascii="Times New Roman" w:eastAsia="Times New Roman" w:hAnsi="Times New Roman" w:cs="Times New Roman"/>
                <w:color w:val="444444"/>
                <w:sz w:val="27"/>
                <w:szCs w:val="27"/>
                <w:lang w:val="en-US"/>
              </w:rPr>
              <w:t>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w:t>
            </w:r>
            <w:proofErr w:type="spellStart"/>
            <w:r w:rsidRPr="00EE7A5C">
              <w:rPr>
                <w:rFonts w:ascii="Times New Roman" w:eastAsia="Times New Roman" w:hAnsi="Times New Roman" w:cs="Times New Roman"/>
                <w:color w:val="444444"/>
                <w:sz w:val="27"/>
                <w:szCs w:val="27"/>
                <w:lang w:val="en-US"/>
              </w:rPr>
              <w:t>ies</w:t>
            </w:r>
            <w:proofErr w:type="spellEnd"/>
            <w:r w:rsidRPr="00EE7A5C">
              <w:rPr>
                <w:rFonts w:ascii="Times New Roman" w:eastAsia="Times New Roman" w:hAnsi="Times New Roman" w:cs="Times New Roman"/>
                <w:color w:val="444444"/>
                <w:sz w:val="27"/>
                <w:szCs w:val="27"/>
                <w:lang w:val="en-US"/>
              </w:rPr>
              <w:t xml:space="preserve">, whether requests have been challenged and the outcome of such challenges, etc.). </w:t>
            </w:r>
          </w:p>
        </w:tc>
      </w:tr>
    </w:tbl>
    <w:p w14:paraId="59F87E51"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7083F" w:rsidRPr="007622CD" w14:paraId="6E2E1BBF" w14:textId="77777777" w:rsidTr="00F7083F">
        <w:tc>
          <w:tcPr>
            <w:tcW w:w="0" w:type="auto"/>
            <w:shd w:val="clear" w:color="auto" w:fill="FFFFFF"/>
            <w:hideMark/>
          </w:tcPr>
          <w:p w14:paraId="2D12C032"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(d)</w:t>
            </w:r>
          </w:p>
        </w:tc>
        <w:tc>
          <w:tcPr>
            <w:tcW w:w="0" w:type="auto"/>
            <w:shd w:val="clear" w:color="auto" w:fill="FFFFFF"/>
            <w:hideMark/>
          </w:tcPr>
          <w:p w14:paraId="4363FEAD" w14:textId="77777777" w:rsidR="00F7083F" w:rsidRPr="00570E86"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570E86">
              <w:rPr>
                <w:rFonts w:ascii="Times New Roman" w:eastAsia="Times New Roman" w:hAnsi="Times New Roman" w:cs="Times New Roman"/>
                <w:color w:val="444444"/>
                <w:sz w:val="27"/>
                <w:szCs w:val="27"/>
                <w:lang w:val="en-US"/>
              </w:rPr>
              <w:t>The data importer agrees to preserve the information pursuant to paragraphs (a) to (c) for the duration of the contract and make it available to the competent supervisory authority on request.</w:t>
            </w:r>
          </w:p>
        </w:tc>
      </w:tr>
    </w:tbl>
    <w:p w14:paraId="79EB539D"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2B99DD51" w14:textId="77777777" w:rsidTr="00F7083F">
        <w:tc>
          <w:tcPr>
            <w:tcW w:w="0" w:type="auto"/>
            <w:shd w:val="clear" w:color="auto" w:fill="FFFFFF"/>
            <w:hideMark/>
          </w:tcPr>
          <w:p w14:paraId="53F39729"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(e)</w:t>
            </w:r>
          </w:p>
        </w:tc>
        <w:tc>
          <w:tcPr>
            <w:tcW w:w="0" w:type="auto"/>
            <w:shd w:val="clear" w:color="auto" w:fill="FFFFFF"/>
            <w:hideMark/>
          </w:tcPr>
          <w:p w14:paraId="42FAD3BD" w14:textId="77777777" w:rsidR="00F7083F" w:rsidRPr="00FC0AE9"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Paragraphs (a) to (c) are without prejudice to the obligation of the data importer pursuant to Clause 14(e) and Clause 16 to inform the data exporter promptly where it is unable to comply with these Clauses.</w:t>
            </w:r>
          </w:p>
        </w:tc>
      </w:tr>
    </w:tbl>
    <w:p w14:paraId="48CC363B" w14:textId="77777777" w:rsidR="00F7083F" w:rsidRPr="00FC0AE9" w:rsidRDefault="00F7083F" w:rsidP="00F7083F">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color w:val="444444"/>
          <w:sz w:val="27"/>
          <w:szCs w:val="27"/>
          <w:lang w:val="en-US"/>
        </w:rPr>
        <w:t xml:space="preserve">15.2   Review of legality and data </w:t>
      </w:r>
      <w:proofErr w:type="spellStart"/>
      <w:r w:rsidRPr="00FC0AE9">
        <w:rPr>
          <w:rFonts w:ascii="Times New Roman" w:eastAsia="Times New Roman" w:hAnsi="Times New Roman" w:cs="Times New Roman"/>
          <w:b/>
          <w:bCs/>
          <w:color w:val="444444"/>
          <w:sz w:val="27"/>
          <w:szCs w:val="27"/>
          <w:lang w:val="en-US"/>
        </w:rPr>
        <w:t>minimisation</w:t>
      </w:r>
      <w:proofErr w:type="spellEnd"/>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3150AF8A" w14:textId="77777777" w:rsidTr="00F7083F">
        <w:tc>
          <w:tcPr>
            <w:tcW w:w="0" w:type="auto"/>
            <w:shd w:val="clear" w:color="auto" w:fill="FFFFFF"/>
            <w:hideMark/>
          </w:tcPr>
          <w:p w14:paraId="5D494C0D"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(a)</w:t>
            </w:r>
          </w:p>
        </w:tc>
        <w:tc>
          <w:tcPr>
            <w:tcW w:w="0" w:type="auto"/>
            <w:shd w:val="clear" w:color="auto" w:fill="FFFFFF"/>
            <w:hideMark/>
          </w:tcPr>
          <w:p w14:paraId="5FF767A9" w14:textId="77777777" w:rsidR="00F7083F" w:rsidRPr="00FC0AE9"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tc>
      </w:tr>
    </w:tbl>
    <w:p w14:paraId="7F6AFF3F"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F7083F" w:rsidRPr="007622CD" w14:paraId="23465F71" w14:textId="77777777" w:rsidTr="00F7083F">
        <w:tc>
          <w:tcPr>
            <w:tcW w:w="0" w:type="auto"/>
            <w:shd w:val="clear" w:color="auto" w:fill="FFFFFF"/>
            <w:hideMark/>
          </w:tcPr>
          <w:p w14:paraId="46CF03FB"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t>(b)</w:t>
            </w:r>
          </w:p>
        </w:tc>
        <w:tc>
          <w:tcPr>
            <w:tcW w:w="0" w:type="auto"/>
            <w:shd w:val="clear" w:color="auto" w:fill="FFFFFF"/>
            <w:hideMark/>
          </w:tcPr>
          <w:p w14:paraId="0ED883D6" w14:textId="49674872" w:rsidR="00F7083F" w:rsidRPr="00FC0AE9" w:rsidRDefault="00F7083F" w:rsidP="00116A09">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tc>
      </w:tr>
    </w:tbl>
    <w:p w14:paraId="5DC83C74" w14:textId="77777777" w:rsidR="00F7083F" w:rsidRPr="00F7083F" w:rsidRDefault="00F7083F" w:rsidP="00F7083F">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F7083F" w:rsidRPr="007622CD" w14:paraId="3BE44D49" w14:textId="77777777" w:rsidTr="00F7083F">
        <w:tc>
          <w:tcPr>
            <w:tcW w:w="0" w:type="auto"/>
            <w:shd w:val="clear" w:color="auto" w:fill="FFFFFF"/>
            <w:hideMark/>
          </w:tcPr>
          <w:p w14:paraId="65C41624" w14:textId="77777777" w:rsidR="00F7083F" w:rsidRPr="00F7083F" w:rsidRDefault="00F7083F" w:rsidP="00F7083F">
            <w:pPr>
              <w:spacing w:before="120" w:after="0" w:line="312" w:lineRule="atLeast"/>
              <w:jc w:val="both"/>
              <w:rPr>
                <w:rFonts w:ascii="Times New Roman" w:eastAsia="Times New Roman" w:hAnsi="Times New Roman" w:cs="Times New Roman"/>
                <w:color w:val="444444"/>
                <w:sz w:val="27"/>
                <w:szCs w:val="27"/>
              </w:rPr>
            </w:pPr>
            <w:r w:rsidRPr="00F7083F">
              <w:rPr>
                <w:rFonts w:ascii="Times New Roman" w:eastAsia="Times New Roman" w:hAnsi="Times New Roman" w:cs="Times New Roman"/>
                <w:color w:val="444444"/>
                <w:sz w:val="27"/>
                <w:szCs w:val="27"/>
              </w:rPr>
              <w:lastRenderedPageBreak/>
              <w:t>(c)</w:t>
            </w:r>
          </w:p>
        </w:tc>
        <w:tc>
          <w:tcPr>
            <w:tcW w:w="0" w:type="auto"/>
            <w:shd w:val="clear" w:color="auto" w:fill="FFFFFF"/>
            <w:hideMark/>
          </w:tcPr>
          <w:p w14:paraId="2E92416A" w14:textId="77777777" w:rsidR="00F7083F" w:rsidRPr="00FC0AE9" w:rsidRDefault="00F7083F" w:rsidP="00F7083F">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The data importer agrees to provide the minimum amount of information permissible when responding to a request for disclosure, based on a reasonable interpretation of the request.</w:t>
            </w:r>
          </w:p>
        </w:tc>
      </w:tr>
    </w:tbl>
    <w:p w14:paraId="530A0F07" w14:textId="77777777" w:rsidR="005F745D" w:rsidRPr="00FC0AE9" w:rsidRDefault="005F745D" w:rsidP="005F745D">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color w:val="444444"/>
          <w:sz w:val="27"/>
          <w:szCs w:val="27"/>
          <w:lang w:val="en-US"/>
        </w:rPr>
        <w:t>SECTION IV – FINAL PROVISIONS</w:t>
      </w:r>
    </w:p>
    <w:p w14:paraId="43EF5F27" w14:textId="77777777" w:rsidR="005F745D" w:rsidRPr="00FC0AE9" w:rsidRDefault="005F745D" w:rsidP="005F745D">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i/>
          <w:iCs/>
          <w:color w:val="444444"/>
          <w:sz w:val="27"/>
          <w:szCs w:val="27"/>
          <w:lang w:val="en-US"/>
        </w:rPr>
        <w:t>Clause 16</w:t>
      </w:r>
    </w:p>
    <w:p w14:paraId="51222C51" w14:textId="77777777" w:rsidR="005F745D" w:rsidRPr="00FC0AE9" w:rsidRDefault="005F745D" w:rsidP="005F745D">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color w:val="444444"/>
          <w:sz w:val="27"/>
          <w:szCs w:val="27"/>
          <w:lang w:val="en-US"/>
        </w:rPr>
        <w:t>Non-compliance with the Clauses and termination</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5F745D" w:rsidRPr="007622CD" w14:paraId="6F537D1E" w14:textId="77777777" w:rsidTr="005F745D">
        <w:tc>
          <w:tcPr>
            <w:tcW w:w="0" w:type="auto"/>
            <w:shd w:val="clear" w:color="auto" w:fill="FFFFFF"/>
            <w:hideMark/>
          </w:tcPr>
          <w:p w14:paraId="270AEE67" w14:textId="77777777" w:rsidR="005F745D" w:rsidRPr="005F745D" w:rsidRDefault="005F745D" w:rsidP="005F745D">
            <w:pPr>
              <w:spacing w:before="120" w:after="0" w:line="312" w:lineRule="atLeast"/>
              <w:jc w:val="both"/>
              <w:rPr>
                <w:rFonts w:ascii="Times New Roman" w:eastAsia="Times New Roman" w:hAnsi="Times New Roman" w:cs="Times New Roman"/>
                <w:color w:val="444444"/>
                <w:sz w:val="27"/>
                <w:szCs w:val="27"/>
              </w:rPr>
            </w:pPr>
            <w:r w:rsidRPr="005F745D">
              <w:rPr>
                <w:rFonts w:ascii="Times New Roman" w:eastAsia="Times New Roman" w:hAnsi="Times New Roman" w:cs="Times New Roman"/>
                <w:color w:val="444444"/>
                <w:sz w:val="27"/>
                <w:szCs w:val="27"/>
              </w:rPr>
              <w:t>(a)</w:t>
            </w:r>
          </w:p>
        </w:tc>
        <w:tc>
          <w:tcPr>
            <w:tcW w:w="0" w:type="auto"/>
            <w:shd w:val="clear" w:color="auto" w:fill="FFFFFF"/>
            <w:hideMark/>
          </w:tcPr>
          <w:p w14:paraId="6968AA20" w14:textId="77777777" w:rsidR="005F745D" w:rsidRPr="00FC0AE9" w:rsidRDefault="005F745D" w:rsidP="005F745D">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The data importer shall promptly inform the data exporter if it is unable to comply with these Clauses, for whatever reason.</w:t>
            </w:r>
          </w:p>
        </w:tc>
      </w:tr>
    </w:tbl>
    <w:p w14:paraId="70F3CC86" w14:textId="77777777" w:rsidR="005F745D" w:rsidRPr="005F745D" w:rsidRDefault="005F745D" w:rsidP="005F745D">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5F745D" w:rsidRPr="00FC0AE9" w14:paraId="4E491340" w14:textId="77777777" w:rsidTr="005F745D">
        <w:tc>
          <w:tcPr>
            <w:tcW w:w="0" w:type="auto"/>
            <w:shd w:val="clear" w:color="auto" w:fill="FFFFFF"/>
            <w:hideMark/>
          </w:tcPr>
          <w:p w14:paraId="53FA2EC8" w14:textId="77777777" w:rsidR="005F745D" w:rsidRPr="005F745D" w:rsidRDefault="005F745D" w:rsidP="005F745D">
            <w:pPr>
              <w:spacing w:before="120" w:after="0" w:line="312" w:lineRule="atLeast"/>
              <w:jc w:val="both"/>
              <w:rPr>
                <w:rFonts w:ascii="Times New Roman" w:eastAsia="Times New Roman" w:hAnsi="Times New Roman" w:cs="Times New Roman"/>
                <w:color w:val="444444"/>
                <w:sz w:val="27"/>
                <w:szCs w:val="27"/>
              </w:rPr>
            </w:pPr>
            <w:r w:rsidRPr="005F745D">
              <w:rPr>
                <w:rFonts w:ascii="Times New Roman" w:eastAsia="Times New Roman" w:hAnsi="Times New Roman" w:cs="Times New Roman"/>
                <w:color w:val="444444"/>
                <w:sz w:val="27"/>
                <w:szCs w:val="27"/>
              </w:rPr>
              <w:t>(b)</w:t>
            </w:r>
          </w:p>
        </w:tc>
        <w:tc>
          <w:tcPr>
            <w:tcW w:w="0" w:type="auto"/>
            <w:shd w:val="clear" w:color="auto" w:fill="FFFFFF"/>
            <w:hideMark/>
          </w:tcPr>
          <w:p w14:paraId="3FE1A378" w14:textId="77777777" w:rsidR="005F745D" w:rsidRPr="00FC0AE9" w:rsidRDefault="005F745D" w:rsidP="005F745D">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tc>
      </w:tr>
    </w:tbl>
    <w:p w14:paraId="6474643A" w14:textId="77777777" w:rsidR="005F745D" w:rsidRPr="005F745D" w:rsidRDefault="005F745D" w:rsidP="005F745D">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5F745D" w:rsidRPr="007622CD" w14:paraId="18CF9E1B" w14:textId="77777777" w:rsidTr="005F745D">
        <w:tc>
          <w:tcPr>
            <w:tcW w:w="0" w:type="auto"/>
            <w:shd w:val="clear" w:color="auto" w:fill="FFFFFF"/>
            <w:hideMark/>
          </w:tcPr>
          <w:p w14:paraId="6035E713" w14:textId="77777777" w:rsidR="005F745D" w:rsidRPr="005F745D" w:rsidRDefault="005F745D" w:rsidP="005F745D">
            <w:pPr>
              <w:spacing w:before="120" w:after="0" w:line="312" w:lineRule="atLeast"/>
              <w:jc w:val="both"/>
              <w:rPr>
                <w:rFonts w:ascii="Times New Roman" w:eastAsia="Times New Roman" w:hAnsi="Times New Roman" w:cs="Times New Roman"/>
                <w:color w:val="444444"/>
                <w:sz w:val="27"/>
                <w:szCs w:val="27"/>
              </w:rPr>
            </w:pPr>
            <w:r w:rsidRPr="005F745D">
              <w:rPr>
                <w:rFonts w:ascii="Times New Roman" w:eastAsia="Times New Roman" w:hAnsi="Times New Roman" w:cs="Times New Roman"/>
                <w:color w:val="444444"/>
                <w:sz w:val="27"/>
                <w:szCs w:val="27"/>
              </w:rPr>
              <w:t>(c)</w:t>
            </w:r>
          </w:p>
        </w:tc>
        <w:tc>
          <w:tcPr>
            <w:tcW w:w="0" w:type="auto"/>
            <w:shd w:val="clear" w:color="auto" w:fill="FFFFFF"/>
            <w:hideMark/>
          </w:tcPr>
          <w:p w14:paraId="0EEEB439" w14:textId="77777777" w:rsidR="005F745D" w:rsidRPr="00FC0AE9" w:rsidRDefault="005F745D" w:rsidP="005F745D">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The data exporter shall be entitled to terminate the contract, insofar as it concerns the processing of personal data under these Clauses, where:</w:t>
            </w:r>
          </w:p>
          <w:tbl>
            <w:tblPr>
              <w:tblW w:w="5000" w:type="pct"/>
              <w:tblCellMar>
                <w:left w:w="0" w:type="dxa"/>
                <w:right w:w="0" w:type="dxa"/>
              </w:tblCellMar>
              <w:tblLook w:val="04A0" w:firstRow="1" w:lastRow="0" w:firstColumn="1" w:lastColumn="0" w:noHBand="0" w:noVBand="1"/>
            </w:tblPr>
            <w:tblGrid>
              <w:gridCol w:w="227"/>
              <w:gridCol w:w="8499"/>
            </w:tblGrid>
            <w:tr w:rsidR="005F745D" w:rsidRPr="007622CD" w14:paraId="551ABD37" w14:textId="77777777">
              <w:tc>
                <w:tcPr>
                  <w:tcW w:w="0" w:type="auto"/>
                  <w:shd w:val="clear" w:color="auto" w:fill="auto"/>
                  <w:hideMark/>
                </w:tcPr>
                <w:p w14:paraId="7684ACE5" w14:textId="77777777" w:rsidR="005F745D" w:rsidRPr="005F745D" w:rsidRDefault="005F745D" w:rsidP="005F745D">
                  <w:pPr>
                    <w:spacing w:before="120" w:after="0" w:line="312" w:lineRule="atLeast"/>
                    <w:jc w:val="both"/>
                    <w:rPr>
                      <w:rFonts w:ascii="Times New Roman" w:eastAsia="Times New Roman" w:hAnsi="Times New Roman" w:cs="Times New Roman"/>
                      <w:sz w:val="24"/>
                      <w:szCs w:val="24"/>
                    </w:rPr>
                  </w:pPr>
                  <w:r w:rsidRPr="005F745D">
                    <w:rPr>
                      <w:rFonts w:ascii="Times New Roman" w:eastAsia="Times New Roman" w:hAnsi="Times New Roman" w:cs="Times New Roman"/>
                      <w:sz w:val="24"/>
                      <w:szCs w:val="24"/>
                    </w:rPr>
                    <w:t>(i)</w:t>
                  </w:r>
                </w:p>
              </w:tc>
              <w:tc>
                <w:tcPr>
                  <w:tcW w:w="0" w:type="auto"/>
                  <w:shd w:val="clear" w:color="auto" w:fill="auto"/>
                  <w:hideMark/>
                </w:tcPr>
                <w:p w14:paraId="5AE9C440" w14:textId="77777777" w:rsidR="005F745D" w:rsidRPr="00FC0AE9" w:rsidRDefault="005F745D" w:rsidP="005F745D">
                  <w:pPr>
                    <w:spacing w:before="120" w:after="0" w:line="312" w:lineRule="atLeast"/>
                    <w:jc w:val="both"/>
                    <w:rPr>
                      <w:rFonts w:ascii="Times New Roman" w:eastAsia="Times New Roman" w:hAnsi="Times New Roman" w:cs="Times New Roman"/>
                      <w:sz w:val="24"/>
                      <w:szCs w:val="24"/>
                      <w:lang w:val="en-US"/>
                    </w:rPr>
                  </w:pPr>
                  <w:r w:rsidRPr="00FC0AE9">
                    <w:rPr>
                      <w:rFonts w:ascii="Times New Roman" w:eastAsia="Times New Roman" w:hAnsi="Times New Roman" w:cs="Times New Roman"/>
                      <w:sz w:val="24"/>
                      <w:szCs w:val="24"/>
                      <w:lang w:val="en-US"/>
                    </w:rPr>
                    <w:t>the data exporter has suspended the transfer of personal data to the data importer pursuant to paragraph (b) and compliance with these Clauses is not restored within a reasonable time and in any event within one month of suspension;</w:t>
                  </w:r>
                </w:p>
              </w:tc>
            </w:tr>
          </w:tbl>
          <w:p w14:paraId="7DD9CB62" w14:textId="77777777" w:rsidR="005F745D" w:rsidRPr="005F745D" w:rsidRDefault="005F745D" w:rsidP="005F745D">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48"/>
              <w:gridCol w:w="8378"/>
            </w:tblGrid>
            <w:tr w:rsidR="005F745D" w:rsidRPr="007622CD" w14:paraId="00331C2B" w14:textId="77777777">
              <w:tc>
                <w:tcPr>
                  <w:tcW w:w="0" w:type="auto"/>
                  <w:shd w:val="clear" w:color="auto" w:fill="auto"/>
                  <w:hideMark/>
                </w:tcPr>
                <w:p w14:paraId="275C57BA" w14:textId="77777777" w:rsidR="005F745D" w:rsidRPr="005F745D" w:rsidRDefault="005F745D" w:rsidP="005F745D">
                  <w:pPr>
                    <w:spacing w:before="120" w:after="0" w:line="312" w:lineRule="atLeast"/>
                    <w:jc w:val="both"/>
                    <w:rPr>
                      <w:rFonts w:ascii="Times New Roman" w:eastAsia="Times New Roman" w:hAnsi="Times New Roman" w:cs="Times New Roman"/>
                      <w:sz w:val="24"/>
                      <w:szCs w:val="24"/>
                    </w:rPr>
                  </w:pPr>
                  <w:r w:rsidRPr="005F745D">
                    <w:rPr>
                      <w:rFonts w:ascii="Times New Roman" w:eastAsia="Times New Roman" w:hAnsi="Times New Roman" w:cs="Times New Roman"/>
                      <w:sz w:val="24"/>
                      <w:szCs w:val="24"/>
                    </w:rPr>
                    <w:t>(ii)</w:t>
                  </w:r>
                </w:p>
              </w:tc>
              <w:tc>
                <w:tcPr>
                  <w:tcW w:w="0" w:type="auto"/>
                  <w:shd w:val="clear" w:color="auto" w:fill="auto"/>
                  <w:hideMark/>
                </w:tcPr>
                <w:p w14:paraId="1C9E4E6B" w14:textId="77777777" w:rsidR="005F745D" w:rsidRPr="00FC0AE9" w:rsidRDefault="005F745D" w:rsidP="005F745D">
                  <w:pPr>
                    <w:spacing w:before="120" w:after="0" w:line="312" w:lineRule="atLeast"/>
                    <w:jc w:val="both"/>
                    <w:rPr>
                      <w:rFonts w:ascii="Times New Roman" w:eastAsia="Times New Roman" w:hAnsi="Times New Roman" w:cs="Times New Roman"/>
                      <w:sz w:val="24"/>
                      <w:szCs w:val="24"/>
                      <w:lang w:val="en-US"/>
                    </w:rPr>
                  </w:pPr>
                  <w:r w:rsidRPr="00FC0AE9">
                    <w:rPr>
                      <w:rFonts w:ascii="Times New Roman" w:eastAsia="Times New Roman" w:hAnsi="Times New Roman" w:cs="Times New Roman"/>
                      <w:sz w:val="24"/>
                      <w:szCs w:val="24"/>
                      <w:lang w:val="en-US"/>
                    </w:rPr>
                    <w:t>the data importer is in substantial or persistent breach of these Clauses; or</w:t>
                  </w:r>
                </w:p>
              </w:tc>
            </w:tr>
          </w:tbl>
          <w:p w14:paraId="43CC4110" w14:textId="77777777" w:rsidR="005F745D" w:rsidRPr="005F745D" w:rsidRDefault="005F745D" w:rsidP="005F745D">
            <w:pPr>
              <w:spacing w:after="0" w:line="240" w:lineRule="auto"/>
              <w:rPr>
                <w:rFonts w:ascii="Times New Roman" w:eastAsia="Times New Roman" w:hAnsi="Times New Roman" w:cs="Times New Roman"/>
                <w:vanish/>
                <w:color w:val="444444"/>
                <w:sz w:val="27"/>
                <w:szCs w:val="27"/>
              </w:rPr>
            </w:pPr>
          </w:p>
          <w:tbl>
            <w:tblPr>
              <w:tblW w:w="5000" w:type="pct"/>
              <w:tblCellMar>
                <w:left w:w="0" w:type="dxa"/>
                <w:right w:w="0" w:type="dxa"/>
              </w:tblCellMar>
              <w:tblLook w:val="04A0" w:firstRow="1" w:lastRow="0" w:firstColumn="1" w:lastColumn="0" w:noHBand="0" w:noVBand="1"/>
            </w:tblPr>
            <w:tblGrid>
              <w:gridCol w:w="360"/>
              <w:gridCol w:w="8366"/>
            </w:tblGrid>
            <w:tr w:rsidR="005F745D" w:rsidRPr="007622CD" w14:paraId="0C7E34DF" w14:textId="77777777">
              <w:tc>
                <w:tcPr>
                  <w:tcW w:w="0" w:type="auto"/>
                  <w:shd w:val="clear" w:color="auto" w:fill="auto"/>
                  <w:hideMark/>
                </w:tcPr>
                <w:p w14:paraId="0DE8D96F" w14:textId="77777777" w:rsidR="005F745D" w:rsidRPr="005F745D" w:rsidRDefault="005F745D" w:rsidP="005F745D">
                  <w:pPr>
                    <w:spacing w:before="120" w:after="0" w:line="312" w:lineRule="atLeast"/>
                    <w:jc w:val="both"/>
                    <w:rPr>
                      <w:rFonts w:ascii="Times New Roman" w:eastAsia="Times New Roman" w:hAnsi="Times New Roman" w:cs="Times New Roman"/>
                      <w:sz w:val="24"/>
                      <w:szCs w:val="24"/>
                    </w:rPr>
                  </w:pPr>
                  <w:r w:rsidRPr="005F745D">
                    <w:rPr>
                      <w:rFonts w:ascii="Times New Roman" w:eastAsia="Times New Roman" w:hAnsi="Times New Roman" w:cs="Times New Roman"/>
                      <w:sz w:val="24"/>
                      <w:szCs w:val="24"/>
                    </w:rPr>
                    <w:t>(iii)</w:t>
                  </w:r>
                </w:p>
              </w:tc>
              <w:tc>
                <w:tcPr>
                  <w:tcW w:w="0" w:type="auto"/>
                  <w:shd w:val="clear" w:color="auto" w:fill="auto"/>
                  <w:hideMark/>
                </w:tcPr>
                <w:p w14:paraId="38EA384A" w14:textId="77777777" w:rsidR="005F745D" w:rsidRPr="00FC0AE9" w:rsidRDefault="005F745D" w:rsidP="005F745D">
                  <w:pPr>
                    <w:spacing w:before="120" w:after="0" w:line="312" w:lineRule="atLeast"/>
                    <w:jc w:val="both"/>
                    <w:rPr>
                      <w:rFonts w:ascii="Times New Roman" w:eastAsia="Times New Roman" w:hAnsi="Times New Roman" w:cs="Times New Roman"/>
                      <w:sz w:val="24"/>
                      <w:szCs w:val="24"/>
                      <w:lang w:val="en-US"/>
                    </w:rPr>
                  </w:pPr>
                  <w:r w:rsidRPr="00FC0AE9">
                    <w:rPr>
                      <w:rFonts w:ascii="Times New Roman" w:eastAsia="Times New Roman" w:hAnsi="Times New Roman" w:cs="Times New Roman"/>
                      <w:sz w:val="24"/>
                      <w:szCs w:val="24"/>
                      <w:lang w:val="en-US"/>
                    </w:rPr>
                    <w:t>the data importer fails to comply with a binding decision of a competent court or supervisory authority regarding its obligations under these Clauses.</w:t>
                  </w:r>
                </w:p>
              </w:tc>
            </w:tr>
          </w:tbl>
          <w:p w14:paraId="60BEF526" w14:textId="0F0FFCB0" w:rsidR="005F745D" w:rsidRPr="00FC0AE9" w:rsidRDefault="005F745D" w:rsidP="00116A09">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tc>
      </w:tr>
    </w:tbl>
    <w:p w14:paraId="6FF1297A" w14:textId="77777777" w:rsidR="005F745D" w:rsidRPr="005F745D" w:rsidRDefault="005F745D" w:rsidP="005F745D">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15"/>
        <w:gridCol w:w="8711"/>
      </w:tblGrid>
      <w:tr w:rsidR="005F745D" w:rsidRPr="007622CD" w14:paraId="4AE6491F" w14:textId="77777777" w:rsidTr="005F745D">
        <w:tc>
          <w:tcPr>
            <w:tcW w:w="0" w:type="auto"/>
            <w:shd w:val="clear" w:color="auto" w:fill="FFFFFF"/>
            <w:hideMark/>
          </w:tcPr>
          <w:p w14:paraId="11D12BF4" w14:textId="77777777" w:rsidR="005F745D" w:rsidRPr="005F745D" w:rsidRDefault="005F745D" w:rsidP="005F745D">
            <w:pPr>
              <w:spacing w:before="120" w:after="0" w:line="312" w:lineRule="atLeast"/>
              <w:jc w:val="both"/>
              <w:rPr>
                <w:rFonts w:ascii="Times New Roman" w:eastAsia="Times New Roman" w:hAnsi="Times New Roman" w:cs="Times New Roman"/>
                <w:color w:val="444444"/>
                <w:sz w:val="27"/>
                <w:szCs w:val="27"/>
              </w:rPr>
            </w:pPr>
            <w:r w:rsidRPr="005F745D">
              <w:rPr>
                <w:rFonts w:ascii="Times New Roman" w:eastAsia="Times New Roman" w:hAnsi="Times New Roman" w:cs="Times New Roman"/>
                <w:color w:val="444444"/>
                <w:sz w:val="27"/>
                <w:szCs w:val="27"/>
              </w:rPr>
              <w:t>(d)</w:t>
            </w:r>
          </w:p>
        </w:tc>
        <w:tc>
          <w:tcPr>
            <w:tcW w:w="0" w:type="auto"/>
            <w:shd w:val="clear" w:color="auto" w:fill="FFFFFF"/>
            <w:hideMark/>
          </w:tcPr>
          <w:p w14:paraId="208FE238" w14:textId="245AC5E9" w:rsidR="005F745D" w:rsidRPr="00FC0AE9" w:rsidRDefault="005F745D" w:rsidP="005B715E">
            <w:pPr>
              <w:spacing w:before="120" w:after="0" w:line="312" w:lineRule="atLeast"/>
              <w:jc w:val="both"/>
              <w:rPr>
                <w:rFonts w:ascii="Times New Roman" w:eastAsia="Times New Roman" w:hAnsi="Times New Roman" w:cs="Times New Roman"/>
                <w:color w:val="444444"/>
                <w:sz w:val="27"/>
                <w:szCs w:val="27"/>
                <w:lang w:val="en-US"/>
              </w:rPr>
            </w:pPr>
            <w:r w:rsidRPr="005B715E">
              <w:rPr>
                <w:rFonts w:ascii="Times New Roman" w:eastAsia="Times New Roman" w:hAnsi="Times New Roman" w:cs="Times New Roman"/>
                <w:color w:val="444444"/>
                <w:sz w:val="27"/>
                <w:szCs w:val="27"/>
                <w:lang w:val="en-US"/>
              </w:rPr>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tc>
      </w:tr>
    </w:tbl>
    <w:p w14:paraId="7F900EBD" w14:textId="77777777" w:rsidR="005F745D" w:rsidRPr="005F745D" w:rsidRDefault="005F745D" w:rsidP="005F745D">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5F745D" w:rsidRPr="007622CD" w14:paraId="44F41CE7" w14:textId="77777777" w:rsidTr="005F745D">
        <w:tc>
          <w:tcPr>
            <w:tcW w:w="0" w:type="auto"/>
            <w:shd w:val="clear" w:color="auto" w:fill="FFFFFF"/>
            <w:hideMark/>
          </w:tcPr>
          <w:p w14:paraId="549258C0" w14:textId="77777777" w:rsidR="005F745D" w:rsidRPr="005F745D" w:rsidRDefault="005F745D" w:rsidP="005F745D">
            <w:pPr>
              <w:spacing w:before="120" w:after="0" w:line="312" w:lineRule="atLeast"/>
              <w:jc w:val="both"/>
              <w:rPr>
                <w:rFonts w:ascii="Times New Roman" w:eastAsia="Times New Roman" w:hAnsi="Times New Roman" w:cs="Times New Roman"/>
                <w:color w:val="444444"/>
                <w:sz w:val="27"/>
                <w:szCs w:val="27"/>
              </w:rPr>
            </w:pPr>
            <w:r w:rsidRPr="005F745D">
              <w:rPr>
                <w:rFonts w:ascii="Times New Roman" w:eastAsia="Times New Roman" w:hAnsi="Times New Roman" w:cs="Times New Roman"/>
                <w:color w:val="444444"/>
                <w:sz w:val="27"/>
                <w:szCs w:val="27"/>
              </w:rPr>
              <w:t>(e)</w:t>
            </w:r>
          </w:p>
        </w:tc>
        <w:tc>
          <w:tcPr>
            <w:tcW w:w="0" w:type="auto"/>
            <w:shd w:val="clear" w:color="auto" w:fill="FFFFFF"/>
            <w:hideMark/>
          </w:tcPr>
          <w:p w14:paraId="0D63B3C4" w14:textId="77777777" w:rsidR="005F745D" w:rsidRPr="00FC0AE9" w:rsidRDefault="005F745D" w:rsidP="005F745D">
            <w:pPr>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color w:val="444444"/>
                <w:sz w:val="27"/>
                <w:szCs w:val="27"/>
                <w:lang w:val="en-US"/>
              </w:rPr>
              <w:t xml:space="preserve">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w:t>
            </w:r>
            <w:r w:rsidRPr="00FC0AE9">
              <w:rPr>
                <w:rFonts w:ascii="Times New Roman" w:eastAsia="Times New Roman" w:hAnsi="Times New Roman" w:cs="Times New Roman"/>
                <w:color w:val="444444"/>
                <w:sz w:val="27"/>
                <w:szCs w:val="27"/>
                <w:lang w:val="en-US"/>
              </w:rPr>
              <w:lastRenderedPageBreak/>
              <w:t>the country to which the personal data is transferred. This is without prejudice to other obligations applying to the processing in question under Regulation (EU) 2016/679.</w:t>
            </w:r>
          </w:p>
        </w:tc>
      </w:tr>
    </w:tbl>
    <w:p w14:paraId="100D84B1" w14:textId="77777777" w:rsidR="004273CE" w:rsidRPr="00FC0AE9" w:rsidRDefault="004273CE" w:rsidP="004273CE">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i/>
          <w:iCs/>
          <w:color w:val="444444"/>
          <w:sz w:val="27"/>
          <w:szCs w:val="27"/>
          <w:lang w:val="en-US"/>
        </w:rPr>
        <w:lastRenderedPageBreak/>
        <w:t>Clause 17</w:t>
      </w:r>
    </w:p>
    <w:p w14:paraId="71A83D0F" w14:textId="77777777" w:rsidR="004273CE" w:rsidRPr="00FC0AE9" w:rsidRDefault="004273CE" w:rsidP="004273CE">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FC0AE9">
        <w:rPr>
          <w:rFonts w:ascii="Times New Roman" w:eastAsia="Times New Roman" w:hAnsi="Times New Roman" w:cs="Times New Roman"/>
          <w:b/>
          <w:bCs/>
          <w:color w:val="444444"/>
          <w:sz w:val="27"/>
          <w:szCs w:val="27"/>
          <w:lang w:val="en-US"/>
        </w:rPr>
        <w:t>Governing law</w:t>
      </w:r>
    </w:p>
    <w:p w14:paraId="2741CAF8" w14:textId="4F7887A9" w:rsidR="004273CE" w:rsidRPr="00FC0AE9" w:rsidRDefault="004273CE" w:rsidP="004273CE">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FC0AE9">
        <w:rPr>
          <w:rFonts w:ascii="Times New Roman" w:eastAsia="Times New Roman" w:hAnsi="Times New Roman" w:cs="Times New Roman"/>
          <w:b/>
          <w:bCs/>
          <w:color w:val="444444"/>
          <w:sz w:val="27"/>
          <w:szCs w:val="27"/>
          <w:lang w:val="en-US"/>
        </w:rPr>
        <w:t>Transfer controller to processor</w:t>
      </w:r>
    </w:p>
    <w:p w14:paraId="7E253237" w14:textId="103C6C69" w:rsidR="004273CE" w:rsidRPr="00B52A6A" w:rsidRDefault="004273CE" w:rsidP="004273CE">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B52A6A">
        <w:rPr>
          <w:rFonts w:ascii="Times New Roman" w:eastAsia="Times New Roman" w:hAnsi="Times New Roman" w:cs="Times New Roman"/>
          <w:color w:val="444444"/>
          <w:sz w:val="27"/>
          <w:szCs w:val="27"/>
          <w:lang w:val="en-US"/>
        </w:rPr>
        <w:t xml:space="preserve">These Clauses shall be governed by the law of one of the EU Member States, provided such law allows for third-party beneficiary rights. The Parties agree that this shall be the law of </w:t>
      </w:r>
      <w:r w:rsidR="00910121" w:rsidRPr="00B52A6A">
        <w:rPr>
          <w:rFonts w:ascii="Times New Roman" w:eastAsia="Times New Roman" w:hAnsi="Times New Roman" w:cs="Times New Roman"/>
          <w:color w:val="444444"/>
          <w:sz w:val="27"/>
          <w:szCs w:val="27"/>
          <w:lang w:val="en-US"/>
        </w:rPr>
        <w:t>the Netherlands.</w:t>
      </w:r>
    </w:p>
    <w:p w14:paraId="32D1F584" w14:textId="77777777" w:rsidR="004273CE" w:rsidRPr="00EE7A5C" w:rsidRDefault="004273CE" w:rsidP="004273CE">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EE7A5C">
        <w:rPr>
          <w:rFonts w:ascii="Times New Roman" w:eastAsia="Times New Roman" w:hAnsi="Times New Roman" w:cs="Times New Roman"/>
          <w:b/>
          <w:bCs/>
          <w:i/>
          <w:iCs/>
          <w:color w:val="444444"/>
          <w:sz w:val="27"/>
          <w:szCs w:val="27"/>
          <w:lang w:val="en-US"/>
        </w:rPr>
        <w:t>Clause 18</w:t>
      </w:r>
    </w:p>
    <w:p w14:paraId="3BC48B91" w14:textId="77777777" w:rsidR="004273CE" w:rsidRPr="00EE7A5C" w:rsidRDefault="004273CE" w:rsidP="004273CE">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EE7A5C">
        <w:rPr>
          <w:rFonts w:ascii="Times New Roman" w:eastAsia="Times New Roman" w:hAnsi="Times New Roman" w:cs="Times New Roman"/>
          <w:b/>
          <w:bCs/>
          <w:color w:val="444444"/>
          <w:sz w:val="27"/>
          <w:szCs w:val="27"/>
          <w:lang w:val="en-US"/>
        </w:rPr>
        <w:t>Choice of forum and jurisdiction</w:t>
      </w:r>
    </w:p>
    <w:p w14:paraId="531AE2C8" w14:textId="5DF95095" w:rsidR="004273CE" w:rsidRPr="00EE7A5C" w:rsidRDefault="004273CE" w:rsidP="004273CE">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EE7A5C">
        <w:rPr>
          <w:rFonts w:ascii="Times New Roman" w:eastAsia="Times New Roman" w:hAnsi="Times New Roman" w:cs="Times New Roman"/>
          <w:b/>
          <w:bCs/>
          <w:color w:val="444444"/>
          <w:sz w:val="27"/>
          <w:szCs w:val="27"/>
          <w:lang w:val="en-US"/>
        </w:rPr>
        <w:t>Transfer controller to processor</w:t>
      </w: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4273CE" w:rsidRPr="007622CD" w14:paraId="15EE7E65" w14:textId="77777777" w:rsidTr="004273CE">
        <w:tc>
          <w:tcPr>
            <w:tcW w:w="0" w:type="auto"/>
            <w:shd w:val="clear" w:color="auto" w:fill="FFFFFF"/>
            <w:hideMark/>
          </w:tcPr>
          <w:p w14:paraId="497AF6E9" w14:textId="77777777" w:rsidR="004273CE" w:rsidRPr="004273CE" w:rsidRDefault="004273CE" w:rsidP="004273CE">
            <w:pPr>
              <w:spacing w:before="120" w:after="0" w:line="312" w:lineRule="atLeast"/>
              <w:jc w:val="both"/>
              <w:rPr>
                <w:rFonts w:ascii="Times New Roman" w:eastAsia="Times New Roman" w:hAnsi="Times New Roman" w:cs="Times New Roman"/>
                <w:color w:val="444444"/>
                <w:sz w:val="27"/>
                <w:szCs w:val="27"/>
              </w:rPr>
            </w:pPr>
            <w:r w:rsidRPr="004273CE">
              <w:rPr>
                <w:rFonts w:ascii="Times New Roman" w:eastAsia="Times New Roman" w:hAnsi="Times New Roman" w:cs="Times New Roman"/>
                <w:color w:val="444444"/>
                <w:sz w:val="27"/>
                <w:szCs w:val="27"/>
              </w:rPr>
              <w:t>(a)</w:t>
            </w:r>
          </w:p>
        </w:tc>
        <w:tc>
          <w:tcPr>
            <w:tcW w:w="0" w:type="auto"/>
            <w:shd w:val="clear" w:color="auto" w:fill="FFFFFF"/>
            <w:hideMark/>
          </w:tcPr>
          <w:p w14:paraId="0D5F23D6" w14:textId="77777777" w:rsidR="004273CE" w:rsidRPr="00A3787B" w:rsidRDefault="004273CE" w:rsidP="004273CE">
            <w:pPr>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color w:val="444444"/>
                <w:sz w:val="27"/>
                <w:szCs w:val="27"/>
                <w:lang w:val="en-US"/>
              </w:rPr>
              <w:t>Any dispute arising from these Clauses shall be resolved by the courts of an EU Member State.</w:t>
            </w:r>
          </w:p>
        </w:tc>
      </w:tr>
    </w:tbl>
    <w:p w14:paraId="79739E43" w14:textId="77777777" w:rsidR="004273CE" w:rsidRPr="004273CE" w:rsidRDefault="004273CE" w:rsidP="004273CE">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81"/>
        <w:gridCol w:w="8645"/>
      </w:tblGrid>
      <w:tr w:rsidR="004273CE" w:rsidRPr="007622CD" w14:paraId="1F4065DC" w14:textId="77777777" w:rsidTr="004273CE">
        <w:tc>
          <w:tcPr>
            <w:tcW w:w="0" w:type="auto"/>
            <w:shd w:val="clear" w:color="auto" w:fill="FFFFFF"/>
            <w:hideMark/>
          </w:tcPr>
          <w:p w14:paraId="638B6BAC" w14:textId="77777777" w:rsidR="004273CE" w:rsidRPr="00B52A6A" w:rsidRDefault="004273CE" w:rsidP="004273CE">
            <w:pPr>
              <w:spacing w:before="120" w:after="0" w:line="312" w:lineRule="atLeast"/>
              <w:jc w:val="both"/>
              <w:rPr>
                <w:rFonts w:ascii="Times New Roman" w:eastAsia="Times New Roman" w:hAnsi="Times New Roman" w:cs="Times New Roman"/>
                <w:color w:val="444444"/>
                <w:sz w:val="27"/>
                <w:szCs w:val="27"/>
              </w:rPr>
            </w:pPr>
            <w:r w:rsidRPr="00B52A6A">
              <w:rPr>
                <w:rFonts w:ascii="Times New Roman" w:eastAsia="Times New Roman" w:hAnsi="Times New Roman" w:cs="Times New Roman"/>
                <w:color w:val="444444"/>
                <w:sz w:val="27"/>
                <w:szCs w:val="27"/>
              </w:rPr>
              <w:t>(b)</w:t>
            </w:r>
          </w:p>
        </w:tc>
        <w:tc>
          <w:tcPr>
            <w:tcW w:w="0" w:type="auto"/>
            <w:shd w:val="clear" w:color="auto" w:fill="FFFFFF"/>
            <w:hideMark/>
          </w:tcPr>
          <w:p w14:paraId="76AE7EB9" w14:textId="37023B06" w:rsidR="004273CE" w:rsidRPr="00B52A6A" w:rsidRDefault="004273CE" w:rsidP="00910121">
            <w:pPr>
              <w:spacing w:before="120" w:after="0" w:line="312" w:lineRule="atLeast"/>
              <w:jc w:val="both"/>
              <w:rPr>
                <w:rFonts w:ascii="Times New Roman" w:eastAsia="Times New Roman" w:hAnsi="Times New Roman" w:cs="Times New Roman"/>
                <w:color w:val="444444"/>
                <w:sz w:val="27"/>
                <w:szCs w:val="27"/>
                <w:lang w:val="en-US"/>
              </w:rPr>
            </w:pPr>
            <w:r w:rsidRPr="00B52A6A">
              <w:rPr>
                <w:rFonts w:ascii="Times New Roman" w:eastAsia="Times New Roman" w:hAnsi="Times New Roman" w:cs="Times New Roman"/>
                <w:color w:val="444444"/>
                <w:sz w:val="27"/>
                <w:szCs w:val="27"/>
                <w:lang w:val="en-US"/>
              </w:rPr>
              <w:t xml:space="preserve">The Parties agree that those shall be the courts of </w:t>
            </w:r>
            <w:r w:rsidR="00910121" w:rsidRPr="00B52A6A">
              <w:rPr>
                <w:rFonts w:ascii="Times New Roman" w:eastAsia="Times New Roman" w:hAnsi="Times New Roman" w:cs="Times New Roman"/>
                <w:color w:val="444444"/>
                <w:sz w:val="27"/>
                <w:szCs w:val="27"/>
                <w:lang w:val="en-US"/>
              </w:rPr>
              <w:t>the Netherlands.</w:t>
            </w:r>
          </w:p>
        </w:tc>
      </w:tr>
    </w:tbl>
    <w:p w14:paraId="04907D12" w14:textId="77777777" w:rsidR="004273CE" w:rsidRPr="004273CE" w:rsidRDefault="004273CE" w:rsidP="004273CE">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00"/>
        <w:gridCol w:w="8726"/>
      </w:tblGrid>
      <w:tr w:rsidR="004273CE" w:rsidRPr="007622CD" w14:paraId="43395200" w14:textId="77777777" w:rsidTr="004273CE">
        <w:tc>
          <w:tcPr>
            <w:tcW w:w="0" w:type="auto"/>
            <w:shd w:val="clear" w:color="auto" w:fill="FFFFFF"/>
            <w:hideMark/>
          </w:tcPr>
          <w:p w14:paraId="361ACE57" w14:textId="77777777" w:rsidR="004273CE" w:rsidRPr="004273CE" w:rsidRDefault="004273CE" w:rsidP="004273CE">
            <w:pPr>
              <w:spacing w:before="120" w:after="0" w:line="312" w:lineRule="atLeast"/>
              <w:jc w:val="both"/>
              <w:rPr>
                <w:rFonts w:ascii="Times New Roman" w:eastAsia="Times New Roman" w:hAnsi="Times New Roman" w:cs="Times New Roman"/>
                <w:color w:val="444444"/>
                <w:sz w:val="27"/>
                <w:szCs w:val="27"/>
              </w:rPr>
            </w:pPr>
            <w:r w:rsidRPr="004273CE">
              <w:rPr>
                <w:rFonts w:ascii="Times New Roman" w:eastAsia="Times New Roman" w:hAnsi="Times New Roman" w:cs="Times New Roman"/>
                <w:color w:val="444444"/>
                <w:sz w:val="27"/>
                <w:szCs w:val="27"/>
              </w:rPr>
              <w:t>(c)</w:t>
            </w:r>
          </w:p>
        </w:tc>
        <w:tc>
          <w:tcPr>
            <w:tcW w:w="0" w:type="auto"/>
            <w:shd w:val="clear" w:color="auto" w:fill="FFFFFF"/>
            <w:hideMark/>
          </w:tcPr>
          <w:p w14:paraId="3D6ABF4A" w14:textId="77777777" w:rsidR="004273CE" w:rsidRPr="00A3787B" w:rsidRDefault="004273CE" w:rsidP="004273CE">
            <w:pPr>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color w:val="444444"/>
                <w:sz w:val="27"/>
                <w:szCs w:val="27"/>
                <w:lang w:val="en-US"/>
              </w:rPr>
              <w:t>A data subject may also bring legal proceedings against the data exporter and/or data importer before the courts of the Member State in which he/she has his/her habitual residence.</w:t>
            </w:r>
          </w:p>
        </w:tc>
      </w:tr>
    </w:tbl>
    <w:p w14:paraId="090B94DB" w14:textId="77777777" w:rsidR="004273CE" w:rsidRPr="004273CE" w:rsidRDefault="004273CE" w:rsidP="004273CE">
      <w:pPr>
        <w:spacing w:after="0" w:line="240" w:lineRule="auto"/>
        <w:rPr>
          <w:rFonts w:ascii="Times New Roman" w:eastAsia="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48"/>
        <w:gridCol w:w="8678"/>
      </w:tblGrid>
      <w:tr w:rsidR="004273CE" w:rsidRPr="007622CD" w14:paraId="25FDBE3F" w14:textId="77777777" w:rsidTr="004273CE">
        <w:tc>
          <w:tcPr>
            <w:tcW w:w="0" w:type="auto"/>
            <w:shd w:val="clear" w:color="auto" w:fill="FFFFFF"/>
            <w:hideMark/>
          </w:tcPr>
          <w:p w14:paraId="1C5A5AA5" w14:textId="77777777" w:rsidR="004273CE" w:rsidRPr="004273CE" w:rsidRDefault="004273CE" w:rsidP="004273CE">
            <w:pPr>
              <w:spacing w:before="120" w:after="0" w:line="312" w:lineRule="atLeast"/>
              <w:jc w:val="both"/>
              <w:rPr>
                <w:rFonts w:ascii="Times New Roman" w:eastAsia="Times New Roman" w:hAnsi="Times New Roman" w:cs="Times New Roman"/>
                <w:color w:val="444444"/>
                <w:sz w:val="27"/>
                <w:szCs w:val="27"/>
              </w:rPr>
            </w:pPr>
            <w:r w:rsidRPr="004273CE">
              <w:rPr>
                <w:rFonts w:ascii="Times New Roman" w:eastAsia="Times New Roman" w:hAnsi="Times New Roman" w:cs="Times New Roman"/>
                <w:color w:val="444444"/>
                <w:sz w:val="27"/>
                <w:szCs w:val="27"/>
              </w:rPr>
              <w:t>(d)</w:t>
            </w:r>
          </w:p>
        </w:tc>
        <w:tc>
          <w:tcPr>
            <w:tcW w:w="0" w:type="auto"/>
            <w:shd w:val="clear" w:color="auto" w:fill="FFFFFF"/>
            <w:hideMark/>
          </w:tcPr>
          <w:p w14:paraId="5154318D" w14:textId="77777777" w:rsidR="004273CE" w:rsidRPr="00A3787B" w:rsidRDefault="004273CE" w:rsidP="004273CE">
            <w:pPr>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color w:val="444444"/>
                <w:sz w:val="27"/>
                <w:szCs w:val="27"/>
                <w:lang w:val="en-US"/>
              </w:rPr>
              <w:t>The Parties agree to submit themselves to the jurisdiction of such courts.</w:t>
            </w:r>
          </w:p>
        </w:tc>
      </w:tr>
    </w:tbl>
    <w:p w14:paraId="57F27037" w14:textId="1C9754A3" w:rsidR="00D40D35" w:rsidRPr="00A3787B" w:rsidRDefault="00D40D35">
      <w:pPr>
        <w:rPr>
          <w:lang w:val="en-US"/>
        </w:rPr>
      </w:pPr>
    </w:p>
    <w:p w14:paraId="7496BA31" w14:textId="77777777" w:rsidR="00D40D35" w:rsidRPr="00A3787B" w:rsidRDefault="00D40D35">
      <w:pPr>
        <w:rPr>
          <w:lang w:val="en-US"/>
        </w:rPr>
      </w:pPr>
      <w:r w:rsidRPr="00A3787B">
        <w:rPr>
          <w:lang w:val="en-US"/>
        </w:rPr>
        <w:br w:type="page"/>
      </w:r>
    </w:p>
    <w:p w14:paraId="668EAFB2" w14:textId="77777777" w:rsidR="00D40D35" w:rsidRPr="00A3787B" w:rsidRDefault="00D40D35" w:rsidP="00D40D35">
      <w:pPr>
        <w:shd w:val="clear" w:color="auto" w:fill="FFFFFF"/>
        <w:spacing w:before="240" w:after="120" w:line="312" w:lineRule="atLeast"/>
        <w:jc w:val="center"/>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lastRenderedPageBreak/>
        <w:t>APPENDIX</w:t>
      </w:r>
    </w:p>
    <w:p w14:paraId="0AF71BAE"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color w:val="444444"/>
          <w:sz w:val="27"/>
          <w:szCs w:val="27"/>
          <w:lang w:val="en-US"/>
        </w:rPr>
        <w:t>EXPLANATORY NOTE:</w:t>
      </w:r>
    </w:p>
    <w:p w14:paraId="44ED97C9"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color w:val="444444"/>
          <w:sz w:val="27"/>
          <w:szCs w:val="27"/>
          <w:lang w:val="en-US"/>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14:paraId="69E4CEFC" w14:textId="77777777" w:rsidR="00D40D35" w:rsidRPr="00D40D35" w:rsidRDefault="007622CD" w:rsidP="00D40D3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DE3721">
          <v:rect id="_x0000_i1025" style="width:64.5pt;height:.75pt" o:hrpct="0" o:hralign="center" o:hrstd="t" o:hrnoshade="t" o:hr="t" fillcolor="black" stroked="f"/>
        </w:pict>
      </w:r>
    </w:p>
    <w:p w14:paraId="09E59901" w14:textId="77777777" w:rsidR="00D40D35" w:rsidRPr="00A3787B" w:rsidRDefault="00D40D35" w:rsidP="00D40D35">
      <w:pPr>
        <w:shd w:val="clear" w:color="auto" w:fill="FFFFFF"/>
        <w:spacing w:before="240" w:after="120" w:line="312" w:lineRule="atLeast"/>
        <w:jc w:val="center"/>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t>ANNEX I</w:t>
      </w:r>
    </w:p>
    <w:p w14:paraId="482B6DB7" w14:textId="77777777" w:rsidR="00D40D35" w:rsidRPr="00A3787B" w:rsidRDefault="00D40D35" w:rsidP="00D40D35">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t>A.   LIST OF PARTIES</w:t>
      </w:r>
    </w:p>
    <w:p w14:paraId="000C1A54" w14:textId="40955D70"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b/>
          <w:bCs/>
          <w:color w:val="444444"/>
          <w:sz w:val="27"/>
          <w:szCs w:val="27"/>
          <w:lang w:val="en-US"/>
        </w:rPr>
        <w:t>Transfer controller to processor</w:t>
      </w:r>
    </w:p>
    <w:p w14:paraId="421B983D"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b/>
          <w:bCs/>
          <w:color w:val="444444"/>
          <w:sz w:val="27"/>
          <w:szCs w:val="27"/>
          <w:lang w:val="en-US"/>
        </w:rPr>
        <w:t>Data exporter(s):</w:t>
      </w:r>
      <w:r w:rsidRPr="00A3787B">
        <w:rPr>
          <w:rFonts w:ascii="Times New Roman" w:eastAsia="Times New Roman" w:hAnsi="Times New Roman" w:cs="Times New Roman"/>
          <w:color w:val="444444"/>
          <w:sz w:val="27"/>
          <w:szCs w:val="27"/>
          <w:lang w:val="en-US"/>
        </w:rPr>
        <w:t> [</w:t>
      </w:r>
      <w:r w:rsidRPr="00A3787B">
        <w:rPr>
          <w:rFonts w:ascii="Times New Roman" w:eastAsia="Times New Roman" w:hAnsi="Times New Roman" w:cs="Times New Roman"/>
          <w:i/>
          <w:iCs/>
          <w:color w:val="444444"/>
          <w:sz w:val="27"/>
          <w:szCs w:val="27"/>
          <w:lang w:val="en-US"/>
        </w:rPr>
        <w:t>Identity and contact details of the data exporter(s) and, where applicable, of its/their data protection officer and/or representative in the European Union]</w:t>
      </w:r>
    </w:p>
    <w:tbl>
      <w:tblPr>
        <w:tblW w:w="5000" w:type="pct"/>
        <w:tblCellMar>
          <w:left w:w="0" w:type="dxa"/>
          <w:right w:w="0" w:type="dxa"/>
        </w:tblCellMar>
        <w:tblLook w:val="04A0" w:firstRow="1" w:lastRow="0" w:firstColumn="1" w:lastColumn="0" w:noHBand="0" w:noVBand="1"/>
      </w:tblPr>
      <w:tblGrid>
        <w:gridCol w:w="9"/>
        <w:gridCol w:w="252"/>
        <w:gridCol w:w="8765"/>
      </w:tblGrid>
      <w:tr w:rsidR="00D40D35" w:rsidRPr="00CC5D8E" w14:paraId="38800CB7" w14:textId="77777777" w:rsidTr="00D40D35">
        <w:tc>
          <w:tcPr>
            <w:tcW w:w="0" w:type="auto"/>
            <w:shd w:val="clear" w:color="auto" w:fill="auto"/>
            <w:hideMark/>
          </w:tcPr>
          <w:p w14:paraId="37AC3121" w14:textId="77777777" w:rsidR="00D40D35" w:rsidRPr="00A3787B" w:rsidRDefault="00D40D35" w:rsidP="00D40D35">
            <w:pPr>
              <w:spacing w:after="0" w:line="240" w:lineRule="auto"/>
              <w:rPr>
                <w:rFonts w:ascii="Times New Roman" w:eastAsia="Times New Roman" w:hAnsi="Times New Roman" w:cs="Times New Roman"/>
                <w:color w:val="444444"/>
                <w:sz w:val="27"/>
                <w:szCs w:val="27"/>
                <w:lang w:val="en-US"/>
              </w:rPr>
            </w:pPr>
          </w:p>
        </w:tc>
        <w:tc>
          <w:tcPr>
            <w:tcW w:w="0" w:type="auto"/>
            <w:shd w:val="clear" w:color="auto" w:fill="auto"/>
            <w:hideMark/>
          </w:tcPr>
          <w:p w14:paraId="63E59813"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1.</w:t>
            </w:r>
          </w:p>
        </w:tc>
        <w:tc>
          <w:tcPr>
            <w:tcW w:w="0" w:type="auto"/>
            <w:shd w:val="clear" w:color="auto" w:fill="auto"/>
            <w:hideMark/>
          </w:tcPr>
          <w:p w14:paraId="7A080FFA" w14:textId="7758285A" w:rsidR="00D40D35" w:rsidRPr="00A3787B" w:rsidRDefault="00D40D35" w:rsidP="00D40D35">
            <w:pPr>
              <w:spacing w:after="0" w:line="240" w:lineRule="auto"/>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 xml:space="preserve">Name: </w:t>
            </w:r>
            <w:r w:rsidR="00EC46ED">
              <w:rPr>
                <w:rFonts w:ascii="Times New Roman" w:eastAsia="Times New Roman" w:hAnsi="Times New Roman" w:cs="Times New Roman"/>
                <w:sz w:val="24"/>
                <w:szCs w:val="24"/>
                <w:highlight w:val="yellow"/>
                <w:lang w:val="en-US"/>
              </w:rPr>
              <w:t>The Ministry of Foreign Affairs of the Netherlands</w:t>
            </w:r>
          </w:p>
          <w:p w14:paraId="75CA2582" w14:textId="77777777" w:rsidR="00EC46ED"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 xml:space="preserve">Address: </w:t>
            </w:r>
            <w:r w:rsidR="00EC46ED">
              <w:rPr>
                <w:rFonts w:ascii="Times New Roman" w:eastAsia="Times New Roman" w:hAnsi="Times New Roman" w:cs="Times New Roman"/>
                <w:sz w:val="24"/>
                <w:szCs w:val="24"/>
                <w:highlight w:val="yellow"/>
                <w:lang w:val="en-US"/>
              </w:rPr>
              <w:t>P.O. Box 20061</w:t>
            </w:r>
          </w:p>
          <w:p w14:paraId="29579821" w14:textId="77777777" w:rsidR="00EC46ED" w:rsidRDefault="00EC46ED" w:rsidP="00D40D35">
            <w:pPr>
              <w:spacing w:before="120" w:after="0" w:line="312" w:lineRule="atLeast"/>
              <w:jc w:val="both"/>
              <w:rPr>
                <w:rFonts w:ascii="Times New Roman" w:eastAsia="Times New Roman" w:hAnsi="Times New Roman" w:cs="Times New Roman"/>
                <w:sz w:val="24"/>
                <w:szCs w:val="24"/>
                <w:highlight w:val="yellow"/>
                <w:lang w:val="en-US"/>
              </w:rPr>
            </w:pPr>
            <w:r>
              <w:rPr>
                <w:rFonts w:ascii="Times New Roman" w:eastAsia="Times New Roman" w:hAnsi="Times New Roman" w:cs="Times New Roman"/>
                <w:sz w:val="24"/>
                <w:szCs w:val="24"/>
                <w:highlight w:val="yellow"/>
                <w:lang w:val="en-US"/>
              </w:rPr>
              <w:t xml:space="preserve">               2500 EB The Hague</w:t>
            </w:r>
          </w:p>
          <w:p w14:paraId="2259EC6C" w14:textId="36DD1D61" w:rsidR="00D40D35" w:rsidRPr="00A3787B" w:rsidRDefault="00EC46ED" w:rsidP="00D40D35">
            <w:pPr>
              <w:spacing w:before="120" w:after="0" w:line="312" w:lineRule="atLeast"/>
              <w:jc w:val="both"/>
              <w:rPr>
                <w:rFonts w:ascii="Times New Roman" w:eastAsia="Times New Roman" w:hAnsi="Times New Roman" w:cs="Times New Roman"/>
                <w:sz w:val="24"/>
                <w:szCs w:val="24"/>
                <w:highlight w:val="yellow"/>
                <w:lang w:val="en-US"/>
              </w:rPr>
            </w:pPr>
            <w:r>
              <w:rPr>
                <w:rFonts w:ascii="Times New Roman" w:eastAsia="Times New Roman" w:hAnsi="Times New Roman" w:cs="Times New Roman"/>
                <w:sz w:val="24"/>
                <w:szCs w:val="24"/>
                <w:highlight w:val="yellow"/>
                <w:lang w:val="en-US"/>
              </w:rPr>
              <w:t xml:space="preserve">               The Netherlands</w:t>
            </w:r>
          </w:p>
          <w:p w14:paraId="6ECFB5C9" w14:textId="77777777" w:rsidR="00D40D35" w:rsidRPr="00A3787B"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Contact person’s name, position and contact details: …</w:t>
            </w:r>
          </w:p>
          <w:p w14:paraId="317DD5F5" w14:textId="77777777" w:rsidR="00D40D35" w:rsidRPr="00A3787B"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Activities relevant to the data transferred under these Clauses: …</w:t>
            </w:r>
          </w:p>
          <w:p w14:paraId="4385EE3F" w14:textId="77777777" w:rsidR="00D40D35" w:rsidRPr="00CC5D8E" w:rsidRDefault="00D40D35" w:rsidP="00D40D35">
            <w:pPr>
              <w:spacing w:before="120" w:after="0" w:line="312" w:lineRule="atLeast"/>
              <w:jc w:val="both"/>
              <w:rPr>
                <w:rFonts w:ascii="Times New Roman" w:eastAsia="Times New Roman" w:hAnsi="Times New Roman" w:cs="Times New Roman"/>
                <w:sz w:val="24"/>
                <w:szCs w:val="24"/>
                <w:highlight w:val="yellow"/>
                <w:lang w:val="en-GB"/>
              </w:rPr>
            </w:pPr>
            <w:r w:rsidRPr="00CC5D8E">
              <w:rPr>
                <w:rFonts w:ascii="Times New Roman" w:eastAsia="Times New Roman" w:hAnsi="Times New Roman" w:cs="Times New Roman"/>
                <w:sz w:val="24"/>
                <w:szCs w:val="24"/>
                <w:highlight w:val="yellow"/>
                <w:lang w:val="en-GB"/>
              </w:rPr>
              <w:t>Signature and date: …</w:t>
            </w:r>
          </w:p>
          <w:p w14:paraId="0411C35A" w14:textId="77777777" w:rsidR="00D40D35" w:rsidRPr="00CC5D8E" w:rsidRDefault="00D40D35" w:rsidP="00D40D35">
            <w:pPr>
              <w:spacing w:before="120" w:after="0" w:line="312" w:lineRule="atLeast"/>
              <w:jc w:val="both"/>
              <w:rPr>
                <w:rFonts w:ascii="Times New Roman" w:eastAsia="Times New Roman" w:hAnsi="Times New Roman" w:cs="Times New Roman"/>
                <w:sz w:val="24"/>
                <w:szCs w:val="24"/>
                <w:highlight w:val="yellow"/>
                <w:lang w:val="en-GB"/>
              </w:rPr>
            </w:pPr>
            <w:r w:rsidRPr="00CC5D8E">
              <w:rPr>
                <w:rFonts w:ascii="Times New Roman" w:eastAsia="Times New Roman" w:hAnsi="Times New Roman" w:cs="Times New Roman"/>
                <w:sz w:val="24"/>
                <w:szCs w:val="24"/>
                <w:highlight w:val="yellow"/>
                <w:lang w:val="en-GB"/>
              </w:rPr>
              <w:t>Role (controller/processor): …</w:t>
            </w:r>
          </w:p>
        </w:tc>
      </w:tr>
    </w:tbl>
    <w:p w14:paraId="2374AB17" w14:textId="77777777" w:rsidR="00D40D35" w:rsidRPr="00CC5D8E" w:rsidRDefault="00D40D35" w:rsidP="00D40D35">
      <w:pPr>
        <w:shd w:val="clear" w:color="auto" w:fill="FFFFFF"/>
        <w:spacing w:after="0" w:line="240" w:lineRule="auto"/>
        <w:rPr>
          <w:rFonts w:ascii="Times New Roman" w:eastAsia="Times New Roman" w:hAnsi="Times New Roman" w:cs="Times New Roman"/>
          <w:vanish/>
          <w:color w:val="444444"/>
          <w:sz w:val="27"/>
          <w:szCs w:val="27"/>
          <w:highlight w:val="yellow"/>
          <w:lang w:val="en-GB"/>
        </w:rPr>
      </w:pPr>
    </w:p>
    <w:tbl>
      <w:tblPr>
        <w:tblW w:w="5000" w:type="pct"/>
        <w:tblCellMar>
          <w:left w:w="0" w:type="dxa"/>
          <w:right w:w="0" w:type="dxa"/>
        </w:tblCellMar>
        <w:tblLook w:val="04A0" w:firstRow="1" w:lastRow="0" w:firstColumn="1" w:lastColumn="0" w:noHBand="0" w:noVBand="1"/>
      </w:tblPr>
      <w:tblGrid>
        <w:gridCol w:w="127"/>
        <w:gridCol w:w="3814"/>
        <w:gridCol w:w="5085"/>
      </w:tblGrid>
      <w:tr w:rsidR="00D40D35" w:rsidRPr="00D40D35" w14:paraId="2A9E3FD1" w14:textId="77777777" w:rsidTr="00D40D35">
        <w:tc>
          <w:tcPr>
            <w:tcW w:w="0" w:type="auto"/>
            <w:shd w:val="clear" w:color="auto" w:fill="auto"/>
            <w:hideMark/>
          </w:tcPr>
          <w:p w14:paraId="4DD44654" w14:textId="77777777" w:rsidR="00D40D35" w:rsidRPr="00CC5D8E" w:rsidRDefault="00D40D35" w:rsidP="00D40D35">
            <w:pPr>
              <w:shd w:val="clear" w:color="auto" w:fill="FFFFFF"/>
              <w:spacing w:after="0" w:line="240" w:lineRule="auto"/>
              <w:rPr>
                <w:rFonts w:ascii="Times New Roman" w:eastAsia="Times New Roman" w:hAnsi="Times New Roman" w:cs="Times New Roman"/>
                <w:color w:val="444444"/>
                <w:sz w:val="27"/>
                <w:szCs w:val="27"/>
                <w:highlight w:val="yellow"/>
                <w:lang w:val="en-GB"/>
              </w:rPr>
            </w:pPr>
          </w:p>
        </w:tc>
        <w:tc>
          <w:tcPr>
            <w:tcW w:w="0" w:type="auto"/>
            <w:shd w:val="clear" w:color="auto" w:fill="auto"/>
            <w:hideMark/>
          </w:tcPr>
          <w:p w14:paraId="639AEE76"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2.</w:t>
            </w:r>
          </w:p>
        </w:tc>
        <w:tc>
          <w:tcPr>
            <w:tcW w:w="0" w:type="auto"/>
            <w:shd w:val="clear" w:color="auto" w:fill="auto"/>
            <w:hideMark/>
          </w:tcPr>
          <w:p w14:paraId="49BB1EED" w14:textId="77777777" w:rsidR="00D40D35" w:rsidRPr="00D40D35" w:rsidRDefault="00D40D35" w:rsidP="00D40D35">
            <w:pPr>
              <w:spacing w:after="0" w:line="240" w:lineRule="auto"/>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w:t>
            </w:r>
          </w:p>
        </w:tc>
      </w:tr>
    </w:tbl>
    <w:p w14:paraId="140306FA"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b/>
          <w:bCs/>
          <w:color w:val="444444"/>
          <w:sz w:val="27"/>
          <w:szCs w:val="27"/>
          <w:highlight w:val="yellow"/>
          <w:lang w:val="en-US"/>
        </w:rPr>
        <w:t>Data importer(s):</w:t>
      </w:r>
      <w:r w:rsidRPr="00A3787B">
        <w:rPr>
          <w:rFonts w:ascii="Times New Roman" w:eastAsia="Times New Roman" w:hAnsi="Times New Roman" w:cs="Times New Roman"/>
          <w:color w:val="444444"/>
          <w:sz w:val="27"/>
          <w:szCs w:val="27"/>
          <w:highlight w:val="yellow"/>
          <w:lang w:val="en-US"/>
        </w:rPr>
        <w:t> [</w:t>
      </w:r>
      <w:r w:rsidRPr="00A3787B">
        <w:rPr>
          <w:rFonts w:ascii="Times New Roman" w:eastAsia="Times New Roman" w:hAnsi="Times New Roman" w:cs="Times New Roman"/>
          <w:i/>
          <w:iCs/>
          <w:color w:val="444444"/>
          <w:sz w:val="27"/>
          <w:szCs w:val="27"/>
          <w:highlight w:val="yellow"/>
          <w:lang w:val="en-US"/>
        </w:rPr>
        <w:t>Identity and contact details of the data importer(s), including any contact person with responsibility for data protection]</w:t>
      </w:r>
    </w:p>
    <w:tbl>
      <w:tblPr>
        <w:tblW w:w="5000" w:type="pct"/>
        <w:tblCellMar>
          <w:left w:w="0" w:type="dxa"/>
          <w:right w:w="0" w:type="dxa"/>
        </w:tblCellMar>
        <w:tblLook w:val="04A0" w:firstRow="1" w:lastRow="0" w:firstColumn="1" w:lastColumn="0" w:noHBand="0" w:noVBand="1"/>
      </w:tblPr>
      <w:tblGrid>
        <w:gridCol w:w="9"/>
        <w:gridCol w:w="252"/>
        <w:gridCol w:w="8765"/>
      </w:tblGrid>
      <w:tr w:rsidR="00D40D35" w:rsidRPr="00CC5D8E" w14:paraId="0C81D8F1" w14:textId="77777777" w:rsidTr="00D40D35">
        <w:tc>
          <w:tcPr>
            <w:tcW w:w="0" w:type="auto"/>
            <w:shd w:val="clear" w:color="auto" w:fill="auto"/>
            <w:hideMark/>
          </w:tcPr>
          <w:p w14:paraId="532F5453" w14:textId="77777777" w:rsidR="00D40D35" w:rsidRPr="00A3787B" w:rsidRDefault="00D40D35" w:rsidP="00D40D35">
            <w:pPr>
              <w:spacing w:after="0" w:line="240" w:lineRule="auto"/>
              <w:rPr>
                <w:rFonts w:ascii="Times New Roman" w:eastAsia="Times New Roman" w:hAnsi="Times New Roman" w:cs="Times New Roman"/>
                <w:color w:val="444444"/>
                <w:sz w:val="27"/>
                <w:szCs w:val="27"/>
                <w:highlight w:val="yellow"/>
                <w:lang w:val="en-US"/>
              </w:rPr>
            </w:pPr>
          </w:p>
        </w:tc>
        <w:tc>
          <w:tcPr>
            <w:tcW w:w="0" w:type="auto"/>
            <w:shd w:val="clear" w:color="auto" w:fill="auto"/>
            <w:hideMark/>
          </w:tcPr>
          <w:p w14:paraId="59C2D422"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1.</w:t>
            </w:r>
          </w:p>
        </w:tc>
        <w:tc>
          <w:tcPr>
            <w:tcW w:w="0" w:type="auto"/>
            <w:shd w:val="clear" w:color="auto" w:fill="auto"/>
            <w:hideMark/>
          </w:tcPr>
          <w:p w14:paraId="22511058" w14:textId="77777777" w:rsidR="00D40D35" w:rsidRPr="00A3787B" w:rsidRDefault="00D40D35" w:rsidP="00D40D35">
            <w:pPr>
              <w:spacing w:after="0" w:line="240" w:lineRule="auto"/>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Name: …</w:t>
            </w:r>
          </w:p>
          <w:p w14:paraId="1AECBA57" w14:textId="77777777" w:rsidR="00D40D35" w:rsidRPr="00A3787B"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Address: …</w:t>
            </w:r>
          </w:p>
          <w:p w14:paraId="06B56231" w14:textId="77777777" w:rsidR="00D40D35" w:rsidRPr="00A3787B"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Contact person’s name, position and contact details: …</w:t>
            </w:r>
          </w:p>
          <w:p w14:paraId="7784A952" w14:textId="77777777" w:rsidR="00D40D35" w:rsidRPr="00A3787B"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A3787B">
              <w:rPr>
                <w:rFonts w:ascii="Times New Roman" w:eastAsia="Times New Roman" w:hAnsi="Times New Roman" w:cs="Times New Roman"/>
                <w:sz w:val="24"/>
                <w:szCs w:val="24"/>
                <w:highlight w:val="yellow"/>
                <w:lang w:val="en-US"/>
              </w:rPr>
              <w:t>Activities relevant to the data transferred under these Clauses: …</w:t>
            </w:r>
          </w:p>
          <w:p w14:paraId="37609F7B" w14:textId="77777777" w:rsidR="00D40D35" w:rsidRPr="00CC5D8E" w:rsidRDefault="00D40D35" w:rsidP="00D40D35">
            <w:pPr>
              <w:spacing w:before="120" w:after="0" w:line="312" w:lineRule="atLeast"/>
              <w:jc w:val="both"/>
              <w:rPr>
                <w:rFonts w:ascii="Times New Roman" w:eastAsia="Times New Roman" w:hAnsi="Times New Roman" w:cs="Times New Roman"/>
                <w:sz w:val="24"/>
                <w:szCs w:val="24"/>
                <w:highlight w:val="yellow"/>
                <w:lang w:val="en-GB"/>
              </w:rPr>
            </w:pPr>
            <w:r w:rsidRPr="00CC5D8E">
              <w:rPr>
                <w:rFonts w:ascii="Times New Roman" w:eastAsia="Times New Roman" w:hAnsi="Times New Roman" w:cs="Times New Roman"/>
                <w:sz w:val="24"/>
                <w:szCs w:val="24"/>
                <w:highlight w:val="yellow"/>
                <w:lang w:val="en-GB"/>
              </w:rPr>
              <w:t>Signature and date: …</w:t>
            </w:r>
          </w:p>
          <w:p w14:paraId="10D312B8" w14:textId="77777777" w:rsidR="00D40D35" w:rsidRPr="00CC5D8E" w:rsidRDefault="00D40D35" w:rsidP="00D40D35">
            <w:pPr>
              <w:spacing w:before="120" w:after="0" w:line="312" w:lineRule="atLeast"/>
              <w:jc w:val="both"/>
              <w:rPr>
                <w:rFonts w:ascii="Times New Roman" w:eastAsia="Times New Roman" w:hAnsi="Times New Roman" w:cs="Times New Roman"/>
                <w:sz w:val="24"/>
                <w:szCs w:val="24"/>
                <w:lang w:val="en-GB"/>
              </w:rPr>
            </w:pPr>
            <w:r w:rsidRPr="00CC5D8E">
              <w:rPr>
                <w:rFonts w:ascii="Times New Roman" w:eastAsia="Times New Roman" w:hAnsi="Times New Roman" w:cs="Times New Roman"/>
                <w:sz w:val="24"/>
                <w:szCs w:val="24"/>
                <w:highlight w:val="yellow"/>
                <w:lang w:val="en-GB"/>
              </w:rPr>
              <w:t>Role (controller/processor): …</w:t>
            </w:r>
          </w:p>
        </w:tc>
      </w:tr>
    </w:tbl>
    <w:p w14:paraId="6C6C3C96" w14:textId="77777777" w:rsidR="00D40D35" w:rsidRPr="00CC5D8E" w:rsidRDefault="00D40D35" w:rsidP="00D40D35">
      <w:pPr>
        <w:shd w:val="clear" w:color="auto" w:fill="FFFFFF"/>
        <w:spacing w:after="0" w:line="240" w:lineRule="auto"/>
        <w:rPr>
          <w:rFonts w:ascii="Times New Roman" w:eastAsia="Times New Roman" w:hAnsi="Times New Roman" w:cs="Times New Roman"/>
          <w:vanish/>
          <w:color w:val="444444"/>
          <w:sz w:val="27"/>
          <w:szCs w:val="27"/>
          <w:lang w:val="en-GB"/>
        </w:rPr>
      </w:pPr>
    </w:p>
    <w:tbl>
      <w:tblPr>
        <w:tblW w:w="5000" w:type="pct"/>
        <w:tblCellMar>
          <w:left w:w="0" w:type="dxa"/>
          <w:right w:w="0" w:type="dxa"/>
        </w:tblCellMar>
        <w:tblLook w:val="04A0" w:firstRow="1" w:lastRow="0" w:firstColumn="1" w:lastColumn="0" w:noHBand="0" w:noVBand="1"/>
      </w:tblPr>
      <w:tblGrid>
        <w:gridCol w:w="127"/>
        <w:gridCol w:w="3814"/>
        <w:gridCol w:w="5085"/>
      </w:tblGrid>
      <w:tr w:rsidR="00D40D35" w:rsidRPr="00D40D35" w14:paraId="36321729" w14:textId="77777777" w:rsidTr="00D40D35">
        <w:tc>
          <w:tcPr>
            <w:tcW w:w="0" w:type="auto"/>
            <w:shd w:val="clear" w:color="auto" w:fill="auto"/>
            <w:hideMark/>
          </w:tcPr>
          <w:p w14:paraId="0F5D38B0" w14:textId="77777777" w:rsidR="00D40D35" w:rsidRPr="00CC5D8E" w:rsidRDefault="00D40D35" w:rsidP="00D40D35">
            <w:pPr>
              <w:shd w:val="clear" w:color="auto" w:fill="FFFFFF"/>
              <w:spacing w:after="0" w:line="240" w:lineRule="auto"/>
              <w:rPr>
                <w:rFonts w:ascii="Times New Roman" w:eastAsia="Times New Roman" w:hAnsi="Times New Roman" w:cs="Times New Roman"/>
                <w:color w:val="444444"/>
                <w:sz w:val="27"/>
                <w:szCs w:val="27"/>
                <w:lang w:val="en-GB"/>
              </w:rPr>
            </w:pPr>
          </w:p>
        </w:tc>
        <w:tc>
          <w:tcPr>
            <w:tcW w:w="0" w:type="auto"/>
            <w:shd w:val="clear" w:color="auto" w:fill="auto"/>
            <w:hideMark/>
          </w:tcPr>
          <w:p w14:paraId="06546486"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rPr>
            </w:pPr>
            <w:r w:rsidRPr="00D40D35">
              <w:rPr>
                <w:rFonts w:ascii="Times New Roman" w:eastAsia="Times New Roman" w:hAnsi="Times New Roman" w:cs="Times New Roman"/>
                <w:sz w:val="24"/>
                <w:szCs w:val="24"/>
              </w:rPr>
              <w:t>2.</w:t>
            </w:r>
          </w:p>
        </w:tc>
        <w:tc>
          <w:tcPr>
            <w:tcW w:w="0" w:type="auto"/>
            <w:shd w:val="clear" w:color="auto" w:fill="auto"/>
            <w:hideMark/>
          </w:tcPr>
          <w:p w14:paraId="6EA11F13" w14:textId="77777777" w:rsidR="00D40D35" w:rsidRPr="00D40D35" w:rsidRDefault="00D40D35" w:rsidP="00D40D35">
            <w:pPr>
              <w:spacing w:after="0" w:line="240" w:lineRule="auto"/>
              <w:rPr>
                <w:rFonts w:ascii="Times New Roman" w:eastAsia="Times New Roman" w:hAnsi="Times New Roman" w:cs="Times New Roman"/>
                <w:sz w:val="24"/>
                <w:szCs w:val="24"/>
              </w:rPr>
            </w:pPr>
            <w:r w:rsidRPr="00D40D35">
              <w:rPr>
                <w:rFonts w:ascii="Times New Roman" w:eastAsia="Times New Roman" w:hAnsi="Times New Roman" w:cs="Times New Roman"/>
                <w:sz w:val="24"/>
                <w:szCs w:val="24"/>
              </w:rPr>
              <w:t>…</w:t>
            </w:r>
          </w:p>
        </w:tc>
      </w:tr>
    </w:tbl>
    <w:p w14:paraId="3AAF5217" w14:textId="77777777" w:rsidR="00D40D35" w:rsidRPr="00D40D35" w:rsidRDefault="00D40D35" w:rsidP="00D40D35">
      <w:pPr>
        <w:shd w:val="clear" w:color="auto" w:fill="FFFFFF"/>
        <w:spacing w:before="240" w:after="120" w:line="312" w:lineRule="atLeast"/>
        <w:jc w:val="both"/>
        <w:rPr>
          <w:rFonts w:ascii="Times New Roman" w:eastAsia="Times New Roman" w:hAnsi="Times New Roman" w:cs="Times New Roman"/>
          <w:b/>
          <w:bCs/>
          <w:color w:val="444444"/>
          <w:sz w:val="27"/>
          <w:szCs w:val="27"/>
        </w:rPr>
      </w:pPr>
      <w:r w:rsidRPr="00D40D35">
        <w:rPr>
          <w:rFonts w:ascii="Times New Roman" w:eastAsia="Times New Roman" w:hAnsi="Times New Roman" w:cs="Times New Roman"/>
          <w:b/>
          <w:bCs/>
          <w:color w:val="444444"/>
          <w:sz w:val="27"/>
          <w:szCs w:val="27"/>
        </w:rPr>
        <w:t>B.   DESCRIPTION OF TRANSFER</w:t>
      </w:r>
    </w:p>
    <w:p w14:paraId="0DF79CA4" w14:textId="3D2E6E73"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b/>
          <w:bCs/>
          <w:color w:val="444444"/>
          <w:sz w:val="27"/>
          <w:szCs w:val="27"/>
          <w:lang w:val="en-US"/>
        </w:rPr>
        <w:lastRenderedPageBreak/>
        <w:t>Transfer controller to processor</w:t>
      </w:r>
    </w:p>
    <w:p w14:paraId="46E7D9A3"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Categories of data subjects whose personal data is transferred</w:t>
      </w:r>
    </w:p>
    <w:p w14:paraId="47950BCB"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3BF252D2"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Categories of personal data transferred</w:t>
      </w:r>
    </w:p>
    <w:p w14:paraId="5A602797"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35DBBBE0"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 xml:space="preserve">Sensitive data transferred (if applicable) and applied restrictions or safeguards that fully take into consideration the nature of the data and the risks involved, such as for instance strict purpose limitation, access restrictions (including access only for staff having followed </w:t>
      </w:r>
      <w:proofErr w:type="spellStart"/>
      <w:r w:rsidRPr="00A3787B">
        <w:rPr>
          <w:rFonts w:ascii="Times New Roman" w:eastAsia="Times New Roman" w:hAnsi="Times New Roman" w:cs="Times New Roman"/>
          <w:i/>
          <w:iCs/>
          <w:color w:val="444444"/>
          <w:sz w:val="27"/>
          <w:szCs w:val="27"/>
          <w:highlight w:val="yellow"/>
          <w:lang w:val="en-US"/>
        </w:rPr>
        <w:t>specialised</w:t>
      </w:r>
      <w:proofErr w:type="spellEnd"/>
      <w:r w:rsidRPr="00A3787B">
        <w:rPr>
          <w:rFonts w:ascii="Times New Roman" w:eastAsia="Times New Roman" w:hAnsi="Times New Roman" w:cs="Times New Roman"/>
          <w:i/>
          <w:iCs/>
          <w:color w:val="444444"/>
          <w:sz w:val="27"/>
          <w:szCs w:val="27"/>
          <w:highlight w:val="yellow"/>
          <w:lang w:val="en-US"/>
        </w:rPr>
        <w:t xml:space="preserve"> training), keeping a record of access to the data, restrictions for onward transfers or additional security measures.</w:t>
      </w:r>
    </w:p>
    <w:p w14:paraId="49C3490E"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63D67F44"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The frequency of the transfer (e.g. whether the data is transferred on a one-off or continuous basis).</w:t>
      </w:r>
    </w:p>
    <w:p w14:paraId="36DD4419"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618A383D"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Nature of the processing</w:t>
      </w:r>
    </w:p>
    <w:p w14:paraId="0E9C6F1A"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225F045A"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Purpose(s) of the data transfer and further processing</w:t>
      </w:r>
    </w:p>
    <w:p w14:paraId="3236A43F"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7547DD86"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The period for which the personal data will be retained, or, if that is not possible, the criteria used to determine that period</w:t>
      </w:r>
    </w:p>
    <w:p w14:paraId="610A594F"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w:t>
      </w:r>
    </w:p>
    <w:p w14:paraId="651120CF"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For transfers to (sub-) processors, also specify subject matter, nature and duration of the processing</w:t>
      </w:r>
    </w:p>
    <w:p w14:paraId="5D24A1BB"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i/>
          <w:iCs/>
          <w:color w:val="444444"/>
          <w:sz w:val="27"/>
          <w:szCs w:val="27"/>
          <w:highlight w:val="yellow"/>
          <w:lang w:val="en-US"/>
        </w:rPr>
        <w:t>…</w:t>
      </w:r>
    </w:p>
    <w:p w14:paraId="615D586D" w14:textId="77777777" w:rsidR="00D40D35" w:rsidRPr="00A3787B" w:rsidRDefault="00D40D35" w:rsidP="00D40D35">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t>C.   COMPETENT SUPERVISORY AUTHORITY</w:t>
      </w:r>
    </w:p>
    <w:p w14:paraId="4F6694AD" w14:textId="101E38C8"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b/>
          <w:bCs/>
          <w:color w:val="444444"/>
          <w:sz w:val="27"/>
          <w:szCs w:val="27"/>
          <w:lang w:val="en-US"/>
        </w:rPr>
        <w:t>Transfer controller to processor</w:t>
      </w:r>
    </w:p>
    <w:p w14:paraId="392FEAF2"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i/>
          <w:iCs/>
          <w:color w:val="444444"/>
          <w:sz w:val="27"/>
          <w:szCs w:val="27"/>
          <w:lang w:val="en-US"/>
        </w:rPr>
        <w:t>Identify the competent supervisory authority/</w:t>
      </w:r>
      <w:proofErr w:type="spellStart"/>
      <w:r w:rsidRPr="00A3787B">
        <w:rPr>
          <w:rFonts w:ascii="Times New Roman" w:eastAsia="Times New Roman" w:hAnsi="Times New Roman" w:cs="Times New Roman"/>
          <w:i/>
          <w:iCs/>
          <w:color w:val="444444"/>
          <w:sz w:val="27"/>
          <w:szCs w:val="27"/>
          <w:lang w:val="en-US"/>
        </w:rPr>
        <w:t>ies</w:t>
      </w:r>
      <w:proofErr w:type="spellEnd"/>
      <w:r w:rsidRPr="00A3787B">
        <w:rPr>
          <w:rFonts w:ascii="Times New Roman" w:eastAsia="Times New Roman" w:hAnsi="Times New Roman" w:cs="Times New Roman"/>
          <w:i/>
          <w:iCs/>
          <w:color w:val="444444"/>
          <w:sz w:val="27"/>
          <w:szCs w:val="27"/>
          <w:lang w:val="en-US"/>
        </w:rPr>
        <w:t xml:space="preserve"> in accordance with Clause 13</w:t>
      </w:r>
    </w:p>
    <w:p w14:paraId="7E5517BB" w14:textId="77777777" w:rsidR="00D40D35" w:rsidRPr="00D40D35"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rPr>
      </w:pPr>
      <w:r w:rsidRPr="00D40D35">
        <w:rPr>
          <w:rFonts w:ascii="Times New Roman" w:eastAsia="Times New Roman" w:hAnsi="Times New Roman" w:cs="Times New Roman"/>
          <w:i/>
          <w:iCs/>
          <w:color w:val="444444"/>
          <w:sz w:val="27"/>
          <w:szCs w:val="27"/>
          <w:highlight w:val="yellow"/>
        </w:rPr>
        <w:t>…</w:t>
      </w:r>
    </w:p>
    <w:p w14:paraId="217C6EA0" w14:textId="77777777" w:rsidR="00D40D35" w:rsidRPr="00D40D35" w:rsidRDefault="007622CD" w:rsidP="00D40D3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F5BA3D">
          <v:rect id="_x0000_i1026" style="width:64.5pt;height:.75pt" o:hrpct="0" o:hralign="center" o:hrstd="t" o:hrnoshade="t" o:hr="t" fillcolor="black" stroked="f"/>
        </w:pict>
      </w:r>
    </w:p>
    <w:p w14:paraId="3DACB62F" w14:textId="77777777" w:rsidR="00D40D35" w:rsidRPr="00A3787B" w:rsidRDefault="00D40D35" w:rsidP="00D40D35">
      <w:pPr>
        <w:shd w:val="clear" w:color="auto" w:fill="FFFFFF"/>
        <w:spacing w:before="240" w:after="120" w:line="312" w:lineRule="atLeast"/>
        <w:jc w:val="center"/>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t>ANNEX II</w:t>
      </w:r>
    </w:p>
    <w:p w14:paraId="25D5FC8C" w14:textId="77777777" w:rsidR="00D40D35" w:rsidRPr="00A3787B" w:rsidRDefault="00D40D35" w:rsidP="00D40D35">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A3787B">
        <w:rPr>
          <w:rFonts w:ascii="Times New Roman" w:eastAsia="Times New Roman" w:hAnsi="Times New Roman" w:cs="Times New Roman"/>
          <w:b/>
          <w:bCs/>
          <w:color w:val="444444"/>
          <w:sz w:val="27"/>
          <w:szCs w:val="27"/>
          <w:lang w:val="en-US"/>
        </w:rPr>
        <w:t>TECHNICAL AND ORGANISATIONAL MEASURES INCLUDING TECHNICAL AND ORGANISATIONAL MEASURES TO ENSURE THE SECURITY OF THE DATA</w:t>
      </w:r>
    </w:p>
    <w:p w14:paraId="2C386FE5" w14:textId="7274FC90"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b/>
          <w:bCs/>
          <w:color w:val="444444"/>
          <w:sz w:val="27"/>
          <w:szCs w:val="27"/>
          <w:lang w:val="en-US"/>
        </w:rPr>
        <w:t>Transfer controller to processor</w:t>
      </w:r>
    </w:p>
    <w:p w14:paraId="2E115360"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color w:val="444444"/>
          <w:sz w:val="27"/>
          <w:szCs w:val="27"/>
          <w:highlight w:val="yellow"/>
          <w:lang w:val="en-US"/>
        </w:rPr>
        <w:lastRenderedPageBreak/>
        <w:t>EXPLANATORY NOTE:</w:t>
      </w:r>
    </w:p>
    <w:p w14:paraId="69B84896"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color w:val="444444"/>
          <w:sz w:val="27"/>
          <w:szCs w:val="27"/>
          <w:highlight w:val="yellow"/>
          <w:lang w:val="en-US"/>
        </w:rPr>
        <w:t xml:space="preserve">The technical and </w:t>
      </w:r>
      <w:proofErr w:type="spellStart"/>
      <w:r w:rsidRPr="00A3787B">
        <w:rPr>
          <w:rFonts w:ascii="Times New Roman" w:eastAsia="Times New Roman" w:hAnsi="Times New Roman" w:cs="Times New Roman"/>
          <w:color w:val="444444"/>
          <w:sz w:val="27"/>
          <w:szCs w:val="27"/>
          <w:highlight w:val="yellow"/>
          <w:lang w:val="en-US"/>
        </w:rPr>
        <w:t>organisational</w:t>
      </w:r>
      <w:proofErr w:type="spellEnd"/>
      <w:r w:rsidRPr="00A3787B">
        <w:rPr>
          <w:rFonts w:ascii="Times New Roman" w:eastAsia="Times New Roman" w:hAnsi="Times New Roman" w:cs="Times New Roman"/>
          <w:color w:val="444444"/>
          <w:sz w:val="27"/>
          <w:szCs w:val="27"/>
          <w:highlight w:val="yellow"/>
          <w:lang w:val="en-US"/>
        </w:rPr>
        <w:t xml:space="preserve"> measures must be described in specific (and not generic) terms. See also the general comment on the first page of the Appendix, in particular on the need to clearly indicate which measures apply to each transfer/set of transfers.</w:t>
      </w:r>
    </w:p>
    <w:p w14:paraId="5DC5A3F7"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A3787B">
        <w:rPr>
          <w:rFonts w:ascii="Times New Roman" w:eastAsia="Times New Roman" w:hAnsi="Times New Roman" w:cs="Times New Roman"/>
          <w:i/>
          <w:iCs/>
          <w:color w:val="444444"/>
          <w:sz w:val="27"/>
          <w:szCs w:val="27"/>
          <w:highlight w:val="yellow"/>
          <w:lang w:val="en-US"/>
        </w:rPr>
        <w:t xml:space="preserve">Description of the technical and </w:t>
      </w:r>
      <w:proofErr w:type="spellStart"/>
      <w:r w:rsidRPr="00A3787B">
        <w:rPr>
          <w:rFonts w:ascii="Times New Roman" w:eastAsia="Times New Roman" w:hAnsi="Times New Roman" w:cs="Times New Roman"/>
          <w:i/>
          <w:iCs/>
          <w:color w:val="444444"/>
          <w:sz w:val="27"/>
          <w:szCs w:val="27"/>
          <w:highlight w:val="yellow"/>
          <w:lang w:val="en-US"/>
        </w:rPr>
        <w:t>organisational</w:t>
      </w:r>
      <w:proofErr w:type="spellEnd"/>
      <w:r w:rsidRPr="00A3787B">
        <w:rPr>
          <w:rFonts w:ascii="Times New Roman" w:eastAsia="Times New Roman" w:hAnsi="Times New Roman" w:cs="Times New Roman"/>
          <w:i/>
          <w:iCs/>
          <w:color w:val="444444"/>
          <w:sz w:val="27"/>
          <w:szCs w:val="27"/>
          <w:highlight w:val="yellow"/>
          <w:lang w:val="en-US"/>
        </w:rPr>
        <w:t xml:space="preserve"> measures implemented by the data importer(s) (including any relevant certifications) to ensure an appropriate level of security, taking into account the nature, scope, context and purpose of the processing, and the risks for the rights and freedoms of natural persons.</w:t>
      </w:r>
    </w:p>
    <w:p w14:paraId="3185E896" w14:textId="77777777" w:rsidR="00D40D35" w:rsidRPr="00A3787B"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A3787B">
        <w:rPr>
          <w:rFonts w:ascii="Times New Roman" w:eastAsia="Times New Roman" w:hAnsi="Times New Roman" w:cs="Times New Roman"/>
          <w:i/>
          <w:iCs/>
          <w:color w:val="444444"/>
          <w:sz w:val="27"/>
          <w:szCs w:val="27"/>
          <w:highlight w:val="yellow"/>
          <w:lang w:val="en-US"/>
        </w:rPr>
        <w:t>For transfers to (sub-) processors, also</w:t>
      </w:r>
      <w:r w:rsidRPr="00A3787B">
        <w:rPr>
          <w:rFonts w:ascii="Times New Roman" w:eastAsia="Times New Roman" w:hAnsi="Times New Roman" w:cs="Times New Roman"/>
          <w:color w:val="444444"/>
          <w:sz w:val="27"/>
          <w:szCs w:val="27"/>
          <w:highlight w:val="yellow"/>
          <w:lang w:val="en-US"/>
        </w:rPr>
        <w:t> </w:t>
      </w:r>
      <w:r w:rsidRPr="00A3787B">
        <w:rPr>
          <w:rFonts w:ascii="Times New Roman" w:eastAsia="Times New Roman" w:hAnsi="Times New Roman" w:cs="Times New Roman"/>
          <w:i/>
          <w:iCs/>
          <w:color w:val="444444"/>
          <w:sz w:val="27"/>
          <w:szCs w:val="27"/>
          <w:highlight w:val="yellow"/>
          <w:lang w:val="en-US"/>
        </w:rPr>
        <w:t xml:space="preserve">describe the specific technical and </w:t>
      </w:r>
      <w:proofErr w:type="spellStart"/>
      <w:r w:rsidRPr="00A3787B">
        <w:rPr>
          <w:rFonts w:ascii="Times New Roman" w:eastAsia="Times New Roman" w:hAnsi="Times New Roman" w:cs="Times New Roman"/>
          <w:i/>
          <w:iCs/>
          <w:color w:val="444444"/>
          <w:sz w:val="27"/>
          <w:szCs w:val="27"/>
          <w:highlight w:val="yellow"/>
          <w:lang w:val="en-US"/>
        </w:rPr>
        <w:t>organisational</w:t>
      </w:r>
      <w:proofErr w:type="spellEnd"/>
      <w:r w:rsidRPr="00A3787B">
        <w:rPr>
          <w:rFonts w:ascii="Times New Roman" w:eastAsia="Times New Roman" w:hAnsi="Times New Roman" w:cs="Times New Roman"/>
          <w:i/>
          <w:iCs/>
          <w:color w:val="444444"/>
          <w:sz w:val="27"/>
          <w:szCs w:val="27"/>
          <w:highlight w:val="yellow"/>
          <w:lang w:val="en-US"/>
        </w:rPr>
        <w:t xml:space="preserve"> measures to be taken by the (sub-) processor to be able to provide assistance to the controller and, for transfers from a processor to a sub-processor, to the data exporter</w:t>
      </w:r>
    </w:p>
    <w:p w14:paraId="793899DB" w14:textId="77777777" w:rsidR="00D40D35" w:rsidRPr="00D40D35" w:rsidRDefault="007622CD" w:rsidP="00D40D35">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3F69A6A">
          <v:rect id="_x0000_i1027" style="width:64.5pt;height:.75pt" o:hrpct="0" o:hralign="center" o:hrstd="t" o:hrnoshade="t" o:hr="t" fillcolor="black" stroked="f"/>
        </w:pict>
      </w:r>
    </w:p>
    <w:p w14:paraId="0B735ED2" w14:textId="77777777" w:rsidR="00D40D35" w:rsidRPr="00EE7A5C" w:rsidRDefault="00D40D35" w:rsidP="00D40D35">
      <w:pPr>
        <w:shd w:val="clear" w:color="auto" w:fill="FFFFFF"/>
        <w:spacing w:before="240" w:after="120" w:line="312" w:lineRule="atLeast"/>
        <w:jc w:val="center"/>
        <w:rPr>
          <w:rFonts w:ascii="Times New Roman" w:eastAsia="Times New Roman" w:hAnsi="Times New Roman" w:cs="Times New Roman"/>
          <w:b/>
          <w:bCs/>
          <w:color w:val="444444"/>
          <w:sz w:val="27"/>
          <w:szCs w:val="27"/>
          <w:lang w:val="en-US"/>
        </w:rPr>
      </w:pPr>
      <w:r w:rsidRPr="00EE7A5C">
        <w:rPr>
          <w:rFonts w:ascii="Times New Roman" w:eastAsia="Times New Roman" w:hAnsi="Times New Roman" w:cs="Times New Roman"/>
          <w:b/>
          <w:bCs/>
          <w:color w:val="444444"/>
          <w:sz w:val="27"/>
          <w:szCs w:val="27"/>
          <w:lang w:val="en-US"/>
        </w:rPr>
        <w:t>ANNEX III</w:t>
      </w:r>
    </w:p>
    <w:p w14:paraId="6409664B" w14:textId="77777777" w:rsidR="00D40D35" w:rsidRPr="001271E2" w:rsidRDefault="00D40D35" w:rsidP="00D40D35">
      <w:pPr>
        <w:shd w:val="clear" w:color="auto" w:fill="FFFFFF"/>
        <w:spacing w:before="240" w:after="120" w:line="312" w:lineRule="atLeast"/>
        <w:jc w:val="both"/>
        <w:rPr>
          <w:rFonts w:ascii="Times New Roman" w:eastAsia="Times New Roman" w:hAnsi="Times New Roman" w:cs="Times New Roman"/>
          <w:b/>
          <w:bCs/>
          <w:color w:val="444444"/>
          <w:sz w:val="27"/>
          <w:szCs w:val="27"/>
          <w:lang w:val="en-US"/>
        </w:rPr>
      </w:pPr>
      <w:r w:rsidRPr="00EE7A5C">
        <w:rPr>
          <w:rFonts w:ascii="Times New Roman" w:eastAsia="Times New Roman" w:hAnsi="Times New Roman" w:cs="Times New Roman"/>
          <w:b/>
          <w:bCs/>
          <w:color w:val="444444"/>
          <w:sz w:val="27"/>
          <w:szCs w:val="27"/>
          <w:lang w:val="en-US"/>
        </w:rPr>
        <w:t>LIST OF SUB-PROCESSORS</w:t>
      </w:r>
    </w:p>
    <w:p w14:paraId="57A63A70" w14:textId="0D0A0B17" w:rsidR="00D40D35" w:rsidRPr="001271E2"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lang w:val="en-US"/>
        </w:rPr>
      </w:pPr>
      <w:r w:rsidRPr="001271E2">
        <w:rPr>
          <w:rFonts w:ascii="Times New Roman" w:eastAsia="Times New Roman" w:hAnsi="Times New Roman" w:cs="Times New Roman"/>
          <w:b/>
          <w:bCs/>
          <w:color w:val="444444"/>
          <w:sz w:val="27"/>
          <w:szCs w:val="27"/>
          <w:lang w:val="en-US"/>
        </w:rPr>
        <w:t>Transfer controller to processor</w:t>
      </w:r>
    </w:p>
    <w:p w14:paraId="2E76CBFD" w14:textId="77777777" w:rsidR="00D40D35" w:rsidRPr="001271E2"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1271E2">
        <w:rPr>
          <w:rFonts w:ascii="Times New Roman" w:eastAsia="Times New Roman" w:hAnsi="Times New Roman" w:cs="Times New Roman"/>
          <w:color w:val="444444"/>
          <w:sz w:val="27"/>
          <w:szCs w:val="27"/>
          <w:highlight w:val="yellow"/>
          <w:lang w:val="en-US"/>
        </w:rPr>
        <w:t>EXPLANATORY NOTE:</w:t>
      </w:r>
    </w:p>
    <w:p w14:paraId="26B433D3" w14:textId="77777777" w:rsidR="00D40D35" w:rsidRPr="001271E2" w:rsidRDefault="00D40D35" w:rsidP="00D40D35">
      <w:pPr>
        <w:shd w:val="clear" w:color="auto" w:fill="FFFFFF"/>
        <w:spacing w:before="120" w:after="0" w:line="312" w:lineRule="atLeast"/>
        <w:jc w:val="both"/>
        <w:rPr>
          <w:rFonts w:ascii="Times New Roman" w:eastAsia="Times New Roman" w:hAnsi="Times New Roman" w:cs="Times New Roman"/>
          <w:color w:val="444444"/>
          <w:sz w:val="27"/>
          <w:szCs w:val="27"/>
          <w:highlight w:val="yellow"/>
          <w:lang w:val="en-US"/>
        </w:rPr>
      </w:pPr>
      <w:r w:rsidRPr="001271E2">
        <w:rPr>
          <w:rFonts w:ascii="Times New Roman" w:eastAsia="Times New Roman" w:hAnsi="Times New Roman" w:cs="Times New Roman"/>
          <w:color w:val="444444"/>
          <w:sz w:val="27"/>
          <w:szCs w:val="27"/>
          <w:highlight w:val="yellow"/>
          <w:lang w:val="en-US"/>
        </w:rPr>
        <w:t xml:space="preserve">The controller has </w:t>
      </w:r>
      <w:proofErr w:type="spellStart"/>
      <w:r w:rsidRPr="001271E2">
        <w:rPr>
          <w:rFonts w:ascii="Times New Roman" w:eastAsia="Times New Roman" w:hAnsi="Times New Roman" w:cs="Times New Roman"/>
          <w:color w:val="444444"/>
          <w:sz w:val="27"/>
          <w:szCs w:val="27"/>
          <w:highlight w:val="yellow"/>
          <w:lang w:val="en-US"/>
        </w:rPr>
        <w:t>authorised</w:t>
      </w:r>
      <w:proofErr w:type="spellEnd"/>
      <w:r w:rsidRPr="001271E2">
        <w:rPr>
          <w:rFonts w:ascii="Times New Roman" w:eastAsia="Times New Roman" w:hAnsi="Times New Roman" w:cs="Times New Roman"/>
          <w:color w:val="444444"/>
          <w:sz w:val="27"/>
          <w:szCs w:val="27"/>
          <w:highlight w:val="yellow"/>
          <w:lang w:val="en-US"/>
        </w:rPr>
        <w:t xml:space="preserve"> the use of the following sub-processors:</w:t>
      </w:r>
    </w:p>
    <w:tbl>
      <w:tblPr>
        <w:tblW w:w="5000" w:type="pct"/>
        <w:tblCellMar>
          <w:left w:w="0" w:type="dxa"/>
          <w:right w:w="0" w:type="dxa"/>
        </w:tblCellMar>
        <w:tblLook w:val="04A0" w:firstRow="1" w:lastRow="0" w:firstColumn="1" w:lastColumn="0" w:noHBand="0" w:noVBand="1"/>
      </w:tblPr>
      <w:tblGrid>
        <w:gridCol w:w="6"/>
        <w:gridCol w:w="180"/>
        <w:gridCol w:w="8840"/>
      </w:tblGrid>
      <w:tr w:rsidR="00D40D35" w:rsidRPr="007622CD" w14:paraId="0CE718D3" w14:textId="77777777" w:rsidTr="00D40D35">
        <w:tc>
          <w:tcPr>
            <w:tcW w:w="0" w:type="auto"/>
            <w:shd w:val="clear" w:color="auto" w:fill="auto"/>
            <w:hideMark/>
          </w:tcPr>
          <w:p w14:paraId="6A34EEB5" w14:textId="77777777" w:rsidR="00D40D35" w:rsidRPr="001271E2" w:rsidRDefault="00D40D35" w:rsidP="00D40D35">
            <w:pPr>
              <w:spacing w:after="0" w:line="240" w:lineRule="auto"/>
              <w:rPr>
                <w:rFonts w:ascii="Times New Roman" w:eastAsia="Times New Roman" w:hAnsi="Times New Roman" w:cs="Times New Roman"/>
                <w:color w:val="444444"/>
                <w:sz w:val="27"/>
                <w:szCs w:val="27"/>
                <w:highlight w:val="yellow"/>
                <w:lang w:val="en-US"/>
              </w:rPr>
            </w:pPr>
          </w:p>
        </w:tc>
        <w:tc>
          <w:tcPr>
            <w:tcW w:w="0" w:type="auto"/>
            <w:shd w:val="clear" w:color="auto" w:fill="auto"/>
            <w:hideMark/>
          </w:tcPr>
          <w:p w14:paraId="0BB6736B"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1.</w:t>
            </w:r>
          </w:p>
        </w:tc>
        <w:tc>
          <w:tcPr>
            <w:tcW w:w="0" w:type="auto"/>
            <w:shd w:val="clear" w:color="auto" w:fill="auto"/>
            <w:hideMark/>
          </w:tcPr>
          <w:p w14:paraId="7176854B" w14:textId="77777777" w:rsidR="00D40D35" w:rsidRPr="001271E2" w:rsidRDefault="00D40D35" w:rsidP="00D40D35">
            <w:pPr>
              <w:spacing w:after="0" w:line="240" w:lineRule="auto"/>
              <w:rPr>
                <w:rFonts w:ascii="Times New Roman" w:eastAsia="Times New Roman" w:hAnsi="Times New Roman" w:cs="Times New Roman"/>
                <w:sz w:val="24"/>
                <w:szCs w:val="24"/>
                <w:highlight w:val="yellow"/>
                <w:lang w:val="en-US"/>
              </w:rPr>
            </w:pPr>
            <w:r w:rsidRPr="001271E2">
              <w:rPr>
                <w:rFonts w:ascii="Times New Roman" w:eastAsia="Times New Roman" w:hAnsi="Times New Roman" w:cs="Times New Roman"/>
                <w:sz w:val="24"/>
                <w:szCs w:val="24"/>
                <w:highlight w:val="yellow"/>
                <w:lang w:val="en-US"/>
              </w:rPr>
              <w:t>Name: …</w:t>
            </w:r>
          </w:p>
          <w:p w14:paraId="6AE47BA4" w14:textId="77777777" w:rsidR="00D40D35" w:rsidRPr="001271E2"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1271E2">
              <w:rPr>
                <w:rFonts w:ascii="Times New Roman" w:eastAsia="Times New Roman" w:hAnsi="Times New Roman" w:cs="Times New Roman"/>
                <w:sz w:val="24"/>
                <w:szCs w:val="24"/>
                <w:highlight w:val="yellow"/>
                <w:lang w:val="en-US"/>
              </w:rPr>
              <w:t>Address: …</w:t>
            </w:r>
          </w:p>
          <w:p w14:paraId="5A6823E9" w14:textId="77777777" w:rsidR="00D40D35" w:rsidRPr="001271E2"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1271E2">
              <w:rPr>
                <w:rFonts w:ascii="Times New Roman" w:eastAsia="Times New Roman" w:hAnsi="Times New Roman" w:cs="Times New Roman"/>
                <w:sz w:val="24"/>
                <w:szCs w:val="24"/>
                <w:highlight w:val="yellow"/>
                <w:lang w:val="en-US"/>
              </w:rPr>
              <w:t>Contact person’s name, position and contact details: …</w:t>
            </w:r>
          </w:p>
          <w:p w14:paraId="683679AF" w14:textId="77777777" w:rsidR="00D40D35" w:rsidRPr="001271E2" w:rsidRDefault="00D40D35" w:rsidP="00D40D35">
            <w:pPr>
              <w:spacing w:before="120" w:after="0" w:line="312" w:lineRule="atLeast"/>
              <w:jc w:val="both"/>
              <w:rPr>
                <w:rFonts w:ascii="Times New Roman" w:eastAsia="Times New Roman" w:hAnsi="Times New Roman" w:cs="Times New Roman"/>
                <w:sz w:val="24"/>
                <w:szCs w:val="24"/>
                <w:highlight w:val="yellow"/>
                <w:lang w:val="en-US"/>
              </w:rPr>
            </w:pPr>
            <w:r w:rsidRPr="001271E2">
              <w:rPr>
                <w:rFonts w:ascii="Times New Roman" w:eastAsia="Times New Roman" w:hAnsi="Times New Roman" w:cs="Times New Roman"/>
                <w:sz w:val="24"/>
                <w:szCs w:val="24"/>
                <w:highlight w:val="yellow"/>
                <w:lang w:val="en-US"/>
              </w:rPr>
              <w:t xml:space="preserve">Description of processing (including a clear delimitation of responsibilities in case several sub-processors are </w:t>
            </w:r>
            <w:proofErr w:type="spellStart"/>
            <w:r w:rsidRPr="001271E2">
              <w:rPr>
                <w:rFonts w:ascii="Times New Roman" w:eastAsia="Times New Roman" w:hAnsi="Times New Roman" w:cs="Times New Roman"/>
                <w:sz w:val="24"/>
                <w:szCs w:val="24"/>
                <w:highlight w:val="yellow"/>
                <w:lang w:val="en-US"/>
              </w:rPr>
              <w:t>authorised</w:t>
            </w:r>
            <w:proofErr w:type="spellEnd"/>
            <w:r w:rsidRPr="001271E2">
              <w:rPr>
                <w:rFonts w:ascii="Times New Roman" w:eastAsia="Times New Roman" w:hAnsi="Times New Roman" w:cs="Times New Roman"/>
                <w:sz w:val="24"/>
                <w:szCs w:val="24"/>
                <w:highlight w:val="yellow"/>
                <w:lang w:val="en-US"/>
              </w:rPr>
              <w:t>): …</w:t>
            </w:r>
          </w:p>
        </w:tc>
      </w:tr>
    </w:tbl>
    <w:p w14:paraId="18B01FDC" w14:textId="77777777" w:rsidR="00D40D35" w:rsidRPr="00EE7A5C" w:rsidRDefault="00D40D35" w:rsidP="00D40D35">
      <w:pPr>
        <w:shd w:val="clear" w:color="auto" w:fill="FFFFFF"/>
        <w:spacing w:after="0" w:line="240" w:lineRule="auto"/>
        <w:rPr>
          <w:rFonts w:ascii="Times New Roman" w:eastAsia="Times New Roman" w:hAnsi="Times New Roman" w:cs="Times New Roman"/>
          <w:vanish/>
          <w:color w:val="444444"/>
          <w:sz w:val="27"/>
          <w:szCs w:val="27"/>
          <w:highlight w:val="yellow"/>
          <w:lang w:val="en-US"/>
        </w:rPr>
      </w:pPr>
    </w:p>
    <w:tbl>
      <w:tblPr>
        <w:tblW w:w="5000" w:type="pct"/>
        <w:tblCellMar>
          <w:left w:w="0" w:type="dxa"/>
          <w:right w:w="0" w:type="dxa"/>
        </w:tblCellMar>
        <w:tblLook w:val="04A0" w:firstRow="1" w:lastRow="0" w:firstColumn="1" w:lastColumn="0" w:noHBand="0" w:noVBand="1"/>
      </w:tblPr>
      <w:tblGrid>
        <w:gridCol w:w="127"/>
        <w:gridCol w:w="3814"/>
        <w:gridCol w:w="5085"/>
      </w:tblGrid>
      <w:tr w:rsidR="00D40D35" w:rsidRPr="00D40D35" w14:paraId="0AF3D3A7" w14:textId="77777777" w:rsidTr="00D40D35">
        <w:trPr>
          <w:trHeight w:val="240"/>
        </w:trPr>
        <w:tc>
          <w:tcPr>
            <w:tcW w:w="0" w:type="auto"/>
            <w:shd w:val="clear" w:color="auto" w:fill="auto"/>
            <w:hideMark/>
          </w:tcPr>
          <w:p w14:paraId="37C30028" w14:textId="77777777" w:rsidR="00D40D35" w:rsidRPr="00EE7A5C" w:rsidRDefault="00D40D35" w:rsidP="00D40D35">
            <w:pPr>
              <w:shd w:val="clear" w:color="auto" w:fill="FFFFFF"/>
              <w:spacing w:after="0" w:line="240" w:lineRule="auto"/>
              <w:rPr>
                <w:rFonts w:ascii="Times New Roman" w:eastAsia="Times New Roman" w:hAnsi="Times New Roman" w:cs="Times New Roman"/>
                <w:color w:val="444444"/>
                <w:sz w:val="27"/>
                <w:szCs w:val="27"/>
                <w:highlight w:val="yellow"/>
                <w:lang w:val="en-US"/>
              </w:rPr>
            </w:pPr>
          </w:p>
        </w:tc>
        <w:tc>
          <w:tcPr>
            <w:tcW w:w="0" w:type="auto"/>
            <w:shd w:val="clear" w:color="auto" w:fill="auto"/>
            <w:hideMark/>
          </w:tcPr>
          <w:p w14:paraId="4EE9D213" w14:textId="77777777" w:rsidR="00D40D35" w:rsidRPr="00D40D35" w:rsidRDefault="00D40D35" w:rsidP="00D40D35">
            <w:pPr>
              <w:spacing w:before="120" w:after="0" w:line="312" w:lineRule="atLeast"/>
              <w:jc w:val="both"/>
              <w:rPr>
                <w:rFonts w:ascii="Times New Roman" w:eastAsia="Times New Roman" w:hAnsi="Times New Roman" w:cs="Times New Roman"/>
                <w:sz w:val="24"/>
                <w:szCs w:val="24"/>
                <w:highlight w:val="yellow"/>
              </w:rPr>
            </w:pPr>
            <w:r w:rsidRPr="00D40D35">
              <w:rPr>
                <w:rFonts w:ascii="Times New Roman" w:eastAsia="Times New Roman" w:hAnsi="Times New Roman" w:cs="Times New Roman"/>
                <w:sz w:val="24"/>
                <w:szCs w:val="24"/>
                <w:highlight w:val="yellow"/>
              </w:rPr>
              <w:t>2.</w:t>
            </w:r>
          </w:p>
        </w:tc>
        <w:tc>
          <w:tcPr>
            <w:tcW w:w="0" w:type="auto"/>
            <w:shd w:val="clear" w:color="auto" w:fill="auto"/>
            <w:hideMark/>
          </w:tcPr>
          <w:p w14:paraId="7B2D110B" w14:textId="77777777" w:rsidR="00D40D35" w:rsidRPr="00D40D35" w:rsidRDefault="00D40D35" w:rsidP="00D40D35">
            <w:pPr>
              <w:spacing w:after="0" w:line="240" w:lineRule="auto"/>
              <w:rPr>
                <w:rFonts w:ascii="Times New Roman" w:eastAsia="Times New Roman" w:hAnsi="Times New Roman" w:cs="Times New Roman"/>
                <w:sz w:val="24"/>
                <w:szCs w:val="24"/>
              </w:rPr>
            </w:pPr>
            <w:r w:rsidRPr="00D40D35">
              <w:rPr>
                <w:rFonts w:ascii="Times New Roman" w:eastAsia="Times New Roman" w:hAnsi="Times New Roman" w:cs="Times New Roman"/>
                <w:sz w:val="24"/>
                <w:szCs w:val="24"/>
                <w:highlight w:val="yellow"/>
              </w:rPr>
              <w:t>…</w:t>
            </w:r>
          </w:p>
        </w:tc>
      </w:tr>
    </w:tbl>
    <w:p w14:paraId="27D474F3" w14:textId="77777777" w:rsidR="006E156A" w:rsidRPr="001655EA" w:rsidRDefault="006E156A"/>
    <w:sectPr w:rsidR="006E156A" w:rsidRPr="001655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A93F5" w14:textId="77777777" w:rsidR="00024FFC" w:rsidRDefault="00024FFC" w:rsidP="00024FFC">
      <w:pPr>
        <w:spacing w:after="0" w:line="240" w:lineRule="auto"/>
      </w:pPr>
      <w:r>
        <w:separator/>
      </w:r>
    </w:p>
  </w:endnote>
  <w:endnote w:type="continuationSeparator" w:id="0">
    <w:p w14:paraId="25846A53" w14:textId="77777777" w:rsidR="00024FFC" w:rsidRDefault="00024FFC" w:rsidP="00024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9DBC" w14:textId="77777777" w:rsidR="00024FFC" w:rsidRDefault="00024FFC" w:rsidP="00024FFC">
      <w:pPr>
        <w:spacing w:after="0" w:line="240" w:lineRule="auto"/>
      </w:pPr>
      <w:r>
        <w:separator/>
      </w:r>
    </w:p>
  </w:footnote>
  <w:footnote w:type="continuationSeparator" w:id="0">
    <w:p w14:paraId="536393D6" w14:textId="77777777" w:rsidR="00024FFC" w:rsidRDefault="00024FFC" w:rsidP="00024F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923"/>
    <w:rsid w:val="00024FFC"/>
    <w:rsid w:val="000300C1"/>
    <w:rsid w:val="000A5CC7"/>
    <w:rsid w:val="000C1E31"/>
    <w:rsid w:val="00116A09"/>
    <w:rsid w:val="001271E2"/>
    <w:rsid w:val="00135D5C"/>
    <w:rsid w:val="00152335"/>
    <w:rsid w:val="001655EA"/>
    <w:rsid w:val="00177D5B"/>
    <w:rsid w:val="001A2FA9"/>
    <w:rsid w:val="002310B7"/>
    <w:rsid w:val="0027766A"/>
    <w:rsid w:val="002D4D87"/>
    <w:rsid w:val="002E7FF4"/>
    <w:rsid w:val="002F64A3"/>
    <w:rsid w:val="0031178F"/>
    <w:rsid w:val="00365452"/>
    <w:rsid w:val="003E1623"/>
    <w:rsid w:val="00412157"/>
    <w:rsid w:val="004273CE"/>
    <w:rsid w:val="004F12A2"/>
    <w:rsid w:val="00570E86"/>
    <w:rsid w:val="00591780"/>
    <w:rsid w:val="005B715E"/>
    <w:rsid w:val="005F745D"/>
    <w:rsid w:val="00602716"/>
    <w:rsid w:val="00662784"/>
    <w:rsid w:val="006E156A"/>
    <w:rsid w:val="00747D3C"/>
    <w:rsid w:val="007622CD"/>
    <w:rsid w:val="00843637"/>
    <w:rsid w:val="00910121"/>
    <w:rsid w:val="00943C79"/>
    <w:rsid w:val="00965E70"/>
    <w:rsid w:val="009A05FB"/>
    <w:rsid w:val="009B4085"/>
    <w:rsid w:val="009C24B4"/>
    <w:rsid w:val="00A10E49"/>
    <w:rsid w:val="00A3787B"/>
    <w:rsid w:val="00A82923"/>
    <w:rsid w:val="00A93B98"/>
    <w:rsid w:val="00B16273"/>
    <w:rsid w:val="00B52A6A"/>
    <w:rsid w:val="00C31841"/>
    <w:rsid w:val="00CB375D"/>
    <w:rsid w:val="00CC5D8E"/>
    <w:rsid w:val="00D15B86"/>
    <w:rsid w:val="00D40D35"/>
    <w:rsid w:val="00D62828"/>
    <w:rsid w:val="00D96B2C"/>
    <w:rsid w:val="00EA2F30"/>
    <w:rsid w:val="00EC46ED"/>
    <w:rsid w:val="00EE7A5C"/>
    <w:rsid w:val="00F358B8"/>
    <w:rsid w:val="00F7083F"/>
    <w:rsid w:val="00F7528C"/>
    <w:rsid w:val="00FB5C34"/>
    <w:rsid w:val="00FC0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3EE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j-doc-ti">
    <w:name w:val="oj-doc-ti"/>
    <w:basedOn w:val="Standaard"/>
    <w:rsid w:val="001655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grseq-1">
    <w:name w:val="oj-ti-grseq-1"/>
    <w:basedOn w:val="Standaard"/>
    <w:rsid w:val="002F64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Standaardalinea-lettertype"/>
    <w:rsid w:val="002F64A3"/>
  </w:style>
  <w:style w:type="character" w:customStyle="1" w:styleId="oj-italic">
    <w:name w:val="oj-italic"/>
    <w:basedOn w:val="Standaardalinea-lettertype"/>
    <w:rsid w:val="002F64A3"/>
  </w:style>
  <w:style w:type="paragraph" w:customStyle="1" w:styleId="oj-normal">
    <w:name w:val="oj-normal"/>
    <w:basedOn w:val="Standaard"/>
    <w:rsid w:val="002F64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2F64A3"/>
    <w:rPr>
      <w:color w:val="0000FF"/>
      <w:u w:val="single"/>
    </w:rPr>
  </w:style>
  <w:style w:type="character" w:customStyle="1" w:styleId="oj-super">
    <w:name w:val="oj-super"/>
    <w:basedOn w:val="Standaardalinea-lettertype"/>
    <w:rsid w:val="002F64A3"/>
  </w:style>
  <w:style w:type="character" w:styleId="Verwijzingopmerking">
    <w:name w:val="annotation reference"/>
    <w:basedOn w:val="Standaardalinea-lettertype"/>
    <w:uiPriority w:val="99"/>
    <w:semiHidden/>
    <w:unhideWhenUsed/>
    <w:rsid w:val="004F12A2"/>
    <w:rPr>
      <w:sz w:val="16"/>
      <w:szCs w:val="16"/>
    </w:rPr>
  </w:style>
  <w:style w:type="paragraph" w:styleId="Tekstopmerking">
    <w:name w:val="annotation text"/>
    <w:basedOn w:val="Standaard"/>
    <w:link w:val="TekstopmerkingChar"/>
    <w:uiPriority w:val="99"/>
    <w:unhideWhenUsed/>
    <w:rsid w:val="004F12A2"/>
    <w:pPr>
      <w:spacing w:line="240" w:lineRule="auto"/>
    </w:pPr>
    <w:rPr>
      <w:sz w:val="20"/>
      <w:szCs w:val="20"/>
    </w:rPr>
  </w:style>
  <w:style w:type="character" w:customStyle="1" w:styleId="TekstopmerkingChar">
    <w:name w:val="Tekst opmerking Char"/>
    <w:basedOn w:val="Standaardalinea-lettertype"/>
    <w:link w:val="Tekstopmerking"/>
    <w:uiPriority w:val="99"/>
    <w:rsid w:val="004F12A2"/>
    <w:rPr>
      <w:sz w:val="20"/>
      <w:szCs w:val="20"/>
    </w:rPr>
  </w:style>
  <w:style w:type="paragraph" w:styleId="Onderwerpvanopmerking">
    <w:name w:val="annotation subject"/>
    <w:basedOn w:val="Tekstopmerking"/>
    <w:next w:val="Tekstopmerking"/>
    <w:link w:val="OnderwerpvanopmerkingChar"/>
    <w:uiPriority w:val="99"/>
    <w:semiHidden/>
    <w:unhideWhenUsed/>
    <w:rsid w:val="004F12A2"/>
    <w:rPr>
      <w:b/>
      <w:bCs/>
    </w:rPr>
  </w:style>
  <w:style w:type="character" w:customStyle="1" w:styleId="OnderwerpvanopmerkingChar">
    <w:name w:val="Onderwerp van opmerking Char"/>
    <w:basedOn w:val="TekstopmerkingChar"/>
    <w:link w:val="Onderwerpvanopmerking"/>
    <w:uiPriority w:val="99"/>
    <w:semiHidden/>
    <w:rsid w:val="004F12A2"/>
    <w:rPr>
      <w:b/>
      <w:bCs/>
      <w:sz w:val="20"/>
      <w:szCs w:val="20"/>
    </w:rPr>
  </w:style>
  <w:style w:type="paragraph" w:styleId="Ballontekst">
    <w:name w:val="Balloon Text"/>
    <w:basedOn w:val="Standaard"/>
    <w:link w:val="BallontekstChar"/>
    <w:uiPriority w:val="99"/>
    <w:semiHidden/>
    <w:unhideWhenUsed/>
    <w:rsid w:val="004F12A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F12A2"/>
    <w:rPr>
      <w:rFonts w:ascii="Segoe UI" w:hAnsi="Segoe UI" w:cs="Segoe UI"/>
      <w:sz w:val="18"/>
      <w:szCs w:val="18"/>
    </w:rPr>
  </w:style>
  <w:style w:type="paragraph" w:styleId="Koptekst">
    <w:name w:val="header"/>
    <w:basedOn w:val="Standaard"/>
    <w:link w:val="KoptekstChar"/>
    <w:uiPriority w:val="99"/>
    <w:unhideWhenUsed/>
    <w:rsid w:val="00024FF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24FFC"/>
  </w:style>
  <w:style w:type="paragraph" w:styleId="Voettekst">
    <w:name w:val="footer"/>
    <w:basedOn w:val="Standaard"/>
    <w:link w:val="VoettekstChar"/>
    <w:uiPriority w:val="99"/>
    <w:unhideWhenUsed/>
    <w:rsid w:val="00024FF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24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29">
      <w:bodyDiv w:val="1"/>
      <w:marLeft w:val="0"/>
      <w:marRight w:val="0"/>
      <w:marTop w:val="0"/>
      <w:marBottom w:val="0"/>
      <w:divBdr>
        <w:top w:val="none" w:sz="0" w:space="0" w:color="auto"/>
        <w:left w:val="none" w:sz="0" w:space="0" w:color="auto"/>
        <w:bottom w:val="none" w:sz="0" w:space="0" w:color="auto"/>
        <w:right w:val="none" w:sz="0" w:space="0" w:color="auto"/>
      </w:divBdr>
    </w:div>
    <w:div w:id="168524024">
      <w:bodyDiv w:val="1"/>
      <w:marLeft w:val="0"/>
      <w:marRight w:val="0"/>
      <w:marTop w:val="0"/>
      <w:marBottom w:val="0"/>
      <w:divBdr>
        <w:top w:val="none" w:sz="0" w:space="0" w:color="auto"/>
        <w:left w:val="none" w:sz="0" w:space="0" w:color="auto"/>
        <w:bottom w:val="none" w:sz="0" w:space="0" w:color="auto"/>
        <w:right w:val="none" w:sz="0" w:space="0" w:color="auto"/>
      </w:divBdr>
    </w:div>
    <w:div w:id="387071392">
      <w:bodyDiv w:val="1"/>
      <w:marLeft w:val="0"/>
      <w:marRight w:val="0"/>
      <w:marTop w:val="0"/>
      <w:marBottom w:val="0"/>
      <w:divBdr>
        <w:top w:val="none" w:sz="0" w:space="0" w:color="auto"/>
        <w:left w:val="none" w:sz="0" w:space="0" w:color="auto"/>
        <w:bottom w:val="none" w:sz="0" w:space="0" w:color="auto"/>
        <w:right w:val="none" w:sz="0" w:space="0" w:color="auto"/>
      </w:divBdr>
    </w:div>
    <w:div w:id="582450028">
      <w:bodyDiv w:val="1"/>
      <w:marLeft w:val="0"/>
      <w:marRight w:val="0"/>
      <w:marTop w:val="0"/>
      <w:marBottom w:val="0"/>
      <w:divBdr>
        <w:top w:val="none" w:sz="0" w:space="0" w:color="auto"/>
        <w:left w:val="none" w:sz="0" w:space="0" w:color="auto"/>
        <w:bottom w:val="none" w:sz="0" w:space="0" w:color="auto"/>
        <w:right w:val="none" w:sz="0" w:space="0" w:color="auto"/>
      </w:divBdr>
      <w:divsChild>
        <w:div w:id="2097287987">
          <w:marLeft w:val="0"/>
          <w:marRight w:val="0"/>
          <w:marTop w:val="0"/>
          <w:marBottom w:val="0"/>
          <w:divBdr>
            <w:top w:val="none" w:sz="0" w:space="0" w:color="auto"/>
            <w:left w:val="none" w:sz="0" w:space="0" w:color="auto"/>
            <w:bottom w:val="none" w:sz="0" w:space="0" w:color="auto"/>
            <w:right w:val="none" w:sz="0" w:space="0" w:color="auto"/>
          </w:divBdr>
          <w:divsChild>
            <w:div w:id="171724492">
              <w:marLeft w:val="0"/>
              <w:marRight w:val="0"/>
              <w:marTop w:val="0"/>
              <w:marBottom w:val="0"/>
              <w:divBdr>
                <w:top w:val="none" w:sz="0" w:space="0" w:color="auto"/>
                <w:left w:val="none" w:sz="0" w:space="0" w:color="auto"/>
                <w:bottom w:val="none" w:sz="0" w:space="0" w:color="auto"/>
                <w:right w:val="none" w:sz="0" w:space="0" w:color="auto"/>
              </w:divBdr>
            </w:div>
          </w:divsChild>
        </w:div>
        <w:div w:id="879702614">
          <w:marLeft w:val="0"/>
          <w:marRight w:val="0"/>
          <w:marTop w:val="0"/>
          <w:marBottom w:val="0"/>
          <w:divBdr>
            <w:top w:val="none" w:sz="0" w:space="0" w:color="auto"/>
            <w:left w:val="none" w:sz="0" w:space="0" w:color="auto"/>
            <w:bottom w:val="none" w:sz="0" w:space="0" w:color="auto"/>
            <w:right w:val="none" w:sz="0" w:space="0" w:color="auto"/>
          </w:divBdr>
          <w:divsChild>
            <w:div w:id="1830976679">
              <w:marLeft w:val="0"/>
              <w:marRight w:val="0"/>
              <w:marTop w:val="0"/>
              <w:marBottom w:val="0"/>
              <w:divBdr>
                <w:top w:val="none" w:sz="0" w:space="0" w:color="auto"/>
                <w:left w:val="none" w:sz="0" w:space="0" w:color="auto"/>
                <w:bottom w:val="none" w:sz="0" w:space="0" w:color="auto"/>
                <w:right w:val="none" w:sz="0" w:space="0" w:color="auto"/>
              </w:divBdr>
            </w:div>
          </w:divsChild>
        </w:div>
        <w:div w:id="1167524553">
          <w:marLeft w:val="0"/>
          <w:marRight w:val="0"/>
          <w:marTop w:val="0"/>
          <w:marBottom w:val="0"/>
          <w:divBdr>
            <w:top w:val="none" w:sz="0" w:space="0" w:color="auto"/>
            <w:left w:val="none" w:sz="0" w:space="0" w:color="auto"/>
            <w:bottom w:val="none" w:sz="0" w:space="0" w:color="auto"/>
            <w:right w:val="none" w:sz="0" w:space="0" w:color="auto"/>
          </w:divBdr>
          <w:divsChild>
            <w:div w:id="910309472">
              <w:marLeft w:val="0"/>
              <w:marRight w:val="0"/>
              <w:marTop w:val="0"/>
              <w:marBottom w:val="0"/>
              <w:divBdr>
                <w:top w:val="none" w:sz="0" w:space="0" w:color="auto"/>
                <w:left w:val="none" w:sz="0" w:space="0" w:color="auto"/>
                <w:bottom w:val="none" w:sz="0" w:space="0" w:color="auto"/>
                <w:right w:val="none" w:sz="0" w:space="0" w:color="auto"/>
              </w:divBdr>
            </w:div>
          </w:divsChild>
        </w:div>
        <w:div w:id="204946227">
          <w:marLeft w:val="0"/>
          <w:marRight w:val="0"/>
          <w:marTop w:val="0"/>
          <w:marBottom w:val="0"/>
          <w:divBdr>
            <w:top w:val="none" w:sz="0" w:space="0" w:color="auto"/>
            <w:left w:val="none" w:sz="0" w:space="0" w:color="auto"/>
            <w:bottom w:val="none" w:sz="0" w:space="0" w:color="auto"/>
            <w:right w:val="none" w:sz="0" w:space="0" w:color="auto"/>
          </w:divBdr>
          <w:divsChild>
            <w:div w:id="13307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17133">
      <w:bodyDiv w:val="1"/>
      <w:marLeft w:val="0"/>
      <w:marRight w:val="0"/>
      <w:marTop w:val="0"/>
      <w:marBottom w:val="0"/>
      <w:divBdr>
        <w:top w:val="none" w:sz="0" w:space="0" w:color="auto"/>
        <w:left w:val="none" w:sz="0" w:space="0" w:color="auto"/>
        <w:bottom w:val="none" w:sz="0" w:space="0" w:color="auto"/>
        <w:right w:val="none" w:sz="0" w:space="0" w:color="auto"/>
      </w:divBdr>
    </w:div>
    <w:div w:id="1277836864">
      <w:bodyDiv w:val="1"/>
      <w:marLeft w:val="0"/>
      <w:marRight w:val="0"/>
      <w:marTop w:val="0"/>
      <w:marBottom w:val="0"/>
      <w:divBdr>
        <w:top w:val="none" w:sz="0" w:space="0" w:color="auto"/>
        <w:left w:val="none" w:sz="0" w:space="0" w:color="auto"/>
        <w:bottom w:val="none" w:sz="0" w:space="0" w:color="auto"/>
        <w:right w:val="none" w:sz="0" w:space="0" w:color="auto"/>
      </w:divBdr>
    </w:div>
    <w:div w:id="1289235922">
      <w:bodyDiv w:val="1"/>
      <w:marLeft w:val="0"/>
      <w:marRight w:val="0"/>
      <w:marTop w:val="0"/>
      <w:marBottom w:val="0"/>
      <w:divBdr>
        <w:top w:val="none" w:sz="0" w:space="0" w:color="auto"/>
        <w:left w:val="none" w:sz="0" w:space="0" w:color="auto"/>
        <w:bottom w:val="none" w:sz="0" w:space="0" w:color="auto"/>
        <w:right w:val="none" w:sz="0" w:space="0" w:color="auto"/>
      </w:divBdr>
    </w:div>
    <w:div w:id="1602880677">
      <w:bodyDiv w:val="1"/>
      <w:marLeft w:val="0"/>
      <w:marRight w:val="0"/>
      <w:marTop w:val="0"/>
      <w:marBottom w:val="0"/>
      <w:divBdr>
        <w:top w:val="none" w:sz="0" w:space="0" w:color="auto"/>
        <w:left w:val="none" w:sz="0" w:space="0" w:color="auto"/>
        <w:bottom w:val="none" w:sz="0" w:space="0" w:color="auto"/>
        <w:right w:val="none" w:sz="0" w:space="0" w:color="auto"/>
      </w:divBdr>
    </w:div>
    <w:div w:id="1649281416">
      <w:bodyDiv w:val="1"/>
      <w:marLeft w:val="0"/>
      <w:marRight w:val="0"/>
      <w:marTop w:val="0"/>
      <w:marBottom w:val="0"/>
      <w:divBdr>
        <w:top w:val="none" w:sz="0" w:space="0" w:color="auto"/>
        <w:left w:val="none" w:sz="0" w:space="0" w:color="auto"/>
        <w:bottom w:val="none" w:sz="0" w:space="0" w:color="auto"/>
        <w:right w:val="none" w:sz="0" w:space="0" w:color="auto"/>
      </w:divBdr>
    </w:div>
    <w:div w:id="1650397293">
      <w:bodyDiv w:val="1"/>
      <w:marLeft w:val="0"/>
      <w:marRight w:val="0"/>
      <w:marTop w:val="0"/>
      <w:marBottom w:val="0"/>
      <w:divBdr>
        <w:top w:val="none" w:sz="0" w:space="0" w:color="auto"/>
        <w:left w:val="none" w:sz="0" w:space="0" w:color="auto"/>
        <w:bottom w:val="none" w:sz="0" w:space="0" w:color="auto"/>
        <w:right w:val="none" w:sz="0" w:space="0" w:color="auto"/>
      </w:divBdr>
    </w:div>
    <w:div w:id="1731221152">
      <w:bodyDiv w:val="1"/>
      <w:marLeft w:val="0"/>
      <w:marRight w:val="0"/>
      <w:marTop w:val="0"/>
      <w:marBottom w:val="0"/>
      <w:divBdr>
        <w:top w:val="none" w:sz="0" w:space="0" w:color="auto"/>
        <w:left w:val="none" w:sz="0" w:space="0" w:color="auto"/>
        <w:bottom w:val="none" w:sz="0" w:space="0" w:color="auto"/>
        <w:right w:val="none" w:sz="0" w:space="0" w:color="auto"/>
      </w:divBdr>
    </w:div>
    <w:div w:id="177625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5829</Words>
  <Characters>32063</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2026-02-10T15:37:00Z</dcterms:created>
  <dcterms:modified xsi:type="dcterms:W3CDTF">2026-02-10T15:37:00Z</dcterms:modified>
  <cp:category/>
  <cp:contentStatus/>
</cp:coreProperties>
</file>