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503A" w14:textId="067756B1" w:rsidR="00E075A9" w:rsidRDefault="00E075A9" w:rsidP="00E075A9">
      <w:pPr>
        <w:pStyle w:val="Kop1"/>
        <w:numPr>
          <w:ilvl w:val="0"/>
          <w:numId w:val="0"/>
        </w:numPr>
        <w:spacing w:line="240" w:lineRule="auto"/>
      </w:pPr>
      <w:bookmarkStart w:id="0" w:name="_Toc50453842"/>
      <w:r>
        <w:t>Bijlage 1</w:t>
      </w:r>
      <w:r w:rsidR="005F38BE">
        <w:t>0</w:t>
      </w:r>
      <w:r>
        <w:t xml:space="preserve"> </w:t>
      </w:r>
      <w:r>
        <w:br/>
        <w:t>Inbouwvoorschriften Communicatieapparatuur</w:t>
      </w:r>
      <w:bookmarkEnd w:id="0"/>
    </w:p>
    <w:p w14:paraId="0FDD785F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Actieve componenten(Mobilofoon, mobilofoonkop, plotscherm)</w:t>
      </w:r>
    </w:p>
    <w:p w14:paraId="3E5F89F0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Plaatsing van actieve apparatuur altijd in overleg</w:t>
      </w:r>
    </w:p>
    <w:p w14:paraId="723B8337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Geen apparatuur op of aan elkaar monteren</w:t>
      </w:r>
    </w:p>
    <w:p w14:paraId="7025DCAC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Degelijke bevestiging</w:t>
      </w:r>
    </w:p>
    <w:p w14:paraId="778FB0E3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Rondom apparatuur voldoende ruimte voor aansluiten en loskoppelen voeding antenne connectoren etc.</w:t>
      </w:r>
    </w:p>
    <w:p w14:paraId="5E81DEC9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Actieve apparatuur moet geprogrammeerd kunnen worden zonder demontage (vrije toegankelijkheid van programmeerconnector)</w:t>
      </w:r>
    </w:p>
    <w:p w14:paraId="374CBBA2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Dummy’s van randapparatuur worden door lokaal beheer aan inbouwer geleverd</w:t>
      </w:r>
    </w:p>
    <w:p w14:paraId="15C6FDEF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Verbindingsapparatuur wordt afzonderlijk gezekerd met een minimale draaddikte van 2.5mm</w:t>
      </w:r>
    </w:p>
    <w:p w14:paraId="0E0889A0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Zekeringen op centrale plek bij elkaar</w:t>
      </w:r>
    </w:p>
    <w:p w14:paraId="789483C2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Geen zweefzekeringen</w:t>
      </w:r>
    </w:p>
    <w:p w14:paraId="748F9200" w14:textId="77777777" w:rsidR="00E075A9" w:rsidRPr="006F608A" w:rsidRDefault="00E075A9" w:rsidP="00E075A9">
      <w:pPr>
        <w:pStyle w:val="Lijstalinea"/>
        <w:numPr>
          <w:ilvl w:val="0"/>
          <w:numId w:val="4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De voeding moet 12v zijn met een minimale vermogen van 10Amp</w:t>
      </w:r>
    </w:p>
    <w:p w14:paraId="42E0F2D3" w14:textId="77777777" w:rsidR="00E075A9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Antenne</w:t>
      </w:r>
    </w:p>
    <w:p w14:paraId="4AD066FD" w14:textId="77777777" w:rsidR="00E075A9" w:rsidRPr="000A53A4" w:rsidRDefault="00E075A9" w:rsidP="00E075A9">
      <w:pPr>
        <w:spacing w:line="240" w:lineRule="auto"/>
        <w:rPr>
          <w:rFonts w:cs="Arial"/>
          <w:i/>
        </w:rPr>
      </w:pPr>
    </w:p>
    <w:p w14:paraId="380BC5B0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Montage op grondplaat die aan massa ligt</w:t>
      </w:r>
    </w:p>
    <w:p w14:paraId="36ABB93F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Hoogste punt antenne niet hoger dan 4 meter</w:t>
      </w:r>
    </w:p>
    <w:p w14:paraId="74EE6439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Antenne plaatsen buiten werkgebied medewerkers(dakluik etc.)</w:t>
      </w:r>
    </w:p>
    <w:p w14:paraId="7887E3B4" w14:textId="77777777" w:rsidR="00E075A9" w:rsidRPr="006F608A" w:rsidRDefault="00E075A9" w:rsidP="00E075A9">
      <w:pPr>
        <w:pStyle w:val="Lijstalinea"/>
        <w:numPr>
          <w:ilvl w:val="0"/>
          <w:numId w:val="5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Antenne-bekabeling gescheiden van andere bekabeling(voeding etc.)</w:t>
      </w:r>
    </w:p>
    <w:p w14:paraId="10375A1E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Bekabeling</w:t>
      </w:r>
    </w:p>
    <w:p w14:paraId="3688EFC4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Bedrading zoveel mogelijk wegwerken in bestaande kabelbomen</w:t>
      </w:r>
    </w:p>
    <w:p w14:paraId="3E62F4E4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Juiste verbindingen kabels(geen kroonsteentjes)</w:t>
      </w:r>
    </w:p>
    <w:p w14:paraId="75599BA0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Kabels labelen (olie en watervast)</w:t>
      </w:r>
    </w:p>
    <w:p w14:paraId="09B4504D" w14:textId="77777777" w:rsidR="00E075A9" w:rsidRPr="006F608A" w:rsidRDefault="00E075A9" w:rsidP="00E075A9">
      <w:pPr>
        <w:pStyle w:val="Lijstalinea"/>
        <w:numPr>
          <w:ilvl w:val="0"/>
          <w:numId w:val="6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>Bundelen d.m.v. stoftape</w:t>
      </w:r>
    </w:p>
    <w:p w14:paraId="65794128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Porto-laders</w:t>
      </w:r>
    </w:p>
    <w:p w14:paraId="77C59BA8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Afzonderlijk gezekerd</w:t>
      </w:r>
    </w:p>
    <w:p w14:paraId="72F16D18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Zekeringen centraal</w:t>
      </w:r>
    </w:p>
    <w:p w14:paraId="32F335AB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Degelijke montage</w:t>
      </w:r>
    </w:p>
    <w:p w14:paraId="375EB604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Laadproces zichtbaar</w:t>
      </w:r>
    </w:p>
    <w:p w14:paraId="47798993" w14:textId="77777777" w:rsidR="00E075A9" w:rsidRPr="006F608A" w:rsidRDefault="00E075A9" w:rsidP="00E075A9">
      <w:pPr>
        <w:pStyle w:val="Lijstalinea"/>
        <w:numPr>
          <w:ilvl w:val="0"/>
          <w:numId w:val="7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Binnen bereik van gebruikers</w:t>
      </w:r>
    </w:p>
    <w:p w14:paraId="1C9FA93E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Handset/bedienkop</w:t>
      </w:r>
    </w:p>
    <w:p w14:paraId="342C6506" w14:textId="77777777" w:rsidR="00E075A9" w:rsidRPr="006F608A" w:rsidRDefault="00E075A9" w:rsidP="00E075A9">
      <w:pPr>
        <w:pStyle w:val="Lijstalinea"/>
        <w:numPr>
          <w:ilvl w:val="0"/>
          <w:numId w:val="8"/>
        </w:numPr>
        <w:tabs>
          <w:tab w:val="clear" w:pos="397"/>
        </w:tabs>
        <w:spacing w:after="200" w:line="240" w:lineRule="auto"/>
        <w:rPr>
          <w:rFonts w:cs="Arial"/>
          <w:i/>
        </w:rPr>
      </w:pPr>
      <w:r w:rsidRPr="006F608A">
        <w:rPr>
          <w:rFonts w:cs="Arial"/>
        </w:rPr>
        <w:t>Bereikbaar/bedienbaar vanuit de bijrijdersstoel</w:t>
      </w:r>
    </w:p>
    <w:p w14:paraId="262C652F" w14:textId="77777777" w:rsidR="00E075A9" w:rsidRPr="006F608A" w:rsidRDefault="00E075A9" w:rsidP="00E075A9">
      <w:pPr>
        <w:spacing w:line="240" w:lineRule="auto"/>
        <w:rPr>
          <w:rFonts w:cs="Arial"/>
          <w:i/>
        </w:rPr>
      </w:pPr>
      <w:r w:rsidRPr="006F608A">
        <w:rPr>
          <w:rFonts w:cs="Arial"/>
          <w:i/>
        </w:rPr>
        <w:t>Luidspreker/Microfoon/PTT</w:t>
      </w:r>
    </w:p>
    <w:p w14:paraId="103272ED" w14:textId="77777777" w:rsidR="00E075A9" w:rsidRPr="006F608A" w:rsidRDefault="00E075A9" w:rsidP="00E075A9">
      <w:pPr>
        <w:pStyle w:val="Lijstalinea"/>
        <w:numPr>
          <w:ilvl w:val="0"/>
          <w:numId w:val="8"/>
        </w:numPr>
        <w:tabs>
          <w:tab w:val="clear" w:pos="397"/>
        </w:tabs>
        <w:spacing w:after="200" w:line="240" w:lineRule="auto"/>
        <w:rPr>
          <w:rFonts w:cs="Arial"/>
        </w:rPr>
      </w:pPr>
      <w:r w:rsidRPr="006F608A">
        <w:rPr>
          <w:rFonts w:cs="Arial"/>
        </w:rPr>
        <w:t xml:space="preserve">Binnen bereik van gebruiker geplaatst </w:t>
      </w:r>
    </w:p>
    <w:p w14:paraId="7A6FA012" w14:textId="77777777" w:rsidR="00E075A9" w:rsidRDefault="00E075A9" w:rsidP="00E075A9">
      <w:pPr>
        <w:spacing w:line="240" w:lineRule="auto"/>
      </w:pPr>
    </w:p>
    <w:p w14:paraId="3F5C951C" w14:textId="77777777" w:rsidR="00232414" w:rsidRDefault="00232414"/>
    <w:sectPr w:rsidR="00232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170019A4"/>
    <w:multiLevelType w:val="hybridMultilevel"/>
    <w:tmpl w:val="CFAC77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41653"/>
    <w:multiLevelType w:val="hybridMultilevel"/>
    <w:tmpl w:val="46D26D2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B553A"/>
    <w:multiLevelType w:val="hybridMultilevel"/>
    <w:tmpl w:val="E200B58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C0682"/>
    <w:multiLevelType w:val="multilevel"/>
    <w:tmpl w:val="D38E8B8A"/>
    <w:styleLink w:val="Huisstijl-Letter1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C5845C8"/>
    <w:multiLevelType w:val="hybridMultilevel"/>
    <w:tmpl w:val="89564A8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14549"/>
    <w:multiLevelType w:val="hybridMultilevel"/>
    <w:tmpl w:val="804A3D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960527805">
    <w:abstractNumId w:val="4"/>
  </w:num>
  <w:num w:numId="2" w16cid:durableId="479539731">
    <w:abstractNumId w:val="7"/>
  </w:num>
  <w:num w:numId="3" w16cid:durableId="336688731">
    <w:abstractNumId w:val="0"/>
  </w:num>
  <w:num w:numId="4" w16cid:durableId="1262110323">
    <w:abstractNumId w:val="5"/>
  </w:num>
  <w:num w:numId="5" w16cid:durableId="82924607">
    <w:abstractNumId w:val="6"/>
  </w:num>
  <w:num w:numId="6" w16cid:durableId="1244217926">
    <w:abstractNumId w:val="2"/>
  </w:num>
  <w:num w:numId="7" w16cid:durableId="1061711233">
    <w:abstractNumId w:val="1"/>
  </w:num>
  <w:num w:numId="8" w16cid:durableId="1514763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A9"/>
    <w:rsid w:val="00157765"/>
    <w:rsid w:val="00232414"/>
    <w:rsid w:val="005F38BE"/>
    <w:rsid w:val="00C46399"/>
    <w:rsid w:val="00E0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851E"/>
  <w15:chartTrackingRefBased/>
  <w15:docId w15:val="{87A9337C-5E3E-4473-B714-752CF14B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75A9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075A9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E075A9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E075A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E075A9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75A9"/>
    <w:rPr>
      <w:rFonts w:ascii="Arial" w:eastAsia="MS Mincho" w:hAnsi="Arial" w:cs="Arial"/>
      <w:bCs/>
      <w:color w:val="00314E"/>
      <w:kern w:val="0"/>
      <w:sz w:val="60"/>
      <w:szCs w:val="32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E075A9"/>
    <w:rPr>
      <w:rFonts w:ascii="Arial" w:eastAsia="MS Mincho" w:hAnsi="Arial" w:cs="Arial"/>
      <w:iCs/>
      <w:color w:val="BA4133"/>
      <w:kern w:val="0"/>
      <w:sz w:val="30"/>
      <w:szCs w:val="28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E075A9"/>
    <w:rPr>
      <w:rFonts w:ascii="Arial" w:eastAsia="MS Mincho" w:hAnsi="Arial" w:cs="Arial"/>
      <w:b/>
      <w:iCs/>
      <w:color w:val="BA4133"/>
      <w:kern w:val="0"/>
      <w:sz w:val="23"/>
      <w:szCs w:val="26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E075A9"/>
    <w:rPr>
      <w:rFonts w:ascii="Arial" w:eastAsia="MS Mincho" w:hAnsi="Arial" w:cs="Arial"/>
      <w:iCs/>
      <w:color w:val="BA4133"/>
      <w:kern w:val="0"/>
      <w:sz w:val="30"/>
      <w:szCs w:val="28"/>
      <w:lang w:eastAsia="nl-NL"/>
      <w14:ligatures w14:val="none"/>
    </w:rPr>
  </w:style>
  <w:style w:type="numbering" w:customStyle="1" w:styleId="Huisstijl-Opsomming">
    <w:name w:val="Huisstijl-Opsomming"/>
    <w:basedOn w:val="Geenlijst"/>
    <w:rsid w:val="00E075A9"/>
    <w:pPr>
      <w:numPr>
        <w:numId w:val="2"/>
      </w:numPr>
    </w:pPr>
  </w:style>
  <w:style w:type="paragraph" w:styleId="Lijstopsomteken">
    <w:name w:val="List Bullet"/>
    <w:basedOn w:val="Standaard"/>
    <w:semiHidden/>
    <w:rsid w:val="00E075A9"/>
    <w:pPr>
      <w:numPr>
        <w:numId w:val="3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E075A9"/>
    <w:pPr>
      <w:numPr>
        <w:ilvl w:val="1"/>
        <w:numId w:val="3"/>
      </w:numPr>
      <w:contextualSpacing/>
    </w:pPr>
  </w:style>
  <w:style w:type="paragraph" w:styleId="Lijstalinea">
    <w:name w:val="List Paragraph"/>
    <w:basedOn w:val="Lijstopsomteken"/>
    <w:uiPriority w:val="34"/>
    <w:qFormat/>
    <w:rsid w:val="00E075A9"/>
    <w:pPr>
      <w:contextualSpacing/>
    </w:pPr>
  </w:style>
  <w:style w:type="numbering" w:customStyle="1" w:styleId="Huisstijl-Letter1">
    <w:name w:val="Huisstijl-Letter1"/>
    <w:basedOn w:val="Geenlijst"/>
    <w:rsid w:val="00E075A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63a8e927c4e70728471e8579a0f6fe9a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7f6cc3102b2ed6c2fd338261d96542ca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  <MediaLengthInSeconds xmlns="3645cba3-e88b-4224-8b2c-264f4a2cc1ed" xsi:nil="true"/>
  </documentManagement>
</p:properties>
</file>

<file path=customXml/itemProps1.xml><?xml version="1.0" encoding="utf-8"?>
<ds:datastoreItem xmlns:ds="http://schemas.openxmlformats.org/officeDocument/2006/customXml" ds:itemID="{C1FF6B72-085B-48BB-A629-549880E65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45cba3-e88b-4224-8b2c-264f4a2cc1ed"/>
    <ds:schemaRef ds:uri="a91514a2-9f10-4087-a0b9-e84f8466e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5B8DF-118E-47EA-85B3-3CC628324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3B770-E394-4CF2-875F-1D009C96335B}">
  <ds:schemaRefs>
    <ds:schemaRef ds:uri="http://schemas.microsoft.com/office/2006/metadata/properties"/>
    <ds:schemaRef ds:uri="http://schemas.microsoft.com/office/infopath/2007/PartnerControls"/>
    <ds:schemaRef ds:uri="3645cba3-e88b-4224-8b2c-264f4a2cc1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te Grotenhuis</dc:creator>
  <cp:keywords/>
  <dc:description/>
  <cp:lastModifiedBy>Micha Vrind</cp:lastModifiedBy>
  <cp:revision>3</cp:revision>
  <dcterms:created xsi:type="dcterms:W3CDTF">2024-02-05T07:13:00Z</dcterms:created>
  <dcterms:modified xsi:type="dcterms:W3CDTF">2026-02-11T10:09:00Z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  <property fmtid="{D5CDD505-2E9C-101B-9397-08002B2CF9AE}" pid="3" name="Order">
    <vt:r8>4728200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