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45EF7" w:rsidR="0011357C" w:rsidP="00445EF7" w:rsidRDefault="00C12BB4" w14:paraId="6F16A2FB" w14:textId="77777777">
      <w:pPr>
        <w:pStyle w:val="Kop1"/>
        <w:numPr>
          <w:ilvl w:val="0"/>
          <w:numId w:val="0"/>
        </w:numPr>
        <w:spacing w:line="260" w:lineRule="atLeast"/>
        <w:rPr>
          <w:rFonts w:ascii="Verdana" w:hAnsi="Verdana"/>
          <w:sz w:val="16"/>
          <w:szCs w:val="16"/>
        </w:rPr>
      </w:pPr>
      <w:r w:rsidRPr="00445EF7">
        <w:rPr>
          <w:rFonts w:ascii="Verdana" w:hAnsi="Verdana"/>
          <w:sz w:val="16"/>
          <w:szCs w:val="16"/>
        </w:rPr>
        <w:t>A</w:t>
      </w:r>
      <w:r w:rsidRPr="00445EF7" w:rsidR="00B72425">
        <w:rPr>
          <w:rFonts w:ascii="Verdana" w:hAnsi="Verdana"/>
          <w:sz w:val="16"/>
          <w:szCs w:val="16"/>
        </w:rPr>
        <w:t>NNEX</w:t>
      </w:r>
      <w:r w:rsidRPr="00445EF7">
        <w:rPr>
          <w:rFonts w:ascii="Verdana" w:hAnsi="Verdana"/>
          <w:sz w:val="16"/>
          <w:szCs w:val="16"/>
        </w:rPr>
        <w:t xml:space="preserve"> </w:t>
      </w:r>
      <w:r w:rsidRPr="00445EF7" w:rsidR="006D057F">
        <w:rPr>
          <w:rFonts w:ascii="Verdana" w:hAnsi="Verdana"/>
          <w:sz w:val="16"/>
          <w:szCs w:val="16"/>
        </w:rPr>
        <w:t>V - V</w:t>
      </w:r>
      <w:r w:rsidRPr="00445EF7" w:rsidR="0011357C">
        <w:rPr>
          <w:rFonts w:ascii="Verdana" w:hAnsi="Verdana"/>
          <w:sz w:val="16"/>
          <w:szCs w:val="16"/>
        </w:rPr>
        <w:t>RIJKOMENDE</w:t>
      </w:r>
      <w:r w:rsidRPr="00445EF7" w:rsidR="006D057F">
        <w:rPr>
          <w:rFonts w:ascii="Verdana" w:hAnsi="Verdana"/>
          <w:sz w:val="16"/>
          <w:szCs w:val="16"/>
        </w:rPr>
        <w:t xml:space="preserve"> M</w:t>
      </w:r>
      <w:r w:rsidRPr="00445EF7" w:rsidR="0011357C">
        <w:rPr>
          <w:rFonts w:ascii="Verdana" w:hAnsi="Verdana"/>
          <w:sz w:val="16"/>
          <w:szCs w:val="16"/>
        </w:rPr>
        <w:t>ATERIALEN</w:t>
      </w:r>
    </w:p>
    <w:tbl>
      <w:tblPr>
        <w:tblW w:w="9101" w:type="dxa"/>
        <w:tblCellSpacing w:w="0" w:type="dxa"/>
        <w:tblInd w:w="30" w:type="dxa"/>
        <w:tblCellMar>
          <w:top w:w="30" w:type="dxa"/>
          <w:left w:w="30" w:type="dxa"/>
          <w:bottom w:w="30" w:type="dxa"/>
          <w:right w:w="30" w:type="dxa"/>
        </w:tblCellMar>
        <w:tblLook w:val="04A0" w:firstRow="1" w:lastRow="0" w:firstColumn="1" w:lastColumn="0" w:noHBand="0" w:noVBand="1"/>
      </w:tblPr>
      <w:tblGrid>
        <w:gridCol w:w="9101"/>
      </w:tblGrid>
      <w:tr w:rsidRPr="00445EF7" w:rsidR="0011357C" w:rsidTr="00445EF7" w14:paraId="6F16A2FD" w14:textId="77777777">
        <w:trPr>
          <w:tblCellSpacing w:w="0" w:type="dxa"/>
        </w:trPr>
        <w:tc>
          <w:tcPr>
            <w:tcW w:w="0" w:type="auto"/>
            <w:vAlign w:val="center"/>
          </w:tcPr>
          <w:p w:rsidRPr="00445EF7" w:rsidR="0011357C" w:rsidP="00445EF7" w:rsidRDefault="0011357C" w14:paraId="6F16A2FC" w14:textId="77777777">
            <w:pPr>
              <w:pStyle w:val="Geenafstand"/>
              <w:spacing w:line="260" w:lineRule="atLeast"/>
              <w:rPr>
                <w:rFonts w:ascii="Verdana" w:hAnsi="Verdana" w:cs="Arial"/>
                <w:sz w:val="16"/>
                <w:szCs w:val="16"/>
              </w:rPr>
            </w:pPr>
          </w:p>
        </w:tc>
      </w:tr>
    </w:tbl>
    <w:p w:rsidRPr="00194902" w:rsidR="0011357C" w:rsidP="004365EC" w:rsidRDefault="0011357C" w14:paraId="6F16A2FE" w14:textId="77777777">
      <w:pPr>
        <w:pStyle w:val="Kop2"/>
        <w:numPr>
          <w:ilvl w:val="0"/>
          <w:numId w:val="0"/>
        </w:numPr>
        <w:spacing w:line="260" w:lineRule="atLeast"/>
        <w:ind w:firstLine="708"/>
        <w:rPr>
          <w:rFonts w:ascii="Verdana" w:hAnsi="Verdana"/>
          <w:b w:val="0"/>
          <w:sz w:val="16"/>
          <w:szCs w:val="16"/>
        </w:rPr>
      </w:pPr>
      <w:bookmarkStart w:name="idmarkerx16777217x10014" w:id="0"/>
      <w:bookmarkEnd w:id="0"/>
      <w:r w:rsidRPr="00194902">
        <w:rPr>
          <w:rFonts w:ascii="Verdana" w:hAnsi="Verdana"/>
          <w:sz w:val="16"/>
          <w:szCs w:val="16"/>
        </w:rPr>
        <w:t>Artikel 1 – Algemeen</w:t>
      </w:r>
    </w:p>
    <w:tbl>
      <w:tblPr>
        <w:tblW w:w="9101" w:type="dxa"/>
        <w:tblCellSpacing w:w="0" w:type="dxa"/>
        <w:tblInd w:w="30" w:type="dxa"/>
        <w:tblCellMar>
          <w:top w:w="30" w:type="dxa"/>
          <w:left w:w="30" w:type="dxa"/>
          <w:bottom w:w="30" w:type="dxa"/>
          <w:right w:w="30" w:type="dxa"/>
        </w:tblCellMar>
        <w:tblLook w:val="04A0" w:firstRow="1" w:lastRow="0" w:firstColumn="1" w:lastColumn="0" w:noHBand="0" w:noVBand="1"/>
      </w:tblPr>
      <w:tblGrid>
        <w:gridCol w:w="9101"/>
      </w:tblGrid>
      <w:tr w:rsidRPr="00194902" w:rsidR="0011357C" w:rsidTr="0011357C" w14:paraId="6F16A304" w14:textId="77777777">
        <w:trPr>
          <w:tblCellSpacing w:w="0" w:type="dxa"/>
        </w:trPr>
        <w:tc>
          <w:tcPr>
            <w:tcW w:w="0" w:type="auto"/>
            <w:vAlign w:val="center"/>
            <w:hideMark/>
          </w:tcPr>
          <w:p w:rsidRPr="00194902" w:rsidR="0011357C" w:rsidP="00445EF7" w:rsidRDefault="0011357C" w14:paraId="6F16A2FF" w14:textId="77777777">
            <w:pPr>
              <w:pStyle w:val="Normal16"/>
              <w:numPr>
                <w:ilvl w:val="0"/>
                <w:numId w:val="2"/>
              </w:numPr>
              <w:tabs>
                <w:tab w:val="left" w:pos="720"/>
              </w:tabs>
              <w:spacing w:line="260" w:lineRule="atLeast"/>
              <w:rPr>
                <w:rFonts w:ascii="Verdana" w:hAnsi="Verdana" w:cs="Arial"/>
                <w:szCs w:val="16"/>
                <w:lang w:val="nl-NL"/>
              </w:rPr>
            </w:pPr>
            <w:r w:rsidRPr="00194902">
              <w:rPr>
                <w:rFonts w:ascii="Verdana" w:hAnsi="Verdana" w:cs="Arial"/>
                <w:szCs w:val="16"/>
                <w:lang w:val="nl-NL"/>
              </w:rPr>
              <w:t>Onder vrijkomende materialen worden verstaan alle materialen die bij de realisatie van het Werk uit hun uitgangspositie worden verplaatst (b.v</w:t>
            </w:r>
            <w:r w:rsidRPr="00194902" w:rsidR="00E11739">
              <w:rPr>
                <w:rFonts w:ascii="Verdana" w:hAnsi="Verdana" w:cs="Arial"/>
                <w:szCs w:val="16"/>
                <w:lang w:val="nl-NL"/>
              </w:rPr>
              <w:t>.</w:t>
            </w:r>
            <w:r w:rsidRPr="00194902">
              <w:rPr>
                <w:rFonts w:ascii="Verdana" w:hAnsi="Verdana" w:cs="Arial"/>
                <w:szCs w:val="16"/>
                <w:lang w:val="nl-NL"/>
              </w:rPr>
              <w:t xml:space="preserve"> door ontgraven, breken, slopen, frezen, opnemen enz.). Ook vrijkomende grond en/of bagger wordt beschouwd als vrijkomend materiaal.</w:t>
            </w:r>
          </w:p>
          <w:p w:rsidRPr="00194902" w:rsidR="0011357C" w:rsidP="00445EF7" w:rsidRDefault="0011357C" w14:paraId="6F16A300" w14:textId="77777777">
            <w:pPr>
              <w:pStyle w:val="Normal16"/>
              <w:numPr>
                <w:ilvl w:val="0"/>
                <w:numId w:val="2"/>
              </w:numPr>
              <w:tabs>
                <w:tab w:val="left" w:pos="720"/>
              </w:tabs>
              <w:spacing w:line="260" w:lineRule="atLeast"/>
              <w:rPr>
                <w:rFonts w:ascii="Verdana" w:hAnsi="Verdana" w:cs="Arial"/>
                <w:szCs w:val="16"/>
                <w:lang w:val="nl-NL"/>
              </w:rPr>
            </w:pPr>
            <w:r w:rsidRPr="00194902">
              <w:rPr>
                <w:rFonts w:ascii="Verdana" w:hAnsi="Verdana" w:cs="Arial"/>
                <w:szCs w:val="16"/>
                <w:lang w:val="nl-NL"/>
              </w:rPr>
              <w:t>Vrijkomende materialen van verschillende aard dienen van elkaar gescheiden te worden gehouden.</w:t>
            </w:r>
          </w:p>
          <w:p w:rsidRPr="00194902" w:rsidR="0011357C" w:rsidP="00445EF7" w:rsidRDefault="0011357C" w14:paraId="6F16A301" w14:textId="77777777">
            <w:pPr>
              <w:pStyle w:val="Normal16"/>
              <w:numPr>
                <w:ilvl w:val="0"/>
                <w:numId w:val="2"/>
              </w:numPr>
              <w:tabs>
                <w:tab w:val="left" w:pos="720"/>
              </w:tabs>
              <w:spacing w:line="260" w:lineRule="atLeast"/>
              <w:rPr>
                <w:rFonts w:ascii="Verdana" w:hAnsi="Verdana" w:cs="Arial"/>
                <w:szCs w:val="16"/>
                <w:lang w:val="nl-NL"/>
              </w:rPr>
            </w:pPr>
            <w:r w:rsidRPr="00194902">
              <w:rPr>
                <w:rFonts w:ascii="Verdana" w:hAnsi="Verdana" w:cs="Arial"/>
                <w:szCs w:val="16"/>
                <w:lang w:val="nl-NL"/>
              </w:rPr>
              <w:t>Vrijkomende materialen dienen zoveel mogelijk, functioneel in het Werk hergebruikt te worden. </w:t>
            </w:r>
          </w:p>
          <w:p w:rsidRPr="00194902" w:rsidR="0011357C" w:rsidP="00445EF7" w:rsidRDefault="0011357C" w14:paraId="6F16A302" w14:textId="77777777">
            <w:pPr>
              <w:pStyle w:val="Normal16"/>
              <w:numPr>
                <w:ilvl w:val="0"/>
                <w:numId w:val="2"/>
              </w:numPr>
              <w:tabs>
                <w:tab w:val="left" w:pos="720"/>
              </w:tabs>
              <w:spacing w:after="100" w:afterAutospacing="1" w:line="260" w:lineRule="atLeast"/>
              <w:rPr>
                <w:rFonts w:ascii="Verdana" w:hAnsi="Verdana" w:cs="Arial"/>
                <w:szCs w:val="16"/>
                <w:lang w:val="nl-NL"/>
              </w:rPr>
            </w:pPr>
            <w:r w:rsidRPr="00194902">
              <w:rPr>
                <w:rFonts w:ascii="Verdana" w:hAnsi="Verdana" w:cs="Arial"/>
                <w:szCs w:val="16"/>
                <w:lang w:val="nl-NL"/>
              </w:rPr>
              <w:t>De materialen die in het Werk vrijkomen worden onderverdeeld in “afvalstoffen” (zie artikel 2 van deze annex) en “niet-afvalstoffen” (zie artikel 3 van deze annex).</w:t>
            </w:r>
          </w:p>
          <w:p w:rsidRPr="00194902" w:rsidR="00871E5A" w:rsidP="00445EF7" w:rsidRDefault="00871E5A" w14:paraId="6F16A303" w14:textId="77777777">
            <w:pPr>
              <w:pStyle w:val="Normal16"/>
              <w:numPr>
                <w:ilvl w:val="0"/>
                <w:numId w:val="2"/>
              </w:numPr>
              <w:tabs>
                <w:tab w:val="left" w:pos="720"/>
              </w:tabs>
              <w:spacing w:after="100" w:afterAutospacing="1" w:line="260" w:lineRule="atLeast"/>
              <w:rPr>
                <w:rFonts w:ascii="Verdana" w:hAnsi="Verdana" w:cs="Arial"/>
                <w:szCs w:val="16"/>
                <w:lang w:val="nl-NL"/>
              </w:rPr>
            </w:pPr>
            <w:r w:rsidRPr="00194902">
              <w:rPr>
                <w:rFonts w:ascii="Verdana" w:hAnsi="Verdana" w:cs="Arial"/>
                <w:szCs w:val="16"/>
                <w:lang w:val="nl-NL"/>
              </w:rPr>
              <w:t xml:space="preserve">De Opdrachtnemer wordt eigenaar van de vrijkomende materialen die niet voor hergebruik in het project in aanmerking komen. </w:t>
            </w:r>
          </w:p>
        </w:tc>
      </w:tr>
    </w:tbl>
    <w:p w:rsidRPr="00194902" w:rsidR="0011357C" w:rsidP="004365EC" w:rsidRDefault="0011357C" w14:paraId="6F16A305" w14:textId="77777777">
      <w:pPr>
        <w:pStyle w:val="Kop2"/>
        <w:numPr>
          <w:ilvl w:val="0"/>
          <w:numId w:val="0"/>
        </w:numPr>
        <w:spacing w:line="260" w:lineRule="atLeast"/>
        <w:ind w:left="576"/>
        <w:rPr>
          <w:rFonts w:ascii="Verdana" w:hAnsi="Verdana"/>
          <w:b w:val="0"/>
          <w:sz w:val="16"/>
          <w:szCs w:val="16"/>
        </w:rPr>
      </w:pPr>
      <w:bookmarkStart w:name="idmarkerx16777217x10070" w:id="1"/>
      <w:bookmarkEnd w:id="1"/>
      <w:r w:rsidRPr="00194902">
        <w:rPr>
          <w:rFonts w:ascii="Verdana" w:hAnsi="Verdana"/>
          <w:sz w:val="16"/>
          <w:szCs w:val="16"/>
        </w:rPr>
        <w:t>Artikel 2 – Afvalstoffen</w:t>
      </w:r>
    </w:p>
    <w:tbl>
      <w:tblPr>
        <w:tblW w:w="9101" w:type="dxa"/>
        <w:tblCellSpacing w:w="0" w:type="dxa"/>
        <w:tblInd w:w="30" w:type="dxa"/>
        <w:tblCellMar>
          <w:top w:w="30" w:type="dxa"/>
          <w:left w:w="30" w:type="dxa"/>
          <w:bottom w:w="30" w:type="dxa"/>
          <w:right w:w="30" w:type="dxa"/>
        </w:tblCellMar>
        <w:tblLook w:val="04A0" w:firstRow="1" w:lastRow="0" w:firstColumn="1" w:lastColumn="0" w:noHBand="0" w:noVBand="1"/>
      </w:tblPr>
      <w:tblGrid>
        <w:gridCol w:w="9101"/>
      </w:tblGrid>
      <w:tr w:rsidRPr="00194902" w:rsidR="0011357C" w:rsidTr="0011357C" w14:paraId="6F16A30A" w14:textId="77777777">
        <w:trPr>
          <w:tblCellSpacing w:w="0" w:type="dxa"/>
        </w:trPr>
        <w:tc>
          <w:tcPr>
            <w:tcW w:w="0" w:type="auto"/>
            <w:vAlign w:val="center"/>
            <w:hideMark/>
          </w:tcPr>
          <w:p w:rsidRPr="00194902" w:rsidR="0011357C" w:rsidP="00445EF7" w:rsidRDefault="0011357C" w14:paraId="6F16A306" w14:textId="77777777">
            <w:pPr>
              <w:pStyle w:val="Normal17"/>
              <w:numPr>
                <w:ilvl w:val="0"/>
                <w:numId w:val="3"/>
              </w:numPr>
              <w:tabs>
                <w:tab w:val="left" w:pos="720"/>
              </w:tabs>
              <w:spacing w:line="260" w:lineRule="atLeast"/>
              <w:rPr>
                <w:rFonts w:ascii="Verdana" w:hAnsi="Verdana" w:cs="Arial"/>
                <w:szCs w:val="16"/>
                <w:lang w:val="nl-NL"/>
              </w:rPr>
            </w:pPr>
            <w:r w:rsidRPr="00194902">
              <w:rPr>
                <w:rFonts w:ascii="Verdana" w:hAnsi="Verdana" w:cs="Arial"/>
                <w:szCs w:val="16"/>
                <w:lang w:val="nl-NL"/>
              </w:rPr>
              <w:t>Onder afvalstoffen vallen alle vrijkomende materialen, die vallen onder de definitie van afvalstoffen als bedoeld in de Wet milieubeheer.</w:t>
            </w:r>
          </w:p>
          <w:p w:rsidRPr="00194902" w:rsidR="0011357C" w:rsidP="00445EF7" w:rsidRDefault="0011357C" w14:paraId="6F16A307" w14:textId="77777777">
            <w:pPr>
              <w:pStyle w:val="Normal17"/>
              <w:numPr>
                <w:ilvl w:val="0"/>
                <w:numId w:val="3"/>
              </w:numPr>
              <w:tabs>
                <w:tab w:val="left" w:pos="720"/>
              </w:tabs>
              <w:spacing w:line="260" w:lineRule="atLeast"/>
              <w:rPr>
                <w:rFonts w:ascii="Verdana" w:hAnsi="Verdana" w:cs="Arial"/>
                <w:szCs w:val="16"/>
                <w:lang w:val="nl-NL"/>
              </w:rPr>
            </w:pPr>
            <w:r w:rsidRPr="00194902">
              <w:rPr>
                <w:rFonts w:ascii="Verdana" w:hAnsi="Verdana" w:cs="Arial"/>
                <w:szCs w:val="16"/>
                <w:lang w:val="nl-NL"/>
              </w:rPr>
              <w:t>Afvalstoffen die niet in het Werk worden hergebruikt dienen te worden afgevoerd door een erkende vervoerder die voorkomt op de VIHB lijst van nationaal erkende afvalvervoerders naar en overgedragen aan een door het bevoegd gezag erkende verwerkingsinrichting of inzamelaar.</w:t>
            </w:r>
          </w:p>
          <w:p w:rsidRPr="00194902" w:rsidR="0011357C" w:rsidP="00445EF7" w:rsidRDefault="0011357C" w14:paraId="6F16A308" w14:textId="77777777">
            <w:pPr>
              <w:pStyle w:val="Normal17"/>
              <w:numPr>
                <w:ilvl w:val="0"/>
                <w:numId w:val="3"/>
              </w:numPr>
              <w:tabs>
                <w:tab w:val="left" w:pos="720"/>
              </w:tabs>
              <w:spacing w:after="100" w:afterAutospacing="1" w:line="260" w:lineRule="atLeast"/>
              <w:rPr>
                <w:rFonts w:ascii="Verdana" w:hAnsi="Verdana" w:cs="Arial"/>
                <w:szCs w:val="16"/>
                <w:lang w:val="nl-NL"/>
              </w:rPr>
            </w:pPr>
            <w:r w:rsidRPr="00194902">
              <w:rPr>
                <w:rFonts w:ascii="Verdana" w:hAnsi="Verdana" w:cs="Arial"/>
                <w:szCs w:val="16"/>
                <w:lang w:val="nl-NL"/>
              </w:rPr>
              <w:t xml:space="preserve">In tegenstelling tot het gestelde in artikel 1 lid 3 van deze annex, dient de Opdrachtnemer </w:t>
            </w:r>
            <w:proofErr w:type="spellStart"/>
            <w:r w:rsidRPr="00194902">
              <w:rPr>
                <w:rFonts w:ascii="Verdana" w:hAnsi="Verdana" w:cs="Arial"/>
                <w:szCs w:val="16"/>
                <w:lang w:val="nl-NL"/>
              </w:rPr>
              <w:t>teerhoudende</w:t>
            </w:r>
            <w:proofErr w:type="spellEnd"/>
            <w:r w:rsidRPr="00194902">
              <w:rPr>
                <w:rFonts w:ascii="Verdana" w:hAnsi="Verdana" w:cs="Arial"/>
                <w:szCs w:val="16"/>
                <w:lang w:val="nl-NL"/>
              </w:rPr>
              <w:t xml:space="preserve"> verhardingen conform de vigerende richtlijnen te verwijderen en voor thermische verwerking af te voeren van het werkterrein naar een door het bevoegd gezag erkende thermische verwerkingsinrichting.</w:t>
            </w:r>
          </w:p>
          <w:p w:rsidRPr="00194902" w:rsidR="000A189C" w:rsidP="00D82BA6" w:rsidRDefault="000A189C" w14:paraId="6F16A309" w14:textId="77777777">
            <w:pPr>
              <w:pStyle w:val="Normal17"/>
              <w:numPr>
                <w:ilvl w:val="0"/>
                <w:numId w:val="3"/>
              </w:numPr>
              <w:tabs>
                <w:tab w:val="left" w:pos="720"/>
              </w:tabs>
              <w:spacing w:after="100" w:afterAutospacing="1" w:line="260" w:lineRule="atLeast"/>
              <w:rPr>
                <w:rFonts w:ascii="Verdana" w:hAnsi="Verdana" w:cs="Arial"/>
                <w:szCs w:val="16"/>
                <w:lang w:val="nl-NL"/>
              </w:rPr>
            </w:pPr>
            <w:r w:rsidRPr="00194902">
              <w:rPr>
                <w:rFonts w:ascii="Verdana" w:hAnsi="Verdana" w:cs="Arial"/>
                <w:szCs w:val="16"/>
                <w:lang w:val="nl-NL"/>
              </w:rPr>
              <w:t>Onder afvalstoffen vallen alle aangebrachte materialen die van</w:t>
            </w:r>
            <w:r w:rsidRPr="00194902" w:rsidR="00194902">
              <w:rPr>
                <w:rFonts w:ascii="Verdana" w:hAnsi="Verdana" w:cs="Arial"/>
                <w:szCs w:val="16"/>
                <w:lang w:val="nl-NL"/>
              </w:rPr>
              <w:t xml:space="preserve"> </w:t>
            </w:r>
            <w:r w:rsidRPr="00194902">
              <w:rPr>
                <w:rFonts w:ascii="Verdana" w:hAnsi="Verdana" w:cs="Arial"/>
                <w:szCs w:val="16"/>
                <w:lang w:val="nl-NL"/>
              </w:rPr>
              <w:t xml:space="preserve">wegen hun samenstelling op termijn als afvalstoffen </w:t>
            </w:r>
            <w:r w:rsidR="00D82BA6">
              <w:rPr>
                <w:rFonts w:ascii="Verdana" w:hAnsi="Verdana" w:cs="Arial"/>
                <w:szCs w:val="16"/>
                <w:lang w:val="nl-NL"/>
              </w:rPr>
              <w:t xml:space="preserve">aangemerkt kunnen </w:t>
            </w:r>
            <w:r w:rsidRPr="00194902">
              <w:rPr>
                <w:rFonts w:ascii="Verdana" w:hAnsi="Verdana" w:cs="Arial"/>
                <w:szCs w:val="16"/>
                <w:lang w:val="nl-NL"/>
              </w:rPr>
              <w:t xml:space="preserve">worden </w:t>
            </w:r>
          </w:p>
        </w:tc>
      </w:tr>
    </w:tbl>
    <w:p w:rsidRPr="00194902" w:rsidR="0011357C" w:rsidP="004365EC" w:rsidRDefault="0011357C" w14:paraId="6F16A30B" w14:textId="77777777">
      <w:pPr>
        <w:pStyle w:val="Kop2"/>
        <w:numPr>
          <w:ilvl w:val="0"/>
          <w:numId w:val="0"/>
        </w:numPr>
        <w:spacing w:line="260" w:lineRule="atLeast"/>
        <w:ind w:left="576"/>
        <w:rPr>
          <w:rFonts w:ascii="Verdana" w:hAnsi="Verdana"/>
          <w:b w:val="0"/>
          <w:sz w:val="16"/>
          <w:szCs w:val="16"/>
        </w:rPr>
      </w:pPr>
      <w:bookmarkStart w:name="idmarkerx16777217x10126" w:id="2"/>
      <w:bookmarkEnd w:id="2"/>
      <w:r w:rsidRPr="00194902">
        <w:rPr>
          <w:rFonts w:ascii="Verdana" w:hAnsi="Verdana"/>
          <w:sz w:val="16"/>
          <w:szCs w:val="16"/>
        </w:rPr>
        <w:t>Artikel 3 – Niet-afvalstoffen</w:t>
      </w:r>
    </w:p>
    <w:tbl>
      <w:tblPr>
        <w:tblW w:w="9101" w:type="dxa"/>
        <w:tblCellSpacing w:w="0" w:type="dxa"/>
        <w:tblInd w:w="30" w:type="dxa"/>
        <w:tblCellMar>
          <w:top w:w="30" w:type="dxa"/>
          <w:left w:w="30" w:type="dxa"/>
          <w:bottom w:w="30" w:type="dxa"/>
          <w:right w:w="30" w:type="dxa"/>
        </w:tblCellMar>
        <w:tblLook w:val="04A0" w:firstRow="1" w:lastRow="0" w:firstColumn="1" w:lastColumn="0" w:noHBand="0" w:noVBand="1"/>
      </w:tblPr>
      <w:tblGrid>
        <w:gridCol w:w="9101"/>
      </w:tblGrid>
      <w:tr w:rsidRPr="00194902" w:rsidR="0011357C" w:rsidTr="0011357C" w14:paraId="6F16A30E" w14:textId="77777777">
        <w:trPr>
          <w:tblCellSpacing w:w="0" w:type="dxa"/>
        </w:trPr>
        <w:tc>
          <w:tcPr>
            <w:tcW w:w="0" w:type="auto"/>
            <w:vAlign w:val="center"/>
            <w:hideMark/>
          </w:tcPr>
          <w:p w:rsidRPr="00194902" w:rsidR="0011357C" w:rsidP="00445EF7" w:rsidRDefault="0011357C" w14:paraId="6F16A30C" w14:textId="77777777">
            <w:pPr>
              <w:pStyle w:val="Normal18"/>
              <w:numPr>
                <w:ilvl w:val="0"/>
                <w:numId w:val="4"/>
              </w:numPr>
              <w:tabs>
                <w:tab w:val="left" w:pos="720"/>
              </w:tabs>
              <w:spacing w:line="260" w:lineRule="atLeast"/>
              <w:rPr>
                <w:rFonts w:ascii="Verdana" w:hAnsi="Verdana" w:cs="Arial"/>
                <w:szCs w:val="16"/>
                <w:lang w:val="nl-NL"/>
              </w:rPr>
            </w:pPr>
            <w:r w:rsidRPr="00194902">
              <w:rPr>
                <w:rFonts w:ascii="Verdana" w:hAnsi="Verdana" w:cs="Arial"/>
                <w:szCs w:val="16"/>
                <w:lang w:val="nl-NL"/>
              </w:rPr>
              <w:t>Onder niet-afvalstoffen vallen alle vrijkomende materialen die niet vallen onder de definitie van afvalstoffen zoals bedoeld in de Wet milieubeheer.</w:t>
            </w:r>
          </w:p>
          <w:p w:rsidRPr="00194902" w:rsidR="0011357C" w:rsidP="00445EF7" w:rsidRDefault="0011357C" w14:paraId="6F16A30D" w14:textId="77777777">
            <w:pPr>
              <w:pStyle w:val="Normal18"/>
              <w:numPr>
                <w:ilvl w:val="0"/>
                <w:numId w:val="4"/>
              </w:numPr>
              <w:tabs>
                <w:tab w:val="left" w:pos="720"/>
              </w:tabs>
              <w:spacing w:after="100" w:afterAutospacing="1" w:line="260" w:lineRule="atLeast"/>
              <w:rPr>
                <w:rFonts w:ascii="Verdana" w:hAnsi="Verdana" w:cs="Arial"/>
                <w:szCs w:val="16"/>
                <w:lang w:val="nl-NL"/>
              </w:rPr>
            </w:pPr>
            <w:r w:rsidRPr="00194902">
              <w:rPr>
                <w:rFonts w:ascii="Verdana" w:hAnsi="Verdana" w:cs="Arial"/>
                <w:szCs w:val="16"/>
                <w:lang w:val="nl-NL"/>
              </w:rPr>
              <w:t>Op het moment dat vrijkomende niet-afvalstoffen van het werkterrein worden afgevoerd, worden deze eigendom van de Opdrachtnemer en komen derhalve voor zijn rekening en risico. Op dat moment worden de niet-afvalstoffen geacht te zijn geleverd, zoals bedoeld in de regelingen omtrent het goederenrecht, in art. 3.84 BW.</w:t>
            </w:r>
          </w:p>
        </w:tc>
      </w:tr>
    </w:tbl>
    <w:p w:rsidRPr="00194902" w:rsidR="0011357C" w:rsidP="004365EC" w:rsidRDefault="0011357C" w14:paraId="6F16A30F" w14:textId="77777777">
      <w:pPr>
        <w:pStyle w:val="Kop2"/>
        <w:numPr>
          <w:ilvl w:val="0"/>
          <w:numId w:val="0"/>
        </w:numPr>
        <w:spacing w:line="260" w:lineRule="atLeast"/>
        <w:ind w:left="576"/>
        <w:rPr>
          <w:rFonts w:ascii="Verdana" w:hAnsi="Verdana"/>
          <w:b w:val="0"/>
          <w:sz w:val="16"/>
          <w:szCs w:val="16"/>
        </w:rPr>
      </w:pPr>
      <w:bookmarkStart w:name="idmarkerx16777217x10182" w:id="3"/>
      <w:bookmarkEnd w:id="3"/>
      <w:r w:rsidRPr="00194902">
        <w:rPr>
          <w:rFonts w:ascii="Verdana" w:hAnsi="Verdana"/>
          <w:sz w:val="16"/>
          <w:szCs w:val="16"/>
        </w:rPr>
        <w:t>Artikel 4 – Onderzoek</w:t>
      </w:r>
    </w:p>
    <w:tbl>
      <w:tblPr>
        <w:tblW w:w="9101" w:type="dxa"/>
        <w:tblCellSpacing w:w="0" w:type="dxa"/>
        <w:tblInd w:w="30" w:type="dxa"/>
        <w:tblCellMar>
          <w:top w:w="30" w:type="dxa"/>
          <w:left w:w="30" w:type="dxa"/>
          <w:bottom w:w="30" w:type="dxa"/>
          <w:right w:w="30" w:type="dxa"/>
        </w:tblCellMar>
        <w:tblLook w:val="04A0" w:firstRow="1" w:lastRow="0" w:firstColumn="1" w:lastColumn="0" w:noHBand="0" w:noVBand="1"/>
      </w:tblPr>
      <w:tblGrid>
        <w:gridCol w:w="9101"/>
      </w:tblGrid>
      <w:tr w:rsidRPr="00194902" w:rsidR="0011357C" w:rsidTr="0011357C" w14:paraId="6F16A312" w14:textId="77777777">
        <w:trPr>
          <w:tblCellSpacing w:w="0" w:type="dxa"/>
        </w:trPr>
        <w:tc>
          <w:tcPr>
            <w:tcW w:w="0" w:type="auto"/>
            <w:vAlign w:val="center"/>
            <w:hideMark/>
          </w:tcPr>
          <w:p w:rsidRPr="00194902" w:rsidR="0011357C" w:rsidP="00445EF7" w:rsidRDefault="0011357C" w14:paraId="6F16A310" w14:textId="77777777">
            <w:pPr>
              <w:pStyle w:val="Normal19"/>
              <w:numPr>
                <w:ilvl w:val="0"/>
                <w:numId w:val="5"/>
              </w:numPr>
              <w:tabs>
                <w:tab w:val="left" w:pos="720"/>
              </w:tabs>
              <w:spacing w:line="260" w:lineRule="atLeast"/>
              <w:rPr>
                <w:rFonts w:ascii="Verdana" w:hAnsi="Verdana" w:cs="Arial"/>
                <w:szCs w:val="16"/>
                <w:lang w:val="nl-NL"/>
              </w:rPr>
            </w:pPr>
            <w:r w:rsidRPr="00194902">
              <w:rPr>
                <w:rFonts w:ascii="Verdana" w:hAnsi="Verdana" w:cs="Arial"/>
                <w:szCs w:val="16"/>
                <w:lang w:val="nl-NL"/>
              </w:rPr>
              <w:t xml:space="preserve">De Opdrachtnemer dient van de vrijkomende materialen, waarvan de milieukundige kwaliteit niet of onvoldoende bekend is, voorafgaand aan de verwijdering de milieukundige kwaliteit vast te stellen door middel van een milieukundig onderzoek. Milieukundige onderzoeken dienen conform de geldende </w:t>
            </w:r>
            <w:proofErr w:type="spellStart"/>
            <w:r w:rsidRPr="00194902">
              <w:rPr>
                <w:rFonts w:ascii="Verdana" w:hAnsi="Verdana" w:cs="Arial"/>
                <w:szCs w:val="16"/>
                <w:lang w:val="nl-NL"/>
              </w:rPr>
              <w:t>onderzoeksnormen</w:t>
            </w:r>
            <w:proofErr w:type="spellEnd"/>
            <w:r w:rsidRPr="00194902">
              <w:rPr>
                <w:rFonts w:ascii="Verdana" w:hAnsi="Verdana" w:cs="Arial"/>
                <w:szCs w:val="16"/>
                <w:lang w:val="nl-NL"/>
              </w:rPr>
              <w:t xml:space="preserve"> en door daartoe gecertificeerd onderzoeksbureau te worden uitgevoerd. De kosten voor onderzoek zijn voor </w:t>
            </w:r>
            <w:r w:rsidRPr="00194902" w:rsidR="00194902">
              <w:rPr>
                <w:rFonts w:ascii="Verdana" w:hAnsi="Verdana" w:cs="Arial"/>
                <w:szCs w:val="16"/>
                <w:lang w:val="nl-NL"/>
              </w:rPr>
              <w:t>de Opdrachtnemer</w:t>
            </w:r>
            <w:r w:rsidRPr="00194902">
              <w:rPr>
                <w:rFonts w:ascii="Verdana" w:hAnsi="Verdana" w:cs="Arial"/>
                <w:szCs w:val="16"/>
                <w:lang w:val="nl-NL"/>
              </w:rPr>
              <w:t>.</w:t>
            </w:r>
          </w:p>
          <w:p w:rsidRPr="00194902" w:rsidR="0011357C" w:rsidP="00445EF7" w:rsidRDefault="0011357C" w14:paraId="6F16A311" w14:textId="77777777">
            <w:pPr>
              <w:pStyle w:val="Normal19"/>
              <w:numPr>
                <w:ilvl w:val="0"/>
                <w:numId w:val="5"/>
              </w:numPr>
              <w:tabs>
                <w:tab w:val="left" w:pos="720"/>
              </w:tabs>
              <w:spacing w:after="100" w:afterAutospacing="1" w:line="260" w:lineRule="atLeast"/>
              <w:rPr>
                <w:rFonts w:ascii="Verdana" w:hAnsi="Verdana" w:cs="Arial"/>
                <w:szCs w:val="16"/>
                <w:lang w:val="nl-NL"/>
              </w:rPr>
            </w:pPr>
            <w:r w:rsidRPr="00194902">
              <w:rPr>
                <w:rFonts w:ascii="Verdana" w:hAnsi="Verdana" w:cs="Arial"/>
                <w:szCs w:val="16"/>
                <w:lang w:val="nl-NL"/>
              </w:rPr>
              <w:t>De Opdrachtgever heeft een deel van de in het Werk aanwezige materialen onderzocht. De resultaten van d</w:t>
            </w:r>
            <w:r w:rsidRPr="00194902" w:rsidR="00194902">
              <w:rPr>
                <w:rFonts w:ascii="Verdana" w:hAnsi="Verdana" w:cs="Arial"/>
                <w:szCs w:val="16"/>
                <w:lang w:val="nl-NL"/>
              </w:rPr>
              <w:t>e onderzoeken zijn opgenomen als bijlage bij de leidraad</w:t>
            </w:r>
            <w:r w:rsidRPr="00194902">
              <w:rPr>
                <w:rFonts w:ascii="Verdana" w:hAnsi="Verdana" w:cs="Arial"/>
                <w:szCs w:val="16"/>
                <w:lang w:val="nl-NL"/>
              </w:rPr>
              <w:t>.</w:t>
            </w:r>
          </w:p>
        </w:tc>
      </w:tr>
    </w:tbl>
    <w:p w:rsidRPr="00194902" w:rsidR="0011357C" w:rsidP="004365EC" w:rsidRDefault="0011357C" w14:paraId="6F16A313" w14:textId="77777777">
      <w:pPr>
        <w:pStyle w:val="Kop2"/>
        <w:numPr>
          <w:ilvl w:val="0"/>
          <w:numId w:val="0"/>
        </w:numPr>
        <w:spacing w:line="260" w:lineRule="atLeast"/>
        <w:ind w:left="576"/>
        <w:rPr>
          <w:rFonts w:ascii="Verdana" w:hAnsi="Verdana"/>
          <w:sz w:val="16"/>
          <w:szCs w:val="16"/>
        </w:rPr>
      </w:pPr>
      <w:bookmarkStart w:name="idmarkerx16777217x10238" w:id="4"/>
      <w:bookmarkEnd w:id="4"/>
      <w:r w:rsidRPr="00194902">
        <w:rPr>
          <w:rFonts w:ascii="Verdana" w:hAnsi="Verdana"/>
          <w:sz w:val="16"/>
          <w:szCs w:val="16"/>
        </w:rPr>
        <w:lastRenderedPageBreak/>
        <w:t xml:space="preserve">Artikel 5 </w:t>
      </w:r>
      <w:r w:rsidRPr="00194902" w:rsidR="00E00A96">
        <w:rPr>
          <w:rFonts w:ascii="Verdana" w:hAnsi="Verdana"/>
          <w:sz w:val="16"/>
          <w:szCs w:val="16"/>
        </w:rPr>
        <w:t>–</w:t>
      </w:r>
      <w:r w:rsidRPr="00194902">
        <w:rPr>
          <w:rFonts w:ascii="Verdana" w:hAnsi="Verdana"/>
          <w:sz w:val="16"/>
          <w:szCs w:val="16"/>
        </w:rPr>
        <w:t xml:space="preserve"> Uitzonderingen</w:t>
      </w:r>
    </w:p>
    <w:tbl>
      <w:tblPr>
        <w:tblW w:w="9101" w:type="dxa"/>
        <w:tblCellSpacing w:w="0" w:type="dxa"/>
        <w:tblInd w:w="30" w:type="dxa"/>
        <w:tblCellMar>
          <w:top w:w="30" w:type="dxa"/>
          <w:left w:w="30" w:type="dxa"/>
          <w:bottom w:w="30" w:type="dxa"/>
          <w:right w:w="30" w:type="dxa"/>
        </w:tblCellMar>
        <w:tblLook w:val="04A0" w:firstRow="1" w:lastRow="0" w:firstColumn="1" w:lastColumn="0" w:noHBand="0" w:noVBand="1"/>
      </w:tblPr>
      <w:tblGrid>
        <w:gridCol w:w="9101"/>
      </w:tblGrid>
      <w:tr w:rsidRPr="00445EF7" w:rsidR="0011357C" w:rsidTr="0011357C" w14:paraId="6F16A315" w14:textId="77777777">
        <w:trPr>
          <w:tblCellSpacing w:w="0" w:type="dxa"/>
        </w:trPr>
        <w:tc>
          <w:tcPr>
            <w:tcW w:w="0" w:type="auto"/>
            <w:vAlign w:val="center"/>
            <w:hideMark/>
          </w:tcPr>
          <w:p w:rsidRPr="00445EF7" w:rsidR="0011357C" w:rsidP="00AB7701" w:rsidRDefault="00E00A96" w14:paraId="6F16A314" w14:textId="77777777">
            <w:pPr>
              <w:pStyle w:val="Normal20"/>
              <w:spacing w:after="100" w:afterAutospacing="1" w:line="260" w:lineRule="atLeast"/>
              <w:ind w:left="708"/>
              <w:rPr>
                <w:rFonts w:ascii="Verdana" w:hAnsi="Verdana" w:cs="Arial"/>
                <w:szCs w:val="16"/>
                <w:lang w:val="nl-NL"/>
              </w:rPr>
            </w:pPr>
            <w:proofErr w:type="spellStart"/>
            <w:r w:rsidRPr="00194902">
              <w:rPr>
                <w:rFonts w:ascii="Verdana" w:hAnsi="Verdana"/>
                <w:szCs w:val="16"/>
              </w:rPr>
              <w:t>Geen</w:t>
            </w:r>
            <w:proofErr w:type="spellEnd"/>
            <w:r w:rsidRPr="00194902">
              <w:rPr>
                <w:rFonts w:ascii="Verdana" w:hAnsi="Verdana"/>
                <w:szCs w:val="16"/>
              </w:rPr>
              <w:t xml:space="preserve"> </w:t>
            </w:r>
            <w:proofErr w:type="spellStart"/>
            <w:r w:rsidRPr="00194902">
              <w:rPr>
                <w:rFonts w:ascii="Verdana" w:hAnsi="Verdana"/>
                <w:szCs w:val="16"/>
              </w:rPr>
              <w:t>uitzonderingen</w:t>
            </w:r>
            <w:proofErr w:type="spellEnd"/>
            <w:r w:rsidRPr="00194902">
              <w:rPr>
                <w:rFonts w:ascii="Verdana" w:hAnsi="Verdana"/>
                <w:szCs w:val="16"/>
              </w:rPr>
              <w:t>.</w:t>
            </w:r>
          </w:p>
        </w:tc>
      </w:tr>
      <w:tr w:rsidRPr="00445EF7" w:rsidR="00AB7701" w:rsidTr="0011357C" w14:paraId="6F16A317" w14:textId="77777777">
        <w:trPr>
          <w:tblCellSpacing w:w="0" w:type="dxa"/>
        </w:trPr>
        <w:tc>
          <w:tcPr>
            <w:tcW w:w="0" w:type="auto"/>
            <w:vAlign w:val="center"/>
          </w:tcPr>
          <w:p w:rsidRPr="00194902" w:rsidR="00AB7701" w:rsidP="00445EF7" w:rsidRDefault="00AB7701" w14:paraId="6F16A316" w14:textId="77777777">
            <w:pPr>
              <w:pStyle w:val="Normal20"/>
              <w:spacing w:after="100" w:afterAutospacing="1" w:line="260" w:lineRule="atLeast"/>
              <w:rPr>
                <w:rFonts w:ascii="Verdana" w:hAnsi="Verdana"/>
                <w:szCs w:val="16"/>
              </w:rPr>
            </w:pPr>
          </w:p>
        </w:tc>
      </w:tr>
      <w:tr w:rsidRPr="00445EF7" w:rsidR="00AB7701" w:rsidTr="0011357C" w14:paraId="6F16A319" w14:textId="77777777">
        <w:trPr>
          <w:tblCellSpacing w:w="0" w:type="dxa"/>
        </w:trPr>
        <w:tc>
          <w:tcPr>
            <w:tcW w:w="0" w:type="auto"/>
            <w:vAlign w:val="center"/>
          </w:tcPr>
          <w:p w:rsidRPr="00194902" w:rsidR="00AB7701" w:rsidP="00445EF7" w:rsidRDefault="00AB7701" w14:paraId="6F16A318" w14:textId="77777777">
            <w:pPr>
              <w:pStyle w:val="Normal20"/>
              <w:spacing w:after="100" w:afterAutospacing="1" w:line="260" w:lineRule="atLeast"/>
              <w:rPr>
                <w:rFonts w:ascii="Verdana" w:hAnsi="Verdana"/>
                <w:szCs w:val="16"/>
              </w:rPr>
            </w:pPr>
          </w:p>
        </w:tc>
      </w:tr>
      <w:tr w:rsidRPr="00445EF7" w:rsidR="00AB7701" w:rsidTr="0011357C" w14:paraId="6F16A31B" w14:textId="77777777">
        <w:trPr>
          <w:tblCellSpacing w:w="0" w:type="dxa"/>
        </w:trPr>
        <w:tc>
          <w:tcPr>
            <w:tcW w:w="0" w:type="auto"/>
            <w:vAlign w:val="center"/>
          </w:tcPr>
          <w:p w:rsidRPr="00194902" w:rsidR="00AB7701" w:rsidP="00445EF7" w:rsidRDefault="00AB7701" w14:paraId="6F16A31A" w14:textId="77777777">
            <w:pPr>
              <w:pStyle w:val="Normal20"/>
              <w:spacing w:after="100" w:afterAutospacing="1" w:line="260" w:lineRule="atLeast"/>
              <w:rPr>
                <w:rFonts w:ascii="Verdana" w:hAnsi="Verdana"/>
                <w:szCs w:val="16"/>
              </w:rPr>
            </w:pPr>
          </w:p>
        </w:tc>
      </w:tr>
    </w:tbl>
    <w:p w:rsidRPr="00445EF7" w:rsidR="0064698B" w:rsidP="00445EF7" w:rsidRDefault="0064698B" w14:paraId="6F16A31C" w14:textId="77777777">
      <w:pPr>
        <w:pStyle w:val="Geenafstand"/>
        <w:spacing w:line="260" w:lineRule="atLeast"/>
        <w:rPr>
          <w:rFonts w:ascii="Verdana" w:hAnsi="Verdana"/>
          <w:b/>
          <w:sz w:val="16"/>
          <w:szCs w:val="16"/>
        </w:rPr>
      </w:pPr>
    </w:p>
    <w:sectPr w:rsidRPr="00445EF7" w:rsidR="0064698B" w:rsidSect="00445EF7">
      <w:headerReference w:type="default" r:id="rId10"/>
      <w:footerReference w:type="default" r:id="rId11"/>
      <w:pgSz w:w="11906" w:h="16838" w:orient="portrait"/>
      <w:pgMar w:top="167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5EF7" w:rsidP="00445EF7" w:rsidRDefault="00445EF7" w14:paraId="6F16A31F" w14:textId="77777777">
      <w:pPr>
        <w:spacing w:after="0" w:line="240" w:lineRule="auto"/>
      </w:pPr>
      <w:r>
        <w:separator/>
      </w:r>
    </w:p>
  </w:endnote>
  <w:endnote w:type="continuationSeparator" w:id="0">
    <w:p w:rsidR="00445EF7" w:rsidP="00445EF7" w:rsidRDefault="00445EF7" w14:paraId="6F16A3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Tahoma">
    <w:altName w:val="Calibr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7774" w:rsidP="644E7AE1" w:rsidRDefault="00F61362" w14:paraId="6F16A322" w14:textId="3079AF6A">
    <w:pPr>
      <w:pStyle w:val="Standaard"/>
      <w:pBdr>
        <w:top w:val="single" w:color="000000" w:sz="4" w:space="1"/>
      </w:pBdr>
      <w:tabs>
        <w:tab w:val="right" w:pos="9000"/>
      </w:tabs>
      <w:spacing w:after="0" w:line="260" w:lineRule="atLeast"/>
      <w:rPr>
        <w:rFonts w:ascii="Verdana" w:hAnsi="Verdana" w:eastAsia="MS Mincho" w:cs="Times New Roman"/>
        <w:noProof/>
        <w:sz w:val="16"/>
        <w:szCs w:val="16"/>
        <w:lang w:eastAsia="nl-NL"/>
      </w:rPr>
    </w:pPr>
    <w:r w:rsidRPr="644E7AE1" w:rsidR="644E7AE1">
      <w:rPr>
        <w:rFonts w:ascii="Verdana" w:hAnsi="Verdana" w:eastAsia="Verdana" w:cs="Verdana"/>
        <w:b w:val="0"/>
        <w:bCs w:val="0"/>
        <w:i w:val="0"/>
        <w:iCs w:val="0"/>
        <w:caps w:val="0"/>
        <w:smallCaps w:val="0"/>
        <w:noProof/>
        <w:color w:val="000000" w:themeColor="text1" w:themeTint="FF" w:themeShade="FF"/>
        <w:sz w:val="16"/>
        <w:szCs w:val="16"/>
        <w:lang w:val="nl-NL"/>
      </w:rPr>
      <w:t>240178GDD – Realisatie Flexwoningen aan de Vlijkade te Dordrecht</w:t>
    </w:r>
    <w:r w:rsidRPr="644E7AE1" w:rsidR="644E7AE1">
      <w:rPr>
        <w:rFonts w:ascii="Verdana" w:hAnsi="Verdana" w:eastAsia="Verdana" w:cs="Verdana"/>
        <w:b w:val="0"/>
        <w:bCs w:val="0"/>
        <w:i w:val="0"/>
        <w:iCs w:val="0"/>
        <w:caps w:val="0"/>
        <w:smallCaps w:val="0"/>
        <w:noProof/>
        <w:color w:val="000000" w:themeColor="text1" w:themeTint="FF" w:themeShade="FF"/>
        <w:sz w:val="16"/>
        <w:szCs w:val="16"/>
        <w:lang w:val="nl-NL"/>
      </w:rPr>
      <w:t xml:space="preserve"> </w:t>
    </w:r>
    <w:r w:rsidRPr="644E7AE1" w:rsidR="644E7AE1">
      <w:rPr>
        <w:rFonts w:ascii="Verdana" w:hAnsi="Verdana" w:eastAsia="MS Mincho" w:cs="Times New Roman"/>
        <w:noProof/>
        <w:sz w:val="16"/>
        <w:szCs w:val="16"/>
        <w:lang w:eastAsia="nl-NL"/>
      </w:rPr>
      <w:t>– Annex V</w:t>
    </w:r>
  </w:p>
  <w:p w:rsidR="00445EF7" w:rsidRDefault="00445EF7" w14:paraId="6F16A32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5EF7" w:rsidP="00445EF7" w:rsidRDefault="00445EF7" w14:paraId="6F16A31D" w14:textId="77777777">
      <w:pPr>
        <w:spacing w:after="0" w:line="240" w:lineRule="auto"/>
      </w:pPr>
      <w:r>
        <w:separator/>
      </w:r>
    </w:p>
  </w:footnote>
  <w:footnote w:type="continuationSeparator" w:id="0">
    <w:p w:rsidR="00445EF7" w:rsidP="00445EF7" w:rsidRDefault="00445EF7" w14:paraId="6F16A31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45EF7" w:rsidRDefault="00570FFA" w14:paraId="6F16A321" w14:textId="77777777">
    <w:pPr>
      <w:pStyle w:val="Koptekst"/>
    </w:pPr>
    <w:r>
      <w:rPr>
        <w:noProof/>
        <w:color w:val="0000FF"/>
        <w:lang w:eastAsia="nl-NL"/>
      </w:rPr>
      <w:drawing>
        <wp:inline distT="0" distB="0" distL="0" distR="0" wp14:anchorId="6F16A324" wp14:editId="6F16A325">
          <wp:extent cx="1114425" cy="835819"/>
          <wp:effectExtent l="0" t="0" r="0" b="2540"/>
          <wp:docPr id="20" name="Afbeelding 20" descr="Afbeeldingsresultaat voor gemeente dordrecht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dordrecht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8358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1"/>
    <w:lvl w:ilvl="0" w:tplc="00000000">
      <w:start w:val="1"/>
      <w:numFmt w:val="decimal"/>
      <w:lvlText w:val="%1."/>
      <w:lvlJc w:val="left"/>
      <w:pPr>
        <w:tabs>
          <w:tab w:val="num" w:pos="720"/>
        </w:tabs>
        <w:ind w:left="720" w:hanging="360"/>
      </w:pPr>
    </w:lvl>
    <w:lvl w:ilvl="1" w:tplc="00000001">
      <w:start w:val="1"/>
      <w:numFmt w:val="lowerLetter"/>
      <w:lvlText w:val="%2."/>
      <w:lvlJc w:val="left"/>
      <w:pPr>
        <w:tabs>
          <w:tab w:val="num" w:pos="1440"/>
        </w:tabs>
        <w:ind w:left="1440" w:hanging="360"/>
      </w:pPr>
    </w:lvl>
    <w:lvl w:ilvl="2" w:tplc="00000002">
      <w:start w:val="1"/>
      <w:numFmt w:val="lowerRoman"/>
      <w:lvlText w:val="%3."/>
      <w:lvlJc w:val="right"/>
      <w:pPr>
        <w:tabs>
          <w:tab w:val="num" w:pos="2160"/>
        </w:tabs>
        <w:ind w:left="2160" w:hanging="180"/>
      </w:pPr>
    </w:lvl>
    <w:lvl w:ilvl="3" w:tplc="00000003">
      <w:start w:val="1"/>
      <w:numFmt w:val="decimal"/>
      <w:lvlText w:val="%4."/>
      <w:lvlJc w:val="left"/>
      <w:pPr>
        <w:tabs>
          <w:tab w:val="num" w:pos="2880"/>
        </w:tabs>
        <w:ind w:left="2880" w:hanging="360"/>
      </w:pPr>
    </w:lvl>
    <w:lvl w:ilvl="4" w:tplc="00000004">
      <w:start w:val="1"/>
      <w:numFmt w:val="lowerLetter"/>
      <w:lvlText w:val="%5."/>
      <w:lvlJc w:val="left"/>
      <w:pPr>
        <w:tabs>
          <w:tab w:val="num" w:pos="3600"/>
        </w:tabs>
        <w:ind w:left="3600" w:hanging="360"/>
      </w:pPr>
    </w:lvl>
    <w:lvl w:ilvl="5" w:tplc="00000005">
      <w:start w:val="1"/>
      <w:numFmt w:val="lowerRoman"/>
      <w:lvlText w:val="%6."/>
      <w:lvlJc w:val="right"/>
      <w:pPr>
        <w:tabs>
          <w:tab w:val="num" w:pos="4320"/>
        </w:tabs>
        <w:ind w:left="4320" w:hanging="180"/>
      </w:pPr>
    </w:lvl>
    <w:lvl w:ilvl="6" w:tplc="00000006">
      <w:start w:val="1"/>
      <w:numFmt w:val="decimal"/>
      <w:lvlText w:val="%7."/>
      <w:lvlJc w:val="left"/>
      <w:pPr>
        <w:tabs>
          <w:tab w:val="num" w:pos="5040"/>
        </w:tabs>
        <w:ind w:left="5040" w:hanging="360"/>
      </w:pPr>
    </w:lvl>
    <w:lvl w:ilvl="7" w:tplc="00000007">
      <w:start w:val="1"/>
      <w:numFmt w:val="lowerLetter"/>
      <w:lvlText w:val="%8."/>
      <w:lvlJc w:val="left"/>
      <w:pPr>
        <w:tabs>
          <w:tab w:val="num" w:pos="5760"/>
        </w:tabs>
        <w:ind w:left="5760" w:hanging="360"/>
      </w:pPr>
    </w:lvl>
    <w:lvl w:ilvl="8" w:tplc="00000008">
      <w:start w:val="1"/>
      <w:numFmt w:val="lowerRoman"/>
      <w:lvlText w:val="%9."/>
      <w:lvlJc w:val="right"/>
      <w:pPr>
        <w:tabs>
          <w:tab w:val="num" w:pos="6480"/>
        </w:tabs>
        <w:ind w:left="6480" w:hanging="180"/>
      </w:pPr>
    </w:lvl>
  </w:abstractNum>
  <w:abstractNum w:abstractNumId="1" w15:restartNumberingAfterBreak="0">
    <w:nsid w:val="00000003"/>
    <w:multiLevelType w:val="hybridMultilevel"/>
    <w:tmpl w:val="00000001"/>
    <w:lvl w:ilvl="0" w:tplc="00000000">
      <w:start w:val="1"/>
      <w:numFmt w:val="decimal"/>
      <w:lvlText w:val="%1."/>
      <w:lvlJc w:val="left"/>
      <w:pPr>
        <w:tabs>
          <w:tab w:val="num" w:pos="720"/>
        </w:tabs>
        <w:ind w:left="720" w:hanging="360"/>
      </w:pPr>
    </w:lvl>
    <w:lvl w:ilvl="1" w:tplc="00000001">
      <w:start w:val="1"/>
      <w:numFmt w:val="lowerLetter"/>
      <w:lvlText w:val="%2."/>
      <w:lvlJc w:val="left"/>
      <w:pPr>
        <w:tabs>
          <w:tab w:val="num" w:pos="1440"/>
        </w:tabs>
        <w:ind w:left="1440" w:hanging="360"/>
      </w:pPr>
    </w:lvl>
    <w:lvl w:ilvl="2" w:tplc="00000002">
      <w:start w:val="1"/>
      <w:numFmt w:val="lowerRoman"/>
      <w:lvlText w:val="%3."/>
      <w:lvlJc w:val="right"/>
      <w:pPr>
        <w:tabs>
          <w:tab w:val="num" w:pos="2160"/>
        </w:tabs>
        <w:ind w:left="2160" w:hanging="180"/>
      </w:pPr>
    </w:lvl>
    <w:lvl w:ilvl="3" w:tplc="00000003">
      <w:start w:val="1"/>
      <w:numFmt w:val="decimal"/>
      <w:lvlText w:val="%4."/>
      <w:lvlJc w:val="left"/>
      <w:pPr>
        <w:tabs>
          <w:tab w:val="num" w:pos="2880"/>
        </w:tabs>
        <w:ind w:left="2880" w:hanging="360"/>
      </w:pPr>
    </w:lvl>
    <w:lvl w:ilvl="4" w:tplc="00000004">
      <w:start w:val="1"/>
      <w:numFmt w:val="lowerLetter"/>
      <w:lvlText w:val="%5."/>
      <w:lvlJc w:val="left"/>
      <w:pPr>
        <w:tabs>
          <w:tab w:val="num" w:pos="3600"/>
        </w:tabs>
        <w:ind w:left="3600" w:hanging="360"/>
      </w:pPr>
    </w:lvl>
    <w:lvl w:ilvl="5" w:tplc="00000005">
      <w:start w:val="1"/>
      <w:numFmt w:val="lowerRoman"/>
      <w:lvlText w:val="%6."/>
      <w:lvlJc w:val="right"/>
      <w:pPr>
        <w:tabs>
          <w:tab w:val="num" w:pos="4320"/>
        </w:tabs>
        <w:ind w:left="4320" w:hanging="180"/>
      </w:pPr>
    </w:lvl>
    <w:lvl w:ilvl="6" w:tplc="00000006">
      <w:start w:val="1"/>
      <w:numFmt w:val="decimal"/>
      <w:lvlText w:val="%7."/>
      <w:lvlJc w:val="left"/>
      <w:pPr>
        <w:tabs>
          <w:tab w:val="num" w:pos="5040"/>
        </w:tabs>
        <w:ind w:left="5040" w:hanging="360"/>
      </w:pPr>
    </w:lvl>
    <w:lvl w:ilvl="7" w:tplc="00000007">
      <w:start w:val="1"/>
      <w:numFmt w:val="lowerLetter"/>
      <w:lvlText w:val="%8."/>
      <w:lvlJc w:val="left"/>
      <w:pPr>
        <w:tabs>
          <w:tab w:val="num" w:pos="5760"/>
        </w:tabs>
        <w:ind w:left="5760" w:hanging="360"/>
      </w:pPr>
    </w:lvl>
    <w:lvl w:ilvl="8" w:tplc="00000008">
      <w:start w:val="1"/>
      <w:numFmt w:val="lowerRoman"/>
      <w:lvlText w:val="%9."/>
      <w:lvlJc w:val="right"/>
      <w:pPr>
        <w:tabs>
          <w:tab w:val="num" w:pos="6480"/>
        </w:tabs>
        <w:ind w:left="6480" w:hanging="180"/>
      </w:pPr>
    </w:lvl>
  </w:abstractNum>
  <w:abstractNum w:abstractNumId="2" w15:restartNumberingAfterBreak="0">
    <w:nsid w:val="00000004"/>
    <w:multiLevelType w:val="hybridMultilevel"/>
    <w:tmpl w:val="00000001"/>
    <w:lvl w:ilvl="0" w:tplc="00000000">
      <w:start w:val="1"/>
      <w:numFmt w:val="decimal"/>
      <w:lvlText w:val="%1."/>
      <w:lvlJc w:val="left"/>
      <w:pPr>
        <w:tabs>
          <w:tab w:val="num" w:pos="720"/>
        </w:tabs>
        <w:ind w:left="720" w:hanging="360"/>
      </w:pPr>
    </w:lvl>
    <w:lvl w:ilvl="1" w:tplc="00000001">
      <w:start w:val="1"/>
      <w:numFmt w:val="lowerLetter"/>
      <w:lvlText w:val="%2."/>
      <w:lvlJc w:val="left"/>
      <w:pPr>
        <w:tabs>
          <w:tab w:val="num" w:pos="1440"/>
        </w:tabs>
        <w:ind w:left="1440" w:hanging="360"/>
      </w:pPr>
    </w:lvl>
    <w:lvl w:ilvl="2" w:tplc="00000002">
      <w:start w:val="1"/>
      <w:numFmt w:val="lowerRoman"/>
      <w:lvlText w:val="%3."/>
      <w:lvlJc w:val="right"/>
      <w:pPr>
        <w:tabs>
          <w:tab w:val="num" w:pos="2160"/>
        </w:tabs>
        <w:ind w:left="2160" w:hanging="180"/>
      </w:pPr>
    </w:lvl>
    <w:lvl w:ilvl="3" w:tplc="00000003">
      <w:start w:val="1"/>
      <w:numFmt w:val="decimal"/>
      <w:lvlText w:val="%4."/>
      <w:lvlJc w:val="left"/>
      <w:pPr>
        <w:tabs>
          <w:tab w:val="num" w:pos="2880"/>
        </w:tabs>
        <w:ind w:left="2880" w:hanging="360"/>
      </w:pPr>
    </w:lvl>
    <w:lvl w:ilvl="4" w:tplc="00000004">
      <w:start w:val="1"/>
      <w:numFmt w:val="lowerLetter"/>
      <w:lvlText w:val="%5."/>
      <w:lvlJc w:val="left"/>
      <w:pPr>
        <w:tabs>
          <w:tab w:val="num" w:pos="3600"/>
        </w:tabs>
        <w:ind w:left="3600" w:hanging="360"/>
      </w:pPr>
    </w:lvl>
    <w:lvl w:ilvl="5" w:tplc="00000005">
      <w:start w:val="1"/>
      <w:numFmt w:val="lowerRoman"/>
      <w:lvlText w:val="%6."/>
      <w:lvlJc w:val="right"/>
      <w:pPr>
        <w:tabs>
          <w:tab w:val="num" w:pos="4320"/>
        </w:tabs>
        <w:ind w:left="4320" w:hanging="180"/>
      </w:pPr>
    </w:lvl>
    <w:lvl w:ilvl="6" w:tplc="00000006">
      <w:start w:val="1"/>
      <w:numFmt w:val="decimal"/>
      <w:lvlText w:val="%7."/>
      <w:lvlJc w:val="left"/>
      <w:pPr>
        <w:tabs>
          <w:tab w:val="num" w:pos="5040"/>
        </w:tabs>
        <w:ind w:left="5040" w:hanging="360"/>
      </w:pPr>
    </w:lvl>
    <w:lvl w:ilvl="7" w:tplc="00000007">
      <w:start w:val="1"/>
      <w:numFmt w:val="lowerLetter"/>
      <w:lvlText w:val="%8."/>
      <w:lvlJc w:val="left"/>
      <w:pPr>
        <w:tabs>
          <w:tab w:val="num" w:pos="5760"/>
        </w:tabs>
        <w:ind w:left="5760" w:hanging="360"/>
      </w:pPr>
    </w:lvl>
    <w:lvl w:ilvl="8" w:tplc="00000008">
      <w:start w:val="1"/>
      <w:numFmt w:val="lowerRoman"/>
      <w:lvlText w:val="%9."/>
      <w:lvlJc w:val="right"/>
      <w:pPr>
        <w:tabs>
          <w:tab w:val="num" w:pos="6480"/>
        </w:tabs>
        <w:ind w:left="6480" w:hanging="180"/>
      </w:pPr>
    </w:lvl>
  </w:abstractNum>
  <w:abstractNum w:abstractNumId="3" w15:restartNumberingAfterBreak="0">
    <w:nsid w:val="00000005"/>
    <w:multiLevelType w:val="hybridMultilevel"/>
    <w:tmpl w:val="00000001"/>
    <w:lvl w:ilvl="0" w:tplc="00000000">
      <w:start w:val="1"/>
      <w:numFmt w:val="decimal"/>
      <w:lvlText w:val="%1."/>
      <w:lvlJc w:val="left"/>
      <w:pPr>
        <w:tabs>
          <w:tab w:val="num" w:pos="720"/>
        </w:tabs>
        <w:ind w:left="720" w:hanging="360"/>
      </w:pPr>
    </w:lvl>
    <w:lvl w:ilvl="1" w:tplc="00000001">
      <w:start w:val="1"/>
      <w:numFmt w:val="lowerLetter"/>
      <w:lvlText w:val="%2."/>
      <w:lvlJc w:val="left"/>
      <w:pPr>
        <w:tabs>
          <w:tab w:val="num" w:pos="1440"/>
        </w:tabs>
        <w:ind w:left="1440" w:hanging="360"/>
      </w:pPr>
    </w:lvl>
    <w:lvl w:ilvl="2" w:tplc="00000002">
      <w:start w:val="1"/>
      <w:numFmt w:val="lowerRoman"/>
      <w:lvlText w:val="%3."/>
      <w:lvlJc w:val="right"/>
      <w:pPr>
        <w:tabs>
          <w:tab w:val="num" w:pos="2160"/>
        </w:tabs>
        <w:ind w:left="2160" w:hanging="180"/>
      </w:pPr>
    </w:lvl>
    <w:lvl w:ilvl="3" w:tplc="00000003">
      <w:start w:val="1"/>
      <w:numFmt w:val="decimal"/>
      <w:lvlText w:val="%4."/>
      <w:lvlJc w:val="left"/>
      <w:pPr>
        <w:tabs>
          <w:tab w:val="num" w:pos="2880"/>
        </w:tabs>
        <w:ind w:left="2880" w:hanging="360"/>
      </w:pPr>
    </w:lvl>
    <w:lvl w:ilvl="4" w:tplc="00000004">
      <w:start w:val="1"/>
      <w:numFmt w:val="lowerLetter"/>
      <w:lvlText w:val="%5."/>
      <w:lvlJc w:val="left"/>
      <w:pPr>
        <w:tabs>
          <w:tab w:val="num" w:pos="3600"/>
        </w:tabs>
        <w:ind w:left="3600" w:hanging="360"/>
      </w:pPr>
    </w:lvl>
    <w:lvl w:ilvl="5" w:tplc="00000005">
      <w:start w:val="1"/>
      <w:numFmt w:val="lowerRoman"/>
      <w:lvlText w:val="%6."/>
      <w:lvlJc w:val="right"/>
      <w:pPr>
        <w:tabs>
          <w:tab w:val="num" w:pos="4320"/>
        </w:tabs>
        <w:ind w:left="4320" w:hanging="180"/>
      </w:pPr>
    </w:lvl>
    <w:lvl w:ilvl="6" w:tplc="00000006">
      <w:start w:val="1"/>
      <w:numFmt w:val="decimal"/>
      <w:lvlText w:val="%7."/>
      <w:lvlJc w:val="left"/>
      <w:pPr>
        <w:tabs>
          <w:tab w:val="num" w:pos="5040"/>
        </w:tabs>
        <w:ind w:left="5040" w:hanging="360"/>
      </w:pPr>
    </w:lvl>
    <w:lvl w:ilvl="7" w:tplc="00000007">
      <w:start w:val="1"/>
      <w:numFmt w:val="lowerLetter"/>
      <w:lvlText w:val="%8."/>
      <w:lvlJc w:val="left"/>
      <w:pPr>
        <w:tabs>
          <w:tab w:val="num" w:pos="5760"/>
        </w:tabs>
        <w:ind w:left="5760" w:hanging="360"/>
      </w:pPr>
    </w:lvl>
    <w:lvl w:ilvl="8" w:tplc="00000008">
      <w:start w:val="1"/>
      <w:numFmt w:val="lowerRoman"/>
      <w:lvlText w:val="%9."/>
      <w:lvlJc w:val="right"/>
      <w:pPr>
        <w:tabs>
          <w:tab w:val="num" w:pos="6480"/>
        </w:tabs>
        <w:ind w:left="6480" w:hanging="180"/>
      </w:pPr>
    </w:lvl>
  </w:abstractNum>
  <w:abstractNum w:abstractNumId="4" w15:restartNumberingAfterBreak="0">
    <w:nsid w:val="00000006"/>
    <w:multiLevelType w:val="hybridMultilevel"/>
    <w:tmpl w:val="00000001"/>
    <w:lvl w:ilvl="0" w:tplc="00000000">
      <w:start w:val="1"/>
      <w:numFmt w:val="decimal"/>
      <w:lvlText w:val="%1."/>
      <w:lvlJc w:val="left"/>
      <w:pPr>
        <w:tabs>
          <w:tab w:val="num" w:pos="720"/>
        </w:tabs>
        <w:ind w:left="720" w:hanging="360"/>
      </w:pPr>
    </w:lvl>
    <w:lvl w:ilvl="1" w:tplc="00000001">
      <w:start w:val="1"/>
      <w:numFmt w:val="lowerLetter"/>
      <w:lvlText w:val="%2."/>
      <w:lvlJc w:val="left"/>
      <w:pPr>
        <w:tabs>
          <w:tab w:val="num" w:pos="1440"/>
        </w:tabs>
        <w:ind w:left="1440" w:hanging="360"/>
      </w:pPr>
    </w:lvl>
    <w:lvl w:ilvl="2" w:tplc="00000002">
      <w:start w:val="1"/>
      <w:numFmt w:val="lowerRoman"/>
      <w:lvlText w:val="%3."/>
      <w:lvlJc w:val="right"/>
      <w:pPr>
        <w:tabs>
          <w:tab w:val="num" w:pos="2160"/>
        </w:tabs>
        <w:ind w:left="2160" w:hanging="180"/>
      </w:pPr>
    </w:lvl>
    <w:lvl w:ilvl="3" w:tplc="00000003">
      <w:start w:val="1"/>
      <w:numFmt w:val="decimal"/>
      <w:lvlText w:val="%4."/>
      <w:lvlJc w:val="left"/>
      <w:pPr>
        <w:tabs>
          <w:tab w:val="num" w:pos="2880"/>
        </w:tabs>
        <w:ind w:left="2880" w:hanging="360"/>
      </w:pPr>
    </w:lvl>
    <w:lvl w:ilvl="4" w:tplc="00000004">
      <w:start w:val="1"/>
      <w:numFmt w:val="lowerLetter"/>
      <w:lvlText w:val="%5."/>
      <w:lvlJc w:val="left"/>
      <w:pPr>
        <w:tabs>
          <w:tab w:val="num" w:pos="3600"/>
        </w:tabs>
        <w:ind w:left="3600" w:hanging="360"/>
      </w:pPr>
    </w:lvl>
    <w:lvl w:ilvl="5" w:tplc="00000005">
      <w:start w:val="1"/>
      <w:numFmt w:val="lowerRoman"/>
      <w:lvlText w:val="%6."/>
      <w:lvlJc w:val="right"/>
      <w:pPr>
        <w:tabs>
          <w:tab w:val="num" w:pos="4320"/>
        </w:tabs>
        <w:ind w:left="4320" w:hanging="180"/>
      </w:pPr>
    </w:lvl>
    <w:lvl w:ilvl="6" w:tplc="00000006">
      <w:start w:val="1"/>
      <w:numFmt w:val="decimal"/>
      <w:lvlText w:val="%7."/>
      <w:lvlJc w:val="left"/>
      <w:pPr>
        <w:tabs>
          <w:tab w:val="num" w:pos="5040"/>
        </w:tabs>
        <w:ind w:left="5040" w:hanging="360"/>
      </w:pPr>
    </w:lvl>
    <w:lvl w:ilvl="7" w:tplc="00000007">
      <w:start w:val="1"/>
      <w:numFmt w:val="lowerLetter"/>
      <w:lvlText w:val="%8."/>
      <w:lvlJc w:val="left"/>
      <w:pPr>
        <w:tabs>
          <w:tab w:val="num" w:pos="5760"/>
        </w:tabs>
        <w:ind w:left="5760" w:hanging="360"/>
      </w:pPr>
    </w:lvl>
    <w:lvl w:ilvl="8" w:tplc="00000008">
      <w:start w:val="1"/>
      <w:numFmt w:val="lowerRoman"/>
      <w:lvlText w:val="%9."/>
      <w:lvlJc w:val="right"/>
      <w:pPr>
        <w:tabs>
          <w:tab w:val="num" w:pos="6480"/>
        </w:tabs>
        <w:ind w:left="6480" w:hanging="180"/>
      </w:pPr>
    </w:lvl>
  </w:abstractNum>
  <w:abstractNum w:abstractNumId="5" w15:restartNumberingAfterBreak="0">
    <w:nsid w:val="4A211A93"/>
    <w:multiLevelType w:val="multilevel"/>
    <w:tmpl w:val="94AAB27C"/>
    <w:lvl w:ilvl="0">
      <w:start w:val="1"/>
      <w:numFmt w:val="decimal"/>
      <w:pStyle w:val="Kop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401975217">
    <w:abstractNumId w:val="5"/>
  </w:num>
  <w:num w:numId="2" w16cid:durableId="1409307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0291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13303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30642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38103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880"/>
    <w:rsid w:val="000A189C"/>
    <w:rsid w:val="000F6CA9"/>
    <w:rsid w:val="0011357C"/>
    <w:rsid w:val="00194902"/>
    <w:rsid w:val="00213657"/>
    <w:rsid w:val="00220482"/>
    <w:rsid w:val="00294E78"/>
    <w:rsid w:val="003722FB"/>
    <w:rsid w:val="004365EC"/>
    <w:rsid w:val="00445EF7"/>
    <w:rsid w:val="00470B3B"/>
    <w:rsid w:val="00570FFA"/>
    <w:rsid w:val="0064698B"/>
    <w:rsid w:val="006D057F"/>
    <w:rsid w:val="00842888"/>
    <w:rsid w:val="00871E5A"/>
    <w:rsid w:val="00877137"/>
    <w:rsid w:val="008B3880"/>
    <w:rsid w:val="00926E0D"/>
    <w:rsid w:val="00946323"/>
    <w:rsid w:val="00983BC1"/>
    <w:rsid w:val="00AB7701"/>
    <w:rsid w:val="00AC1DC2"/>
    <w:rsid w:val="00B72425"/>
    <w:rsid w:val="00B97774"/>
    <w:rsid w:val="00BC1595"/>
    <w:rsid w:val="00C12BB4"/>
    <w:rsid w:val="00CD4D2A"/>
    <w:rsid w:val="00CD7218"/>
    <w:rsid w:val="00D12A33"/>
    <w:rsid w:val="00D82BA6"/>
    <w:rsid w:val="00E00A96"/>
    <w:rsid w:val="00E11739"/>
    <w:rsid w:val="00E61F7A"/>
    <w:rsid w:val="00F169FB"/>
    <w:rsid w:val="00F61362"/>
    <w:rsid w:val="00FA4DCB"/>
    <w:rsid w:val="644E7AE1"/>
    <w:rsid w:val="7CC25E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16A2FB"/>
  <w15:docId w15:val="{2725331F-6E61-47C2-BE99-FB3C833BF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D4D2A"/>
  </w:style>
  <w:style w:type="paragraph" w:styleId="Kop1">
    <w:name w:val="heading 1"/>
    <w:basedOn w:val="Standaard"/>
    <w:next w:val="Standaard"/>
    <w:link w:val="Kop1Char"/>
    <w:uiPriority w:val="9"/>
    <w:qFormat/>
    <w:rsid w:val="00CD4D2A"/>
    <w:pPr>
      <w:keepNext/>
      <w:keepLines/>
      <w:numPr>
        <w:numId w:val="1"/>
      </w:numPr>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D4D2A"/>
    <w:pPr>
      <w:keepNext/>
      <w:keepLines/>
      <w:numPr>
        <w:ilvl w:val="1"/>
        <w:numId w:val="1"/>
      </w:numPr>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CD4D2A"/>
    <w:pPr>
      <w:keepNext/>
      <w:keepLines/>
      <w:numPr>
        <w:ilvl w:val="2"/>
        <w:numId w:val="1"/>
      </w:numPr>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unhideWhenUsed/>
    <w:qFormat/>
    <w:rsid w:val="00CD4D2A"/>
    <w:pPr>
      <w:keepNext/>
      <w:keepLines/>
      <w:numPr>
        <w:ilvl w:val="3"/>
        <w:numId w:val="1"/>
      </w:numPr>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CD4D2A"/>
    <w:pPr>
      <w:keepNext/>
      <w:keepLines/>
      <w:numPr>
        <w:ilvl w:val="4"/>
        <w:numId w:val="1"/>
      </w:numPr>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CD4D2A"/>
    <w:pPr>
      <w:keepNext/>
      <w:keepLines/>
      <w:numPr>
        <w:ilvl w:val="5"/>
        <w:numId w:val="1"/>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CD4D2A"/>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CD4D2A"/>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CD4D2A"/>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CD4D2A"/>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CD4D2A"/>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CD4D2A"/>
    <w:rPr>
      <w:rFonts w:asciiTheme="majorHAnsi" w:hAnsiTheme="majorHAnsi" w:eastAsiaTheme="majorEastAsia" w:cstheme="majorBidi"/>
      <w:b/>
      <w:bCs/>
      <w:color w:val="4F81BD" w:themeColor="accent1"/>
    </w:rPr>
  </w:style>
  <w:style w:type="character" w:styleId="Kop4Char" w:customStyle="1">
    <w:name w:val="Kop 4 Char"/>
    <w:basedOn w:val="Standaardalinea-lettertype"/>
    <w:link w:val="Kop4"/>
    <w:uiPriority w:val="9"/>
    <w:rsid w:val="00CD4D2A"/>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CD4D2A"/>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CD4D2A"/>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CD4D2A"/>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CD4D2A"/>
    <w:rPr>
      <w:rFonts w:asciiTheme="majorHAnsi" w:hAnsiTheme="majorHAnsi" w:eastAsiaTheme="majorEastAsia" w:cstheme="majorBidi"/>
      <w:color w:val="404040" w:themeColor="text1" w:themeTint="BF"/>
      <w:sz w:val="20"/>
      <w:szCs w:val="20"/>
    </w:rPr>
  </w:style>
  <w:style w:type="character" w:styleId="Kop9Char" w:customStyle="1">
    <w:name w:val="Kop 9 Char"/>
    <w:basedOn w:val="Standaardalinea-lettertype"/>
    <w:link w:val="Kop9"/>
    <w:uiPriority w:val="9"/>
    <w:semiHidden/>
    <w:rsid w:val="00CD4D2A"/>
    <w:rPr>
      <w:rFonts w:asciiTheme="majorHAnsi" w:hAnsiTheme="majorHAnsi" w:eastAsiaTheme="majorEastAsia" w:cstheme="majorBidi"/>
      <w:i/>
      <w:iCs/>
      <w:color w:val="404040" w:themeColor="text1" w:themeTint="BF"/>
      <w:sz w:val="20"/>
      <w:szCs w:val="20"/>
    </w:rPr>
  </w:style>
  <w:style w:type="table" w:styleId="Tabelraster">
    <w:name w:val="Table Grid"/>
    <w:basedOn w:val="Standaardtabel"/>
    <w:uiPriority w:val="59"/>
    <w:rsid w:val="00CD4D2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Zwaar">
    <w:name w:val="Strong"/>
    <w:basedOn w:val="Standaardalinea-lettertype"/>
    <w:uiPriority w:val="22"/>
    <w:qFormat/>
    <w:rsid w:val="00C12BB4"/>
    <w:rPr>
      <w:b/>
      <w:bCs/>
    </w:rPr>
  </w:style>
  <w:style w:type="paragraph" w:styleId="Citaat">
    <w:name w:val="Quote"/>
    <w:basedOn w:val="Standaard"/>
    <w:next w:val="Standaard"/>
    <w:link w:val="CitaatChar"/>
    <w:uiPriority w:val="29"/>
    <w:qFormat/>
    <w:rsid w:val="00C12BB4"/>
    <w:rPr>
      <w:i/>
      <w:iCs/>
      <w:color w:val="000000" w:themeColor="text1"/>
    </w:rPr>
  </w:style>
  <w:style w:type="character" w:styleId="CitaatChar" w:customStyle="1">
    <w:name w:val="Citaat Char"/>
    <w:basedOn w:val="Standaardalinea-lettertype"/>
    <w:link w:val="Citaat"/>
    <w:uiPriority w:val="29"/>
    <w:rsid w:val="00C12BB4"/>
    <w:rPr>
      <w:i/>
      <w:iCs/>
      <w:color w:val="000000" w:themeColor="text1"/>
    </w:rPr>
  </w:style>
  <w:style w:type="paragraph" w:styleId="Geenafstand">
    <w:name w:val="No Spacing"/>
    <w:uiPriority w:val="1"/>
    <w:qFormat/>
    <w:rsid w:val="00E61F7A"/>
    <w:pPr>
      <w:spacing w:after="0" w:line="240" w:lineRule="auto"/>
    </w:pPr>
  </w:style>
  <w:style w:type="paragraph" w:styleId="Normal3" w:customStyle="1">
    <w:name w:val="Normal_3"/>
    <w:qFormat/>
    <w:rsid w:val="0011357C"/>
    <w:pPr>
      <w:widowControl w:val="0"/>
      <w:autoSpaceDE w:val="0"/>
      <w:autoSpaceDN w:val="0"/>
      <w:adjustRightInd w:val="0"/>
      <w:spacing w:after="0" w:line="240" w:lineRule="auto"/>
    </w:pPr>
    <w:rPr>
      <w:rFonts w:ascii="'Open Sans',Tahoma" w:hAnsi="'Open Sans',Tahoma" w:eastAsia="Times New Roman" w:cs="'Open Sans',Tahoma"/>
      <w:sz w:val="16"/>
      <w:szCs w:val="24"/>
      <w:lang w:val="en-US"/>
    </w:rPr>
  </w:style>
  <w:style w:type="paragraph" w:styleId="Normal16" w:customStyle="1">
    <w:name w:val="Normal_16"/>
    <w:qFormat/>
    <w:rsid w:val="0011357C"/>
    <w:pPr>
      <w:widowControl w:val="0"/>
      <w:autoSpaceDE w:val="0"/>
      <w:autoSpaceDN w:val="0"/>
      <w:adjustRightInd w:val="0"/>
      <w:spacing w:after="0" w:line="240" w:lineRule="auto"/>
    </w:pPr>
    <w:rPr>
      <w:rFonts w:ascii="'Open Sans',Tahoma" w:hAnsi="'Open Sans',Tahoma" w:eastAsia="Times New Roman" w:cs="'Open Sans',Tahoma"/>
      <w:sz w:val="16"/>
      <w:szCs w:val="24"/>
      <w:lang w:val="en-US"/>
    </w:rPr>
  </w:style>
  <w:style w:type="paragraph" w:styleId="Normal17" w:customStyle="1">
    <w:name w:val="Normal_17"/>
    <w:qFormat/>
    <w:rsid w:val="0011357C"/>
    <w:pPr>
      <w:widowControl w:val="0"/>
      <w:autoSpaceDE w:val="0"/>
      <w:autoSpaceDN w:val="0"/>
      <w:adjustRightInd w:val="0"/>
      <w:spacing w:after="0" w:line="240" w:lineRule="auto"/>
    </w:pPr>
    <w:rPr>
      <w:rFonts w:ascii="'Open Sans',Tahoma" w:hAnsi="'Open Sans',Tahoma" w:eastAsia="Times New Roman" w:cs="'Open Sans',Tahoma"/>
      <w:sz w:val="16"/>
      <w:szCs w:val="24"/>
      <w:lang w:val="en-US"/>
    </w:rPr>
  </w:style>
  <w:style w:type="paragraph" w:styleId="Normal18" w:customStyle="1">
    <w:name w:val="Normal_18"/>
    <w:qFormat/>
    <w:rsid w:val="0011357C"/>
    <w:pPr>
      <w:widowControl w:val="0"/>
      <w:autoSpaceDE w:val="0"/>
      <w:autoSpaceDN w:val="0"/>
      <w:adjustRightInd w:val="0"/>
      <w:spacing w:after="0" w:line="240" w:lineRule="auto"/>
    </w:pPr>
    <w:rPr>
      <w:rFonts w:ascii="'Open Sans',Tahoma" w:hAnsi="'Open Sans',Tahoma" w:eastAsia="Times New Roman" w:cs="'Open Sans',Tahoma"/>
      <w:sz w:val="16"/>
      <w:szCs w:val="24"/>
      <w:lang w:val="en-US"/>
    </w:rPr>
  </w:style>
  <w:style w:type="paragraph" w:styleId="Normal19" w:customStyle="1">
    <w:name w:val="Normal_19"/>
    <w:qFormat/>
    <w:rsid w:val="0011357C"/>
    <w:pPr>
      <w:widowControl w:val="0"/>
      <w:autoSpaceDE w:val="0"/>
      <w:autoSpaceDN w:val="0"/>
      <w:adjustRightInd w:val="0"/>
      <w:spacing w:after="0" w:line="240" w:lineRule="auto"/>
    </w:pPr>
    <w:rPr>
      <w:rFonts w:ascii="'Open Sans',Tahoma" w:hAnsi="'Open Sans',Tahoma" w:eastAsia="Times New Roman" w:cs="'Open Sans',Tahoma"/>
      <w:sz w:val="16"/>
      <w:szCs w:val="24"/>
      <w:lang w:val="en-US"/>
    </w:rPr>
  </w:style>
  <w:style w:type="paragraph" w:styleId="Normal20" w:customStyle="1">
    <w:name w:val="Normal_20"/>
    <w:qFormat/>
    <w:rsid w:val="0011357C"/>
    <w:pPr>
      <w:widowControl w:val="0"/>
      <w:autoSpaceDE w:val="0"/>
      <w:autoSpaceDN w:val="0"/>
      <w:adjustRightInd w:val="0"/>
      <w:spacing w:after="0" w:line="240" w:lineRule="auto"/>
    </w:pPr>
    <w:rPr>
      <w:rFonts w:ascii="'Open Sans',Tahoma" w:hAnsi="'Open Sans',Tahoma" w:eastAsia="Times New Roman" w:cs="'Open Sans',Tahoma"/>
      <w:sz w:val="16"/>
      <w:szCs w:val="24"/>
      <w:lang w:val="en-US"/>
    </w:rPr>
  </w:style>
  <w:style w:type="paragraph" w:styleId="Koptekst">
    <w:name w:val="header"/>
    <w:basedOn w:val="Standaard"/>
    <w:link w:val="KoptekstChar"/>
    <w:uiPriority w:val="99"/>
    <w:unhideWhenUsed/>
    <w:rsid w:val="00445EF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45EF7"/>
  </w:style>
  <w:style w:type="paragraph" w:styleId="Voettekst">
    <w:name w:val="footer"/>
    <w:basedOn w:val="Standaard"/>
    <w:link w:val="VoettekstChar"/>
    <w:uiPriority w:val="99"/>
    <w:unhideWhenUsed/>
    <w:rsid w:val="00445EF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445EF7"/>
  </w:style>
  <w:style w:type="paragraph" w:styleId="Ballontekst">
    <w:name w:val="Balloon Text"/>
    <w:basedOn w:val="Standaard"/>
    <w:link w:val="BallontekstChar"/>
    <w:uiPriority w:val="99"/>
    <w:semiHidden/>
    <w:unhideWhenUsed/>
    <w:rsid w:val="000A189C"/>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0A18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676185">
      <w:bodyDiv w:val="1"/>
      <w:marLeft w:val="0"/>
      <w:marRight w:val="0"/>
      <w:marTop w:val="0"/>
      <w:marBottom w:val="0"/>
      <w:divBdr>
        <w:top w:val="none" w:sz="0" w:space="0" w:color="auto"/>
        <w:left w:val="none" w:sz="0" w:space="0" w:color="auto"/>
        <w:bottom w:val="none" w:sz="0" w:space="0" w:color="auto"/>
        <w:right w:val="none" w:sz="0" w:space="0" w:color="auto"/>
      </w:divBdr>
    </w:div>
    <w:div w:id="15842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google.nl/url?sa=i&amp;rct=j&amp;q=&amp;esrc=s&amp;source=images&amp;cd=&amp;cad=rja&amp;uact=8&amp;ved=0ahUKEwjomI35__HVAhUHKVAKHdiNAmcQjRwIBw&amp;url=http://www.groesbeekmc.nl/portfolio/gemeente-dordrecht/&amp;psig=AFQjCNEAv7JCCeGR8K1gG87PU2V-BsiBRw&amp;ust=150373725437944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ba25a7a-e915-4276-833c-6575bc1da025" xsi:nil="true"/>
    <lcf76f155ced4ddcb4097134ff3c332f xmlns="2d99f15f-cf07-484e-a6b2-d764e48b7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BBBE19-980A-4EC7-A123-E386FDA1C5DD}">
  <ds:schemaRefs>
    <ds:schemaRef ds:uri="http://schemas.microsoft.com/sharepoint/v3/contenttype/forms"/>
  </ds:schemaRefs>
</ds:datastoreItem>
</file>

<file path=customXml/itemProps2.xml><?xml version="1.0" encoding="utf-8"?>
<ds:datastoreItem xmlns:ds="http://schemas.openxmlformats.org/officeDocument/2006/customXml" ds:itemID="{028FFC20-4B56-4B19-BCBE-FD6A8F47EB06}"/>
</file>

<file path=customXml/itemProps3.xml><?xml version="1.0" encoding="utf-8"?>
<ds:datastoreItem xmlns:ds="http://schemas.openxmlformats.org/officeDocument/2006/customXml" ds:itemID="{8B726DCC-A1BB-4A71-845C-20D85C3ED1BC}">
  <ds:schemaRefs>
    <ds:schemaRef ds:uri="http://schemas.microsoft.com/office/2006/metadata/properties"/>
    <ds:schemaRef ds:uri="http://schemas.microsoft.com/office/infopath/2007/PartnerControls"/>
    <ds:schemaRef ds:uri="bba25a7a-e915-4276-833c-6575bc1da025"/>
    <ds:schemaRef ds:uri="2d99f15f-cf07-484e-a6b2-d764e48b776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ABT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Coen Rutgers van Rozenburg</dc:creator>
  <cp:lastModifiedBy>Monshouwer, AAJS (Arjan)</cp:lastModifiedBy>
  <cp:revision>12</cp:revision>
  <cp:lastPrinted>2017-08-15T07:53:00Z</cp:lastPrinted>
  <dcterms:created xsi:type="dcterms:W3CDTF">2017-08-17T09:44:00Z</dcterms:created>
  <dcterms:modified xsi:type="dcterms:W3CDTF">2024-11-26T09:06:17Z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