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(inter)nationale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A44AC5">
      <w:pPr>
        <w:pStyle w:val="Lijstalinea"/>
        <w:numPr>
          <w:ilvl w:val="0"/>
          <w:numId w:val="21"/>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r w:rsidR="00373361" w:rsidRPr="00A54909">
        <w:rPr>
          <w:rFonts w:ascii="Arial" w:hAnsi="Arial" w:cs="Arial"/>
          <w:color w:val="000000" w:themeColor="text1"/>
          <w:lang w:val="nl-NL"/>
        </w:rPr>
        <w:t>Privacybijsluiter</w:t>
      </w:r>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970C3">
      <w:pPr>
        <w:pStyle w:val="Lijstalinea"/>
        <w:numPr>
          <w:ilvl w:val="0"/>
          <w:numId w:val="21"/>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276AE2">
      <w:pPr>
        <w:pStyle w:val="Lijstalinea"/>
        <w:numPr>
          <w:ilvl w:val="0"/>
          <w:numId w:val="21"/>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4607BD">
          <w:pPr>
            <w:pStyle w:val="Inhopg1"/>
            <w:rPr>
              <w:rFonts w:asciiTheme="minorHAnsi" w:eastAsiaTheme="minorEastAsia" w:hAnsiTheme="minorHAnsi" w:cstheme="minorBidi"/>
              <w:bCs w:val="0"/>
              <w:noProof/>
              <w:color w:val="auto"/>
              <w:sz w:val="22"/>
              <w:szCs w:val="22"/>
            </w:rPr>
          </w:pPr>
          <w:hyperlink w:anchor="_Toc99476056" w:history="1">
            <w:r w:rsidR="00BE5D91" w:rsidRPr="0056029C">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14:paraId="51A04ECD" w14:textId="44C37FCA" w:rsidR="00BE5D91" w:rsidRDefault="004607BD">
          <w:pPr>
            <w:pStyle w:val="Inhopg1"/>
            <w:rPr>
              <w:rFonts w:asciiTheme="minorHAnsi" w:eastAsiaTheme="minorEastAsia" w:hAnsiTheme="minorHAnsi" w:cstheme="minorBidi"/>
              <w:bCs w:val="0"/>
              <w:noProof/>
              <w:color w:val="auto"/>
              <w:sz w:val="22"/>
              <w:szCs w:val="22"/>
            </w:rPr>
          </w:pPr>
          <w:hyperlink w:anchor="_Toc99476057" w:history="1">
            <w:r w:rsidR="00BE5D91" w:rsidRPr="0056029C">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0DFBFBDF" w14:textId="40225F6C" w:rsidR="00BE5D91" w:rsidRDefault="004607BD">
          <w:pPr>
            <w:pStyle w:val="Inhopg1"/>
            <w:rPr>
              <w:rFonts w:asciiTheme="minorHAnsi" w:eastAsiaTheme="minorEastAsia" w:hAnsiTheme="minorHAnsi" w:cstheme="minorBidi"/>
              <w:bCs w:val="0"/>
              <w:noProof/>
              <w:color w:val="auto"/>
              <w:sz w:val="22"/>
              <w:szCs w:val="22"/>
            </w:rPr>
          </w:pPr>
          <w:hyperlink w:anchor="_Toc99476058" w:history="1">
            <w:r w:rsidR="00BE5D91" w:rsidRPr="0056029C">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16FA54FC" w14:textId="2B4BE06E" w:rsidR="00BE5D91" w:rsidRDefault="004607BD">
          <w:pPr>
            <w:pStyle w:val="Inhopg1"/>
            <w:rPr>
              <w:rFonts w:asciiTheme="minorHAnsi" w:eastAsiaTheme="minorEastAsia" w:hAnsiTheme="minorHAnsi" w:cstheme="minorBidi"/>
              <w:bCs w:val="0"/>
              <w:noProof/>
              <w:color w:val="auto"/>
              <w:sz w:val="22"/>
              <w:szCs w:val="22"/>
            </w:rPr>
          </w:pPr>
          <w:hyperlink w:anchor="_Toc99476059" w:history="1">
            <w:r w:rsidR="00BE5D91" w:rsidRPr="0056029C">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1C9AF927" w14:textId="5A678AD9" w:rsidR="00BE5D91" w:rsidRDefault="004607BD">
          <w:pPr>
            <w:pStyle w:val="Inhopg1"/>
            <w:rPr>
              <w:rFonts w:asciiTheme="minorHAnsi" w:eastAsiaTheme="minorEastAsia" w:hAnsiTheme="minorHAnsi" w:cstheme="minorBidi"/>
              <w:bCs w:val="0"/>
              <w:noProof/>
              <w:color w:val="auto"/>
              <w:sz w:val="22"/>
              <w:szCs w:val="22"/>
            </w:rPr>
          </w:pPr>
          <w:hyperlink w:anchor="_Toc99476060" w:history="1">
            <w:r w:rsidR="00BE5D91" w:rsidRPr="0056029C">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00550A17" w14:textId="392511BB" w:rsidR="00BE5D91" w:rsidRDefault="004607BD">
          <w:pPr>
            <w:pStyle w:val="Inhopg1"/>
            <w:rPr>
              <w:rFonts w:asciiTheme="minorHAnsi" w:eastAsiaTheme="minorEastAsia" w:hAnsiTheme="minorHAnsi" w:cstheme="minorBidi"/>
              <w:bCs w:val="0"/>
              <w:noProof/>
              <w:color w:val="auto"/>
              <w:sz w:val="22"/>
              <w:szCs w:val="22"/>
            </w:rPr>
          </w:pPr>
          <w:hyperlink w:anchor="_Toc99476061" w:history="1">
            <w:r w:rsidR="00BE5D91" w:rsidRPr="0056029C">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970BB51" w14:textId="49677F05" w:rsidR="00BE5D91" w:rsidRDefault="004607BD">
          <w:pPr>
            <w:pStyle w:val="Inhopg1"/>
            <w:rPr>
              <w:rFonts w:asciiTheme="minorHAnsi" w:eastAsiaTheme="minorEastAsia" w:hAnsiTheme="minorHAnsi" w:cstheme="minorBidi"/>
              <w:bCs w:val="0"/>
              <w:noProof/>
              <w:color w:val="auto"/>
              <w:sz w:val="22"/>
              <w:szCs w:val="22"/>
            </w:rPr>
          </w:pPr>
          <w:hyperlink w:anchor="_Toc99476062" w:history="1">
            <w:r w:rsidR="00BE5D91" w:rsidRPr="0056029C">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4CEFDA6" w14:textId="76AF0902" w:rsidR="00BE5D91" w:rsidRDefault="004607BD">
          <w:pPr>
            <w:pStyle w:val="Inhopg1"/>
            <w:rPr>
              <w:rFonts w:asciiTheme="minorHAnsi" w:eastAsiaTheme="minorEastAsia" w:hAnsiTheme="minorHAnsi" w:cstheme="minorBidi"/>
              <w:bCs w:val="0"/>
              <w:noProof/>
              <w:color w:val="auto"/>
              <w:sz w:val="22"/>
              <w:szCs w:val="22"/>
            </w:rPr>
          </w:pPr>
          <w:hyperlink w:anchor="_Toc99476063" w:history="1">
            <w:r w:rsidR="00BE5D91" w:rsidRPr="0056029C">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14:paraId="23E5AEC2" w14:textId="7679913B" w:rsidR="00BE5D91" w:rsidRDefault="004607BD">
          <w:pPr>
            <w:pStyle w:val="Inhopg1"/>
            <w:rPr>
              <w:rFonts w:asciiTheme="minorHAnsi" w:eastAsiaTheme="minorEastAsia" w:hAnsiTheme="minorHAnsi" w:cstheme="minorBidi"/>
              <w:bCs w:val="0"/>
              <w:noProof/>
              <w:color w:val="auto"/>
              <w:sz w:val="22"/>
              <w:szCs w:val="22"/>
            </w:rPr>
          </w:pPr>
          <w:hyperlink w:anchor="_Toc99476064" w:history="1">
            <w:r w:rsidR="00BE5D91" w:rsidRPr="0056029C">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14:paraId="3D6E2011" w14:textId="443C10CD" w:rsidR="00BE5D91" w:rsidRDefault="004607BD">
          <w:pPr>
            <w:pStyle w:val="Inhopg1"/>
            <w:rPr>
              <w:rFonts w:asciiTheme="minorHAnsi" w:eastAsiaTheme="minorEastAsia" w:hAnsiTheme="minorHAnsi" w:cstheme="minorBidi"/>
              <w:bCs w:val="0"/>
              <w:noProof/>
              <w:color w:val="auto"/>
              <w:sz w:val="22"/>
              <w:szCs w:val="22"/>
            </w:rPr>
          </w:pPr>
          <w:hyperlink w:anchor="_Toc99476065" w:history="1">
            <w:r w:rsidR="00BE5D91" w:rsidRPr="0056029C">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4D112FA" w14:textId="28D5B98A" w:rsidR="00BE5D91" w:rsidRDefault="004607BD">
          <w:pPr>
            <w:pStyle w:val="Inhopg1"/>
            <w:rPr>
              <w:rFonts w:asciiTheme="minorHAnsi" w:eastAsiaTheme="minorEastAsia" w:hAnsiTheme="minorHAnsi" w:cstheme="minorBidi"/>
              <w:bCs w:val="0"/>
              <w:noProof/>
              <w:color w:val="auto"/>
              <w:sz w:val="22"/>
              <w:szCs w:val="22"/>
            </w:rPr>
          </w:pPr>
          <w:hyperlink w:anchor="_Toc99476066" w:history="1">
            <w:r w:rsidR="00BE5D91" w:rsidRPr="0056029C">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23D1E2C1" w14:textId="59996345" w:rsidR="00BE5D91" w:rsidRDefault="004607BD">
          <w:pPr>
            <w:pStyle w:val="Inhopg1"/>
            <w:rPr>
              <w:rFonts w:asciiTheme="minorHAnsi" w:eastAsiaTheme="minorEastAsia" w:hAnsiTheme="minorHAnsi" w:cstheme="minorBidi"/>
              <w:bCs w:val="0"/>
              <w:noProof/>
              <w:color w:val="auto"/>
              <w:sz w:val="22"/>
              <w:szCs w:val="22"/>
            </w:rPr>
          </w:pPr>
          <w:hyperlink w:anchor="_Toc99476067" w:history="1">
            <w:r w:rsidR="00BE5D91" w:rsidRPr="0056029C">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5F4C919" w14:textId="45008554" w:rsidR="00BE5D91" w:rsidRDefault="004607BD">
          <w:pPr>
            <w:pStyle w:val="Inhopg1"/>
            <w:rPr>
              <w:rFonts w:asciiTheme="minorHAnsi" w:eastAsiaTheme="minorEastAsia" w:hAnsiTheme="minorHAnsi" w:cstheme="minorBidi"/>
              <w:bCs w:val="0"/>
              <w:noProof/>
              <w:color w:val="auto"/>
              <w:sz w:val="22"/>
              <w:szCs w:val="22"/>
            </w:rPr>
          </w:pPr>
          <w:hyperlink w:anchor="_Toc99476068" w:history="1">
            <w:r w:rsidR="00BE5D91" w:rsidRPr="0056029C">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14:paraId="5AD3ACC1" w14:textId="26FDF818" w:rsidR="00BE5D91" w:rsidRDefault="004607BD">
          <w:pPr>
            <w:pStyle w:val="Inhopg1"/>
            <w:rPr>
              <w:rFonts w:asciiTheme="minorHAnsi" w:eastAsiaTheme="minorEastAsia" w:hAnsiTheme="minorHAnsi" w:cstheme="minorBidi"/>
              <w:bCs w:val="0"/>
              <w:noProof/>
              <w:color w:val="auto"/>
              <w:sz w:val="22"/>
              <w:szCs w:val="22"/>
            </w:rPr>
          </w:pPr>
          <w:hyperlink w:anchor="_Toc99476069" w:history="1">
            <w:r w:rsidR="00BE5D91" w:rsidRPr="0056029C">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05975ECE" w14:textId="52914378" w:rsidR="00BE5D91" w:rsidRDefault="004607BD">
          <w:pPr>
            <w:pStyle w:val="Inhopg1"/>
            <w:rPr>
              <w:rFonts w:asciiTheme="minorHAnsi" w:eastAsiaTheme="minorEastAsia" w:hAnsiTheme="minorHAnsi" w:cstheme="minorBidi"/>
              <w:bCs w:val="0"/>
              <w:noProof/>
              <w:color w:val="auto"/>
              <w:sz w:val="22"/>
              <w:szCs w:val="22"/>
            </w:rPr>
          </w:pPr>
          <w:hyperlink w:anchor="_Toc99476070" w:history="1">
            <w:r w:rsidR="00BE5D91" w:rsidRPr="0056029C">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1B1CAD86" w14:textId="36A426A2" w:rsidR="00BE5D91" w:rsidRDefault="004607BD">
          <w:pPr>
            <w:pStyle w:val="Inhopg1"/>
            <w:rPr>
              <w:rFonts w:asciiTheme="minorHAnsi" w:eastAsiaTheme="minorEastAsia" w:hAnsiTheme="minorHAnsi" w:cstheme="minorBidi"/>
              <w:bCs w:val="0"/>
              <w:noProof/>
              <w:color w:val="auto"/>
              <w:sz w:val="22"/>
              <w:szCs w:val="22"/>
            </w:rPr>
          </w:pPr>
          <w:hyperlink w:anchor="_Toc99476071" w:history="1">
            <w:r w:rsidR="00BE5D91" w:rsidRPr="0056029C">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1"/>
      <w:bookmarkEnd w:id="2"/>
      <w:bookmarkEnd w:id="3"/>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260C688D"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7058C6">
      <w:pPr>
        <w:pStyle w:val="Lijstalinea"/>
        <w:numPr>
          <w:ilvl w:val="0"/>
          <w:numId w:val="22"/>
        </w:numPr>
        <w:spacing w:beforeLines="40" w:before="96" w:afterLines="20" w:after="48"/>
        <w:ind w:right="-144"/>
        <w:rPr>
          <w:rFonts w:ascii="Arial" w:hAnsi="Arial" w:cs="Arial"/>
          <w:color w:val="000000" w:themeColor="text1"/>
          <w:szCs w:val="18"/>
          <w:lang w:val="nl-NL"/>
        </w:rPr>
      </w:pPr>
      <w:r w:rsidRPr="007058C6">
        <w:rPr>
          <w:rFonts w:ascii="Arial" w:hAnsi="Arial" w:cs="Arial"/>
          <w:color w:val="000000" w:themeColor="text1"/>
          <w:szCs w:val="18"/>
          <w:lang w:val="nl-NL"/>
        </w:rPr>
        <w:t>Attributenset: een door Edu-K vastgestelde en gepubliceerde set Persoonsgegevens van Onderwijsdeelnemers die aanvullend op het KetenID gebruikt kunnen worden voor de toegang tot en het gebruik van Digitale Onderwijsmiddelen;</w:t>
      </w:r>
    </w:p>
    <w:p w14:paraId="5DB3F270" w14:textId="5A2EC316" w:rsidR="004A63EC" w:rsidRPr="00A54909" w:rsidRDefault="004A63EC"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Datalek</w:t>
      </w:r>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DF28AC">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Edu-K: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KetenID: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Regeling pseudonimisering onderwijsdeelnemers</w:t>
      </w:r>
      <w:r w:rsidRPr="00A54909">
        <w:rPr>
          <w:rFonts w:ascii="Arial" w:hAnsi="Arial" w:cs="Arial"/>
          <w:color w:val="000000" w:themeColor="text1"/>
          <w:szCs w:val="18"/>
          <w:lang w:val="nl-NL"/>
        </w:rPr>
        <w:t>. Het KetenID wordt ook ECK iD genoemd;</w:t>
      </w:r>
    </w:p>
    <w:p w14:paraId="47C50A72" w14:textId="706062D7" w:rsidR="00B97641" w:rsidRPr="003A506D" w:rsidRDefault="00501851"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alsmede de vavo</w:t>
      </w:r>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Subverwerker</w:t>
      </w:r>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 xml:space="preserve">Subverwerkersovereenkomst: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oplegt aan de door hem ingeschakelde Subverwerker</w:t>
      </w:r>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500430">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r w:rsidR="00CB4370" w:rsidRPr="00A54909">
        <w:rPr>
          <w:rFonts w:ascii="Arial" w:hAnsi="Arial" w:cs="Arial"/>
          <w:b/>
          <w:color w:val="000000" w:themeColor="text1"/>
          <w:szCs w:val="18"/>
          <w:lang w:val="nl-NL"/>
        </w:rPr>
        <w:t>Privacyconvenant</w:t>
      </w:r>
      <w:bookmarkEnd w:id="18"/>
      <w:bookmarkEnd w:id="19"/>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 xml:space="preserve">s,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1262A8">
      <w:pPr>
        <w:pStyle w:val="Geenafstand"/>
        <w:numPr>
          <w:ilvl w:val="0"/>
          <w:numId w:val="20"/>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uitsluitend het Keten</w:t>
      </w:r>
      <w:r w:rsidR="009B6EC0">
        <w:rPr>
          <w:rFonts w:ascii="Arial" w:hAnsi="Arial" w:cs="Arial"/>
          <w:color w:val="auto"/>
          <w:lang w:val="nl-NL"/>
        </w:rPr>
        <w:t>I</w:t>
      </w:r>
      <w:r w:rsidRPr="00740082">
        <w:rPr>
          <w:rFonts w:ascii="Arial" w:hAnsi="Arial" w:cs="Arial"/>
          <w:color w:val="auto"/>
          <w:lang w:val="nl-NL"/>
        </w:rPr>
        <w:t>D en de toepasselijke Attributenset bij alle Onderwijsdeelnemers die kunnen beschikken over het Keten</w:t>
      </w:r>
      <w:r w:rsidR="009B6EC0">
        <w:rPr>
          <w:rFonts w:ascii="Arial" w:hAnsi="Arial" w:cs="Arial"/>
          <w:color w:val="auto"/>
          <w:lang w:val="nl-NL"/>
        </w:rPr>
        <w:t>I</w:t>
      </w:r>
      <w:r w:rsidRPr="00740082">
        <w:rPr>
          <w:rFonts w:ascii="Arial" w:hAnsi="Arial" w:cs="Arial"/>
          <w:color w:val="auto"/>
          <w:lang w:val="nl-NL"/>
        </w:rPr>
        <w:t xml:space="preserve">D.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A44AC5">
      <w:pPr>
        <w:pStyle w:val="Geenafstand"/>
        <w:numPr>
          <w:ilvl w:val="0"/>
          <w:numId w:val="25"/>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externe deskundige die een derdenverklaring (TPM) afgeeft.</w:t>
      </w:r>
    </w:p>
    <w:bookmarkEnd w:id="27"/>
    <w:p w14:paraId="26BBBDD1" w14:textId="169095DA" w:rsidR="00FF3468" w:rsidRPr="00A54909" w:rsidRDefault="00FF3468"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(inter)nationaal erkende certificering of een gelijkwaardig controle- of bewijsmiddel, een reeds uitgevoerde audit en daaruit afgegeven derdenverklaring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DE1C5D">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r w:rsidR="00111844" w:rsidRPr="00A54909">
        <w:rPr>
          <w:rFonts w:ascii="Arial" w:hAnsi="Arial" w:cs="Arial"/>
          <w:color w:val="000000" w:themeColor="text1"/>
          <w:szCs w:val="18"/>
          <w:lang w:val="nl-NL"/>
        </w:rPr>
        <w:t>Datalek</w:t>
      </w:r>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hij kennis heeft genomen van dat Datalek</w:t>
      </w:r>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r w:rsidR="00111844" w:rsidRPr="00A54909">
        <w:rPr>
          <w:rFonts w:ascii="Arial" w:hAnsi="Arial" w:cs="Arial"/>
          <w:color w:val="000000" w:themeColor="text1"/>
          <w:szCs w:val="18"/>
          <w:lang w:val="nl-NL"/>
        </w:rPr>
        <w:t xml:space="preserve">Datalek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waaronder informatie over eventuele ontwikkelingen rond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Datalek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r w:rsidR="00111844" w:rsidRPr="00A54909">
        <w:rPr>
          <w:rFonts w:ascii="Arial" w:hAnsi="Arial" w:cs="Arial"/>
          <w:color w:val="000000" w:themeColor="text1"/>
          <w:szCs w:val="18"/>
          <w:lang w:val="nl-NL"/>
        </w:rPr>
        <w:t>Datalek</w:t>
      </w:r>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r w:rsidR="00111844" w:rsidRPr="00A54909">
        <w:rPr>
          <w:rFonts w:ascii="Arial" w:hAnsi="Arial" w:cs="Arial"/>
          <w:color w:val="000000" w:themeColor="text1"/>
          <w:szCs w:val="18"/>
          <w:lang w:val="nl-NL"/>
        </w:rPr>
        <w:t>Datalek</w:t>
      </w:r>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r w:rsidR="009451A2" w:rsidRPr="00A54909">
        <w:rPr>
          <w:rFonts w:ascii="Arial" w:hAnsi="Arial" w:cs="Arial"/>
          <w:color w:val="000000" w:themeColor="text1"/>
          <w:szCs w:val="18"/>
          <w:lang w:val="nl-NL"/>
        </w:rPr>
        <w:t>Datalek,</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A44AC5">
      <w:pPr>
        <w:pStyle w:val="Lijstalinea"/>
        <w:numPr>
          <w:ilvl w:val="0"/>
          <w:numId w:val="23"/>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rectificatie, wissing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het uitvoeren van een gegevensbeschermingseffectbeoordeling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7D0B96">
      <w:pPr>
        <w:pStyle w:val="Geenafstand"/>
        <w:numPr>
          <w:ilvl w:val="0"/>
          <w:numId w:val="19"/>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contractual clauses</w:t>
      </w:r>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r w:rsidR="00B97641" w:rsidRPr="00A54909">
        <w:rPr>
          <w:rFonts w:ascii="Arial" w:hAnsi="Arial" w:cs="Arial"/>
          <w:b/>
          <w:color w:val="000000" w:themeColor="text1"/>
          <w:szCs w:val="18"/>
          <w:lang w:val="nl-NL"/>
        </w:rPr>
        <w:t>Subverwerker</w:t>
      </w:r>
      <w:bookmarkEnd w:id="34"/>
      <w:bookmarkEnd w:id="35"/>
    </w:p>
    <w:p w14:paraId="3940ED1F" w14:textId="1BE26E9E" w:rsidR="004C3B5B" w:rsidRDefault="00523561" w:rsidP="004C3B5B">
      <w:pPr>
        <w:pStyle w:val="Geenafstand"/>
        <w:numPr>
          <w:ilvl w:val="0"/>
          <w:numId w:val="5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 of wijziging in de samenstelling van de bestaande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s,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r w:rsidR="00B97641" w:rsidRPr="00792B1D">
        <w:rPr>
          <w:rFonts w:ascii="Arial" w:hAnsi="Arial" w:cs="Arial"/>
          <w:color w:val="000000" w:themeColor="text1"/>
          <w:szCs w:val="18"/>
          <w:lang w:val="nl-NL"/>
        </w:rPr>
        <w:t>Subverwerker</w:t>
      </w:r>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erwerkersovereenkomsten, of van de relevante passages uit de </w:t>
      </w:r>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r w:rsidR="00B97641" w:rsidRPr="007604C1">
        <w:rPr>
          <w:rFonts w:ascii="Arial" w:hAnsi="Arial" w:cs="Arial"/>
          <w:color w:val="000000" w:themeColor="text1"/>
          <w:szCs w:val="18"/>
          <w:lang w:val="nl-NL"/>
        </w:rPr>
        <w:t>Subverwerker</w:t>
      </w:r>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 xml:space="preserve">s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terugleveren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terugleveren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7D0B96">
      <w:pPr>
        <w:pStyle w:val="Geenafstand"/>
        <w:numPr>
          <w:ilvl w:val="0"/>
          <w:numId w:val="2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2633D3">
      <w:pPr>
        <w:pStyle w:val="Geenafstand"/>
        <w:numPr>
          <w:ilvl w:val="0"/>
          <w:numId w:val="28"/>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3F3B92">
      <w:pPr>
        <w:pStyle w:val="Geenafstand"/>
        <w:numPr>
          <w:ilvl w:val="0"/>
          <w:numId w:val="28"/>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r w:rsidR="00371B0A">
        <w:rPr>
          <w:rFonts w:ascii="Arial" w:hAnsi="Arial" w:cs="Arial"/>
          <w:color w:val="000000" w:themeColor="text1"/>
          <w:szCs w:val="18"/>
          <w:lang w:val="nl-NL"/>
        </w:rPr>
        <w:t xml:space="preserve">teruggeleverd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1: Privacybijsluiter</w:t>
      </w:r>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7131010C" w:rsidR="00391F90" w:rsidRPr="001C34BA"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sectPr w:rsidR="00391F90" w:rsidRPr="001C34BA" w:rsidSect="000C3363">
      <w:headerReference w:type="even" r:id="rId8"/>
      <w:headerReference w:type="default" r:id="rId9"/>
      <w:footerReference w:type="even" r:id="rId10"/>
      <w:footerReference w:type="default" r:id="rId11"/>
      <w:headerReference w:type="first" r:id="rId12"/>
      <w:footerReference w:type="first" r:id="rId13"/>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B9901" w14:textId="77777777" w:rsidR="004607BD" w:rsidRDefault="004607BD" w:rsidP="000F22AF">
      <w:pPr>
        <w:spacing w:before="0" w:line="240" w:lineRule="auto"/>
      </w:pPr>
      <w:r>
        <w:separator/>
      </w:r>
    </w:p>
  </w:endnote>
  <w:endnote w:type="continuationSeparator" w:id="0">
    <w:p w14:paraId="255FBB62" w14:textId="77777777" w:rsidR="004607BD" w:rsidRDefault="004607BD" w:rsidP="000F22AF">
      <w:pPr>
        <w:spacing w:before="0" w:line="240" w:lineRule="auto"/>
      </w:pPr>
      <w:r>
        <w:continuationSeparator/>
      </w:r>
    </w:p>
  </w:endnote>
  <w:endnote w:type="continuationNotice" w:id="1">
    <w:p w14:paraId="10DC04B2" w14:textId="77777777" w:rsidR="004607BD" w:rsidRDefault="004607BD">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7EB93" w14:textId="77777777" w:rsidR="004607BD" w:rsidRDefault="004607BD" w:rsidP="000F22AF">
      <w:pPr>
        <w:spacing w:before="0" w:line="240" w:lineRule="auto"/>
      </w:pPr>
      <w:r>
        <w:separator/>
      </w:r>
    </w:p>
  </w:footnote>
  <w:footnote w:type="continuationSeparator" w:id="0">
    <w:p w14:paraId="77A30E5F" w14:textId="77777777" w:rsidR="004607BD" w:rsidRDefault="004607BD" w:rsidP="000F22AF">
      <w:pPr>
        <w:spacing w:before="0" w:line="240" w:lineRule="auto"/>
      </w:pPr>
      <w:r>
        <w:continuationSeparator/>
      </w:r>
    </w:p>
  </w:footnote>
  <w:footnote w:type="continuationNotice" w:id="1">
    <w:p w14:paraId="3F6E1DF4" w14:textId="77777777" w:rsidR="004607BD" w:rsidRDefault="004607BD">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89332A"/>
    <w:multiLevelType w:val="hybridMultilevel"/>
    <w:tmpl w:val="8DCE9BA2"/>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C716B0"/>
    <w:multiLevelType w:val="hybridMultilevel"/>
    <w:tmpl w:val="4BFA4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5E2975"/>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A828B1"/>
    <w:multiLevelType w:val="hybridMultilevel"/>
    <w:tmpl w:val="0B704AF8"/>
    <w:lvl w:ilvl="0" w:tplc="EF400682">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6"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8545EF"/>
    <w:multiLevelType w:val="hybridMultilevel"/>
    <w:tmpl w:val="C7D23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E158E4"/>
    <w:multiLevelType w:val="hybridMultilevel"/>
    <w:tmpl w:val="708C2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5F187A"/>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5"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555110F"/>
    <w:multiLevelType w:val="hybridMultilevel"/>
    <w:tmpl w:val="44D89A70"/>
    <w:lvl w:ilvl="0" w:tplc="82988872">
      <w:start w:val="1"/>
      <w:numFmt w:val="decimal"/>
      <w:lvlText w:val="%1."/>
      <w:lvlJc w:val="left"/>
      <w:pPr>
        <w:ind w:left="720" w:hanging="360"/>
      </w:pPr>
      <w:rPr>
        <w:rFonts w:asciiTheme="minorHAnsi" w:hAnsiTheme="minorHAnsi" w:cstheme="minorHAnsi" w:hint="default"/>
        <w:color w:val="000000" w:themeColor="text1"/>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11"/>
  </w:num>
  <w:num w:numId="2">
    <w:abstractNumId w:val="32"/>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5"/>
  </w:num>
  <w:num w:numId="5">
    <w:abstractNumId w:val="0"/>
  </w:num>
  <w:num w:numId="6">
    <w:abstractNumId w:val="2"/>
  </w:num>
  <w:num w:numId="7">
    <w:abstractNumId w:val="37"/>
  </w:num>
  <w:num w:numId="8">
    <w:abstractNumId w:val="39"/>
  </w:num>
  <w:num w:numId="9">
    <w:abstractNumId w:val="22"/>
  </w:num>
  <w:num w:numId="10">
    <w:abstractNumId w:val="40"/>
  </w:num>
  <w:num w:numId="11">
    <w:abstractNumId w:val="34"/>
  </w:num>
  <w:num w:numId="12">
    <w:abstractNumId w:val="38"/>
  </w:num>
  <w:num w:numId="13">
    <w:abstractNumId w:val="20"/>
  </w:num>
  <w:num w:numId="14">
    <w:abstractNumId w:val="7"/>
  </w:num>
  <w:num w:numId="15">
    <w:abstractNumId w:val="8"/>
  </w:num>
  <w:num w:numId="16">
    <w:abstractNumId w:val="24"/>
  </w:num>
  <w:num w:numId="17">
    <w:abstractNumId w:val="16"/>
  </w:num>
  <w:num w:numId="18">
    <w:abstractNumId w:val="4"/>
  </w:num>
  <w:num w:numId="19">
    <w:abstractNumId w:val="18"/>
  </w:num>
  <w:num w:numId="20">
    <w:abstractNumId w:val="35"/>
  </w:num>
  <w:num w:numId="21">
    <w:abstractNumId w:val="12"/>
  </w:num>
  <w:num w:numId="22">
    <w:abstractNumId w:val="33"/>
  </w:num>
  <w:num w:numId="23">
    <w:abstractNumId w:val="49"/>
  </w:num>
  <w:num w:numId="24">
    <w:abstractNumId w:val="42"/>
  </w:num>
  <w:num w:numId="25">
    <w:abstractNumId w:val="50"/>
  </w:num>
  <w:num w:numId="26">
    <w:abstractNumId w:val="31"/>
  </w:num>
  <w:num w:numId="27">
    <w:abstractNumId w:val="10"/>
  </w:num>
  <w:num w:numId="28">
    <w:abstractNumId w:val="36"/>
  </w:num>
  <w:num w:numId="29">
    <w:abstractNumId w:val="1"/>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23"/>
  </w:num>
  <w:num w:numId="33">
    <w:abstractNumId w:val="21"/>
  </w:num>
  <w:num w:numId="34">
    <w:abstractNumId w:val="5"/>
  </w:num>
  <w:num w:numId="35">
    <w:abstractNumId w:val="43"/>
  </w:num>
  <w:num w:numId="36">
    <w:abstractNumId w:val="14"/>
  </w:num>
  <w:num w:numId="37">
    <w:abstractNumId w:val="14"/>
    <w:lvlOverride w:ilvl="0">
      <w:startOverride w:val="1"/>
    </w:lvlOverride>
  </w:num>
  <w:num w:numId="38">
    <w:abstractNumId w:val="47"/>
  </w:num>
  <w:num w:numId="39">
    <w:abstractNumId w:val="47"/>
    <w:lvlOverride w:ilvl="0">
      <w:startOverride w:val="1"/>
    </w:lvlOverride>
  </w:num>
  <w:num w:numId="40">
    <w:abstractNumId w:val="26"/>
  </w:num>
  <w:num w:numId="41">
    <w:abstractNumId w:val="44"/>
  </w:num>
  <w:num w:numId="42">
    <w:abstractNumId w:val="17"/>
  </w:num>
  <w:num w:numId="43">
    <w:abstractNumId w:val="29"/>
  </w:num>
  <w:num w:numId="44">
    <w:abstractNumId w:val="3"/>
  </w:num>
  <w:num w:numId="45">
    <w:abstractNumId w:val="13"/>
  </w:num>
  <w:num w:numId="46">
    <w:abstractNumId w:val="28"/>
  </w:num>
  <w:num w:numId="4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6"/>
  </w:num>
  <w:num w:numId="49">
    <w:abstractNumId w:val="19"/>
  </w:num>
  <w:num w:numId="50">
    <w:abstractNumId w:val="15"/>
  </w:num>
  <w:num w:numId="51">
    <w:abstractNumId w:val="27"/>
  </w:num>
  <w:num w:numId="52">
    <w:abstractNumId w:val="41"/>
  </w:num>
  <w:num w:numId="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8"/>
  </w:num>
  <w:num w:numId="56">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4"/>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5611</Words>
  <Characters>30865</Characters>
  <Application>Microsoft Office Word</Application>
  <DocSecurity>0</DocSecurity>
  <Lines>257</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2022-03-29T10:33:00Z</dcterms:created>
  <dcterms:modified xsi:type="dcterms:W3CDTF">2022-04-02T18:04:00Z</dcterms:modified>
</cp:coreProperties>
</file>