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D9BA" w14:textId="77777777" w:rsidR="00A26D03" w:rsidRDefault="00A26D03" w:rsidP="00A26D03">
      <w:pPr>
        <w:pStyle w:val="Geenafstand"/>
        <w:rPr>
          <w:b/>
          <w:bCs/>
          <w:sz w:val="40"/>
          <w:szCs w:val="40"/>
        </w:rPr>
      </w:pPr>
    </w:p>
    <w:p w14:paraId="17D9E1FB" w14:textId="433851D3" w:rsidR="00A26D03" w:rsidRDefault="00A26D03" w:rsidP="00A26D03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Bijlage 1: Begrippenlijst</w:t>
      </w:r>
    </w:p>
    <w:p w14:paraId="1CBF0798" w14:textId="77777777" w:rsidR="00A26D03" w:rsidRDefault="00A26D03" w:rsidP="00A26D0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8"/>
        <w:gridCol w:w="6684"/>
      </w:tblGrid>
      <w:tr w:rsidR="00A26D03" w14:paraId="4BBA277A" w14:textId="77777777" w:rsidTr="00A11A08">
        <w:tc>
          <w:tcPr>
            <w:tcW w:w="2263" w:type="dxa"/>
          </w:tcPr>
          <w:p w14:paraId="6793088A" w14:textId="77777777" w:rsidR="00A26D03" w:rsidRDefault="00A26D03" w:rsidP="00A11A08">
            <w:pPr>
              <w:pStyle w:val="Geenafstand"/>
            </w:pPr>
            <w:r>
              <w:t>Aanbieding</w:t>
            </w:r>
          </w:p>
        </w:tc>
        <w:tc>
          <w:tcPr>
            <w:tcW w:w="6799" w:type="dxa"/>
          </w:tcPr>
          <w:p w14:paraId="0EBB8A6D" w14:textId="77777777" w:rsidR="00A26D03" w:rsidRDefault="00A26D03" w:rsidP="00A11A08">
            <w:pPr>
              <w:pStyle w:val="Geenafstand"/>
            </w:pPr>
            <w:r>
              <w:t>De door de Gegadigden in te dienen documenten in de Verkoopfase van de Verkoopprocedure. Op basis van de Aanbieding wordt een Winnaar geselecteerd.</w:t>
            </w:r>
          </w:p>
        </w:tc>
      </w:tr>
      <w:tr w:rsidR="00A26D03" w14:paraId="08D0E13E" w14:textId="77777777" w:rsidTr="00A11A08">
        <w:tc>
          <w:tcPr>
            <w:tcW w:w="2263" w:type="dxa"/>
          </w:tcPr>
          <w:p w14:paraId="3F894FC8" w14:textId="77777777" w:rsidR="00A26D03" w:rsidRDefault="00A26D03" w:rsidP="00A11A08">
            <w:pPr>
              <w:pStyle w:val="Geenafstand"/>
            </w:pPr>
            <w:r>
              <w:t>Aanmelding</w:t>
            </w:r>
          </w:p>
        </w:tc>
        <w:tc>
          <w:tcPr>
            <w:tcW w:w="6799" w:type="dxa"/>
          </w:tcPr>
          <w:p w14:paraId="11C68B0B" w14:textId="77777777" w:rsidR="00A26D03" w:rsidRDefault="00A26D03" w:rsidP="00A11A08">
            <w:pPr>
              <w:pStyle w:val="Geenafstand"/>
            </w:pPr>
            <w:r>
              <w:t>De door de Geïnteresseerde in te dienen documenten voor deelname aan de Voorselectiefase. Met het indienen van een Aanmelding doet een Geïnteresseerde het verzoek toe te worden gelaten tot de Verkoopfase.</w:t>
            </w:r>
          </w:p>
        </w:tc>
      </w:tr>
      <w:tr w:rsidR="00A26D03" w14:paraId="44FBA5B0" w14:textId="77777777" w:rsidTr="00A11A08">
        <w:tc>
          <w:tcPr>
            <w:tcW w:w="2263" w:type="dxa"/>
          </w:tcPr>
          <w:p w14:paraId="505DBC7F" w14:textId="77777777" w:rsidR="00A26D03" w:rsidRDefault="00A26D03" w:rsidP="00A11A08">
            <w:pPr>
              <w:pStyle w:val="Geenafstand"/>
            </w:pPr>
            <w:proofErr w:type="spellStart"/>
            <w:r>
              <w:t>Combinant</w:t>
            </w:r>
            <w:proofErr w:type="spellEnd"/>
          </w:p>
        </w:tc>
        <w:tc>
          <w:tcPr>
            <w:tcW w:w="6799" w:type="dxa"/>
          </w:tcPr>
          <w:p w14:paraId="37153E16" w14:textId="77777777" w:rsidR="00A26D03" w:rsidRDefault="00A26D03" w:rsidP="00A11A08">
            <w:pPr>
              <w:pStyle w:val="Geenafstand"/>
            </w:pPr>
            <w:r>
              <w:t>Een partij die deel uit maakt van een samenwerking (Combinatie).</w:t>
            </w:r>
          </w:p>
        </w:tc>
      </w:tr>
      <w:tr w:rsidR="00A26D03" w14:paraId="5B734E22" w14:textId="77777777" w:rsidTr="00A11A08">
        <w:tc>
          <w:tcPr>
            <w:tcW w:w="2263" w:type="dxa"/>
          </w:tcPr>
          <w:p w14:paraId="051026A9" w14:textId="77777777" w:rsidR="00A26D03" w:rsidRDefault="00A26D03" w:rsidP="00A11A08">
            <w:pPr>
              <w:pStyle w:val="Geenafstand"/>
            </w:pPr>
            <w:r>
              <w:t>Combinatie</w:t>
            </w:r>
          </w:p>
        </w:tc>
        <w:tc>
          <w:tcPr>
            <w:tcW w:w="6799" w:type="dxa"/>
          </w:tcPr>
          <w:p w14:paraId="57A7CD14" w14:textId="77777777" w:rsidR="00A26D03" w:rsidRDefault="00A26D03" w:rsidP="00A11A08">
            <w:pPr>
              <w:pStyle w:val="Geenafstand"/>
            </w:pPr>
            <w:r>
              <w:t>Een samenwerking tussen partijen die gelden als natuurlijke of rechtspersonen.</w:t>
            </w:r>
          </w:p>
        </w:tc>
      </w:tr>
      <w:tr w:rsidR="00A26D03" w14:paraId="79075361" w14:textId="77777777" w:rsidTr="00A11A08">
        <w:tc>
          <w:tcPr>
            <w:tcW w:w="2263" w:type="dxa"/>
          </w:tcPr>
          <w:p w14:paraId="71894E55" w14:textId="77777777" w:rsidR="00A26D03" w:rsidRDefault="00A26D03" w:rsidP="00A11A08">
            <w:pPr>
              <w:pStyle w:val="Geenafstand"/>
            </w:pPr>
            <w:r>
              <w:t>Geïnteresseerde(n)</w:t>
            </w:r>
          </w:p>
        </w:tc>
        <w:tc>
          <w:tcPr>
            <w:tcW w:w="6799" w:type="dxa"/>
          </w:tcPr>
          <w:p w14:paraId="3B8F06DE" w14:textId="77777777" w:rsidR="00A26D03" w:rsidRDefault="00A26D03" w:rsidP="00A11A08">
            <w:pPr>
              <w:pStyle w:val="Geenafstand"/>
            </w:pPr>
            <w:r>
              <w:t>Een natuurlijk persoon, rechtspersoon of samenwerkingsvorm (Combinatie) die in de Voorselectiefase, middels een Aanmelding, zijn belangstelling kenbaar maakt voor deelname aan de Verkoopprocedure.</w:t>
            </w:r>
          </w:p>
        </w:tc>
      </w:tr>
      <w:tr w:rsidR="00A26D03" w14:paraId="7D8CF46F" w14:textId="77777777" w:rsidTr="00A11A08">
        <w:tc>
          <w:tcPr>
            <w:tcW w:w="2263" w:type="dxa"/>
          </w:tcPr>
          <w:p w14:paraId="29169D30" w14:textId="77777777" w:rsidR="00A26D03" w:rsidRDefault="00A26D03" w:rsidP="00A11A08">
            <w:pPr>
              <w:pStyle w:val="Geenafstand"/>
            </w:pPr>
            <w:r>
              <w:t>Gegadigde(n)</w:t>
            </w:r>
          </w:p>
        </w:tc>
        <w:tc>
          <w:tcPr>
            <w:tcW w:w="6799" w:type="dxa"/>
          </w:tcPr>
          <w:p w14:paraId="6398F21B" w14:textId="77777777" w:rsidR="00A26D03" w:rsidRDefault="00A26D03" w:rsidP="00A11A08">
            <w:pPr>
              <w:pStyle w:val="Geenafstand"/>
            </w:pPr>
            <w:r>
              <w:t>De maximaal 5 geselecteerde Geïnteresseerden, die op basis van de in dit Voorselectiedocument genoemde criteria deel mogen nemen aan de Verkoopfase.</w:t>
            </w:r>
          </w:p>
        </w:tc>
      </w:tr>
      <w:tr w:rsidR="00A26D03" w14:paraId="0D59AD46" w14:textId="77777777" w:rsidTr="00A11A08">
        <w:tc>
          <w:tcPr>
            <w:tcW w:w="2263" w:type="dxa"/>
          </w:tcPr>
          <w:p w14:paraId="238A457B" w14:textId="77777777" w:rsidR="00A26D03" w:rsidRDefault="00A26D03" w:rsidP="00A11A08">
            <w:pPr>
              <w:pStyle w:val="Geenafstand"/>
            </w:pPr>
            <w:r>
              <w:t>Inlichtingen</w:t>
            </w:r>
          </w:p>
        </w:tc>
        <w:tc>
          <w:tcPr>
            <w:tcW w:w="6799" w:type="dxa"/>
          </w:tcPr>
          <w:p w14:paraId="0A983C9B" w14:textId="77777777" w:rsidR="00A26D03" w:rsidRDefault="00A26D03" w:rsidP="00A11A08">
            <w:pPr>
              <w:pStyle w:val="Geenafstand"/>
            </w:pPr>
            <w:r>
              <w:t>Een document (inclusief bijlagen), waarin de gemeente door Geïnteresseerden/Gegadigden gestelde vragen in het kader van de Verkoopprocedure beantwoord.</w:t>
            </w:r>
          </w:p>
        </w:tc>
      </w:tr>
      <w:tr w:rsidR="00A26D03" w14:paraId="17F592AB" w14:textId="77777777" w:rsidTr="00A11A08">
        <w:tc>
          <w:tcPr>
            <w:tcW w:w="2263" w:type="dxa"/>
          </w:tcPr>
          <w:p w14:paraId="44591B4A" w14:textId="77777777" w:rsidR="00A26D03" w:rsidRDefault="00A26D03" w:rsidP="00A11A08">
            <w:pPr>
              <w:pStyle w:val="Geenafstand"/>
            </w:pPr>
            <w:r>
              <w:t>Overeenkomst</w:t>
            </w:r>
          </w:p>
        </w:tc>
        <w:tc>
          <w:tcPr>
            <w:tcW w:w="6799" w:type="dxa"/>
          </w:tcPr>
          <w:p w14:paraId="2978BCF4" w14:textId="77777777" w:rsidR="00A26D03" w:rsidRDefault="00A26D03" w:rsidP="00A11A08">
            <w:pPr>
              <w:pStyle w:val="Geenafstand"/>
            </w:pPr>
            <w:r>
              <w:t>De door de gemeente Kampen, ter afronding van de Verkoopprocedure, met de Winnaar te sluiten koop-ontwikkelovereenkomst.</w:t>
            </w:r>
          </w:p>
        </w:tc>
      </w:tr>
      <w:tr w:rsidR="00A26D03" w14:paraId="476D2314" w14:textId="77777777" w:rsidTr="00A11A08">
        <w:tc>
          <w:tcPr>
            <w:tcW w:w="2263" w:type="dxa"/>
          </w:tcPr>
          <w:p w14:paraId="43085C2C" w14:textId="77777777" w:rsidR="00A26D03" w:rsidRDefault="00A26D03" w:rsidP="00A11A08">
            <w:pPr>
              <w:pStyle w:val="Geenafstand"/>
            </w:pPr>
            <w:r>
              <w:t>Selectiecriteria</w:t>
            </w:r>
          </w:p>
        </w:tc>
        <w:tc>
          <w:tcPr>
            <w:tcW w:w="6799" w:type="dxa"/>
          </w:tcPr>
          <w:p w14:paraId="32C4EAB6" w14:textId="77777777" w:rsidR="00A26D03" w:rsidRDefault="00A26D03" w:rsidP="00A11A08">
            <w:pPr>
              <w:pStyle w:val="Geenafstand"/>
            </w:pPr>
            <w:r>
              <w:t>De criteria op basis waarvan de gemeente Kampen Aanmeldingen van Geïnteresseerden inhoudelijk beoordeelt en komt tot een selectie van Gegadigden, die een uitnodiging voor deelname aan de Verkoopfase ontvangen.</w:t>
            </w:r>
          </w:p>
        </w:tc>
      </w:tr>
      <w:tr w:rsidR="00A26D03" w14:paraId="283E006E" w14:textId="77777777" w:rsidTr="00A11A08">
        <w:tc>
          <w:tcPr>
            <w:tcW w:w="2263" w:type="dxa"/>
          </w:tcPr>
          <w:p w14:paraId="40E7A3BC" w14:textId="77777777" w:rsidR="00A26D03" w:rsidRDefault="00A26D03" w:rsidP="00A11A08">
            <w:pPr>
              <w:pStyle w:val="Geenafstand"/>
            </w:pPr>
            <w:r>
              <w:t>Verkoopdocument</w:t>
            </w:r>
          </w:p>
        </w:tc>
        <w:tc>
          <w:tcPr>
            <w:tcW w:w="6799" w:type="dxa"/>
          </w:tcPr>
          <w:p w14:paraId="11814B9A" w14:textId="77777777" w:rsidR="00A26D03" w:rsidRDefault="00A26D03" w:rsidP="00A11A08">
            <w:pPr>
              <w:pStyle w:val="Geenafstand"/>
            </w:pPr>
            <w:r>
              <w:t>Het document waarin ten behoeve van de Verkoopfase de kaders, voorwaarden, procedure en toewijzingsmethodiek zijn omschreven.</w:t>
            </w:r>
          </w:p>
        </w:tc>
      </w:tr>
      <w:tr w:rsidR="00A26D03" w14:paraId="6792AB90" w14:textId="77777777" w:rsidTr="00A11A08">
        <w:tc>
          <w:tcPr>
            <w:tcW w:w="2263" w:type="dxa"/>
          </w:tcPr>
          <w:p w14:paraId="6DA33940" w14:textId="77777777" w:rsidR="00A26D03" w:rsidRDefault="00A26D03" w:rsidP="00A11A08">
            <w:pPr>
              <w:pStyle w:val="Geenafstand"/>
            </w:pPr>
            <w:r>
              <w:t>Verkoopfase</w:t>
            </w:r>
          </w:p>
        </w:tc>
        <w:tc>
          <w:tcPr>
            <w:tcW w:w="6799" w:type="dxa"/>
          </w:tcPr>
          <w:p w14:paraId="29D83C6B" w14:textId="77777777" w:rsidR="00A26D03" w:rsidRDefault="00A26D03" w:rsidP="00A11A08">
            <w:pPr>
              <w:pStyle w:val="Geenafstand"/>
            </w:pPr>
            <w:r>
              <w:t>De fase waarin de geselecteerde Gegadigden uitgenodigd worden een Aanmelding in te dienen.</w:t>
            </w:r>
          </w:p>
        </w:tc>
      </w:tr>
      <w:tr w:rsidR="00A26D03" w14:paraId="7205ACA3" w14:textId="77777777" w:rsidTr="00A11A08">
        <w:tc>
          <w:tcPr>
            <w:tcW w:w="2263" w:type="dxa"/>
          </w:tcPr>
          <w:p w14:paraId="00CC933A" w14:textId="77777777" w:rsidR="00A26D03" w:rsidRDefault="00A26D03" w:rsidP="00A11A08">
            <w:pPr>
              <w:pStyle w:val="Geenafstand"/>
            </w:pPr>
            <w:r>
              <w:t>Verkoopprocedure</w:t>
            </w:r>
          </w:p>
        </w:tc>
        <w:tc>
          <w:tcPr>
            <w:tcW w:w="6799" w:type="dxa"/>
          </w:tcPr>
          <w:p w14:paraId="4338B85D" w14:textId="77777777" w:rsidR="00A26D03" w:rsidRDefault="00A26D03" w:rsidP="00A11A08">
            <w:pPr>
              <w:pStyle w:val="Geenafstand"/>
            </w:pPr>
            <w:r>
              <w:t>De totale procedure (Voorselectie en Verkoopfase) om te komen tot de Verkoop van de locatie aan de Winnaar.</w:t>
            </w:r>
          </w:p>
        </w:tc>
      </w:tr>
      <w:tr w:rsidR="00A26D03" w14:paraId="7A5B7A8B" w14:textId="77777777" w:rsidTr="00A11A08">
        <w:tc>
          <w:tcPr>
            <w:tcW w:w="2263" w:type="dxa"/>
          </w:tcPr>
          <w:p w14:paraId="5EBCE140" w14:textId="77777777" w:rsidR="00A26D03" w:rsidRDefault="00A26D03" w:rsidP="00A11A08">
            <w:pPr>
              <w:pStyle w:val="Geenafstand"/>
            </w:pPr>
            <w:r>
              <w:t>Verkoop</w:t>
            </w:r>
          </w:p>
        </w:tc>
        <w:tc>
          <w:tcPr>
            <w:tcW w:w="6799" w:type="dxa"/>
          </w:tcPr>
          <w:p w14:paraId="0F1A2DCB" w14:textId="77777777" w:rsidR="00A26D03" w:rsidRDefault="00A26D03" w:rsidP="00A11A08">
            <w:pPr>
              <w:pStyle w:val="Geenafstand"/>
            </w:pPr>
            <w:r>
              <w:t>De verkoop van de Zandberglocatie IJsselmuiden aan de Winnaar.</w:t>
            </w:r>
          </w:p>
        </w:tc>
      </w:tr>
      <w:tr w:rsidR="00A26D03" w14:paraId="591EB2DE" w14:textId="77777777" w:rsidTr="00A11A08">
        <w:tc>
          <w:tcPr>
            <w:tcW w:w="2263" w:type="dxa"/>
          </w:tcPr>
          <w:p w14:paraId="2279105F" w14:textId="77777777" w:rsidR="00A26D03" w:rsidRDefault="00A26D03" w:rsidP="00A11A08">
            <w:pPr>
              <w:pStyle w:val="Geenafstand"/>
            </w:pPr>
            <w:r>
              <w:t>Voorselectiedocument</w:t>
            </w:r>
          </w:p>
        </w:tc>
        <w:tc>
          <w:tcPr>
            <w:tcW w:w="6799" w:type="dxa"/>
          </w:tcPr>
          <w:p w14:paraId="1975D951" w14:textId="77777777" w:rsidR="00A26D03" w:rsidRDefault="00A26D03" w:rsidP="00A11A08">
            <w:pPr>
              <w:pStyle w:val="Geenafstand"/>
            </w:pPr>
            <w:r>
              <w:t>Het door de gemeente Kampen opgestelde document waarin de procedure en de wijze van selectie van Geïnteresseerden in de eerste fase van de Verkoopprocedure is beschreven.</w:t>
            </w:r>
          </w:p>
        </w:tc>
      </w:tr>
      <w:tr w:rsidR="00A26D03" w14:paraId="403131F8" w14:textId="77777777" w:rsidTr="00A11A08">
        <w:tc>
          <w:tcPr>
            <w:tcW w:w="2263" w:type="dxa"/>
          </w:tcPr>
          <w:p w14:paraId="09C0E291" w14:textId="77777777" w:rsidR="00A26D03" w:rsidRDefault="00A26D03" w:rsidP="00A11A08">
            <w:pPr>
              <w:pStyle w:val="Geenafstand"/>
            </w:pPr>
            <w:r>
              <w:t>Voorselectiefase</w:t>
            </w:r>
          </w:p>
        </w:tc>
        <w:tc>
          <w:tcPr>
            <w:tcW w:w="6799" w:type="dxa"/>
          </w:tcPr>
          <w:p w14:paraId="47C08814" w14:textId="77777777" w:rsidR="00A26D03" w:rsidRDefault="00A26D03" w:rsidP="00A11A08">
            <w:pPr>
              <w:pStyle w:val="Geenafstand"/>
            </w:pPr>
            <w:r>
              <w:t>De eerste fase van de Verkoopprocedure, waarin Geïnteresseerden worden uitgenodigd tot het doen van een Aanmelding en waarin maximaal 5 Geïnteresseerden worden geselecteerd voor deelname aan de Verkoopfase.</w:t>
            </w:r>
          </w:p>
        </w:tc>
      </w:tr>
      <w:tr w:rsidR="00A26D03" w14:paraId="650A502B" w14:textId="77777777" w:rsidTr="00A11A08">
        <w:tc>
          <w:tcPr>
            <w:tcW w:w="2263" w:type="dxa"/>
          </w:tcPr>
          <w:p w14:paraId="3A56D49B" w14:textId="77777777" w:rsidR="00A26D03" w:rsidRDefault="00A26D03" w:rsidP="00A11A08">
            <w:pPr>
              <w:pStyle w:val="Geenafstand"/>
            </w:pPr>
            <w:r>
              <w:t>Winnaar</w:t>
            </w:r>
          </w:p>
        </w:tc>
        <w:tc>
          <w:tcPr>
            <w:tcW w:w="6799" w:type="dxa"/>
          </w:tcPr>
          <w:p w14:paraId="30270C29" w14:textId="77777777" w:rsidR="00A26D03" w:rsidRDefault="00A26D03" w:rsidP="00A11A08">
            <w:pPr>
              <w:pStyle w:val="Geenafstand"/>
            </w:pPr>
            <w:r>
              <w:t>De Gegadigde aan wie de Verkoop op basis van zijn Aanbieding in de Verkoopfase gegund wordt.</w:t>
            </w:r>
          </w:p>
        </w:tc>
      </w:tr>
    </w:tbl>
    <w:p w14:paraId="57B26234" w14:textId="77777777" w:rsidR="00A26D03" w:rsidRPr="00E7206D" w:rsidRDefault="00A26D03" w:rsidP="00A26D03">
      <w:pPr>
        <w:pStyle w:val="Geenafstand"/>
      </w:pPr>
    </w:p>
    <w:p w14:paraId="4074218E" w14:textId="77777777" w:rsidR="000C5B6B" w:rsidRPr="00A26D03" w:rsidRDefault="000C5B6B" w:rsidP="00A26D03"/>
    <w:sectPr w:rsidR="000C5B6B" w:rsidRPr="00A26D03" w:rsidSect="00A26D0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560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6FD0" w14:textId="77777777" w:rsidR="00A26D03" w:rsidRDefault="00A26D03" w:rsidP="00A26D03">
      <w:pPr>
        <w:spacing w:after="0" w:line="240" w:lineRule="auto"/>
      </w:pPr>
      <w:r>
        <w:separator/>
      </w:r>
    </w:p>
  </w:endnote>
  <w:endnote w:type="continuationSeparator" w:id="0">
    <w:p w14:paraId="23EAA3E1" w14:textId="77777777" w:rsidR="00A26D03" w:rsidRDefault="00A26D03" w:rsidP="00A2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100139"/>
      <w:docPartObj>
        <w:docPartGallery w:val="Page Numbers (Bottom of Page)"/>
        <w:docPartUnique/>
      </w:docPartObj>
    </w:sdtPr>
    <w:sdtEndPr/>
    <w:sdtContent>
      <w:p w14:paraId="7733673A" w14:textId="77777777" w:rsidR="00A26D03" w:rsidRDefault="00A26D0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C0B1E" w14:textId="77777777" w:rsidR="00A26D03" w:rsidRDefault="00A26D03">
    <w:pPr>
      <w:pStyle w:val="Voettekst"/>
    </w:pPr>
    <w:r w:rsidRPr="00C02907">
      <w:rPr>
        <w:sz w:val="14"/>
        <w:szCs w:val="14"/>
      </w:rPr>
      <w:t xml:space="preserve">Verkoopprocedure </w:t>
    </w:r>
    <w:r w:rsidRPr="006601BD">
      <w:rPr>
        <w:sz w:val="14"/>
        <w:szCs w:val="14"/>
      </w:rPr>
      <w:t>met voorselectie</w:t>
    </w:r>
    <w:r w:rsidRPr="00C02907">
      <w:rPr>
        <w:sz w:val="14"/>
        <w:szCs w:val="14"/>
      </w:rPr>
      <w:t xml:space="preserve"> </w:t>
    </w:r>
    <w:r>
      <w:rPr>
        <w:sz w:val="14"/>
        <w:szCs w:val="14"/>
      </w:rPr>
      <w:t xml:space="preserve">Zandberglocatie </w:t>
    </w:r>
    <w:r w:rsidRPr="00C02907">
      <w:rPr>
        <w:sz w:val="14"/>
        <w:szCs w:val="14"/>
      </w:rPr>
      <w:t xml:space="preserve">© </w:t>
    </w:r>
    <w:proofErr w:type="spellStart"/>
    <w:r w:rsidRPr="00C02907">
      <w:rPr>
        <w:sz w:val="14"/>
        <w:szCs w:val="14"/>
      </w:rPr>
      <w:t>Akro</w:t>
    </w:r>
    <w:proofErr w:type="spellEnd"/>
    <w:r w:rsidRPr="00C02907">
      <w:rPr>
        <w:sz w:val="14"/>
        <w:szCs w:val="14"/>
      </w:rPr>
      <w:t xml:space="preserve"> Consult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3F09" w14:textId="2F336B10" w:rsidR="00A26D03" w:rsidRDefault="00A26D03">
    <w:pPr>
      <w:pStyle w:val="Voettekst"/>
    </w:pPr>
    <w:r w:rsidRPr="00C02907">
      <w:rPr>
        <w:sz w:val="14"/>
        <w:szCs w:val="14"/>
      </w:rPr>
      <w:t xml:space="preserve">Verkoopprocedure </w:t>
    </w:r>
    <w:r w:rsidRPr="006601BD">
      <w:rPr>
        <w:sz w:val="14"/>
        <w:szCs w:val="14"/>
      </w:rPr>
      <w:t>met voorselectie</w:t>
    </w:r>
    <w:r w:rsidRPr="00C02907">
      <w:rPr>
        <w:sz w:val="14"/>
        <w:szCs w:val="14"/>
      </w:rPr>
      <w:t xml:space="preserve"> </w:t>
    </w:r>
    <w:r>
      <w:rPr>
        <w:sz w:val="14"/>
        <w:szCs w:val="14"/>
      </w:rPr>
      <w:t xml:space="preserve">Zandberglocatie </w:t>
    </w:r>
    <w:r w:rsidRPr="00C02907">
      <w:rPr>
        <w:sz w:val="14"/>
        <w:szCs w:val="14"/>
      </w:rPr>
      <w:t xml:space="preserve">© </w:t>
    </w:r>
    <w:proofErr w:type="spellStart"/>
    <w:r w:rsidRPr="00C02907">
      <w:rPr>
        <w:sz w:val="14"/>
        <w:szCs w:val="14"/>
      </w:rPr>
      <w:t>Akro</w:t>
    </w:r>
    <w:proofErr w:type="spellEnd"/>
    <w:r w:rsidRPr="00C02907">
      <w:rPr>
        <w:sz w:val="14"/>
        <w:szCs w:val="14"/>
      </w:rPr>
      <w:t xml:space="preserve">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EB03B" w14:textId="77777777" w:rsidR="00A26D03" w:rsidRDefault="00A26D03" w:rsidP="00A26D03">
      <w:pPr>
        <w:spacing w:after="0" w:line="240" w:lineRule="auto"/>
      </w:pPr>
      <w:r>
        <w:separator/>
      </w:r>
    </w:p>
  </w:footnote>
  <w:footnote w:type="continuationSeparator" w:id="0">
    <w:p w14:paraId="2D13A3D0" w14:textId="77777777" w:rsidR="00A26D03" w:rsidRDefault="00A26D03" w:rsidP="00A2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43E6" w14:textId="77777777" w:rsidR="00A26D03" w:rsidRDefault="00A26D03">
    <w:pPr>
      <w:pStyle w:val="Koptekst"/>
    </w:pPr>
    <w:r>
      <w:rPr>
        <w:noProof/>
      </w:rPr>
      <w:drawing>
        <wp:inline distT="0" distB="0" distL="0" distR="0" wp14:anchorId="7B79749C" wp14:editId="7D7B8E50">
          <wp:extent cx="1706880" cy="495300"/>
          <wp:effectExtent l="0" t="0" r="0" b="0"/>
          <wp:docPr id="48356752" name="Afbeelding 48356752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C17D" w14:textId="421162DB" w:rsidR="00A26D03" w:rsidRDefault="00A26D03">
    <w:pPr>
      <w:pStyle w:val="Koptekst"/>
    </w:pPr>
    <w:r>
      <w:rPr>
        <w:noProof/>
      </w:rPr>
      <w:drawing>
        <wp:inline distT="0" distB="0" distL="0" distR="0" wp14:anchorId="300A318B" wp14:editId="121B6E00">
          <wp:extent cx="1706880" cy="495300"/>
          <wp:effectExtent l="0" t="0" r="0" b="0"/>
          <wp:docPr id="924804329" name="Afbeelding 924804329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03"/>
    <w:rsid w:val="000C5B6B"/>
    <w:rsid w:val="00A26D03"/>
    <w:rsid w:val="00A5235E"/>
    <w:rsid w:val="00D9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39B2"/>
  <w15:chartTrackingRefBased/>
  <w15:docId w15:val="{28873D94-6C1A-47B2-BD1B-BDC09C29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6D03"/>
  </w:style>
  <w:style w:type="paragraph" w:styleId="Kop1">
    <w:name w:val="heading 1"/>
    <w:basedOn w:val="Standaard"/>
    <w:next w:val="Standaard"/>
    <w:link w:val="Kop1Char"/>
    <w:uiPriority w:val="9"/>
    <w:qFormat/>
    <w:rsid w:val="00A26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6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6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6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6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6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6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6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6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6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6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6D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6D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6D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6D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6D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6D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6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6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6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6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6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6D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6D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6D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6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6D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6D0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26D0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2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2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6D03"/>
  </w:style>
  <w:style w:type="paragraph" w:styleId="Voettekst">
    <w:name w:val="footer"/>
    <w:basedOn w:val="Standaard"/>
    <w:link w:val="VoettekstChar"/>
    <w:uiPriority w:val="99"/>
    <w:unhideWhenUsed/>
    <w:rsid w:val="00A2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c601a-c172-4142-980b-33deeaa1e95d" xsi:nil="true"/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_dlc_DocId xmlns="558c601a-c172-4142-980b-33deeaa1e95d">RCUS45HN67DU-974321440-333924</_dlc_DocId>
    <_dlc_DocIdUrl xmlns="558c601a-c172-4142-980b-33deeaa1e95d">
      <Url>https://sscons.sharepoint.com/sites/ORG-IC/_layouts/15/DocIdRedir.aspx?ID=RCUS45HN67DU-974321440-333924</Url>
      <Description>RCUS45HN67DU-974321440-333924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C1198A-72E6-4C8E-A595-027ACDBA895F}"/>
</file>

<file path=customXml/itemProps2.xml><?xml version="1.0" encoding="utf-8"?>
<ds:datastoreItem xmlns:ds="http://schemas.openxmlformats.org/officeDocument/2006/customXml" ds:itemID="{4C4179AE-66FB-449E-91D7-F3460EB520B7}"/>
</file>

<file path=customXml/itemProps3.xml><?xml version="1.0" encoding="utf-8"?>
<ds:datastoreItem xmlns:ds="http://schemas.openxmlformats.org/officeDocument/2006/customXml" ds:itemID="{A4EDC96F-C4E5-4850-89B2-B277CFD53E2E}"/>
</file>

<file path=customXml/itemProps4.xml><?xml version="1.0" encoding="utf-8"?>
<ds:datastoreItem xmlns:ds="http://schemas.openxmlformats.org/officeDocument/2006/customXml" ds:itemID="{1F6835AC-3D61-4096-AC3E-AD32C798B0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2072</Characters>
  <Application>Microsoft Office Word</Application>
  <DocSecurity>0</DocSecurity>
  <Lines>17</Lines>
  <Paragraphs>4</Paragraphs>
  <ScaleCrop>false</ScaleCrop>
  <Company>ONS Shared Service Center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Stuij, R. (Rene)</dc:creator>
  <cp:keywords/>
  <dc:description/>
  <cp:lastModifiedBy>Stuij, R. (Rene)</cp:lastModifiedBy>
  <cp:revision>1</cp:revision>
  <dcterms:created xsi:type="dcterms:W3CDTF">2025-05-28T08:51:00Z</dcterms:created>
  <dcterms:modified xsi:type="dcterms:W3CDTF">2025-05-28T08:52:00Z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04def8ac-1015-4865-b701-11ddbf36985a</vt:lpwstr>
  </property>
</Properties>
</file>