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69" w:type="dxa"/>
        <w:tblLayout w:type="fixed"/>
        <w:tblCellMar>
          <w:left w:w="0" w:type="dxa"/>
          <w:right w:w="0" w:type="dxa"/>
        </w:tblCellMar>
        <w:tblLook w:val="0000" w:firstRow="0" w:lastRow="0" w:firstColumn="0" w:lastColumn="0" w:noHBand="0" w:noVBand="0"/>
      </w:tblPr>
      <w:tblGrid>
        <w:gridCol w:w="5103"/>
        <w:gridCol w:w="4366"/>
      </w:tblGrid>
      <w:tr w:rsidR="00AC13B3" w:rsidRPr="0061173F" w:rsidTr="008C6154">
        <w:trPr>
          <w:trHeight w:val="851"/>
        </w:trPr>
        <w:tc>
          <w:tcPr>
            <w:tcW w:w="5103" w:type="dxa"/>
          </w:tcPr>
          <w:p w:rsidR="00AC13B3" w:rsidRPr="0061173F" w:rsidRDefault="00AC13B3" w:rsidP="008C6154">
            <w:pPr>
              <w:jc w:val="center"/>
              <w:rPr>
                <w:rFonts w:ascii="Garamond" w:hAnsi="Garamond"/>
              </w:rPr>
            </w:pPr>
            <w:r w:rsidRPr="0061173F">
              <w:rPr>
                <w:rFonts w:ascii="Garamond" w:hAnsi="Garamond"/>
                <w:noProof/>
                <w:lang w:val="fr-BE" w:eastAsia="fr-BE"/>
              </w:rPr>
              <w:drawing>
                <wp:inline distT="0" distB="0" distL="0" distR="0" wp14:anchorId="71D6AED0" wp14:editId="52D7989F">
                  <wp:extent cx="2390775" cy="1028700"/>
                  <wp:effectExtent l="0" t="0" r="0" b="0"/>
                  <wp:docPr id="2" name="Picture 2" descr="Logo Schola Europaea - pour docu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Schola Europaea - pour document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90775" cy="1028700"/>
                          </a:xfrm>
                          <a:prstGeom prst="rect">
                            <a:avLst/>
                          </a:prstGeom>
                          <a:noFill/>
                          <a:ln>
                            <a:noFill/>
                          </a:ln>
                        </pic:spPr>
                      </pic:pic>
                    </a:graphicData>
                  </a:graphic>
                </wp:inline>
              </w:drawing>
            </w:r>
          </w:p>
        </w:tc>
        <w:tc>
          <w:tcPr>
            <w:tcW w:w="4366" w:type="dxa"/>
          </w:tcPr>
          <w:p w:rsidR="00AC13B3" w:rsidRPr="0061173F" w:rsidRDefault="00AC13B3" w:rsidP="008C6154">
            <w:pPr>
              <w:pStyle w:val="ZCom"/>
              <w:rPr>
                <w:rFonts w:ascii="Garamond" w:hAnsi="Garamond"/>
                <w:b/>
                <w:color w:val="233E90"/>
              </w:rPr>
            </w:pPr>
          </w:p>
          <w:p w:rsidR="00AC13B3" w:rsidRPr="008E19F0" w:rsidRDefault="00AC13B3" w:rsidP="008C6154">
            <w:pPr>
              <w:pStyle w:val="ZCom"/>
              <w:rPr>
                <w:rFonts w:ascii="Garamond" w:hAnsi="Garamond"/>
                <w:b/>
                <w:color w:val="233E90"/>
                <w:lang w:val="nl-NL"/>
              </w:rPr>
            </w:pPr>
          </w:p>
          <w:p w:rsidR="008E19F0" w:rsidRPr="008E19F0" w:rsidRDefault="008E19F0" w:rsidP="008E19F0">
            <w:pPr>
              <w:pStyle w:val="ZDGName"/>
              <w:rPr>
                <w:b/>
                <w:color w:val="233E90"/>
                <w:sz w:val="24"/>
                <w:lang w:val="nl-NL"/>
              </w:rPr>
            </w:pPr>
            <w:r w:rsidRPr="008E19F0">
              <w:rPr>
                <w:b/>
                <w:color w:val="233E90"/>
                <w:sz w:val="24"/>
                <w:lang w:val="nl-NL"/>
              </w:rPr>
              <w:t xml:space="preserve">European School Bergen </w:t>
            </w:r>
          </w:p>
          <w:p w:rsidR="008E19F0" w:rsidRPr="008E19F0" w:rsidRDefault="008E19F0" w:rsidP="008E19F0">
            <w:pPr>
              <w:pStyle w:val="ZDGName"/>
              <w:rPr>
                <w:b/>
                <w:color w:val="233E90"/>
                <w:sz w:val="24"/>
                <w:lang w:val="nl-NL"/>
              </w:rPr>
            </w:pPr>
            <w:proofErr w:type="spellStart"/>
            <w:r w:rsidRPr="008E19F0">
              <w:rPr>
                <w:b/>
                <w:color w:val="233E90"/>
                <w:sz w:val="24"/>
                <w:lang w:val="nl-NL"/>
              </w:rPr>
              <w:t>Molenweidtje</w:t>
            </w:r>
            <w:proofErr w:type="spellEnd"/>
            <w:r w:rsidRPr="008E19F0">
              <w:rPr>
                <w:b/>
                <w:color w:val="233E90"/>
                <w:sz w:val="24"/>
                <w:lang w:val="nl-NL"/>
              </w:rPr>
              <w:t xml:space="preserve"> 5</w:t>
            </w:r>
          </w:p>
          <w:p w:rsidR="00AC13B3" w:rsidRPr="00921CCC" w:rsidRDefault="008E19F0" w:rsidP="008E19F0">
            <w:pPr>
              <w:pStyle w:val="ZDGName"/>
              <w:rPr>
                <w:rFonts w:ascii="Garamond" w:hAnsi="Garamond"/>
                <w:color w:val="233E90"/>
                <w:lang w:val="en-US"/>
              </w:rPr>
            </w:pPr>
            <w:r w:rsidRPr="008E19F0">
              <w:rPr>
                <w:b/>
                <w:color w:val="233E90"/>
                <w:sz w:val="24"/>
                <w:lang w:val="en-US"/>
              </w:rPr>
              <w:t>1862 BC Bergen</w:t>
            </w:r>
          </w:p>
          <w:p w:rsidR="00AC13B3" w:rsidRPr="0061173F" w:rsidRDefault="00AC13B3" w:rsidP="008C6154">
            <w:pPr>
              <w:pStyle w:val="ZDGName"/>
              <w:jc w:val="center"/>
              <w:rPr>
                <w:rFonts w:ascii="Garamond" w:hAnsi="Garamond"/>
                <w:color w:val="233E90"/>
              </w:rPr>
            </w:pPr>
          </w:p>
          <w:p w:rsidR="00AC13B3" w:rsidRPr="0061173F" w:rsidRDefault="00AC13B3" w:rsidP="008C6154">
            <w:pPr>
              <w:pStyle w:val="ZDGName"/>
              <w:rPr>
                <w:rFonts w:ascii="Garamond" w:hAnsi="Garamond"/>
                <w:color w:val="233E90"/>
              </w:rPr>
            </w:pPr>
          </w:p>
        </w:tc>
      </w:tr>
    </w:tbl>
    <w:p w:rsidR="00FC5FC5" w:rsidRPr="0061173F" w:rsidRDefault="00FC5FC5" w:rsidP="00FC5FC5"/>
    <w:p w:rsidR="00FB7776" w:rsidRPr="0061173F" w:rsidRDefault="00B029B9" w:rsidP="000B5175">
      <w:pPr>
        <w:pStyle w:val="Title"/>
        <w:rPr>
          <w:rFonts w:ascii="Garamond" w:hAnsi="Garamond"/>
        </w:rPr>
      </w:pPr>
      <w:bookmarkStart w:id="0" w:name="_Toc203034966"/>
      <w:r w:rsidRPr="0061173F">
        <w:rPr>
          <w:rFonts w:ascii="Garamond" w:hAnsi="Garamond"/>
        </w:rPr>
        <w:t xml:space="preserve">FRAMEWORK </w:t>
      </w:r>
      <w:r w:rsidR="00595109" w:rsidRPr="0061173F">
        <w:rPr>
          <w:rFonts w:ascii="Garamond" w:hAnsi="Garamond"/>
        </w:rPr>
        <w:t xml:space="preserve">CONTRACT </w:t>
      </w:r>
      <w:r w:rsidR="00684CD1" w:rsidRPr="0061173F">
        <w:rPr>
          <w:rFonts w:ascii="Garamond" w:hAnsi="Garamond"/>
        </w:rPr>
        <w:t xml:space="preserve">FOR </w:t>
      </w:r>
      <w:r w:rsidR="0075164F">
        <w:rPr>
          <w:rFonts w:ascii="Garamond" w:hAnsi="Garamond"/>
        </w:rPr>
        <w:t>SERVICES</w:t>
      </w:r>
      <w:bookmarkEnd w:id="0"/>
    </w:p>
    <w:p w:rsidR="00595109" w:rsidRPr="0061173F" w:rsidRDefault="002C0851" w:rsidP="007D129C">
      <w:pPr>
        <w:spacing w:before="100" w:beforeAutospacing="1" w:after="100" w:afterAutospacing="1"/>
        <w:jc w:val="center"/>
        <w:rPr>
          <w:rFonts w:ascii="Garamond" w:hAnsi="Garamond"/>
          <w:b/>
          <w:sz w:val="28"/>
        </w:rPr>
      </w:pPr>
      <w:r w:rsidRPr="0061173F">
        <w:rPr>
          <w:rFonts w:ascii="Garamond" w:hAnsi="Garamond"/>
        </w:rPr>
        <w:t>REFERENCE</w:t>
      </w:r>
      <w:r w:rsidR="00937443" w:rsidRPr="0061173F">
        <w:rPr>
          <w:rFonts w:ascii="Garamond" w:hAnsi="Garamond"/>
          <w:sz w:val="28"/>
        </w:rPr>
        <w:t xml:space="preserve">: </w:t>
      </w:r>
      <w:r w:rsidR="008E19F0">
        <w:rPr>
          <w:rFonts w:ascii="Garamond" w:hAnsi="Garamond"/>
          <w:b/>
        </w:rPr>
        <w:t>2025.04</w:t>
      </w:r>
    </w:p>
    <w:p w:rsidR="005907F5" w:rsidRPr="005907F5" w:rsidRDefault="005907F5" w:rsidP="005907F5">
      <w:pPr>
        <w:spacing w:before="100" w:beforeAutospacing="1" w:after="100" w:afterAutospacing="1"/>
        <w:rPr>
          <w:rFonts w:ascii="Garamond" w:hAnsi="Garamond"/>
        </w:rPr>
      </w:pPr>
      <w:r w:rsidRPr="005907F5">
        <w:rPr>
          <w:rFonts w:ascii="Garamond" w:hAnsi="Garamond"/>
        </w:rPr>
        <w:t xml:space="preserve">1. </w:t>
      </w:r>
      <w:r w:rsidR="008E19F0" w:rsidRPr="008E19F0">
        <w:rPr>
          <w:rFonts w:ascii="Garamond" w:hAnsi="Garamond"/>
        </w:rPr>
        <w:t xml:space="preserve">European School of Bergen (“the contracting authority”), with its principal address at </w:t>
      </w:r>
      <w:proofErr w:type="spellStart"/>
      <w:r w:rsidR="008E19F0" w:rsidRPr="008E19F0">
        <w:rPr>
          <w:rFonts w:ascii="Garamond" w:hAnsi="Garamond"/>
        </w:rPr>
        <w:t>Molenweidtje</w:t>
      </w:r>
      <w:proofErr w:type="spellEnd"/>
      <w:r w:rsidR="008E19F0" w:rsidRPr="008E19F0">
        <w:rPr>
          <w:rFonts w:ascii="Garamond" w:hAnsi="Garamond"/>
        </w:rPr>
        <w:t xml:space="preserve"> 5, 1862 BC Bergen, the Netherlands, legally represented by its Authori</w:t>
      </w:r>
      <w:r w:rsidR="008E19F0">
        <w:rPr>
          <w:rFonts w:ascii="Garamond" w:hAnsi="Garamond"/>
        </w:rPr>
        <w:t>s</w:t>
      </w:r>
      <w:r w:rsidR="008E19F0" w:rsidRPr="008E19F0">
        <w:rPr>
          <w:rFonts w:ascii="Garamond" w:hAnsi="Garamond"/>
        </w:rPr>
        <w:t>ing Officer Per Frithiofson, director,</w:t>
      </w:r>
    </w:p>
    <w:p w:rsidR="005907F5" w:rsidRPr="005907F5" w:rsidRDefault="005907F5" w:rsidP="005907F5">
      <w:pPr>
        <w:spacing w:before="100" w:beforeAutospacing="1" w:after="100" w:afterAutospacing="1"/>
        <w:rPr>
          <w:rFonts w:ascii="Garamond" w:hAnsi="Garamond"/>
        </w:rPr>
      </w:pPr>
      <w:r w:rsidRPr="005907F5">
        <w:rPr>
          <w:rFonts w:ascii="Garamond" w:hAnsi="Garamond"/>
        </w:rPr>
        <w:t>of the one part and</w:t>
      </w:r>
    </w:p>
    <w:p w:rsidR="005907F5" w:rsidRPr="005907F5" w:rsidRDefault="005907F5" w:rsidP="005907F5">
      <w:pPr>
        <w:spacing w:before="100" w:beforeAutospacing="1" w:after="100" w:afterAutospacing="1"/>
        <w:rPr>
          <w:rFonts w:ascii="Garamond" w:hAnsi="Garamond"/>
          <w:b/>
        </w:rPr>
      </w:pPr>
      <w:r w:rsidRPr="005907F5">
        <w:rPr>
          <w:rFonts w:ascii="Garamond" w:hAnsi="Garamond"/>
        </w:rPr>
        <w:t>2. [</w:t>
      </w:r>
      <w:r w:rsidRPr="00635D7C">
        <w:rPr>
          <w:rFonts w:ascii="Garamond" w:hAnsi="Garamond"/>
          <w:i/>
          <w:highlight w:val="lightGray"/>
        </w:rPr>
        <w:t>Full official name</w:t>
      </w:r>
      <w:r w:rsidRPr="005907F5">
        <w:rPr>
          <w:rFonts w:ascii="Garamond" w:hAnsi="Garamond"/>
        </w:rPr>
        <w:t>]</w:t>
      </w:r>
    </w:p>
    <w:p w:rsidR="005907F5" w:rsidRPr="005907F5" w:rsidRDefault="005907F5" w:rsidP="005907F5">
      <w:pPr>
        <w:spacing w:before="100" w:beforeAutospacing="1" w:after="100" w:afterAutospacing="1"/>
        <w:rPr>
          <w:rFonts w:ascii="Garamond" w:hAnsi="Garamond"/>
        </w:rPr>
      </w:pPr>
      <w:r w:rsidRPr="005907F5">
        <w:rPr>
          <w:rFonts w:ascii="Garamond" w:hAnsi="Garamond"/>
        </w:rPr>
        <w:t>[</w:t>
      </w:r>
      <w:r w:rsidRPr="00635D7C">
        <w:rPr>
          <w:rFonts w:ascii="Garamond" w:hAnsi="Garamond"/>
          <w:i/>
          <w:highlight w:val="lightGray"/>
        </w:rPr>
        <w:t>Official legal form</w:t>
      </w:r>
      <w:r w:rsidRPr="005907F5">
        <w:rPr>
          <w:rFonts w:ascii="Garamond" w:hAnsi="Garamond"/>
        </w:rPr>
        <w:t>]</w:t>
      </w:r>
    </w:p>
    <w:p w:rsidR="005907F5" w:rsidRPr="005907F5" w:rsidRDefault="005907F5" w:rsidP="005907F5">
      <w:pPr>
        <w:spacing w:before="100" w:beforeAutospacing="1" w:after="100" w:afterAutospacing="1"/>
        <w:rPr>
          <w:rFonts w:ascii="Garamond" w:hAnsi="Garamond"/>
        </w:rPr>
      </w:pPr>
      <w:r w:rsidRPr="005907F5">
        <w:rPr>
          <w:rFonts w:ascii="Garamond" w:hAnsi="Garamond"/>
        </w:rPr>
        <w:t>[</w:t>
      </w:r>
      <w:r w:rsidRPr="00635D7C">
        <w:rPr>
          <w:rFonts w:ascii="Garamond" w:hAnsi="Garamond"/>
          <w:i/>
          <w:highlight w:val="lightGray"/>
        </w:rPr>
        <w:t>Statutory registration number or ID or passport number</w:t>
      </w:r>
      <w:r w:rsidRPr="005907F5">
        <w:rPr>
          <w:rFonts w:ascii="Garamond" w:hAnsi="Garamond"/>
        </w:rPr>
        <w:t>]</w:t>
      </w:r>
    </w:p>
    <w:p w:rsidR="005907F5" w:rsidRPr="005907F5" w:rsidRDefault="005907F5" w:rsidP="005907F5">
      <w:pPr>
        <w:spacing w:before="100" w:beforeAutospacing="1" w:after="100" w:afterAutospacing="1"/>
        <w:rPr>
          <w:rFonts w:ascii="Garamond" w:hAnsi="Garamond"/>
          <w:b/>
        </w:rPr>
      </w:pPr>
      <w:r w:rsidRPr="005907F5">
        <w:rPr>
          <w:rFonts w:ascii="Garamond" w:hAnsi="Garamond"/>
        </w:rPr>
        <w:t>[</w:t>
      </w:r>
      <w:r w:rsidRPr="00635D7C">
        <w:rPr>
          <w:rFonts w:ascii="Garamond" w:hAnsi="Garamond"/>
          <w:i/>
          <w:highlight w:val="lightGray"/>
        </w:rPr>
        <w:t>Full official address</w:t>
      </w:r>
      <w:r w:rsidRPr="005907F5">
        <w:rPr>
          <w:rFonts w:ascii="Garamond" w:hAnsi="Garamond"/>
        </w:rPr>
        <w:t>]</w:t>
      </w:r>
    </w:p>
    <w:p w:rsidR="005907F5" w:rsidRPr="005907F5" w:rsidRDefault="005907F5" w:rsidP="005907F5">
      <w:pPr>
        <w:spacing w:before="100" w:beforeAutospacing="1" w:after="100" w:afterAutospacing="1"/>
        <w:rPr>
          <w:rFonts w:ascii="Garamond" w:hAnsi="Garamond"/>
        </w:rPr>
      </w:pPr>
      <w:r w:rsidRPr="005907F5">
        <w:rPr>
          <w:rFonts w:ascii="Garamond" w:hAnsi="Garamond"/>
        </w:rPr>
        <w:t>[</w:t>
      </w:r>
      <w:r w:rsidRPr="00635D7C">
        <w:rPr>
          <w:rFonts w:ascii="Garamond" w:hAnsi="Garamond"/>
          <w:i/>
          <w:highlight w:val="lightGray"/>
        </w:rPr>
        <w:t>VAT registration number</w:t>
      </w:r>
      <w:r w:rsidRPr="005907F5">
        <w:rPr>
          <w:rFonts w:ascii="Garamond" w:hAnsi="Garamond"/>
        </w:rPr>
        <w:t>]</w:t>
      </w:r>
    </w:p>
    <w:p w:rsidR="005907F5" w:rsidRPr="005907F5" w:rsidRDefault="005907F5" w:rsidP="005907F5">
      <w:pPr>
        <w:spacing w:before="100" w:beforeAutospacing="1" w:after="100" w:afterAutospacing="1"/>
        <w:rPr>
          <w:rFonts w:ascii="Garamond" w:hAnsi="Garamond"/>
        </w:rPr>
      </w:pPr>
      <w:r w:rsidRPr="005907F5">
        <w:rPr>
          <w:rFonts w:ascii="Garamond" w:hAnsi="Garamond"/>
        </w:rPr>
        <w:t>[</w:t>
      </w:r>
      <w:r w:rsidRPr="00635D7C">
        <w:rPr>
          <w:rFonts w:ascii="Garamond" w:hAnsi="Garamond"/>
          <w:highlight w:val="lightGray"/>
        </w:rPr>
        <w:t>appointed as the leader of the group by the members of the group that submitted the joint tender</w:t>
      </w:r>
      <w:r w:rsidRPr="005907F5">
        <w:rPr>
          <w:rFonts w:ascii="Garamond" w:hAnsi="Garamond"/>
        </w:rPr>
        <w:t>]</w:t>
      </w:r>
    </w:p>
    <w:p w:rsidR="005907F5" w:rsidRPr="005907F5" w:rsidRDefault="005907F5" w:rsidP="005907F5">
      <w:pPr>
        <w:spacing w:before="100" w:beforeAutospacing="1" w:after="100" w:afterAutospacing="1"/>
        <w:rPr>
          <w:rFonts w:ascii="Garamond" w:hAnsi="Garamond"/>
        </w:rPr>
      </w:pPr>
      <w:r w:rsidRPr="005907F5">
        <w:rPr>
          <w:rFonts w:ascii="Garamond" w:hAnsi="Garamond"/>
        </w:rPr>
        <w:t>[</w:t>
      </w:r>
      <w:r w:rsidRPr="005907F5">
        <w:rPr>
          <w:rFonts w:ascii="Garamond" w:hAnsi="Garamond"/>
          <w:i/>
        </w:rPr>
        <w:t>For joint tenders,</w:t>
      </w:r>
      <w:r w:rsidRPr="005907F5">
        <w:rPr>
          <w:rFonts w:ascii="Garamond" w:hAnsi="Garamond"/>
        </w:rPr>
        <w:t xml:space="preserve"> r</w:t>
      </w:r>
      <w:r w:rsidRPr="005907F5">
        <w:rPr>
          <w:rFonts w:ascii="Garamond" w:hAnsi="Garamond"/>
          <w:i/>
        </w:rPr>
        <w:t>epeat these data as many times as there are contractors and continue numbering</w:t>
      </w:r>
      <w:r w:rsidRPr="005907F5">
        <w:rPr>
          <w:rFonts w:ascii="Garamond" w:hAnsi="Garamond"/>
        </w:rPr>
        <w:t>]</w:t>
      </w:r>
    </w:p>
    <w:p w:rsidR="005907F5" w:rsidRPr="005907F5" w:rsidRDefault="005907F5" w:rsidP="005907F5">
      <w:pPr>
        <w:spacing w:before="100" w:beforeAutospacing="1" w:after="100" w:afterAutospacing="1"/>
        <w:rPr>
          <w:rFonts w:ascii="Garamond" w:hAnsi="Garamond"/>
        </w:rPr>
      </w:pPr>
      <w:r w:rsidRPr="005907F5">
        <w:rPr>
          <w:rFonts w:ascii="Garamond" w:hAnsi="Garamond"/>
        </w:rPr>
        <w:t>([</w:t>
      </w:r>
      <w:r w:rsidRPr="00635D7C">
        <w:rPr>
          <w:rFonts w:ascii="Garamond" w:hAnsi="Garamond"/>
          <w:highlight w:val="lightGray"/>
        </w:rPr>
        <w:t>collectively</w:t>
      </w:r>
      <w:r w:rsidRPr="005907F5">
        <w:rPr>
          <w:rFonts w:ascii="Garamond" w:hAnsi="Garamond"/>
        </w:rPr>
        <w:t>] “the contractor”), represented for the purposes of the signature of this framework contract by</w:t>
      </w:r>
      <w:r w:rsidRPr="005907F5">
        <w:rPr>
          <w:rFonts w:ascii="Garamond" w:hAnsi="Garamond"/>
          <w:i/>
        </w:rPr>
        <w:t xml:space="preserve"> </w:t>
      </w:r>
      <w:r w:rsidRPr="005907F5">
        <w:rPr>
          <w:rFonts w:ascii="Garamond" w:hAnsi="Garamond"/>
        </w:rPr>
        <w:t>[</w:t>
      </w:r>
      <w:r w:rsidRPr="00635D7C">
        <w:rPr>
          <w:rFonts w:ascii="Garamond" w:hAnsi="Garamond"/>
          <w:i/>
          <w:highlight w:val="lightGray"/>
        </w:rPr>
        <w:t>forename, surname, function of legal representative and name of company in the case of a joint tender</w:t>
      </w:r>
      <w:r w:rsidRPr="005907F5">
        <w:rPr>
          <w:rFonts w:ascii="Garamond" w:hAnsi="Garamond"/>
        </w:rPr>
        <w:t>],</w:t>
      </w:r>
    </w:p>
    <w:p w:rsidR="00F005F9" w:rsidRPr="0061173F" w:rsidRDefault="005907F5" w:rsidP="005907F5">
      <w:pPr>
        <w:spacing w:before="100" w:beforeAutospacing="1" w:after="100" w:afterAutospacing="1"/>
      </w:pPr>
      <w:r w:rsidRPr="005907F5">
        <w:rPr>
          <w:rFonts w:ascii="Garamond" w:hAnsi="Garamond"/>
        </w:rPr>
        <w:t>on the other part,</w:t>
      </w:r>
    </w:p>
    <w:p w:rsidR="00595109" w:rsidRPr="0061173F" w:rsidRDefault="00595109" w:rsidP="00F005F9">
      <w:pPr>
        <w:spacing w:before="100" w:beforeAutospacing="1" w:after="100" w:afterAutospacing="1"/>
        <w:rPr>
          <w:rFonts w:ascii="Garamond" w:hAnsi="Garamond"/>
        </w:rPr>
      </w:pPr>
    </w:p>
    <w:p w:rsidR="00716A7C" w:rsidRPr="0061173F" w:rsidRDefault="00716A7C">
      <w:pPr>
        <w:rPr>
          <w:rFonts w:ascii="Garamond" w:hAnsi="Garamond"/>
        </w:rPr>
      </w:pPr>
    </w:p>
    <w:p w:rsidR="008E19F0" w:rsidRDefault="008E19F0">
      <w:pPr>
        <w:rPr>
          <w:rFonts w:ascii="Garamond" w:hAnsi="Garamond"/>
        </w:rPr>
      </w:pPr>
      <w:r>
        <w:rPr>
          <w:rFonts w:ascii="Garamond" w:hAnsi="Garamond"/>
        </w:rPr>
        <w:br w:type="page"/>
      </w:r>
    </w:p>
    <w:p w:rsidR="00595109" w:rsidRPr="0061173F" w:rsidRDefault="00595109" w:rsidP="007D129C">
      <w:pPr>
        <w:tabs>
          <w:tab w:val="left" w:pos="510"/>
          <w:tab w:val="left" w:pos="1020"/>
          <w:tab w:val="left" w:pos="10977"/>
        </w:tabs>
        <w:spacing w:before="100" w:beforeAutospacing="1" w:after="100" w:afterAutospacing="1"/>
        <w:jc w:val="center"/>
        <w:rPr>
          <w:rFonts w:ascii="Garamond" w:hAnsi="Garamond"/>
        </w:rPr>
      </w:pPr>
      <w:r w:rsidRPr="0061173F">
        <w:rPr>
          <w:rFonts w:ascii="Garamond" w:hAnsi="Garamond"/>
        </w:rPr>
        <w:t>HAVE AGREED</w:t>
      </w:r>
    </w:p>
    <w:p w:rsidR="00300614" w:rsidRPr="0061173F" w:rsidRDefault="00300614" w:rsidP="007D129C">
      <w:pPr>
        <w:spacing w:before="100" w:beforeAutospacing="1" w:after="100" w:afterAutospacing="1"/>
        <w:rPr>
          <w:rFonts w:ascii="Garamond" w:hAnsi="Garamond"/>
        </w:rPr>
      </w:pPr>
    </w:p>
    <w:p w:rsidR="00595109" w:rsidRPr="0061173F" w:rsidRDefault="00300614" w:rsidP="007D129C">
      <w:pPr>
        <w:spacing w:before="100" w:beforeAutospacing="1" w:after="100" w:afterAutospacing="1"/>
        <w:rPr>
          <w:rFonts w:ascii="Garamond" w:hAnsi="Garamond"/>
        </w:rPr>
      </w:pPr>
      <w:r w:rsidRPr="0061173F">
        <w:rPr>
          <w:rFonts w:ascii="Garamond" w:hAnsi="Garamond"/>
        </w:rPr>
        <w:t>t</w:t>
      </w:r>
      <w:r w:rsidR="009D2020" w:rsidRPr="0061173F">
        <w:rPr>
          <w:rFonts w:ascii="Garamond" w:hAnsi="Garamond"/>
        </w:rPr>
        <w:t xml:space="preserve">o </w:t>
      </w:r>
      <w:r w:rsidR="00595109" w:rsidRPr="0061173F">
        <w:rPr>
          <w:rFonts w:ascii="Garamond" w:hAnsi="Garamond"/>
        </w:rPr>
        <w:t xml:space="preserve">the </w:t>
      </w:r>
      <w:r w:rsidR="00041232" w:rsidRPr="0061173F">
        <w:rPr>
          <w:rFonts w:ascii="Garamond" w:hAnsi="Garamond"/>
          <w:b/>
        </w:rPr>
        <w:t>special c</w:t>
      </w:r>
      <w:r w:rsidR="00595109" w:rsidRPr="0061173F">
        <w:rPr>
          <w:rFonts w:ascii="Garamond" w:hAnsi="Garamond"/>
          <w:b/>
        </w:rPr>
        <w:t>onditions</w:t>
      </w:r>
      <w:r w:rsidR="00041232" w:rsidRPr="0061173F">
        <w:rPr>
          <w:rFonts w:ascii="Garamond" w:hAnsi="Garamond"/>
          <w:b/>
        </w:rPr>
        <w:t xml:space="preserve">, </w:t>
      </w:r>
      <w:r w:rsidR="00041232" w:rsidRPr="0061173F">
        <w:rPr>
          <w:rFonts w:ascii="Garamond" w:hAnsi="Garamond"/>
        </w:rPr>
        <w:t>the</w:t>
      </w:r>
      <w:r w:rsidR="00041232" w:rsidRPr="0061173F">
        <w:rPr>
          <w:rFonts w:ascii="Garamond" w:hAnsi="Garamond"/>
          <w:b/>
        </w:rPr>
        <w:t xml:space="preserve"> general conditions for framework contracts</w:t>
      </w:r>
      <w:r w:rsidR="003E7F62" w:rsidRPr="0061173F">
        <w:rPr>
          <w:rFonts w:ascii="Garamond" w:hAnsi="Garamond"/>
        </w:rPr>
        <w:t xml:space="preserve"> </w:t>
      </w:r>
      <w:r w:rsidR="00684CD1" w:rsidRPr="0061173F">
        <w:rPr>
          <w:rFonts w:ascii="Garamond" w:hAnsi="Garamond"/>
        </w:rPr>
        <w:t xml:space="preserve">for </w:t>
      </w:r>
      <w:r w:rsidR="000A71BE">
        <w:rPr>
          <w:rFonts w:ascii="Garamond" w:hAnsi="Garamond"/>
        </w:rPr>
        <w:t>s</w:t>
      </w:r>
      <w:r w:rsidR="00A25A9E">
        <w:rPr>
          <w:rFonts w:ascii="Garamond" w:hAnsi="Garamond"/>
        </w:rPr>
        <w:t>ervices</w:t>
      </w:r>
      <w:r w:rsidR="00684CD1" w:rsidRPr="0061173F">
        <w:rPr>
          <w:rFonts w:ascii="Garamond" w:hAnsi="Garamond"/>
        </w:rPr>
        <w:t xml:space="preserve"> </w:t>
      </w:r>
      <w:r w:rsidR="00595109" w:rsidRPr="0061173F">
        <w:rPr>
          <w:rFonts w:ascii="Garamond" w:hAnsi="Garamond"/>
        </w:rPr>
        <w:t xml:space="preserve">and the following </w:t>
      </w:r>
      <w:r w:rsidR="000B381E" w:rsidRPr="0061173F">
        <w:rPr>
          <w:rFonts w:ascii="Garamond" w:hAnsi="Garamond"/>
        </w:rPr>
        <w:t>a</w:t>
      </w:r>
      <w:r w:rsidR="00595109" w:rsidRPr="0061173F">
        <w:rPr>
          <w:rFonts w:ascii="Garamond" w:hAnsi="Garamond"/>
        </w:rPr>
        <w:t>nnexes:</w:t>
      </w:r>
    </w:p>
    <w:p w:rsidR="00595109" w:rsidRPr="0061173F" w:rsidRDefault="00CC670A" w:rsidP="007D129C">
      <w:pPr>
        <w:spacing w:before="100" w:beforeAutospacing="1" w:after="100" w:afterAutospacing="1"/>
        <w:ind w:left="1560" w:hanging="1560"/>
        <w:jc w:val="both"/>
        <w:rPr>
          <w:rFonts w:ascii="Garamond" w:hAnsi="Garamond"/>
        </w:rPr>
      </w:pPr>
      <w:r w:rsidRPr="0061173F">
        <w:rPr>
          <w:rFonts w:ascii="Garamond" w:hAnsi="Garamond"/>
          <w:b/>
        </w:rPr>
        <w:t>Annex I –</w:t>
      </w:r>
      <w:r w:rsidRPr="0061173F">
        <w:rPr>
          <w:rFonts w:ascii="Garamond" w:hAnsi="Garamond"/>
          <w:b/>
        </w:rPr>
        <w:tab/>
      </w:r>
      <w:r w:rsidR="00726DAE" w:rsidRPr="00D94BB8">
        <w:rPr>
          <w:rFonts w:ascii="Garamond" w:hAnsi="Garamond"/>
        </w:rPr>
        <w:t>Tender specifications (reference No [</w:t>
      </w:r>
      <w:r w:rsidR="00726DAE" w:rsidRPr="00D94BB8">
        <w:rPr>
          <w:rFonts w:ascii="Garamond" w:hAnsi="Garamond"/>
          <w:i/>
          <w:highlight w:val="lightGray"/>
        </w:rPr>
        <w:t>complete</w:t>
      </w:r>
      <w:r w:rsidR="00726DAE" w:rsidRPr="00D94BB8">
        <w:rPr>
          <w:rFonts w:ascii="Garamond" w:hAnsi="Garamond"/>
        </w:rPr>
        <w:t>])</w:t>
      </w:r>
    </w:p>
    <w:p w:rsidR="00D03D40" w:rsidRPr="0061173F" w:rsidRDefault="00595109" w:rsidP="007D129C">
      <w:pPr>
        <w:spacing w:before="100" w:beforeAutospacing="1" w:after="100" w:afterAutospacing="1"/>
        <w:ind w:left="1560" w:hanging="1560"/>
        <w:jc w:val="both"/>
        <w:rPr>
          <w:rFonts w:ascii="Garamond" w:hAnsi="Garamond"/>
        </w:rPr>
      </w:pPr>
      <w:r w:rsidRPr="0061173F">
        <w:rPr>
          <w:rFonts w:ascii="Garamond" w:hAnsi="Garamond"/>
          <w:b/>
        </w:rPr>
        <w:t>Annex II</w:t>
      </w:r>
      <w:r w:rsidRPr="0061173F">
        <w:rPr>
          <w:rFonts w:ascii="Garamond" w:hAnsi="Garamond"/>
        </w:rPr>
        <w:t xml:space="preserve"> –</w:t>
      </w:r>
      <w:r w:rsidR="00CC670A" w:rsidRPr="0061173F">
        <w:rPr>
          <w:rFonts w:ascii="Garamond" w:hAnsi="Garamond"/>
        </w:rPr>
        <w:tab/>
      </w:r>
      <w:r w:rsidRPr="0061173F">
        <w:rPr>
          <w:rFonts w:ascii="Garamond" w:hAnsi="Garamond"/>
        </w:rPr>
        <w:t>Contractor</w:t>
      </w:r>
      <w:r w:rsidR="0030494E" w:rsidRPr="0061173F">
        <w:rPr>
          <w:rFonts w:ascii="Garamond" w:hAnsi="Garamond"/>
        </w:rPr>
        <w:t>’</w:t>
      </w:r>
      <w:r w:rsidRPr="0061173F">
        <w:rPr>
          <w:rFonts w:ascii="Garamond" w:hAnsi="Garamond"/>
        </w:rPr>
        <w:t xml:space="preserve">s </w:t>
      </w:r>
      <w:r w:rsidR="003E7F62" w:rsidRPr="0061173F">
        <w:rPr>
          <w:rFonts w:ascii="Garamond" w:hAnsi="Garamond"/>
        </w:rPr>
        <w:t>t</w:t>
      </w:r>
      <w:r w:rsidRPr="0061173F">
        <w:rPr>
          <w:rFonts w:ascii="Garamond" w:hAnsi="Garamond"/>
        </w:rPr>
        <w:t>ender (</w:t>
      </w:r>
      <w:r w:rsidR="00207291" w:rsidRPr="0061173F">
        <w:rPr>
          <w:rFonts w:ascii="Garamond" w:hAnsi="Garamond"/>
        </w:rPr>
        <w:t xml:space="preserve">reference </w:t>
      </w:r>
      <w:r w:rsidRPr="0061173F">
        <w:rPr>
          <w:rFonts w:ascii="Garamond" w:hAnsi="Garamond"/>
        </w:rPr>
        <w:t>No [</w:t>
      </w:r>
      <w:r w:rsidRPr="0061173F">
        <w:rPr>
          <w:rFonts w:ascii="Garamond" w:hAnsi="Garamond"/>
          <w:i/>
          <w:highlight w:val="lightGray"/>
        </w:rPr>
        <w:t>complete</w:t>
      </w:r>
      <w:r w:rsidRPr="0061173F">
        <w:rPr>
          <w:rFonts w:ascii="Garamond" w:hAnsi="Garamond"/>
        </w:rPr>
        <w:t>])</w:t>
      </w:r>
    </w:p>
    <w:p w:rsidR="00D7443B" w:rsidRDefault="00D7443B" w:rsidP="00EE6C7F">
      <w:pPr>
        <w:spacing w:before="100" w:beforeAutospacing="1" w:after="100" w:afterAutospacing="1"/>
        <w:ind w:left="1560" w:hanging="1560"/>
        <w:jc w:val="both"/>
        <w:rPr>
          <w:rFonts w:ascii="Garamond" w:hAnsi="Garamond"/>
        </w:rPr>
      </w:pPr>
      <w:r w:rsidRPr="008E19F0">
        <w:rPr>
          <w:rFonts w:ascii="Garamond" w:hAnsi="Garamond"/>
          <w:b/>
        </w:rPr>
        <w:t>Annex III –</w:t>
      </w:r>
      <w:r w:rsidRPr="008E19F0">
        <w:rPr>
          <w:rFonts w:ascii="Garamond" w:hAnsi="Garamond"/>
          <w:b/>
        </w:rPr>
        <w:tab/>
      </w:r>
      <w:r w:rsidRPr="008E19F0">
        <w:rPr>
          <w:rFonts w:ascii="Garamond" w:hAnsi="Garamond"/>
        </w:rPr>
        <w:t>Model</w:t>
      </w:r>
      <w:r w:rsidR="00EE6C7F" w:rsidRPr="008E19F0">
        <w:rPr>
          <w:rFonts w:ascii="Garamond" w:hAnsi="Garamond"/>
        </w:rPr>
        <w:t xml:space="preserve"> for</w:t>
      </w:r>
      <w:r w:rsidRPr="008E19F0">
        <w:rPr>
          <w:rFonts w:ascii="Garamond" w:hAnsi="Garamond"/>
        </w:rPr>
        <w:t xml:space="preserve"> order form</w:t>
      </w:r>
      <w:r w:rsidR="00EE6C7F" w:rsidRPr="008E19F0">
        <w:rPr>
          <w:rFonts w:ascii="Garamond" w:hAnsi="Garamond"/>
        </w:rPr>
        <w:t>s</w:t>
      </w:r>
      <w:r w:rsidR="00CB2149" w:rsidRPr="008E19F0">
        <w:rPr>
          <w:rFonts w:ascii="Garamond" w:hAnsi="Garamond"/>
        </w:rPr>
        <w:t xml:space="preserve"> and model for </w:t>
      </w:r>
      <w:r w:rsidR="00B93066" w:rsidRPr="008E19F0">
        <w:rPr>
          <w:rFonts w:ascii="Garamond" w:hAnsi="Garamond"/>
        </w:rPr>
        <w:t>Specific contract</w:t>
      </w:r>
    </w:p>
    <w:p w:rsidR="00595109" w:rsidRPr="0061173F" w:rsidRDefault="00595109" w:rsidP="007D129C">
      <w:pPr>
        <w:spacing w:before="100" w:beforeAutospacing="1" w:after="100" w:afterAutospacing="1"/>
        <w:jc w:val="both"/>
        <w:rPr>
          <w:rFonts w:ascii="Garamond" w:hAnsi="Garamond"/>
        </w:rPr>
      </w:pPr>
      <w:r w:rsidRPr="0061173F">
        <w:rPr>
          <w:rFonts w:ascii="Garamond" w:hAnsi="Garamond"/>
        </w:rPr>
        <w:t xml:space="preserve">which form an integral part of this </w:t>
      </w:r>
      <w:r w:rsidR="003E7F62" w:rsidRPr="0061173F">
        <w:rPr>
          <w:rFonts w:ascii="Garamond" w:hAnsi="Garamond"/>
        </w:rPr>
        <w:t xml:space="preserve">framework </w:t>
      </w:r>
      <w:r w:rsidRPr="0061173F">
        <w:rPr>
          <w:rFonts w:ascii="Garamond" w:hAnsi="Garamond"/>
        </w:rPr>
        <w:t>contract (</w:t>
      </w:r>
      <w:r w:rsidR="0030494E" w:rsidRPr="0061173F">
        <w:rPr>
          <w:rFonts w:ascii="Garamond" w:hAnsi="Garamond"/>
        </w:rPr>
        <w:t>‘</w:t>
      </w:r>
      <w:r w:rsidRPr="0061173F">
        <w:rPr>
          <w:rFonts w:ascii="Garamond" w:hAnsi="Garamond"/>
        </w:rPr>
        <w:t xml:space="preserve">the </w:t>
      </w:r>
      <w:r w:rsidR="000B381E" w:rsidRPr="0061173F">
        <w:rPr>
          <w:rFonts w:ascii="Garamond" w:hAnsi="Garamond"/>
        </w:rPr>
        <w:t>FWC</w:t>
      </w:r>
      <w:r w:rsidR="0030494E" w:rsidRPr="0061173F">
        <w:rPr>
          <w:rFonts w:ascii="Garamond" w:hAnsi="Garamond"/>
        </w:rPr>
        <w:t>’</w:t>
      </w:r>
      <w:r w:rsidRPr="0061173F">
        <w:rPr>
          <w:rFonts w:ascii="Garamond" w:hAnsi="Garamond"/>
        </w:rPr>
        <w:t>).</w:t>
      </w:r>
    </w:p>
    <w:p w:rsidR="005A199A" w:rsidRPr="0061173F" w:rsidRDefault="005A199A" w:rsidP="002774D2">
      <w:pPr>
        <w:spacing w:before="100" w:beforeAutospacing="1" w:after="100" w:afterAutospacing="1"/>
        <w:jc w:val="both"/>
        <w:rPr>
          <w:rFonts w:ascii="Garamond" w:hAnsi="Garamond"/>
        </w:rPr>
      </w:pPr>
      <w:r w:rsidRPr="0061173F">
        <w:rPr>
          <w:rFonts w:ascii="Garamond" w:hAnsi="Garamond"/>
        </w:rPr>
        <w:t xml:space="preserve">This </w:t>
      </w:r>
      <w:r w:rsidR="000A0B30" w:rsidRPr="0061173F">
        <w:rPr>
          <w:rFonts w:ascii="Garamond" w:hAnsi="Garamond"/>
        </w:rPr>
        <w:t>FWC</w:t>
      </w:r>
      <w:r w:rsidRPr="0061173F">
        <w:rPr>
          <w:rFonts w:ascii="Garamond" w:hAnsi="Garamond"/>
        </w:rPr>
        <w:t xml:space="preserve"> sets out:</w:t>
      </w:r>
    </w:p>
    <w:p w:rsidR="005A199A" w:rsidRPr="0061173F" w:rsidRDefault="005A199A" w:rsidP="002B29C7">
      <w:pPr>
        <w:numPr>
          <w:ilvl w:val="0"/>
          <w:numId w:val="3"/>
        </w:numPr>
        <w:spacing w:before="100" w:beforeAutospacing="1" w:after="100" w:afterAutospacing="1"/>
        <w:rPr>
          <w:rFonts w:ascii="Garamond" w:hAnsi="Garamond"/>
        </w:rPr>
      </w:pPr>
      <w:r w:rsidRPr="0061173F">
        <w:rPr>
          <w:rFonts w:ascii="Garamond" w:hAnsi="Garamond"/>
        </w:rPr>
        <w:t xml:space="preserve">the procedure </w:t>
      </w:r>
      <w:r w:rsidR="0030494E" w:rsidRPr="0061173F">
        <w:rPr>
          <w:rFonts w:ascii="Garamond" w:hAnsi="Garamond"/>
        </w:rPr>
        <w:t xml:space="preserve">by which the contracting authority may order </w:t>
      </w:r>
      <w:r w:rsidR="00A25A9E">
        <w:rPr>
          <w:rFonts w:ascii="Garamond" w:hAnsi="Garamond"/>
        </w:rPr>
        <w:t>services</w:t>
      </w:r>
      <w:r w:rsidRPr="0061173F">
        <w:rPr>
          <w:rFonts w:ascii="Garamond" w:hAnsi="Garamond"/>
        </w:rPr>
        <w:t xml:space="preserve"> </w:t>
      </w:r>
      <w:r w:rsidR="0030494E" w:rsidRPr="0061173F">
        <w:rPr>
          <w:rFonts w:ascii="Garamond" w:hAnsi="Garamond"/>
        </w:rPr>
        <w:t xml:space="preserve">from </w:t>
      </w:r>
      <w:r w:rsidRPr="0061173F">
        <w:rPr>
          <w:rFonts w:ascii="Garamond" w:hAnsi="Garamond"/>
        </w:rPr>
        <w:t xml:space="preserve">the </w:t>
      </w:r>
      <w:proofErr w:type="gramStart"/>
      <w:r w:rsidRPr="0061173F">
        <w:rPr>
          <w:rFonts w:ascii="Garamond" w:hAnsi="Garamond"/>
        </w:rPr>
        <w:t>contractor;</w:t>
      </w:r>
      <w:proofErr w:type="gramEnd"/>
    </w:p>
    <w:p w:rsidR="005A199A" w:rsidRPr="0061173F" w:rsidRDefault="005A199A" w:rsidP="002B29C7">
      <w:pPr>
        <w:numPr>
          <w:ilvl w:val="0"/>
          <w:numId w:val="3"/>
        </w:numPr>
        <w:spacing w:before="100" w:beforeAutospacing="1" w:after="100" w:afterAutospacing="1"/>
        <w:rPr>
          <w:rFonts w:ascii="Garamond" w:hAnsi="Garamond"/>
        </w:rPr>
      </w:pPr>
      <w:r w:rsidRPr="0061173F">
        <w:rPr>
          <w:rFonts w:ascii="Garamond" w:hAnsi="Garamond"/>
        </w:rPr>
        <w:t xml:space="preserve">the </w:t>
      </w:r>
      <w:r w:rsidR="006F5005" w:rsidRPr="0061173F">
        <w:rPr>
          <w:rFonts w:ascii="Garamond" w:hAnsi="Garamond"/>
        </w:rPr>
        <w:t>provisions</w:t>
      </w:r>
      <w:r w:rsidRPr="0061173F">
        <w:rPr>
          <w:rFonts w:ascii="Garamond" w:hAnsi="Garamond"/>
        </w:rPr>
        <w:t xml:space="preserve"> that apply to any </w:t>
      </w:r>
      <w:r w:rsidR="009E03D9" w:rsidRPr="0061173F">
        <w:rPr>
          <w:rFonts w:ascii="Garamond" w:hAnsi="Garamond"/>
        </w:rPr>
        <w:t xml:space="preserve">specific </w:t>
      </w:r>
      <w:r w:rsidRPr="0061173F">
        <w:rPr>
          <w:rFonts w:ascii="Garamond" w:hAnsi="Garamond"/>
        </w:rPr>
        <w:t>contract which the contracting authority and the contractor may conclude</w:t>
      </w:r>
      <w:r w:rsidR="009E03D9" w:rsidRPr="0061173F">
        <w:rPr>
          <w:rFonts w:ascii="Garamond" w:hAnsi="Garamond"/>
        </w:rPr>
        <w:t xml:space="preserve"> under this FWC</w:t>
      </w:r>
      <w:r w:rsidRPr="0061173F">
        <w:rPr>
          <w:rFonts w:ascii="Garamond" w:hAnsi="Garamond"/>
        </w:rPr>
        <w:t xml:space="preserve">; and </w:t>
      </w:r>
    </w:p>
    <w:p w:rsidR="005A199A" w:rsidRPr="0061173F" w:rsidRDefault="005A199A" w:rsidP="002B29C7">
      <w:pPr>
        <w:numPr>
          <w:ilvl w:val="0"/>
          <w:numId w:val="3"/>
        </w:numPr>
        <w:spacing w:before="100" w:beforeAutospacing="1" w:after="100" w:afterAutospacing="1"/>
        <w:rPr>
          <w:rFonts w:ascii="Garamond" w:hAnsi="Garamond"/>
        </w:rPr>
      </w:pPr>
      <w:r w:rsidRPr="0061173F">
        <w:rPr>
          <w:rFonts w:ascii="Garamond" w:hAnsi="Garamond"/>
        </w:rPr>
        <w:t xml:space="preserve">the obligations of the parties during and after the </w:t>
      </w:r>
      <w:r w:rsidR="00E07E16" w:rsidRPr="0061173F">
        <w:rPr>
          <w:rFonts w:ascii="Garamond" w:hAnsi="Garamond"/>
        </w:rPr>
        <w:t xml:space="preserve">duration </w:t>
      </w:r>
      <w:r w:rsidRPr="0061173F">
        <w:rPr>
          <w:rFonts w:ascii="Garamond" w:hAnsi="Garamond"/>
        </w:rPr>
        <w:t xml:space="preserve">of this </w:t>
      </w:r>
      <w:r w:rsidR="000A0B30" w:rsidRPr="0061173F">
        <w:rPr>
          <w:rFonts w:ascii="Garamond" w:hAnsi="Garamond"/>
        </w:rPr>
        <w:t>FWC.</w:t>
      </w:r>
    </w:p>
    <w:p w:rsidR="00FA5FAE" w:rsidRPr="0061173F" w:rsidRDefault="00772DF4" w:rsidP="002774D2">
      <w:pPr>
        <w:spacing w:before="100" w:beforeAutospacing="1" w:after="100" w:afterAutospacing="1"/>
        <w:jc w:val="both"/>
        <w:rPr>
          <w:rFonts w:ascii="Garamond" w:hAnsi="Garamond"/>
        </w:rPr>
      </w:pPr>
      <w:r w:rsidRPr="0061173F">
        <w:rPr>
          <w:rFonts w:ascii="Garamond" w:hAnsi="Garamond"/>
        </w:rPr>
        <w:t xml:space="preserve">All documents </w:t>
      </w:r>
      <w:r w:rsidR="0073587A" w:rsidRPr="0061173F">
        <w:rPr>
          <w:rFonts w:ascii="Garamond" w:hAnsi="Garamond"/>
        </w:rPr>
        <w:t xml:space="preserve">issued </w:t>
      </w:r>
      <w:r w:rsidR="002774D2" w:rsidRPr="0061173F">
        <w:rPr>
          <w:rFonts w:ascii="Garamond" w:hAnsi="Garamond"/>
        </w:rPr>
        <w:t xml:space="preserve">by </w:t>
      </w:r>
      <w:r w:rsidRPr="0061173F">
        <w:rPr>
          <w:rFonts w:ascii="Garamond" w:hAnsi="Garamond"/>
        </w:rPr>
        <w:t>the contractor (end-user agreements, general terms and conditions, etc</w:t>
      </w:r>
      <w:r w:rsidR="002774D2" w:rsidRPr="0061173F">
        <w:rPr>
          <w:rFonts w:ascii="Garamond" w:hAnsi="Garamond"/>
        </w:rPr>
        <w:t>.</w:t>
      </w:r>
      <w:r w:rsidRPr="0061173F">
        <w:rPr>
          <w:rFonts w:ascii="Garamond" w:hAnsi="Garamond"/>
        </w:rPr>
        <w:t xml:space="preserve">) </w:t>
      </w:r>
      <w:r w:rsidR="0030494E" w:rsidRPr="0061173F">
        <w:rPr>
          <w:rFonts w:ascii="Garamond" w:hAnsi="Garamond"/>
        </w:rPr>
        <w:t xml:space="preserve">except its tender </w:t>
      </w:r>
      <w:r w:rsidRPr="0061173F">
        <w:rPr>
          <w:rFonts w:ascii="Garamond" w:hAnsi="Garamond"/>
        </w:rPr>
        <w:t xml:space="preserve">are held inapplicable, </w:t>
      </w:r>
      <w:r w:rsidR="0030494E" w:rsidRPr="0061173F">
        <w:rPr>
          <w:rFonts w:ascii="Garamond" w:hAnsi="Garamond"/>
        </w:rPr>
        <w:t xml:space="preserve">unless </w:t>
      </w:r>
      <w:r w:rsidRPr="0061173F">
        <w:rPr>
          <w:rFonts w:ascii="Garamond" w:hAnsi="Garamond"/>
        </w:rPr>
        <w:t xml:space="preserve">explicitly mentioned in the special conditions of this FWC. In all circumstances, in </w:t>
      </w:r>
      <w:r w:rsidR="0030494E" w:rsidRPr="0061173F">
        <w:rPr>
          <w:rFonts w:ascii="Garamond" w:hAnsi="Garamond"/>
        </w:rPr>
        <w:t xml:space="preserve">the event </w:t>
      </w:r>
      <w:r w:rsidRPr="0061173F">
        <w:rPr>
          <w:rFonts w:ascii="Garamond" w:hAnsi="Garamond"/>
        </w:rPr>
        <w:t xml:space="preserve">of contradiction </w:t>
      </w:r>
      <w:r w:rsidR="00640C52" w:rsidRPr="0061173F">
        <w:rPr>
          <w:rFonts w:ascii="Garamond" w:hAnsi="Garamond"/>
        </w:rPr>
        <w:t xml:space="preserve">between this FWC and </w:t>
      </w:r>
      <w:r w:rsidRPr="0061173F">
        <w:rPr>
          <w:rFonts w:ascii="Garamond" w:hAnsi="Garamond"/>
        </w:rPr>
        <w:t xml:space="preserve">documents </w:t>
      </w:r>
      <w:r w:rsidR="002774D2" w:rsidRPr="0061173F">
        <w:rPr>
          <w:rFonts w:ascii="Garamond" w:hAnsi="Garamond"/>
        </w:rPr>
        <w:t>issued by</w:t>
      </w:r>
      <w:r w:rsidRPr="0061173F">
        <w:rPr>
          <w:rFonts w:ascii="Garamond" w:hAnsi="Garamond"/>
        </w:rPr>
        <w:t xml:space="preserve"> the contractor, this FWC prevail</w:t>
      </w:r>
      <w:r w:rsidR="0032259F" w:rsidRPr="0061173F">
        <w:rPr>
          <w:rFonts w:ascii="Garamond" w:hAnsi="Garamond"/>
        </w:rPr>
        <w:t>s</w:t>
      </w:r>
      <w:r w:rsidRPr="0061173F">
        <w:rPr>
          <w:rFonts w:ascii="Garamond" w:hAnsi="Garamond"/>
        </w:rPr>
        <w:t>, regardless of any provision to</w:t>
      </w:r>
      <w:r w:rsidR="00B74CBF" w:rsidRPr="0061173F">
        <w:rPr>
          <w:rFonts w:ascii="Garamond" w:hAnsi="Garamond"/>
        </w:rPr>
        <w:t xml:space="preserve"> the contrary in the contractor’</w:t>
      </w:r>
      <w:r w:rsidRPr="0061173F">
        <w:rPr>
          <w:rFonts w:ascii="Garamond" w:hAnsi="Garamond"/>
        </w:rPr>
        <w:t>s documents.</w:t>
      </w:r>
    </w:p>
    <w:p w:rsidR="008F6FFD" w:rsidRPr="0061173F" w:rsidRDefault="008F6FFD" w:rsidP="00022D36">
      <w:pPr>
        <w:spacing w:before="100" w:beforeAutospacing="1" w:after="100" w:afterAutospacing="1"/>
        <w:jc w:val="both"/>
      </w:pPr>
    </w:p>
    <w:p w:rsidR="00064A06" w:rsidRPr="0061173F" w:rsidRDefault="00064A06" w:rsidP="008F6FFD">
      <w:pPr>
        <w:spacing w:before="100" w:beforeAutospacing="1" w:after="100" w:afterAutospacing="1"/>
        <w:jc w:val="both"/>
        <w:sectPr w:rsidR="00064A06" w:rsidRPr="0061173F" w:rsidSect="00F005F9">
          <w:headerReference w:type="default" r:id="rId12"/>
          <w:footerReference w:type="even" r:id="rId13"/>
          <w:footerReference w:type="default" r:id="rId14"/>
          <w:headerReference w:type="first" r:id="rId15"/>
          <w:pgSz w:w="11906" w:h="16838"/>
          <w:pgMar w:top="1247" w:right="1418" w:bottom="1418" w:left="1418" w:header="567" w:footer="567" w:gutter="0"/>
          <w:cols w:space="720"/>
          <w:docGrid w:linePitch="326"/>
        </w:sectPr>
      </w:pPr>
    </w:p>
    <w:p w:rsidR="00AF6234" w:rsidRPr="0061173F" w:rsidRDefault="00AF6234" w:rsidP="00AF6234">
      <w:pPr>
        <w:pStyle w:val="Heading1"/>
        <w:numPr>
          <w:ilvl w:val="0"/>
          <w:numId w:val="0"/>
        </w:numPr>
      </w:pPr>
      <w:bookmarkStart w:id="1" w:name="_Toc410815966"/>
      <w:bookmarkStart w:id="2" w:name="_Toc410827365"/>
      <w:bookmarkStart w:id="3" w:name="_Toc410827744"/>
      <w:bookmarkStart w:id="4" w:name="_Toc203034967"/>
      <w:r w:rsidRPr="0061173F">
        <w:t>Table of Content</w:t>
      </w:r>
      <w:bookmarkEnd w:id="4"/>
    </w:p>
    <w:p w:rsidR="008E19F0" w:rsidRDefault="00AF6234">
      <w:pPr>
        <w:pStyle w:val="TOC1"/>
        <w:rPr>
          <w:rFonts w:asciiTheme="minorHAnsi" w:eastAsiaTheme="minorEastAsia" w:hAnsiTheme="minorHAnsi" w:cstheme="minorBidi"/>
          <w:caps w:val="0"/>
          <w:noProof/>
          <w:kern w:val="2"/>
          <w:szCs w:val="24"/>
          <w:lang w:val="en-NL" w:eastAsia="en-NL"/>
          <w14:ligatures w14:val="standardContextual"/>
        </w:rPr>
      </w:pPr>
      <w:r w:rsidRPr="0061173F">
        <w:rPr>
          <w:sz w:val="22"/>
          <w:szCs w:val="22"/>
        </w:rPr>
        <w:fldChar w:fldCharType="begin"/>
      </w:r>
      <w:r w:rsidRPr="0061173F">
        <w:rPr>
          <w:sz w:val="22"/>
          <w:szCs w:val="22"/>
        </w:rPr>
        <w:instrText xml:space="preserve"> TOC \o "1-2" \h \z \u </w:instrText>
      </w:r>
      <w:r w:rsidRPr="0061173F">
        <w:rPr>
          <w:sz w:val="22"/>
          <w:szCs w:val="22"/>
        </w:rPr>
        <w:fldChar w:fldCharType="separate"/>
      </w:r>
      <w:hyperlink w:anchor="_Toc203034966" w:history="1">
        <w:r w:rsidR="008E19F0" w:rsidRPr="00F17DD6">
          <w:rPr>
            <w:rStyle w:val="Hyperlink"/>
            <w:rFonts w:ascii="Garamond" w:hAnsi="Garamond"/>
            <w:noProof/>
          </w:rPr>
          <w:t>FRAMEWORK CONTRACT FOR SERVICES</w:t>
        </w:r>
        <w:r w:rsidR="008E19F0">
          <w:rPr>
            <w:noProof/>
            <w:webHidden/>
          </w:rPr>
          <w:tab/>
        </w:r>
        <w:r w:rsidR="008E19F0">
          <w:rPr>
            <w:noProof/>
            <w:webHidden/>
          </w:rPr>
          <w:fldChar w:fldCharType="begin"/>
        </w:r>
        <w:r w:rsidR="008E19F0">
          <w:rPr>
            <w:noProof/>
            <w:webHidden/>
          </w:rPr>
          <w:instrText xml:space="preserve"> PAGEREF _Toc203034966 \h </w:instrText>
        </w:r>
        <w:r w:rsidR="008E19F0">
          <w:rPr>
            <w:noProof/>
            <w:webHidden/>
          </w:rPr>
        </w:r>
        <w:r w:rsidR="008E19F0">
          <w:rPr>
            <w:noProof/>
            <w:webHidden/>
          </w:rPr>
          <w:fldChar w:fldCharType="separate"/>
        </w:r>
        <w:r w:rsidR="008E19F0">
          <w:rPr>
            <w:noProof/>
            <w:webHidden/>
          </w:rPr>
          <w:t>1</w:t>
        </w:r>
        <w:r w:rsidR="008E19F0">
          <w:rPr>
            <w:noProof/>
            <w:webHidden/>
          </w:rPr>
          <w:fldChar w:fldCharType="end"/>
        </w:r>
      </w:hyperlink>
    </w:p>
    <w:p w:rsidR="008E19F0" w:rsidRDefault="008E19F0">
      <w:pPr>
        <w:pStyle w:val="TOC1"/>
        <w:rPr>
          <w:rFonts w:asciiTheme="minorHAnsi" w:eastAsiaTheme="minorEastAsia" w:hAnsiTheme="minorHAnsi" w:cstheme="minorBidi"/>
          <w:caps w:val="0"/>
          <w:noProof/>
          <w:kern w:val="2"/>
          <w:szCs w:val="24"/>
          <w:lang w:val="en-NL" w:eastAsia="en-NL"/>
          <w14:ligatures w14:val="standardContextual"/>
        </w:rPr>
      </w:pPr>
      <w:hyperlink w:anchor="_Toc203034967" w:history="1">
        <w:r w:rsidRPr="00F17DD6">
          <w:rPr>
            <w:rStyle w:val="Hyperlink"/>
            <w:noProof/>
          </w:rPr>
          <w:t>Table of Content</w:t>
        </w:r>
        <w:r>
          <w:rPr>
            <w:noProof/>
            <w:webHidden/>
          </w:rPr>
          <w:tab/>
        </w:r>
        <w:r>
          <w:rPr>
            <w:noProof/>
            <w:webHidden/>
          </w:rPr>
          <w:fldChar w:fldCharType="begin"/>
        </w:r>
        <w:r>
          <w:rPr>
            <w:noProof/>
            <w:webHidden/>
          </w:rPr>
          <w:instrText xml:space="preserve"> PAGEREF _Toc203034967 \h </w:instrText>
        </w:r>
        <w:r>
          <w:rPr>
            <w:noProof/>
            <w:webHidden/>
          </w:rPr>
        </w:r>
        <w:r>
          <w:rPr>
            <w:noProof/>
            <w:webHidden/>
          </w:rPr>
          <w:fldChar w:fldCharType="separate"/>
        </w:r>
        <w:r>
          <w:rPr>
            <w:noProof/>
            <w:webHidden/>
          </w:rPr>
          <w:t>3</w:t>
        </w:r>
        <w:r>
          <w:rPr>
            <w:noProof/>
            <w:webHidden/>
          </w:rPr>
          <w:fldChar w:fldCharType="end"/>
        </w:r>
      </w:hyperlink>
    </w:p>
    <w:p w:rsidR="008E19F0" w:rsidRDefault="008E19F0">
      <w:pPr>
        <w:pStyle w:val="TOC1"/>
        <w:rPr>
          <w:rFonts w:asciiTheme="minorHAnsi" w:eastAsiaTheme="minorEastAsia" w:hAnsiTheme="minorHAnsi" w:cstheme="minorBidi"/>
          <w:caps w:val="0"/>
          <w:noProof/>
          <w:kern w:val="2"/>
          <w:szCs w:val="24"/>
          <w:lang w:val="en-NL" w:eastAsia="en-NL"/>
          <w14:ligatures w14:val="standardContextual"/>
        </w:rPr>
      </w:pPr>
      <w:hyperlink w:anchor="_Toc203034968" w:history="1">
        <w:r w:rsidRPr="00F17DD6">
          <w:rPr>
            <w:rStyle w:val="Hyperlink"/>
            <w:rFonts w:ascii="Garamond" w:hAnsi="Garamond"/>
            <w:noProof/>
          </w:rPr>
          <w:t>I.</w:t>
        </w:r>
        <w:r>
          <w:rPr>
            <w:rFonts w:asciiTheme="minorHAnsi" w:eastAsiaTheme="minorEastAsia" w:hAnsiTheme="minorHAnsi" w:cstheme="minorBidi"/>
            <w:caps w:val="0"/>
            <w:noProof/>
            <w:kern w:val="2"/>
            <w:szCs w:val="24"/>
            <w:lang w:val="en-NL" w:eastAsia="en-NL"/>
            <w14:ligatures w14:val="standardContextual"/>
          </w:rPr>
          <w:tab/>
        </w:r>
        <w:r w:rsidRPr="00F17DD6">
          <w:rPr>
            <w:rStyle w:val="Hyperlink"/>
            <w:rFonts w:ascii="Garamond" w:hAnsi="Garamond"/>
            <w:noProof/>
          </w:rPr>
          <w:t>Special Conditions</w:t>
        </w:r>
        <w:r>
          <w:rPr>
            <w:noProof/>
            <w:webHidden/>
          </w:rPr>
          <w:tab/>
        </w:r>
        <w:r>
          <w:rPr>
            <w:noProof/>
            <w:webHidden/>
          </w:rPr>
          <w:fldChar w:fldCharType="begin"/>
        </w:r>
        <w:r>
          <w:rPr>
            <w:noProof/>
            <w:webHidden/>
          </w:rPr>
          <w:instrText xml:space="preserve"> PAGEREF _Toc203034968 \h </w:instrText>
        </w:r>
        <w:r>
          <w:rPr>
            <w:noProof/>
            <w:webHidden/>
          </w:rPr>
        </w:r>
        <w:r>
          <w:rPr>
            <w:noProof/>
            <w:webHidden/>
          </w:rPr>
          <w:fldChar w:fldCharType="separate"/>
        </w:r>
        <w:r>
          <w:rPr>
            <w:noProof/>
            <w:webHidden/>
          </w:rPr>
          <w:t>5</w:t>
        </w:r>
        <w:r>
          <w:rPr>
            <w:noProof/>
            <w:webHidden/>
          </w:rPr>
          <w:fldChar w:fldCharType="end"/>
        </w:r>
      </w:hyperlink>
    </w:p>
    <w:p w:rsidR="008E19F0" w:rsidRDefault="008E19F0">
      <w:pPr>
        <w:pStyle w:val="TOC2"/>
        <w:rPr>
          <w:rFonts w:asciiTheme="minorHAnsi" w:eastAsiaTheme="minorEastAsia" w:hAnsiTheme="minorHAnsi" w:cstheme="minorBidi"/>
          <w:noProof/>
          <w:kern w:val="2"/>
          <w:szCs w:val="24"/>
          <w:lang w:val="en-NL" w:eastAsia="en-NL"/>
          <w14:ligatures w14:val="standardContextual"/>
        </w:rPr>
      </w:pPr>
      <w:hyperlink w:anchor="_Toc203034969" w:history="1">
        <w:r w:rsidRPr="00F17DD6">
          <w:rPr>
            <w:rStyle w:val="Hyperlink"/>
            <w:noProof/>
          </w:rPr>
          <w:t>I.1. Order of priority of provisions</w:t>
        </w:r>
        <w:r>
          <w:rPr>
            <w:noProof/>
            <w:webHidden/>
          </w:rPr>
          <w:tab/>
        </w:r>
        <w:r>
          <w:rPr>
            <w:noProof/>
            <w:webHidden/>
          </w:rPr>
          <w:fldChar w:fldCharType="begin"/>
        </w:r>
        <w:r>
          <w:rPr>
            <w:noProof/>
            <w:webHidden/>
          </w:rPr>
          <w:instrText xml:space="preserve"> PAGEREF _Toc203034969 \h </w:instrText>
        </w:r>
        <w:r>
          <w:rPr>
            <w:noProof/>
            <w:webHidden/>
          </w:rPr>
        </w:r>
        <w:r>
          <w:rPr>
            <w:noProof/>
            <w:webHidden/>
          </w:rPr>
          <w:fldChar w:fldCharType="separate"/>
        </w:r>
        <w:r>
          <w:rPr>
            <w:noProof/>
            <w:webHidden/>
          </w:rPr>
          <w:t>5</w:t>
        </w:r>
        <w:r>
          <w:rPr>
            <w:noProof/>
            <w:webHidden/>
          </w:rPr>
          <w:fldChar w:fldCharType="end"/>
        </w:r>
      </w:hyperlink>
    </w:p>
    <w:p w:rsidR="008E19F0" w:rsidRDefault="008E19F0">
      <w:pPr>
        <w:pStyle w:val="TOC2"/>
        <w:rPr>
          <w:rFonts w:asciiTheme="minorHAnsi" w:eastAsiaTheme="minorEastAsia" w:hAnsiTheme="minorHAnsi" w:cstheme="minorBidi"/>
          <w:noProof/>
          <w:kern w:val="2"/>
          <w:szCs w:val="24"/>
          <w:lang w:val="en-NL" w:eastAsia="en-NL"/>
          <w14:ligatures w14:val="standardContextual"/>
        </w:rPr>
      </w:pPr>
      <w:hyperlink w:anchor="_Toc203034970" w:history="1">
        <w:r w:rsidRPr="00F17DD6">
          <w:rPr>
            <w:rStyle w:val="Hyperlink"/>
            <w:noProof/>
          </w:rPr>
          <w:t>I.2. Subject matter</w:t>
        </w:r>
        <w:r>
          <w:rPr>
            <w:noProof/>
            <w:webHidden/>
          </w:rPr>
          <w:tab/>
        </w:r>
        <w:r>
          <w:rPr>
            <w:noProof/>
            <w:webHidden/>
          </w:rPr>
          <w:fldChar w:fldCharType="begin"/>
        </w:r>
        <w:r>
          <w:rPr>
            <w:noProof/>
            <w:webHidden/>
          </w:rPr>
          <w:instrText xml:space="preserve"> PAGEREF _Toc203034970 \h </w:instrText>
        </w:r>
        <w:r>
          <w:rPr>
            <w:noProof/>
            <w:webHidden/>
          </w:rPr>
        </w:r>
        <w:r>
          <w:rPr>
            <w:noProof/>
            <w:webHidden/>
          </w:rPr>
          <w:fldChar w:fldCharType="separate"/>
        </w:r>
        <w:r>
          <w:rPr>
            <w:noProof/>
            <w:webHidden/>
          </w:rPr>
          <w:t>5</w:t>
        </w:r>
        <w:r>
          <w:rPr>
            <w:noProof/>
            <w:webHidden/>
          </w:rPr>
          <w:fldChar w:fldCharType="end"/>
        </w:r>
      </w:hyperlink>
    </w:p>
    <w:p w:rsidR="008E19F0" w:rsidRDefault="008E19F0">
      <w:pPr>
        <w:pStyle w:val="TOC2"/>
        <w:rPr>
          <w:rFonts w:asciiTheme="minorHAnsi" w:eastAsiaTheme="minorEastAsia" w:hAnsiTheme="minorHAnsi" w:cstheme="minorBidi"/>
          <w:noProof/>
          <w:kern w:val="2"/>
          <w:szCs w:val="24"/>
          <w:lang w:val="en-NL" w:eastAsia="en-NL"/>
          <w14:ligatures w14:val="standardContextual"/>
        </w:rPr>
      </w:pPr>
      <w:hyperlink w:anchor="_Toc203034971" w:history="1">
        <w:r w:rsidRPr="00F17DD6">
          <w:rPr>
            <w:rStyle w:val="Hyperlink"/>
            <w:noProof/>
          </w:rPr>
          <w:t>I.3. Entry into force and duration of the FWC</w:t>
        </w:r>
        <w:r>
          <w:rPr>
            <w:noProof/>
            <w:webHidden/>
          </w:rPr>
          <w:tab/>
        </w:r>
        <w:r>
          <w:rPr>
            <w:noProof/>
            <w:webHidden/>
          </w:rPr>
          <w:fldChar w:fldCharType="begin"/>
        </w:r>
        <w:r>
          <w:rPr>
            <w:noProof/>
            <w:webHidden/>
          </w:rPr>
          <w:instrText xml:space="preserve"> PAGEREF _Toc203034971 \h </w:instrText>
        </w:r>
        <w:r>
          <w:rPr>
            <w:noProof/>
            <w:webHidden/>
          </w:rPr>
        </w:r>
        <w:r>
          <w:rPr>
            <w:noProof/>
            <w:webHidden/>
          </w:rPr>
          <w:fldChar w:fldCharType="separate"/>
        </w:r>
        <w:r>
          <w:rPr>
            <w:noProof/>
            <w:webHidden/>
          </w:rPr>
          <w:t>5</w:t>
        </w:r>
        <w:r>
          <w:rPr>
            <w:noProof/>
            <w:webHidden/>
          </w:rPr>
          <w:fldChar w:fldCharType="end"/>
        </w:r>
      </w:hyperlink>
    </w:p>
    <w:p w:rsidR="008E19F0" w:rsidRDefault="008E19F0">
      <w:pPr>
        <w:pStyle w:val="TOC2"/>
        <w:rPr>
          <w:rFonts w:asciiTheme="minorHAnsi" w:eastAsiaTheme="minorEastAsia" w:hAnsiTheme="minorHAnsi" w:cstheme="minorBidi"/>
          <w:noProof/>
          <w:kern w:val="2"/>
          <w:szCs w:val="24"/>
          <w:lang w:val="en-NL" w:eastAsia="en-NL"/>
          <w14:ligatures w14:val="standardContextual"/>
        </w:rPr>
      </w:pPr>
      <w:hyperlink w:anchor="_Toc203034972" w:history="1">
        <w:r w:rsidRPr="00F17DD6">
          <w:rPr>
            <w:rStyle w:val="Hyperlink"/>
            <w:noProof/>
          </w:rPr>
          <w:t>I.4. Appointment of the contractor and implementation of the FWC</w:t>
        </w:r>
        <w:r>
          <w:rPr>
            <w:noProof/>
            <w:webHidden/>
          </w:rPr>
          <w:tab/>
        </w:r>
        <w:r>
          <w:rPr>
            <w:noProof/>
            <w:webHidden/>
          </w:rPr>
          <w:fldChar w:fldCharType="begin"/>
        </w:r>
        <w:r>
          <w:rPr>
            <w:noProof/>
            <w:webHidden/>
          </w:rPr>
          <w:instrText xml:space="preserve"> PAGEREF _Toc203034972 \h </w:instrText>
        </w:r>
        <w:r>
          <w:rPr>
            <w:noProof/>
            <w:webHidden/>
          </w:rPr>
        </w:r>
        <w:r>
          <w:rPr>
            <w:noProof/>
            <w:webHidden/>
          </w:rPr>
          <w:fldChar w:fldCharType="separate"/>
        </w:r>
        <w:r>
          <w:rPr>
            <w:noProof/>
            <w:webHidden/>
          </w:rPr>
          <w:t>6</w:t>
        </w:r>
        <w:r>
          <w:rPr>
            <w:noProof/>
            <w:webHidden/>
          </w:rPr>
          <w:fldChar w:fldCharType="end"/>
        </w:r>
      </w:hyperlink>
    </w:p>
    <w:p w:rsidR="008E19F0" w:rsidRDefault="008E19F0">
      <w:pPr>
        <w:pStyle w:val="TOC2"/>
        <w:rPr>
          <w:rFonts w:asciiTheme="minorHAnsi" w:eastAsiaTheme="minorEastAsia" w:hAnsiTheme="minorHAnsi" w:cstheme="minorBidi"/>
          <w:noProof/>
          <w:kern w:val="2"/>
          <w:szCs w:val="24"/>
          <w:lang w:val="en-NL" w:eastAsia="en-NL"/>
          <w14:ligatures w14:val="standardContextual"/>
        </w:rPr>
      </w:pPr>
      <w:hyperlink w:anchor="_Toc203034973" w:history="1">
        <w:r w:rsidRPr="00F17DD6">
          <w:rPr>
            <w:rStyle w:val="Hyperlink"/>
            <w:noProof/>
          </w:rPr>
          <w:t>I.5. Prices</w:t>
        </w:r>
        <w:r>
          <w:rPr>
            <w:noProof/>
            <w:webHidden/>
          </w:rPr>
          <w:tab/>
        </w:r>
        <w:r>
          <w:rPr>
            <w:noProof/>
            <w:webHidden/>
          </w:rPr>
          <w:fldChar w:fldCharType="begin"/>
        </w:r>
        <w:r>
          <w:rPr>
            <w:noProof/>
            <w:webHidden/>
          </w:rPr>
          <w:instrText xml:space="preserve"> PAGEREF _Toc203034973 \h </w:instrText>
        </w:r>
        <w:r>
          <w:rPr>
            <w:noProof/>
            <w:webHidden/>
          </w:rPr>
        </w:r>
        <w:r>
          <w:rPr>
            <w:noProof/>
            <w:webHidden/>
          </w:rPr>
          <w:fldChar w:fldCharType="separate"/>
        </w:r>
        <w:r>
          <w:rPr>
            <w:noProof/>
            <w:webHidden/>
          </w:rPr>
          <w:t>6</w:t>
        </w:r>
        <w:r>
          <w:rPr>
            <w:noProof/>
            <w:webHidden/>
          </w:rPr>
          <w:fldChar w:fldCharType="end"/>
        </w:r>
      </w:hyperlink>
    </w:p>
    <w:p w:rsidR="008E19F0" w:rsidRDefault="008E19F0">
      <w:pPr>
        <w:pStyle w:val="TOC2"/>
        <w:rPr>
          <w:rFonts w:asciiTheme="minorHAnsi" w:eastAsiaTheme="minorEastAsia" w:hAnsiTheme="minorHAnsi" w:cstheme="minorBidi"/>
          <w:noProof/>
          <w:kern w:val="2"/>
          <w:szCs w:val="24"/>
          <w:lang w:val="en-NL" w:eastAsia="en-NL"/>
          <w14:ligatures w14:val="standardContextual"/>
        </w:rPr>
      </w:pPr>
      <w:hyperlink w:anchor="_Toc203034974" w:history="1">
        <w:r w:rsidRPr="00F17DD6">
          <w:rPr>
            <w:rStyle w:val="Hyperlink"/>
            <w:noProof/>
          </w:rPr>
          <w:t>I.6. Payment arrangements</w:t>
        </w:r>
        <w:r>
          <w:rPr>
            <w:noProof/>
            <w:webHidden/>
          </w:rPr>
          <w:tab/>
        </w:r>
        <w:r>
          <w:rPr>
            <w:noProof/>
            <w:webHidden/>
          </w:rPr>
          <w:fldChar w:fldCharType="begin"/>
        </w:r>
        <w:r>
          <w:rPr>
            <w:noProof/>
            <w:webHidden/>
          </w:rPr>
          <w:instrText xml:space="preserve"> PAGEREF _Toc203034974 \h </w:instrText>
        </w:r>
        <w:r>
          <w:rPr>
            <w:noProof/>
            <w:webHidden/>
          </w:rPr>
        </w:r>
        <w:r>
          <w:rPr>
            <w:noProof/>
            <w:webHidden/>
          </w:rPr>
          <w:fldChar w:fldCharType="separate"/>
        </w:r>
        <w:r>
          <w:rPr>
            <w:noProof/>
            <w:webHidden/>
          </w:rPr>
          <w:t>7</w:t>
        </w:r>
        <w:r>
          <w:rPr>
            <w:noProof/>
            <w:webHidden/>
          </w:rPr>
          <w:fldChar w:fldCharType="end"/>
        </w:r>
      </w:hyperlink>
    </w:p>
    <w:p w:rsidR="008E19F0" w:rsidRDefault="008E19F0">
      <w:pPr>
        <w:pStyle w:val="TOC2"/>
        <w:rPr>
          <w:rFonts w:asciiTheme="minorHAnsi" w:eastAsiaTheme="minorEastAsia" w:hAnsiTheme="minorHAnsi" w:cstheme="minorBidi"/>
          <w:noProof/>
          <w:kern w:val="2"/>
          <w:szCs w:val="24"/>
          <w:lang w:val="en-NL" w:eastAsia="en-NL"/>
          <w14:ligatures w14:val="standardContextual"/>
        </w:rPr>
      </w:pPr>
      <w:hyperlink w:anchor="_Toc203034975" w:history="1">
        <w:r w:rsidRPr="00F17DD6">
          <w:rPr>
            <w:rStyle w:val="Hyperlink"/>
            <w:noProof/>
          </w:rPr>
          <w:t>I.7. Bank account</w:t>
        </w:r>
        <w:r>
          <w:rPr>
            <w:noProof/>
            <w:webHidden/>
          </w:rPr>
          <w:tab/>
        </w:r>
        <w:r>
          <w:rPr>
            <w:noProof/>
            <w:webHidden/>
          </w:rPr>
          <w:fldChar w:fldCharType="begin"/>
        </w:r>
        <w:r>
          <w:rPr>
            <w:noProof/>
            <w:webHidden/>
          </w:rPr>
          <w:instrText xml:space="preserve"> PAGEREF _Toc203034975 \h </w:instrText>
        </w:r>
        <w:r>
          <w:rPr>
            <w:noProof/>
            <w:webHidden/>
          </w:rPr>
        </w:r>
        <w:r>
          <w:rPr>
            <w:noProof/>
            <w:webHidden/>
          </w:rPr>
          <w:fldChar w:fldCharType="separate"/>
        </w:r>
        <w:r>
          <w:rPr>
            <w:noProof/>
            <w:webHidden/>
          </w:rPr>
          <w:t>9</w:t>
        </w:r>
        <w:r>
          <w:rPr>
            <w:noProof/>
            <w:webHidden/>
          </w:rPr>
          <w:fldChar w:fldCharType="end"/>
        </w:r>
      </w:hyperlink>
    </w:p>
    <w:p w:rsidR="008E19F0" w:rsidRDefault="008E19F0">
      <w:pPr>
        <w:pStyle w:val="TOC2"/>
        <w:rPr>
          <w:rFonts w:asciiTheme="minorHAnsi" w:eastAsiaTheme="minorEastAsia" w:hAnsiTheme="minorHAnsi" w:cstheme="minorBidi"/>
          <w:noProof/>
          <w:kern w:val="2"/>
          <w:szCs w:val="24"/>
          <w:lang w:val="en-NL" w:eastAsia="en-NL"/>
          <w14:ligatures w14:val="standardContextual"/>
        </w:rPr>
      </w:pPr>
      <w:hyperlink w:anchor="_Toc203034976" w:history="1">
        <w:r w:rsidRPr="00F17DD6">
          <w:rPr>
            <w:rStyle w:val="Hyperlink"/>
            <w:noProof/>
          </w:rPr>
          <w:t>I.8. Communication detail</w:t>
        </w:r>
        <w:r w:rsidRPr="00F17DD6">
          <w:rPr>
            <w:rStyle w:val="Hyperlink"/>
            <w:noProof/>
          </w:rPr>
          <w:t>s</w:t>
        </w:r>
        <w:r>
          <w:rPr>
            <w:noProof/>
            <w:webHidden/>
          </w:rPr>
          <w:tab/>
        </w:r>
        <w:r>
          <w:rPr>
            <w:noProof/>
            <w:webHidden/>
          </w:rPr>
          <w:fldChar w:fldCharType="begin"/>
        </w:r>
        <w:r>
          <w:rPr>
            <w:noProof/>
            <w:webHidden/>
          </w:rPr>
          <w:instrText xml:space="preserve"> PAGEREF _Toc203034976 \h </w:instrText>
        </w:r>
        <w:r>
          <w:rPr>
            <w:noProof/>
            <w:webHidden/>
          </w:rPr>
        </w:r>
        <w:r>
          <w:rPr>
            <w:noProof/>
            <w:webHidden/>
          </w:rPr>
          <w:fldChar w:fldCharType="separate"/>
        </w:r>
        <w:r>
          <w:rPr>
            <w:noProof/>
            <w:webHidden/>
          </w:rPr>
          <w:t>10</w:t>
        </w:r>
        <w:r>
          <w:rPr>
            <w:noProof/>
            <w:webHidden/>
          </w:rPr>
          <w:fldChar w:fldCharType="end"/>
        </w:r>
      </w:hyperlink>
    </w:p>
    <w:p w:rsidR="008E19F0" w:rsidRDefault="008E19F0">
      <w:pPr>
        <w:pStyle w:val="TOC2"/>
        <w:rPr>
          <w:rFonts w:asciiTheme="minorHAnsi" w:eastAsiaTheme="minorEastAsia" w:hAnsiTheme="minorHAnsi" w:cstheme="minorBidi"/>
          <w:noProof/>
          <w:kern w:val="2"/>
          <w:szCs w:val="24"/>
          <w:lang w:val="en-NL" w:eastAsia="en-NL"/>
          <w14:ligatures w14:val="standardContextual"/>
        </w:rPr>
      </w:pPr>
      <w:hyperlink w:anchor="_Toc203034977" w:history="1">
        <w:r w:rsidRPr="00F17DD6">
          <w:rPr>
            <w:rStyle w:val="Hyperlink"/>
            <w:noProof/>
          </w:rPr>
          <w:t>I.9. Processing of personal data</w:t>
        </w:r>
        <w:r>
          <w:rPr>
            <w:noProof/>
            <w:webHidden/>
          </w:rPr>
          <w:tab/>
        </w:r>
        <w:r>
          <w:rPr>
            <w:noProof/>
            <w:webHidden/>
          </w:rPr>
          <w:fldChar w:fldCharType="begin"/>
        </w:r>
        <w:r>
          <w:rPr>
            <w:noProof/>
            <w:webHidden/>
          </w:rPr>
          <w:instrText xml:space="preserve"> PAGEREF _Toc203034977 \h </w:instrText>
        </w:r>
        <w:r>
          <w:rPr>
            <w:noProof/>
            <w:webHidden/>
          </w:rPr>
        </w:r>
        <w:r>
          <w:rPr>
            <w:noProof/>
            <w:webHidden/>
          </w:rPr>
          <w:fldChar w:fldCharType="separate"/>
        </w:r>
        <w:r>
          <w:rPr>
            <w:noProof/>
            <w:webHidden/>
          </w:rPr>
          <w:t>10</w:t>
        </w:r>
        <w:r>
          <w:rPr>
            <w:noProof/>
            <w:webHidden/>
          </w:rPr>
          <w:fldChar w:fldCharType="end"/>
        </w:r>
      </w:hyperlink>
    </w:p>
    <w:p w:rsidR="008E19F0" w:rsidRDefault="008E19F0">
      <w:pPr>
        <w:pStyle w:val="TOC2"/>
        <w:rPr>
          <w:rFonts w:asciiTheme="minorHAnsi" w:eastAsiaTheme="minorEastAsia" w:hAnsiTheme="minorHAnsi" w:cstheme="minorBidi"/>
          <w:noProof/>
          <w:kern w:val="2"/>
          <w:szCs w:val="24"/>
          <w:lang w:val="en-NL" w:eastAsia="en-NL"/>
          <w14:ligatures w14:val="standardContextual"/>
        </w:rPr>
      </w:pPr>
      <w:hyperlink w:anchor="_Toc203034978" w:history="1">
        <w:r w:rsidRPr="00F17DD6">
          <w:rPr>
            <w:rStyle w:val="Hyperlink"/>
            <w:bCs/>
            <w:smallCaps/>
            <w:noProof/>
          </w:rPr>
          <w:t>I.10. Exploitation Of The</w:t>
        </w:r>
        <w:r w:rsidRPr="00F17DD6">
          <w:rPr>
            <w:rStyle w:val="Hyperlink"/>
            <w:bCs/>
            <w:smallCaps/>
            <w:noProof/>
          </w:rPr>
          <w:t xml:space="preserve"> </w:t>
        </w:r>
        <w:r w:rsidRPr="00F17DD6">
          <w:rPr>
            <w:rStyle w:val="Hyperlink"/>
            <w:bCs/>
            <w:smallCaps/>
            <w:noProof/>
          </w:rPr>
          <w:t>Results Of The Fwc</w:t>
        </w:r>
        <w:r>
          <w:rPr>
            <w:noProof/>
            <w:webHidden/>
          </w:rPr>
          <w:tab/>
        </w:r>
        <w:r>
          <w:rPr>
            <w:noProof/>
            <w:webHidden/>
          </w:rPr>
          <w:fldChar w:fldCharType="begin"/>
        </w:r>
        <w:r>
          <w:rPr>
            <w:noProof/>
            <w:webHidden/>
          </w:rPr>
          <w:instrText xml:space="preserve"> PAGEREF _Toc203034978 \h </w:instrText>
        </w:r>
        <w:r>
          <w:rPr>
            <w:noProof/>
            <w:webHidden/>
          </w:rPr>
        </w:r>
        <w:r>
          <w:rPr>
            <w:noProof/>
            <w:webHidden/>
          </w:rPr>
          <w:fldChar w:fldCharType="separate"/>
        </w:r>
        <w:r>
          <w:rPr>
            <w:noProof/>
            <w:webHidden/>
          </w:rPr>
          <w:t>11</w:t>
        </w:r>
        <w:r>
          <w:rPr>
            <w:noProof/>
            <w:webHidden/>
          </w:rPr>
          <w:fldChar w:fldCharType="end"/>
        </w:r>
      </w:hyperlink>
    </w:p>
    <w:p w:rsidR="008E19F0" w:rsidRDefault="008E19F0">
      <w:pPr>
        <w:pStyle w:val="TOC2"/>
        <w:rPr>
          <w:rFonts w:asciiTheme="minorHAnsi" w:eastAsiaTheme="minorEastAsia" w:hAnsiTheme="minorHAnsi" w:cstheme="minorBidi"/>
          <w:noProof/>
          <w:kern w:val="2"/>
          <w:szCs w:val="24"/>
          <w:lang w:val="en-NL" w:eastAsia="en-NL"/>
          <w14:ligatures w14:val="standardContextual"/>
        </w:rPr>
      </w:pPr>
      <w:hyperlink w:anchor="_Toc203034979" w:history="1">
        <w:r w:rsidRPr="00F17DD6">
          <w:rPr>
            <w:rStyle w:val="Hyperlink"/>
            <w:noProof/>
          </w:rPr>
          <w:t>I.11. [</w:t>
        </w:r>
        <w:r w:rsidRPr="00F17DD6">
          <w:rPr>
            <w:rStyle w:val="Hyperlink"/>
            <w:noProof/>
            <w:highlight w:val="lightGray"/>
          </w:rPr>
          <w:t>Termination by either party</w:t>
        </w:r>
        <w:r>
          <w:rPr>
            <w:noProof/>
            <w:webHidden/>
          </w:rPr>
          <w:tab/>
        </w:r>
        <w:r>
          <w:rPr>
            <w:noProof/>
            <w:webHidden/>
          </w:rPr>
          <w:fldChar w:fldCharType="begin"/>
        </w:r>
        <w:r>
          <w:rPr>
            <w:noProof/>
            <w:webHidden/>
          </w:rPr>
          <w:instrText xml:space="preserve"> PAGEREF _Toc203034979 \h </w:instrText>
        </w:r>
        <w:r>
          <w:rPr>
            <w:noProof/>
            <w:webHidden/>
          </w:rPr>
        </w:r>
        <w:r>
          <w:rPr>
            <w:noProof/>
            <w:webHidden/>
          </w:rPr>
          <w:fldChar w:fldCharType="separate"/>
        </w:r>
        <w:r>
          <w:rPr>
            <w:noProof/>
            <w:webHidden/>
          </w:rPr>
          <w:t>13</w:t>
        </w:r>
        <w:r>
          <w:rPr>
            <w:noProof/>
            <w:webHidden/>
          </w:rPr>
          <w:fldChar w:fldCharType="end"/>
        </w:r>
      </w:hyperlink>
    </w:p>
    <w:p w:rsidR="008E19F0" w:rsidRDefault="008E19F0">
      <w:pPr>
        <w:pStyle w:val="TOC2"/>
        <w:rPr>
          <w:rFonts w:asciiTheme="minorHAnsi" w:eastAsiaTheme="minorEastAsia" w:hAnsiTheme="minorHAnsi" w:cstheme="minorBidi"/>
          <w:noProof/>
          <w:kern w:val="2"/>
          <w:szCs w:val="24"/>
          <w:lang w:val="en-NL" w:eastAsia="en-NL"/>
          <w14:ligatures w14:val="standardContextual"/>
        </w:rPr>
      </w:pPr>
      <w:hyperlink w:anchor="_Toc203034980" w:history="1">
        <w:r w:rsidRPr="00F17DD6">
          <w:rPr>
            <w:rStyle w:val="Hyperlink"/>
            <w:noProof/>
          </w:rPr>
          <w:t>I.12. Applicable law and settlement of disputes</w:t>
        </w:r>
        <w:r>
          <w:rPr>
            <w:noProof/>
            <w:webHidden/>
          </w:rPr>
          <w:tab/>
        </w:r>
        <w:r>
          <w:rPr>
            <w:noProof/>
            <w:webHidden/>
          </w:rPr>
          <w:fldChar w:fldCharType="begin"/>
        </w:r>
        <w:r>
          <w:rPr>
            <w:noProof/>
            <w:webHidden/>
          </w:rPr>
          <w:instrText xml:space="preserve"> PAGEREF _Toc203034980 \h </w:instrText>
        </w:r>
        <w:r>
          <w:rPr>
            <w:noProof/>
            <w:webHidden/>
          </w:rPr>
        </w:r>
        <w:r>
          <w:rPr>
            <w:noProof/>
            <w:webHidden/>
          </w:rPr>
          <w:fldChar w:fldCharType="separate"/>
        </w:r>
        <w:r>
          <w:rPr>
            <w:noProof/>
            <w:webHidden/>
          </w:rPr>
          <w:t>14</w:t>
        </w:r>
        <w:r>
          <w:rPr>
            <w:noProof/>
            <w:webHidden/>
          </w:rPr>
          <w:fldChar w:fldCharType="end"/>
        </w:r>
      </w:hyperlink>
    </w:p>
    <w:p w:rsidR="008E19F0" w:rsidRDefault="008E19F0">
      <w:pPr>
        <w:pStyle w:val="TOC2"/>
        <w:rPr>
          <w:rFonts w:asciiTheme="minorHAnsi" w:eastAsiaTheme="minorEastAsia" w:hAnsiTheme="minorHAnsi" w:cstheme="minorBidi"/>
          <w:noProof/>
          <w:kern w:val="2"/>
          <w:szCs w:val="24"/>
          <w:lang w:val="en-NL" w:eastAsia="en-NL"/>
          <w14:ligatures w14:val="standardContextual"/>
        </w:rPr>
      </w:pPr>
      <w:hyperlink w:anchor="_Toc203034981" w:history="1">
        <w:r w:rsidRPr="00F17DD6">
          <w:rPr>
            <w:rStyle w:val="Hyperlink"/>
            <w:noProof/>
            <w:highlight w:val="lightGray"/>
          </w:rPr>
          <w:t>I.13. [Interschool FWC</w:t>
        </w:r>
        <w:r>
          <w:rPr>
            <w:noProof/>
            <w:webHidden/>
          </w:rPr>
          <w:tab/>
        </w:r>
        <w:r>
          <w:rPr>
            <w:noProof/>
            <w:webHidden/>
          </w:rPr>
          <w:fldChar w:fldCharType="begin"/>
        </w:r>
        <w:r>
          <w:rPr>
            <w:noProof/>
            <w:webHidden/>
          </w:rPr>
          <w:instrText xml:space="preserve"> PAGEREF _Toc203034981 \h </w:instrText>
        </w:r>
        <w:r>
          <w:rPr>
            <w:noProof/>
            <w:webHidden/>
          </w:rPr>
        </w:r>
        <w:r>
          <w:rPr>
            <w:noProof/>
            <w:webHidden/>
          </w:rPr>
          <w:fldChar w:fldCharType="separate"/>
        </w:r>
        <w:r>
          <w:rPr>
            <w:noProof/>
            <w:webHidden/>
          </w:rPr>
          <w:t>14</w:t>
        </w:r>
        <w:r>
          <w:rPr>
            <w:noProof/>
            <w:webHidden/>
          </w:rPr>
          <w:fldChar w:fldCharType="end"/>
        </w:r>
      </w:hyperlink>
    </w:p>
    <w:p w:rsidR="008E19F0" w:rsidRDefault="008E19F0">
      <w:pPr>
        <w:pStyle w:val="TOC2"/>
        <w:rPr>
          <w:rFonts w:asciiTheme="minorHAnsi" w:eastAsiaTheme="minorEastAsia" w:hAnsiTheme="minorHAnsi" w:cstheme="minorBidi"/>
          <w:noProof/>
          <w:kern w:val="2"/>
          <w:szCs w:val="24"/>
          <w:lang w:val="en-NL" w:eastAsia="en-NL"/>
          <w14:ligatures w14:val="standardContextual"/>
        </w:rPr>
      </w:pPr>
      <w:hyperlink w:anchor="_Toc203034982" w:history="1">
        <w:r w:rsidRPr="00F17DD6">
          <w:rPr>
            <w:rStyle w:val="Hyperlink"/>
            <w:noProof/>
          </w:rPr>
          <w:t>I.14. Other contractor’s Obligations</w:t>
        </w:r>
        <w:r>
          <w:rPr>
            <w:noProof/>
            <w:webHidden/>
          </w:rPr>
          <w:tab/>
        </w:r>
        <w:r>
          <w:rPr>
            <w:noProof/>
            <w:webHidden/>
          </w:rPr>
          <w:fldChar w:fldCharType="begin"/>
        </w:r>
        <w:r>
          <w:rPr>
            <w:noProof/>
            <w:webHidden/>
          </w:rPr>
          <w:instrText xml:space="preserve"> PAGEREF _Toc203034982 \h </w:instrText>
        </w:r>
        <w:r>
          <w:rPr>
            <w:noProof/>
            <w:webHidden/>
          </w:rPr>
        </w:r>
        <w:r>
          <w:rPr>
            <w:noProof/>
            <w:webHidden/>
          </w:rPr>
          <w:fldChar w:fldCharType="separate"/>
        </w:r>
        <w:r>
          <w:rPr>
            <w:noProof/>
            <w:webHidden/>
          </w:rPr>
          <w:t>14</w:t>
        </w:r>
        <w:r>
          <w:rPr>
            <w:noProof/>
            <w:webHidden/>
          </w:rPr>
          <w:fldChar w:fldCharType="end"/>
        </w:r>
      </w:hyperlink>
    </w:p>
    <w:p w:rsidR="008E19F0" w:rsidRDefault="008E19F0">
      <w:pPr>
        <w:pStyle w:val="TOC2"/>
        <w:rPr>
          <w:rFonts w:asciiTheme="minorHAnsi" w:eastAsiaTheme="minorEastAsia" w:hAnsiTheme="minorHAnsi" w:cstheme="minorBidi"/>
          <w:noProof/>
          <w:kern w:val="2"/>
          <w:szCs w:val="24"/>
          <w:lang w:val="en-NL" w:eastAsia="en-NL"/>
          <w14:ligatures w14:val="standardContextual"/>
        </w:rPr>
      </w:pPr>
      <w:hyperlink w:anchor="_Toc203034983" w:history="1">
        <w:r w:rsidRPr="00F17DD6">
          <w:rPr>
            <w:rStyle w:val="Hyperlink"/>
            <w:noProof/>
            <w:highlight w:val="lightGray"/>
          </w:rPr>
          <w:t>I.15. [Other specific conditions</w:t>
        </w:r>
        <w:r>
          <w:rPr>
            <w:noProof/>
            <w:webHidden/>
          </w:rPr>
          <w:tab/>
        </w:r>
        <w:r>
          <w:rPr>
            <w:noProof/>
            <w:webHidden/>
          </w:rPr>
          <w:fldChar w:fldCharType="begin"/>
        </w:r>
        <w:r>
          <w:rPr>
            <w:noProof/>
            <w:webHidden/>
          </w:rPr>
          <w:instrText xml:space="preserve"> PAGEREF _Toc203034983 \h </w:instrText>
        </w:r>
        <w:r>
          <w:rPr>
            <w:noProof/>
            <w:webHidden/>
          </w:rPr>
        </w:r>
        <w:r>
          <w:rPr>
            <w:noProof/>
            <w:webHidden/>
          </w:rPr>
          <w:fldChar w:fldCharType="separate"/>
        </w:r>
        <w:r>
          <w:rPr>
            <w:noProof/>
            <w:webHidden/>
          </w:rPr>
          <w:t>15</w:t>
        </w:r>
        <w:r>
          <w:rPr>
            <w:noProof/>
            <w:webHidden/>
          </w:rPr>
          <w:fldChar w:fldCharType="end"/>
        </w:r>
      </w:hyperlink>
    </w:p>
    <w:p w:rsidR="008E19F0" w:rsidRDefault="008E19F0">
      <w:pPr>
        <w:pStyle w:val="TOC1"/>
        <w:rPr>
          <w:rFonts w:asciiTheme="minorHAnsi" w:eastAsiaTheme="minorEastAsia" w:hAnsiTheme="minorHAnsi" w:cstheme="minorBidi"/>
          <w:caps w:val="0"/>
          <w:noProof/>
          <w:kern w:val="2"/>
          <w:szCs w:val="24"/>
          <w:lang w:val="en-NL" w:eastAsia="en-NL"/>
          <w14:ligatures w14:val="standardContextual"/>
        </w:rPr>
      </w:pPr>
      <w:hyperlink w:anchor="_Toc203034984" w:history="1">
        <w:r w:rsidRPr="00F17DD6">
          <w:rPr>
            <w:rStyle w:val="Hyperlink"/>
            <w:rFonts w:ascii="Garamond" w:hAnsi="Garamond"/>
            <w:noProof/>
          </w:rPr>
          <w:t>II.</w:t>
        </w:r>
        <w:r>
          <w:rPr>
            <w:rFonts w:asciiTheme="minorHAnsi" w:eastAsiaTheme="minorEastAsia" w:hAnsiTheme="minorHAnsi" w:cstheme="minorBidi"/>
            <w:caps w:val="0"/>
            <w:noProof/>
            <w:kern w:val="2"/>
            <w:szCs w:val="24"/>
            <w:lang w:val="en-NL" w:eastAsia="en-NL"/>
            <w14:ligatures w14:val="standardContextual"/>
          </w:rPr>
          <w:tab/>
        </w:r>
        <w:r w:rsidRPr="00F17DD6">
          <w:rPr>
            <w:rStyle w:val="Hyperlink"/>
            <w:rFonts w:ascii="Garamond" w:hAnsi="Garamond"/>
            <w:noProof/>
          </w:rPr>
          <w:t>General Conditions for the service contract</w:t>
        </w:r>
        <w:r>
          <w:rPr>
            <w:noProof/>
            <w:webHidden/>
          </w:rPr>
          <w:tab/>
        </w:r>
        <w:r>
          <w:rPr>
            <w:noProof/>
            <w:webHidden/>
          </w:rPr>
          <w:fldChar w:fldCharType="begin"/>
        </w:r>
        <w:r>
          <w:rPr>
            <w:noProof/>
            <w:webHidden/>
          </w:rPr>
          <w:instrText xml:space="preserve"> PAGEREF _Toc203034984 \h </w:instrText>
        </w:r>
        <w:r>
          <w:rPr>
            <w:noProof/>
            <w:webHidden/>
          </w:rPr>
        </w:r>
        <w:r>
          <w:rPr>
            <w:noProof/>
            <w:webHidden/>
          </w:rPr>
          <w:fldChar w:fldCharType="separate"/>
        </w:r>
        <w:r>
          <w:rPr>
            <w:noProof/>
            <w:webHidden/>
          </w:rPr>
          <w:t>16</w:t>
        </w:r>
        <w:r>
          <w:rPr>
            <w:noProof/>
            <w:webHidden/>
          </w:rPr>
          <w:fldChar w:fldCharType="end"/>
        </w:r>
      </w:hyperlink>
    </w:p>
    <w:p w:rsidR="008E19F0" w:rsidRDefault="008E19F0">
      <w:pPr>
        <w:pStyle w:val="TOC2"/>
        <w:rPr>
          <w:rFonts w:asciiTheme="minorHAnsi" w:eastAsiaTheme="minorEastAsia" w:hAnsiTheme="minorHAnsi" w:cstheme="minorBidi"/>
          <w:noProof/>
          <w:kern w:val="2"/>
          <w:szCs w:val="24"/>
          <w:lang w:val="en-NL" w:eastAsia="en-NL"/>
          <w14:ligatures w14:val="standardContextual"/>
        </w:rPr>
      </w:pPr>
      <w:hyperlink w:anchor="_Toc203034985" w:history="1">
        <w:r w:rsidRPr="00F17DD6">
          <w:rPr>
            <w:rStyle w:val="Hyperlink"/>
            <w:noProof/>
          </w:rPr>
          <w:t>II.1. Definitions</w:t>
        </w:r>
        <w:r>
          <w:rPr>
            <w:noProof/>
            <w:webHidden/>
          </w:rPr>
          <w:tab/>
        </w:r>
        <w:r>
          <w:rPr>
            <w:noProof/>
            <w:webHidden/>
          </w:rPr>
          <w:fldChar w:fldCharType="begin"/>
        </w:r>
        <w:r>
          <w:rPr>
            <w:noProof/>
            <w:webHidden/>
          </w:rPr>
          <w:instrText xml:space="preserve"> PAGEREF _Toc203034985 \h </w:instrText>
        </w:r>
        <w:r>
          <w:rPr>
            <w:noProof/>
            <w:webHidden/>
          </w:rPr>
        </w:r>
        <w:r>
          <w:rPr>
            <w:noProof/>
            <w:webHidden/>
          </w:rPr>
          <w:fldChar w:fldCharType="separate"/>
        </w:r>
        <w:r>
          <w:rPr>
            <w:noProof/>
            <w:webHidden/>
          </w:rPr>
          <w:t>16</w:t>
        </w:r>
        <w:r>
          <w:rPr>
            <w:noProof/>
            <w:webHidden/>
          </w:rPr>
          <w:fldChar w:fldCharType="end"/>
        </w:r>
      </w:hyperlink>
    </w:p>
    <w:p w:rsidR="008E19F0" w:rsidRDefault="008E19F0">
      <w:pPr>
        <w:pStyle w:val="TOC2"/>
        <w:rPr>
          <w:rFonts w:asciiTheme="minorHAnsi" w:eastAsiaTheme="minorEastAsia" w:hAnsiTheme="minorHAnsi" w:cstheme="minorBidi"/>
          <w:noProof/>
          <w:kern w:val="2"/>
          <w:szCs w:val="24"/>
          <w:lang w:val="en-NL" w:eastAsia="en-NL"/>
          <w14:ligatures w14:val="standardContextual"/>
        </w:rPr>
      </w:pPr>
      <w:hyperlink w:anchor="_Toc203034986" w:history="1">
        <w:r w:rsidRPr="00F17DD6">
          <w:rPr>
            <w:rStyle w:val="Hyperlink"/>
            <w:noProof/>
          </w:rPr>
          <w:t>II.2. Roles and responsibilities in the event of a joint tender</w:t>
        </w:r>
        <w:r>
          <w:rPr>
            <w:noProof/>
            <w:webHidden/>
          </w:rPr>
          <w:tab/>
        </w:r>
        <w:r>
          <w:rPr>
            <w:noProof/>
            <w:webHidden/>
          </w:rPr>
          <w:fldChar w:fldCharType="begin"/>
        </w:r>
        <w:r>
          <w:rPr>
            <w:noProof/>
            <w:webHidden/>
          </w:rPr>
          <w:instrText xml:space="preserve"> PAGEREF _Toc203034986 \h </w:instrText>
        </w:r>
        <w:r>
          <w:rPr>
            <w:noProof/>
            <w:webHidden/>
          </w:rPr>
        </w:r>
        <w:r>
          <w:rPr>
            <w:noProof/>
            <w:webHidden/>
          </w:rPr>
          <w:fldChar w:fldCharType="separate"/>
        </w:r>
        <w:r>
          <w:rPr>
            <w:noProof/>
            <w:webHidden/>
          </w:rPr>
          <w:t>17</w:t>
        </w:r>
        <w:r>
          <w:rPr>
            <w:noProof/>
            <w:webHidden/>
          </w:rPr>
          <w:fldChar w:fldCharType="end"/>
        </w:r>
      </w:hyperlink>
    </w:p>
    <w:p w:rsidR="008E19F0" w:rsidRDefault="008E19F0">
      <w:pPr>
        <w:pStyle w:val="TOC2"/>
        <w:rPr>
          <w:rFonts w:asciiTheme="minorHAnsi" w:eastAsiaTheme="minorEastAsia" w:hAnsiTheme="minorHAnsi" w:cstheme="minorBidi"/>
          <w:noProof/>
          <w:kern w:val="2"/>
          <w:szCs w:val="24"/>
          <w:lang w:val="en-NL" w:eastAsia="en-NL"/>
          <w14:ligatures w14:val="standardContextual"/>
        </w:rPr>
      </w:pPr>
      <w:hyperlink w:anchor="_Toc203034987" w:history="1">
        <w:r w:rsidRPr="00F17DD6">
          <w:rPr>
            <w:rStyle w:val="Hyperlink"/>
            <w:noProof/>
          </w:rPr>
          <w:t>II.3. Severability</w:t>
        </w:r>
        <w:r>
          <w:rPr>
            <w:noProof/>
            <w:webHidden/>
          </w:rPr>
          <w:tab/>
        </w:r>
        <w:r>
          <w:rPr>
            <w:noProof/>
            <w:webHidden/>
          </w:rPr>
          <w:fldChar w:fldCharType="begin"/>
        </w:r>
        <w:r>
          <w:rPr>
            <w:noProof/>
            <w:webHidden/>
          </w:rPr>
          <w:instrText xml:space="preserve"> PAGEREF _Toc203034987 \h </w:instrText>
        </w:r>
        <w:r>
          <w:rPr>
            <w:noProof/>
            <w:webHidden/>
          </w:rPr>
        </w:r>
        <w:r>
          <w:rPr>
            <w:noProof/>
            <w:webHidden/>
          </w:rPr>
          <w:fldChar w:fldCharType="separate"/>
        </w:r>
        <w:r>
          <w:rPr>
            <w:noProof/>
            <w:webHidden/>
          </w:rPr>
          <w:t>17</w:t>
        </w:r>
        <w:r>
          <w:rPr>
            <w:noProof/>
            <w:webHidden/>
          </w:rPr>
          <w:fldChar w:fldCharType="end"/>
        </w:r>
      </w:hyperlink>
    </w:p>
    <w:p w:rsidR="008E19F0" w:rsidRDefault="008E19F0">
      <w:pPr>
        <w:pStyle w:val="TOC2"/>
        <w:rPr>
          <w:rFonts w:asciiTheme="minorHAnsi" w:eastAsiaTheme="minorEastAsia" w:hAnsiTheme="minorHAnsi" w:cstheme="minorBidi"/>
          <w:noProof/>
          <w:kern w:val="2"/>
          <w:szCs w:val="24"/>
          <w:lang w:val="en-NL" w:eastAsia="en-NL"/>
          <w14:ligatures w14:val="standardContextual"/>
        </w:rPr>
      </w:pPr>
      <w:hyperlink w:anchor="_Toc203034988" w:history="1">
        <w:r w:rsidRPr="00F17DD6">
          <w:rPr>
            <w:rStyle w:val="Hyperlink"/>
            <w:noProof/>
          </w:rPr>
          <w:t>II.4. Performance of the contract</w:t>
        </w:r>
        <w:r>
          <w:rPr>
            <w:noProof/>
            <w:webHidden/>
          </w:rPr>
          <w:tab/>
        </w:r>
        <w:r>
          <w:rPr>
            <w:noProof/>
            <w:webHidden/>
          </w:rPr>
          <w:fldChar w:fldCharType="begin"/>
        </w:r>
        <w:r>
          <w:rPr>
            <w:noProof/>
            <w:webHidden/>
          </w:rPr>
          <w:instrText xml:space="preserve"> PAGEREF _Toc203034988 \h </w:instrText>
        </w:r>
        <w:r>
          <w:rPr>
            <w:noProof/>
            <w:webHidden/>
          </w:rPr>
        </w:r>
        <w:r>
          <w:rPr>
            <w:noProof/>
            <w:webHidden/>
          </w:rPr>
          <w:fldChar w:fldCharType="separate"/>
        </w:r>
        <w:r>
          <w:rPr>
            <w:noProof/>
            <w:webHidden/>
          </w:rPr>
          <w:t>18</w:t>
        </w:r>
        <w:r>
          <w:rPr>
            <w:noProof/>
            <w:webHidden/>
          </w:rPr>
          <w:fldChar w:fldCharType="end"/>
        </w:r>
      </w:hyperlink>
    </w:p>
    <w:p w:rsidR="008E19F0" w:rsidRDefault="008E19F0">
      <w:pPr>
        <w:pStyle w:val="TOC2"/>
        <w:rPr>
          <w:rFonts w:asciiTheme="minorHAnsi" w:eastAsiaTheme="minorEastAsia" w:hAnsiTheme="minorHAnsi" w:cstheme="minorBidi"/>
          <w:noProof/>
          <w:kern w:val="2"/>
          <w:szCs w:val="24"/>
          <w:lang w:val="en-NL" w:eastAsia="en-NL"/>
          <w14:ligatures w14:val="standardContextual"/>
        </w:rPr>
      </w:pPr>
      <w:hyperlink w:anchor="_Toc203034989" w:history="1">
        <w:r w:rsidRPr="00F17DD6">
          <w:rPr>
            <w:rStyle w:val="Hyperlink"/>
            <w:noProof/>
          </w:rPr>
          <w:t>II.5. Communication between the parties</w:t>
        </w:r>
        <w:r>
          <w:rPr>
            <w:noProof/>
            <w:webHidden/>
          </w:rPr>
          <w:tab/>
        </w:r>
        <w:r>
          <w:rPr>
            <w:noProof/>
            <w:webHidden/>
          </w:rPr>
          <w:fldChar w:fldCharType="begin"/>
        </w:r>
        <w:r>
          <w:rPr>
            <w:noProof/>
            <w:webHidden/>
          </w:rPr>
          <w:instrText xml:space="preserve"> PAGEREF _Toc203034989 \h </w:instrText>
        </w:r>
        <w:r>
          <w:rPr>
            <w:noProof/>
            <w:webHidden/>
          </w:rPr>
        </w:r>
        <w:r>
          <w:rPr>
            <w:noProof/>
            <w:webHidden/>
          </w:rPr>
          <w:fldChar w:fldCharType="separate"/>
        </w:r>
        <w:r>
          <w:rPr>
            <w:noProof/>
            <w:webHidden/>
          </w:rPr>
          <w:t>19</w:t>
        </w:r>
        <w:r>
          <w:rPr>
            <w:noProof/>
            <w:webHidden/>
          </w:rPr>
          <w:fldChar w:fldCharType="end"/>
        </w:r>
      </w:hyperlink>
    </w:p>
    <w:p w:rsidR="008E19F0" w:rsidRDefault="008E19F0">
      <w:pPr>
        <w:pStyle w:val="TOC2"/>
        <w:rPr>
          <w:rFonts w:asciiTheme="minorHAnsi" w:eastAsiaTheme="minorEastAsia" w:hAnsiTheme="minorHAnsi" w:cstheme="minorBidi"/>
          <w:noProof/>
          <w:kern w:val="2"/>
          <w:szCs w:val="24"/>
          <w:lang w:val="en-NL" w:eastAsia="en-NL"/>
          <w14:ligatures w14:val="standardContextual"/>
        </w:rPr>
      </w:pPr>
      <w:hyperlink w:anchor="_Toc203034990" w:history="1">
        <w:r w:rsidRPr="00F17DD6">
          <w:rPr>
            <w:rStyle w:val="Hyperlink"/>
            <w:noProof/>
          </w:rPr>
          <w:t>II.6. Liability</w:t>
        </w:r>
        <w:r>
          <w:rPr>
            <w:noProof/>
            <w:webHidden/>
          </w:rPr>
          <w:tab/>
        </w:r>
        <w:r>
          <w:rPr>
            <w:noProof/>
            <w:webHidden/>
          </w:rPr>
          <w:fldChar w:fldCharType="begin"/>
        </w:r>
        <w:r>
          <w:rPr>
            <w:noProof/>
            <w:webHidden/>
          </w:rPr>
          <w:instrText xml:space="preserve"> PAGEREF _Toc203034990 \h </w:instrText>
        </w:r>
        <w:r>
          <w:rPr>
            <w:noProof/>
            <w:webHidden/>
          </w:rPr>
        </w:r>
        <w:r>
          <w:rPr>
            <w:noProof/>
            <w:webHidden/>
          </w:rPr>
          <w:fldChar w:fldCharType="separate"/>
        </w:r>
        <w:r>
          <w:rPr>
            <w:noProof/>
            <w:webHidden/>
          </w:rPr>
          <w:t>19</w:t>
        </w:r>
        <w:r>
          <w:rPr>
            <w:noProof/>
            <w:webHidden/>
          </w:rPr>
          <w:fldChar w:fldCharType="end"/>
        </w:r>
      </w:hyperlink>
    </w:p>
    <w:p w:rsidR="008E19F0" w:rsidRDefault="008E19F0">
      <w:pPr>
        <w:pStyle w:val="TOC2"/>
        <w:rPr>
          <w:rFonts w:asciiTheme="minorHAnsi" w:eastAsiaTheme="minorEastAsia" w:hAnsiTheme="minorHAnsi" w:cstheme="minorBidi"/>
          <w:noProof/>
          <w:kern w:val="2"/>
          <w:szCs w:val="24"/>
          <w:lang w:val="en-NL" w:eastAsia="en-NL"/>
          <w14:ligatures w14:val="standardContextual"/>
        </w:rPr>
      </w:pPr>
      <w:hyperlink w:anchor="_Toc203034991" w:history="1">
        <w:r w:rsidRPr="00F17DD6">
          <w:rPr>
            <w:rStyle w:val="Hyperlink"/>
            <w:noProof/>
          </w:rPr>
          <w:t>II.7. Conflict of interest and professional conflicting interests</w:t>
        </w:r>
        <w:r>
          <w:rPr>
            <w:noProof/>
            <w:webHidden/>
          </w:rPr>
          <w:tab/>
        </w:r>
        <w:r>
          <w:rPr>
            <w:noProof/>
            <w:webHidden/>
          </w:rPr>
          <w:fldChar w:fldCharType="begin"/>
        </w:r>
        <w:r>
          <w:rPr>
            <w:noProof/>
            <w:webHidden/>
          </w:rPr>
          <w:instrText xml:space="preserve"> PAGEREF _Toc203034991 \h </w:instrText>
        </w:r>
        <w:r>
          <w:rPr>
            <w:noProof/>
            <w:webHidden/>
          </w:rPr>
        </w:r>
        <w:r>
          <w:rPr>
            <w:noProof/>
            <w:webHidden/>
          </w:rPr>
          <w:fldChar w:fldCharType="separate"/>
        </w:r>
        <w:r>
          <w:rPr>
            <w:noProof/>
            <w:webHidden/>
          </w:rPr>
          <w:t>20</w:t>
        </w:r>
        <w:r>
          <w:rPr>
            <w:noProof/>
            <w:webHidden/>
          </w:rPr>
          <w:fldChar w:fldCharType="end"/>
        </w:r>
      </w:hyperlink>
    </w:p>
    <w:p w:rsidR="008E19F0" w:rsidRDefault="008E19F0">
      <w:pPr>
        <w:pStyle w:val="TOC2"/>
        <w:rPr>
          <w:rFonts w:asciiTheme="minorHAnsi" w:eastAsiaTheme="minorEastAsia" w:hAnsiTheme="minorHAnsi" w:cstheme="minorBidi"/>
          <w:noProof/>
          <w:kern w:val="2"/>
          <w:szCs w:val="24"/>
          <w:lang w:val="en-NL" w:eastAsia="en-NL"/>
          <w14:ligatures w14:val="standardContextual"/>
        </w:rPr>
      </w:pPr>
      <w:hyperlink w:anchor="_Toc203034992" w:history="1">
        <w:r w:rsidRPr="00F17DD6">
          <w:rPr>
            <w:rStyle w:val="Hyperlink"/>
            <w:noProof/>
          </w:rPr>
          <w:t>II.8. Confidentiality</w:t>
        </w:r>
        <w:r>
          <w:rPr>
            <w:noProof/>
            <w:webHidden/>
          </w:rPr>
          <w:tab/>
        </w:r>
        <w:r>
          <w:rPr>
            <w:noProof/>
            <w:webHidden/>
          </w:rPr>
          <w:fldChar w:fldCharType="begin"/>
        </w:r>
        <w:r>
          <w:rPr>
            <w:noProof/>
            <w:webHidden/>
          </w:rPr>
          <w:instrText xml:space="preserve"> PAGEREF _Toc203034992 \h </w:instrText>
        </w:r>
        <w:r>
          <w:rPr>
            <w:noProof/>
            <w:webHidden/>
          </w:rPr>
        </w:r>
        <w:r>
          <w:rPr>
            <w:noProof/>
            <w:webHidden/>
          </w:rPr>
          <w:fldChar w:fldCharType="separate"/>
        </w:r>
        <w:r>
          <w:rPr>
            <w:noProof/>
            <w:webHidden/>
          </w:rPr>
          <w:t>21</w:t>
        </w:r>
        <w:r>
          <w:rPr>
            <w:noProof/>
            <w:webHidden/>
          </w:rPr>
          <w:fldChar w:fldCharType="end"/>
        </w:r>
      </w:hyperlink>
    </w:p>
    <w:p w:rsidR="008E19F0" w:rsidRDefault="008E19F0">
      <w:pPr>
        <w:pStyle w:val="TOC2"/>
        <w:rPr>
          <w:rFonts w:asciiTheme="minorHAnsi" w:eastAsiaTheme="minorEastAsia" w:hAnsiTheme="minorHAnsi" w:cstheme="minorBidi"/>
          <w:noProof/>
          <w:kern w:val="2"/>
          <w:szCs w:val="24"/>
          <w:lang w:val="en-NL" w:eastAsia="en-NL"/>
          <w14:ligatures w14:val="standardContextual"/>
        </w:rPr>
      </w:pPr>
      <w:hyperlink w:anchor="_Toc203034993" w:history="1">
        <w:r w:rsidRPr="00F17DD6">
          <w:rPr>
            <w:rStyle w:val="Hyperlink"/>
            <w:noProof/>
          </w:rPr>
          <w:t>II.9. Processing of personal data</w:t>
        </w:r>
        <w:r>
          <w:rPr>
            <w:noProof/>
            <w:webHidden/>
          </w:rPr>
          <w:tab/>
        </w:r>
        <w:r>
          <w:rPr>
            <w:noProof/>
            <w:webHidden/>
          </w:rPr>
          <w:fldChar w:fldCharType="begin"/>
        </w:r>
        <w:r>
          <w:rPr>
            <w:noProof/>
            <w:webHidden/>
          </w:rPr>
          <w:instrText xml:space="preserve"> PAGEREF _Toc203034993 \h </w:instrText>
        </w:r>
        <w:r>
          <w:rPr>
            <w:noProof/>
            <w:webHidden/>
          </w:rPr>
        </w:r>
        <w:r>
          <w:rPr>
            <w:noProof/>
            <w:webHidden/>
          </w:rPr>
          <w:fldChar w:fldCharType="separate"/>
        </w:r>
        <w:r>
          <w:rPr>
            <w:noProof/>
            <w:webHidden/>
          </w:rPr>
          <w:t>21</w:t>
        </w:r>
        <w:r>
          <w:rPr>
            <w:noProof/>
            <w:webHidden/>
          </w:rPr>
          <w:fldChar w:fldCharType="end"/>
        </w:r>
      </w:hyperlink>
    </w:p>
    <w:p w:rsidR="008E19F0" w:rsidRDefault="008E19F0">
      <w:pPr>
        <w:pStyle w:val="TOC2"/>
        <w:rPr>
          <w:rFonts w:asciiTheme="minorHAnsi" w:eastAsiaTheme="minorEastAsia" w:hAnsiTheme="minorHAnsi" w:cstheme="minorBidi"/>
          <w:noProof/>
          <w:kern w:val="2"/>
          <w:szCs w:val="24"/>
          <w:lang w:val="en-NL" w:eastAsia="en-NL"/>
          <w14:ligatures w14:val="standardContextual"/>
        </w:rPr>
      </w:pPr>
      <w:hyperlink w:anchor="_Toc203034994" w:history="1">
        <w:r w:rsidRPr="00F17DD6">
          <w:rPr>
            <w:rStyle w:val="Hyperlink"/>
            <w:noProof/>
          </w:rPr>
          <w:t>II.10. Subcontracting</w:t>
        </w:r>
        <w:r>
          <w:rPr>
            <w:noProof/>
            <w:webHidden/>
          </w:rPr>
          <w:tab/>
        </w:r>
        <w:r>
          <w:rPr>
            <w:noProof/>
            <w:webHidden/>
          </w:rPr>
          <w:fldChar w:fldCharType="begin"/>
        </w:r>
        <w:r>
          <w:rPr>
            <w:noProof/>
            <w:webHidden/>
          </w:rPr>
          <w:instrText xml:space="preserve"> PAGEREF _Toc203034994 \h </w:instrText>
        </w:r>
        <w:r>
          <w:rPr>
            <w:noProof/>
            <w:webHidden/>
          </w:rPr>
        </w:r>
        <w:r>
          <w:rPr>
            <w:noProof/>
            <w:webHidden/>
          </w:rPr>
          <w:fldChar w:fldCharType="separate"/>
        </w:r>
        <w:r>
          <w:rPr>
            <w:noProof/>
            <w:webHidden/>
          </w:rPr>
          <w:t>23</w:t>
        </w:r>
        <w:r>
          <w:rPr>
            <w:noProof/>
            <w:webHidden/>
          </w:rPr>
          <w:fldChar w:fldCharType="end"/>
        </w:r>
      </w:hyperlink>
    </w:p>
    <w:p w:rsidR="008E19F0" w:rsidRDefault="008E19F0">
      <w:pPr>
        <w:pStyle w:val="TOC2"/>
        <w:rPr>
          <w:rFonts w:asciiTheme="minorHAnsi" w:eastAsiaTheme="minorEastAsia" w:hAnsiTheme="minorHAnsi" w:cstheme="minorBidi"/>
          <w:noProof/>
          <w:kern w:val="2"/>
          <w:szCs w:val="24"/>
          <w:lang w:val="en-NL" w:eastAsia="en-NL"/>
          <w14:ligatures w14:val="standardContextual"/>
        </w:rPr>
      </w:pPr>
      <w:hyperlink w:anchor="_Toc203034995" w:history="1">
        <w:r w:rsidRPr="00F17DD6">
          <w:rPr>
            <w:rStyle w:val="Hyperlink"/>
            <w:noProof/>
          </w:rPr>
          <w:t>II.11. Amendments</w:t>
        </w:r>
        <w:r>
          <w:rPr>
            <w:noProof/>
            <w:webHidden/>
          </w:rPr>
          <w:tab/>
        </w:r>
        <w:r>
          <w:rPr>
            <w:noProof/>
            <w:webHidden/>
          </w:rPr>
          <w:fldChar w:fldCharType="begin"/>
        </w:r>
        <w:r>
          <w:rPr>
            <w:noProof/>
            <w:webHidden/>
          </w:rPr>
          <w:instrText xml:space="preserve"> PAGEREF _Toc203034995 \h </w:instrText>
        </w:r>
        <w:r>
          <w:rPr>
            <w:noProof/>
            <w:webHidden/>
          </w:rPr>
        </w:r>
        <w:r>
          <w:rPr>
            <w:noProof/>
            <w:webHidden/>
          </w:rPr>
          <w:fldChar w:fldCharType="separate"/>
        </w:r>
        <w:r>
          <w:rPr>
            <w:noProof/>
            <w:webHidden/>
          </w:rPr>
          <w:t>23</w:t>
        </w:r>
        <w:r>
          <w:rPr>
            <w:noProof/>
            <w:webHidden/>
          </w:rPr>
          <w:fldChar w:fldCharType="end"/>
        </w:r>
      </w:hyperlink>
    </w:p>
    <w:p w:rsidR="008E19F0" w:rsidRDefault="008E19F0">
      <w:pPr>
        <w:pStyle w:val="TOC2"/>
        <w:rPr>
          <w:rFonts w:asciiTheme="minorHAnsi" w:eastAsiaTheme="minorEastAsia" w:hAnsiTheme="minorHAnsi" w:cstheme="minorBidi"/>
          <w:noProof/>
          <w:kern w:val="2"/>
          <w:szCs w:val="24"/>
          <w:lang w:val="en-NL" w:eastAsia="en-NL"/>
          <w14:ligatures w14:val="standardContextual"/>
        </w:rPr>
      </w:pPr>
      <w:hyperlink w:anchor="_Toc203034996" w:history="1">
        <w:r w:rsidRPr="00F17DD6">
          <w:rPr>
            <w:rStyle w:val="Hyperlink"/>
            <w:noProof/>
          </w:rPr>
          <w:t>II.12. Assignment</w:t>
        </w:r>
        <w:r>
          <w:rPr>
            <w:noProof/>
            <w:webHidden/>
          </w:rPr>
          <w:tab/>
        </w:r>
        <w:r>
          <w:rPr>
            <w:noProof/>
            <w:webHidden/>
          </w:rPr>
          <w:fldChar w:fldCharType="begin"/>
        </w:r>
        <w:r>
          <w:rPr>
            <w:noProof/>
            <w:webHidden/>
          </w:rPr>
          <w:instrText xml:space="preserve"> PAGEREF _Toc203034996 \h </w:instrText>
        </w:r>
        <w:r>
          <w:rPr>
            <w:noProof/>
            <w:webHidden/>
          </w:rPr>
        </w:r>
        <w:r>
          <w:rPr>
            <w:noProof/>
            <w:webHidden/>
          </w:rPr>
          <w:fldChar w:fldCharType="separate"/>
        </w:r>
        <w:r>
          <w:rPr>
            <w:noProof/>
            <w:webHidden/>
          </w:rPr>
          <w:t>23</w:t>
        </w:r>
        <w:r>
          <w:rPr>
            <w:noProof/>
            <w:webHidden/>
          </w:rPr>
          <w:fldChar w:fldCharType="end"/>
        </w:r>
      </w:hyperlink>
    </w:p>
    <w:p w:rsidR="008E19F0" w:rsidRDefault="008E19F0">
      <w:pPr>
        <w:pStyle w:val="TOC2"/>
        <w:rPr>
          <w:rFonts w:asciiTheme="minorHAnsi" w:eastAsiaTheme="minorEastAsia" w:hAnsiTheme="minorHAnsi" w:cstheme="minorBidi"/>
          <w:noProof/>
          <w:kern w:val="2"/>
          <w:szCs w:val="24"/>
          <w:lang w:val="en-NL" w:eastAsia="en-NL"/>
          <w14:ligatures w14:val="standardContextual"/>
        </w:rPr>
      </w:pPr>
      <w:hyperlink w:anchor="_Toc203034997" w:history="1">
        <w:r w:rsidRPr="00F17DD6">
          <w:rPr>
            <w:rStyle w:val="Hyperlink"/>
            <w:noProof/>
          </w:rPr>
          <w:t>II.13. Intellectual property rights</w:t>
        </w:r>
        <w:r>
          <w:rPr>
            <w:noProof/>
            <w:webHidden/>
          </w:rPr>
          <w:tab/>
        </w:r>
        <w:r>
          <w:rPr>
            <w:noProof/>
            <w:webHidden/>
          </w:rPr>
          <w:fldChar w:fldCharType="begin"/>
        </w:r>
        <w:r>
          <w:rPr>
            <w:noProof/>
            <w:webHidden/>
          </w:rPr>
          <w:instrText xml:space="preserve"> PAGEREF _Toc203034997 \h </w:instrText>
        </w:r>
        <w:r>
          <w:rPr>
            <w:noProof/>
            <w:webHidden/>
          </w:rPr>
        </w:r>
        <w:r>
          <w:rPr>
            <w:noProof/>
            <w:webHidden/>
          </w:rPr>
          <w:fldChar w:fldCharType="separate"/>
        </w:r>
        <w:r>
          <w:rPr>
            <w:noProof/>
            <w:webHidden/>
          </w:rPr>
          <w:t>24</w:t>
        </w:r>
        <w:r>
          <w:rPr>
            <w:noProof/>
            <w:webHidden/>
          </w:rPr>
          <w:fldChar w:fldCharType="end"/>
        </w:r>
      </w:hyperlink>
    </w:p>
    <w:p w:rsidR="008E19F0" w:rsidRDefault="008E19F0">
      <w:pPr>
        <w:pStyle w:val="TOC2"/>
        <w:rPr>
          <w:rFonts w:asciiTheme="minorHAnsi" w:eastAsiaTheme="minorEastAsia" w:hAnsiTheme="minorHAnsi" w:cstheme="minorBidi"/>
          <w:noProof/>
          <w:kern w:val="2"/>
          <w:szCs w:val="24"/>
          <w:lang w:val="en-NL" w:eastAsia="en-NL"/>
          <w14:ligatures w14:val="standardContextual"/>
        </w:rPr>
      </w:pPr>
      <w:hyperlink w:anchor="_Toc203034998" w:history="1">
        <w:r w:rsidRPr="00F17DD6">
          <w:rPr>
            <w:rStyle w:val="Hyperlink"/>
            <w:noProof/>
            <w:lang w:val="en-US"/>
          </w:rPr>
          <w:t>II.14. Force majeure</w:t>
        </w:r>
        <w:r>
          <w:rPr>
            <w:noProof/>
            <w:webHidden/>
          </w:rPr>
          <w:tab/>
        </w:r>
        <w:r>
          <w:rPr>
            <w:noProof/>
            <w:webHidden/>
          </w:rPr>
          <w:fldChar w:fldCharType="begin"/>
        </w:r>
        <w:r>
          <w:rPr>
            <w:noProof/>
            <w:webHidden/>
          </w:rPr>
          <w:instrText xml:space="preserve"> PAGEREF _Toc203034998 \h </w:instrText>
        </w:r>
        <w:r>
          <w:rPr>
            <w:noProof/>
            <w:webHidden/>
          </w:rPr>
        </w:r>
        <w:r>
          <w:rPr>
            <w:noProof/>
            <w:webHidden/>
          </w:rPr>
          <w:fldChar w:fldCharType="separate"/>
        </w:r>
        <w:r>
          <w:rPr>
            <w:noProof/>
            <w:webHidden/>
          </w:rPr>
          <w:t>28</w:t>
        </w:r>
        <w:r>
          <w:rPr>
            <w:noProof/>
            <w:webHidden/>
          </w:rPr>
          <w:fldChar w:fldCharType="end"/>
        </w:r>
      </w:hyperlink>
    </w:p>
    <w:p w:rsidR="008E19F0" w:rsidRDefault="008E19F0">
      <w:pPr>
        <w:pStyle w:val="TOC2"/>
        <w:rPr>
          <w:rFonts w:asciiTheme="minorHAnsi" w:eastAsiaTheme="minorEastAsia" w:hAnsiTheme="minorHAnsi" w:cstheme="minorBidi"/>
          <w:noProof/>
          <w:kern w:val="2"/>
          <w:szCs w:val="24"/>
          <w:lang w:val="en-NL" w:eastAsia="en-NL"/>
          <w14:ligatures w14:val="standardContextual"/>
        </w:rPr>
      </w:pPr>
      <w:hyperlink w:anchor="_Toc203034999" w:history="1">
        <w:r w:rsidRPr="00F17DD6">
          <w:rPr>
            <w:rStyle w:val="Hyperlink"/>
            <w:noProof/>
            <w:lang w:val="en-US"/>
          </w:rPr>
          <w:t>II.15. Liquidated damages</w:t>
        </w:r>
        <w:r>
          <w:rPr>
            <w:noProof/>
            <w:webHidden/>
          </w:rPr>
          <w:tab/>
        </w:r>
        <w:r>
          <w:rPr>
            <w:noProof/>
            <w:webHidden/>
          </w:rPr>
          <w:fldChar w:fldCharType="begin"/>
        </w:r>
        <w:r>
          <w:rPr>
            <w:noProof/>
            <w:webHidden/>
          </w:rPr>
          <w:instrText xml:space="preserve"> PAGEREF _Toc203034999 \h </w:instrText>
        </w:r>
        <w:r>
          <w:rPr>
            <w:noProof/>
            <w:webHidden/>
          </w:rPr>
        </w:r>
        <w:r>
          <w:rPr>
            <w:noProof/>
            <w:webHidden/>
          </w:rPr>
          <w:fldChar w:fldCharType="separate"/>
        </w:r>
        <w:r>
          <w:rPr>
            <w:noProof/>
            <w:webHidden/>
          </w:rPr>
          <w:t>28</w:t>
        </w:r>
        <w:r>
          <w:rPr>
            <w:noProof/>
            <w:webHidden/>
          </w:rPr>
          <w:fldChar w:fldCharType="end"/>
        </w:r>
      </w:hyperlink>
    </w:p>
    <w:p w:rsidR="008E19F0" w:rsidRDefault="008E19F0">
      <w:pPr>
        <w:pStyle w:val="TOC2"/>
        <w:rPr>
          <w:rFonts w:asciiTheme="minorHAnsi" w:eastAsiaTheme="minorEastAsia" w:hAnsiTheme="minorHAnsi" w:cstheme="minorBidi"/>
          <w:noProof/>
          <w:kern w:val="2"/>
          <w:szCs w:val="24"/>
          <w:lang w:val="en-NL" w:eastAsia="en-NL"/>
          <w14:ligatures w14:val="standardContextual"/>
        </w:rPr>
      </w:pPr>
      <w:hyperlink w:anchor="_Toc203035000" w:history="1">
        <w:r w:rsidRPr="00F17DD6">
          <w:rPr>
            <w:rStyle w:val="Hyperlink"/>
            <w:noProof/>
          </w:rPr>
          <w:t>II.16. Reduction in price</w:t>
        </w:r>
        <w:r>
          <w:rPr>
            <w:noProof/>
            <w:webHidden/>
          </w:rPr>
          <w:tab/>
        </w:r>
        <w:r>
          <w:rPr>
            <w:noProof/>
            <w:webHidden/>
          </w:rPr>
          <w:fldChar w:fldCharType="begin"/>
        </w:r>
        <w:r>
          <w:rPr>
            <w:noProof/>
            <w:webHidden/>
          </w:rPr>
          <w:instrText xml:space="preserve"> PAGEREF _Toc203035000 \h </w:instrText>
        </w:r>
        <w:r>
          <w:rPr>
            <w:noProof/>
            <w:webHidden/>
          </w:rPr>
        </w:r>
        <w:r>
          <w:rPr>
            <w:noProof/>
            <w:webHidden/>
          </w:rPr>
          <w:fldChar w:fldCharType="separate"/>
        </w:r>
        <w:r>
          <w:rPr>
            <w:noProof/>
            <w:webHidden/>
          </w:rPr>
          <w:t>29</w:t>
        </w:r>
        <w:r>
          <w:rPr>
            <w:noProof/>
            <w:webHidden/>
          </w:rPr>
          <w:fldChar w:fldCharType="end"/>
        </w:r>
      </w:hyperlink>
    </w:p>
    <w:p w:rsidR="008E19F0" w:rsidRDefault="008E19F0">
      <w:pPr>
        <w:pStyle w:val="TOC2"/>
        <w:rPr>
          <w:rFonts w:asciiTheme="minorHAnsi" w:eastAsiaTheme="minorEastAsia" w:hAnsiTheme="minorHAnsi" w:cstheme="minorBidi"/>
          <w:noProof/>
          <w:kern w:val="2"/>
          <w:szCs w:val="24"/>
          <w:lang w:val="en-NL" w:eastAsia="en-NL"/>
          <w14:ligatures w14:val="standardContextual"/>
        </w:rPr>
      </w:pPr>
      <w:hyperlink w:anchor="_Toc203035001" w:history="1">
        <w:r w:rsidRPr="00F17DD6">
          <w:rPr>
            <w:rStyle w:val="Hyperlink"/>
            <w:noProof/>
          </w:rPr>
          <w:t>II.17. Suspension of the performance of the contract</w:t>
        </w:r>
        <w:r>
          <w:rPr>
            <w:noProof/>
            <w:webHidden/>
          </w:rPr>
          <w:tab/>
        </w:r>
        <w:r>
          <w:rPr>
            <w:noProof/>
            <w:webHidden/>
          </w:rPr>
          <w:fldChar w:fldCharType="begin"/>
        </w:r>
        <w:r>
          <w:rPr>
            <w:noProof/>
            <w:webHidden/>
          </w:rPr>
          <w:instrText xml:space="preserve"> PAGEREF _Toc203035001 \h </w:instrText>
        </w:r>
        <w:r>
          <w:rPr>
            <w:noProof/>
            <w:webHidden/>
          </w:rPr>
        </w:r>
        <w:r>
          <w:rPr>
            <w:noProof/>
            <w:webHidden/>
          </w:rPr>
          <w:fldChar w:fldCharType="separate"/>
        </w:r>
        <w:r>
          <w:rPr>
            <w:noProof/>
            <w:webHidden/>
          </w:rPr>
          <w:t>29</w:t>
        </w:r>
        <w:r>
          <w:rPr>
            <w:noProof/>
            <w:webHidden/>
          </w:rPr>
          <w:fldChar w:fldCharType="end"/>
        </w:r>
      </w:hyperlink>
    </w:p>
    <w:p w:rsidR="008E19F0" w:rsidRDefault="008E19F0">
      <w:pPr>
        <w:pStyle w:val="TOC2"/>
        <w:rPr>
          <w:rFonts w:asciiTheme="minorHAnsi" w:eastAsiaTheme="minorEastAsia" w:hAnsiTheme="minorHAnsi" w:cstheme="minorBidi"/>
          <w:noProof/>
          <w:kern w:val="2"/>
          <w:szCs w:val="24"/>
          <w:lang w:val="en-NL" w:eastAsia="en-NL"/>
          <w14:ligatures w14:val="standardContextual"/>
        </w:rPr>
      </w:pPr>
      <w:hyperlink w:anchor="_Toc203035002" w:history="1">
        <w:r w:rsidRPr="00F17DD6">
          <w:rPr>
            <w:rStyle w:val="Hyperlink"/>
            <w:noProof/>
          </w:rPr>
          <w:t>II.18. Termination of the contract</w:t>
        </w:r>
        <w:r>
          <w:rPr>
            <w:noProof/>
            <w:webHidden/>
          </w:rPr>
          <w:tab/>
        </w:r>
        <w:r>
          <w:rPr>
            <w:noProof/>
            <w:webHidden/>
          </w:rPr>
          <w:fldChar w:fldCharType="begin"/>
        </w:r>
        <w:r>
          <w:rPr>
            <w:noProof/>
            <w:webHidden/>
          </w:rPr>
          <w:instrText xml:space="preserve"> PAGEREF _Toc203035002 \h </w:instrText>
        </w:r>
        <w:r>
          <w:rPr>
            <w:noProof/>
            <w:webHidden/>
          </w:rPr>
        </w:r>
        <w:r>
          <w:rPr>
            <w:noProof/>
            <w:webHidden/>
          </w:rPr>
          <w:fldChar w:fldCharType="separate"/>
        </w:r>
        <w:r>
          <w:rPr>
            <w:noProof/>
            <w:webHidden/>
          </w:rPr>
          <w:t>30</w:t>
        </w:r>
        <w:r>
          <w:rPr>
            <w:noProof/>
            <w:webHidden/>
          </w:rPr>
          <w:fldChar w:fldCharType="end"/>
        </w:r>
      </w:hyperlink>
    </w:p>
    <w:p w:rsidR="008E19F0" w:rsidRDefault="008E19F0">
      <w:pPr>
        <w:pStyle w:val="TOC2"/>
        <w:rPr>
          <w:rFonts w:asciiTheme="minorHAnsi" w:eastAsiaTheme="minorEastAsia" w:hAnsiTheme="minorHAnsi" w:cstheme="minorBidi"/>
          <w:noProof/>
          <w:kern w:val="2"/>
          <w:szCs w:val="24"/>
          <w:lang w:val="en-NL" w:eastAsia="en-NL"/>
          <w14:ligatures w14:val="standardContextual"/>
        </w:rPr>
      </w:pPr>
      <w:hyperlink w:anchor="_Toc203035003" w:history="1">
        <w:r w:rsidRPr="00F17DD6">
          <w:rPr>
            <w:rStyle w:val="Hyperlink"/>
            <w:noProof/>
          </w:rPr>
          <w:t>II.19. Invoices, value added tax and e-invoicing</w:t>
        </w:r>
        <w:r>
          <w:rPr>
            <w:noProof/>
            <w:webHidden/>
          </w:rPr>
          <w:tab/>
        </w:r>
        <w:r>
          <w:rPr>
            <w:noProof/>
            <w:webHidden/>
          </w:rPr>
          <w:fldChar w:fldCharType="begin"/>
        </w:r>
        <w:r>
          <w:rPr>
            <w:noProof/>
            <w:webHidden/>
          </w:rPr>
          <w:instrText xml:space="preserve"> PAGEREF _Toc203035003 \h </w:instrText>
        </w:r>
        <w:r>
          <w:rPr>
            <w:noProof/>
            <w:webHidden/>
          </w:rPr>
        </w:r>
        <w:r>
          <w:rPr>
            <w:noProof/>
            <w:webHidden/>
          </w:rPr>
          <w:fldChar w:fldCharType="separate"/>
        </w:r>
        <w:r>
          <w:rPr>
            <w:noProof/>
            <w:webHidden/>
          </w:rPr>
          <w:t>32</w:t>
        </w:r>
        <w:r>
          <w:rPr>
            <w:noProof/>
            <w:webHidden/>
          </w:rPr>
          <w:fldChar w:fldCharType="end"/>
        </w:r>
      </w:hyperlink>
    </w:p>
    <w:p w:rsidR="008E19F0" w:rsidRDefault="008E19F0">
      <w:pPr>
        <w:pStyle w:val="TOC2"/>
        <w:rPr>
          <w:rFonts w:asciiTheme="minorHAnsi" w:eastAsiaTheme="minorEastAsia" w:hAnsiTheme="minorHAnsi" w:cstheme="minorBidi"/>
          <w:noProof/>
          <w:kern w:val="2"/>
          <w:szCs w:val="24"/>
          <w:lang w:val="en-NL" w:eastAsia="en-NL"/>
          <w14:ligatures w14:val="standardContextual"/>
        </w:rPr>
      </w:pPr>
      <w:hyperlink w:anchor="_Toc203035004" w:history="1">
        <w:r w:rsidRPr="00F17DD6">
          <w:rPr>
            <w:rStyle w:val="Hyperlink"/>
            <w:noProof/>
          </w:rPr>
          <w:t>II.20. Price revision</w:t>
        </w:r>
        <w:r>
          <w:rPr>
            <w:noProof/>
            <w:webHidden/>
          </w:rPr>
          <w:tab/>
        </w:r>
        <w:r>
          <w:rPr>
            <w:noProof/>
            <w:webHidden/>
          </w:rPr>
          <w:fldChar w:fldCharType="begin"/>
        </w:r>
        <w:r>
          <w:rPr>
            <w:noProof/>
            <w:webHidden/>
          </w:rPr>
          <w:instrText xml:space="preserve"> PAGEREF _Toc203035004 \h </w:instrText>
        </w:r>
        <w:r>
          <w:rPr>
            <w:noProof/>
            <w:webHidden/>
          </w:rPr>
        </w:r>
        <w:r>
          <w:rPr>
            <w:noProof/>
            <w:webHidden/>
          </w:rPr>
          <w:fldChar w:fldCharType="separate"/>
        </w:r>
        <w:r>
          <w:rPr>
            <w:noProof/>
            <w:webHidden/>
          </w:rPr>
          <w:t>32</w:t>
        </w:r>
        <w:r>
          <w:rPr>
            <w:noProof/>
            <w:webHidden/>
          </w:rPr>
          <w:fldChar w:fldCharType="end"/>
        </w:r>
      </w:hyperlink>
    </w:p>
    <w:p w:rsidR="008E19F0" w:rsidRDefault="008E19F0">
      <w:pPr>
        <w:pStyle w:val="TOC2"/>
        <w:rPr>
          <w:rFonts w:asciiTheme="minorHAnsi" w:eastAsiaTheme="minorEastAsia" w:hAnsiTheme="minorHAnsi" w:cstheme="minorBidi"/>
          <w:noProof/>
          <w:kern w:val="2"/>
          <w:szCs w:val="24"/>
          <w:lang w:val="en-NL" w:eastAsia="en-NL"/>
          <w14:ligatures w14:val="standardContextual"/>
        </w:rPr>
      </w:pPr>
      <w:hyperlink w:anchor="_Toc203035005" w:history="1">
        <w:r w:rsidRPr="00F17DD6">
          <w:rPr>
            <w:rStyle w:val="Hyperlink"/>
            <w:noProof/>
          </w:rPr>
          <w:t>II.21. Payments and guarantees</w:t>
        </w:r>
        <w:r>
          <w:rPr>
            <w:noProof/>
            <w:webHidden/>
          </w:rPr>
          <w:tab/>
        </w:r>
        <w:r>
          <w:rPr>
            <w:noProof/>
            <w:webHidden/>
          </w:rPr>
          <w:fldChar w:fldCharType="begin"/>
        </w:r>
        <w:r>
          <w:rPr>
            <w:noProof/>
            <w:webHidden/>
          </w:rPr>
          <w:instrText xml:space="preserve"> PAGEREF _Toc203035005 \h </w:instrText>
        </w:r>
        <w:r>
          <w:rPr>
            <w:noProof/>
            <w:webHidden/>
          </w:rPr>
        </w:r>
        <w:r>
          <w:rPr>
            <w:noProof/>
            <w:webHidden/>
          </w:rPr>
          <w:fldChar w:fldCharType="separate"/>
        </w:r>
        <w:r>
          <w:rPr>
            <w:noProof/>
            <w:webHidden/>
          </w:rPr>
          <w:t>33</w:t>
        </w:r>
        <w:r>
          <w:rPr>
            <w:noProof/>
            <w:webHidden/>
          </w:rPr>
          <w:fldChar w:fldCharType="end"/>
        </w:r>
      </w:hyperlink>
    </w:p>
    <w:p w:rsidR="008E19F0" w:rsidRDefault="008E19F0">
      <w:pPr>
        <w:pStyle w:val="TOC2"/>
        <w:rPr>
          <w:rFonts w:asciiTheme="minorHAnsi" w:eastAsiaTheme="minorEastAsia" w:hAnsiTheme="minorHAnsi" w:cstheme="minorBidi"/>
          <w:noProof/>
          <w:kern w:val="2"/>
          <w:szCs w:val="24"/>
          <w:lang w:val="en-NL" w:eastAsia="en-NL"/>
          <w14:ligatures w14:val="standardContextual"/>
        </w:rPr>
      </w:pPr>
      <w:hyperlink w:anchor="_Toc203035006" w:history="1">
        <w:r w:rsidRPr="00F17DD6">
          <w:rPr>
            <w:rStyle w:val="Hyperlink"/>
            <w:noProof/>
          </w:rPr>
          <w:t>II.22. Reimbursements</w:t>
        </w:r>
        <w:r>
          <w:rPr>
            <w:noProof/>
            <w:webHidden/>
          </w:rPr>
          <w:tab/>
        </w:r>
        <w:r>
          <w:rPr>
            <w:noProof/>
            <w:webHidden/>
          </w:rPr>
          <w:fldChar w:fldCharType="begin"/>
        </w:r>
        <w:r>
          <w:rPr>
            <w:noProof/>
            <w:webHidden/>
          </w:rPr>
          <w:instrText xml:space="preserve"> PAGEREF _Toc203035006 \h </w:instrText>
        </w:r>
        <w:r>
          <w:rPr>
            <w:noProof/>
            <w:webHidden/>
          </w:rPr>
        </w:r>
        <w:r>
          <w:rPr>
            <w:noProof/>
            <w:webHidden/>
          </w:rPr>
          <w:fldChar w:fldCharType="separate"/>
        </w:r>
        <w:r>
          <w:rPr>
            <w:noProof/>
            <w:webHidden/>
          </w:rPr>
          <w:t>35</w:t>
        </w:r>
        <w:r>
          <w:rPr>
            <w:noProof/>
            <w:webHidden/>
          </w:rPr>
          <w:fldChar w:fldCharType="end"/>
        </w:r>
      </w:hyperlink>
    </w:p>
    <w:p w:rsidR="008E19F0" w:rsidRDefault="008E19F0">
      <w:pPr>
        <w:pStyle w:val="TOC2"/>
        <w:rPr>
          <w:rFonts w:asciiTheme="minorHAnsi" w:eastAsiaTheme="minorEastAsia" w:hAnsiTheme="minorHAnsi" w:cstheme="minorBidi"/>
          <w:noProof/>
          <w:kern w:val="2"/>
          <w:szCs w:val="24"/>
          <w:lang w:val="en-NL" w:eastAsia="en-NL"/>
          <w14:ligatures w14:val="standardContextual"/>
        </w:rPr>
      </w:pPr>
      <w:hyperlink w:anchor="_Toc203035007" w:history="1">
        <w:r w:rsidRPr="00F17DD6">
          <w:rPr>
            <w:rStyle w:val="Hyperlink"/>
            <w:noProof/>
          </w:rPr>
          <w:t>II.23. Recovery</w:t>
        </w:r>
        <w:r>
          <w:rPr>
            <w:noProof/>
            <w:webHidden/>
          </w:rPr>
          <w:tab/>
        </w:r>
        <w:r>
          <w:rPr>
            <w:noProof/>
            <w:webHidden/>
          </w:rPr>
          <w:fldChar w:fldCharType="begin"/>
        </w:r>
        <w:r>
          <w:rPr>
            <w:noProof/>
            <w:webHidden/>
          </w:rPr>
          <w:instrText xml:space="preserve"> PAGEREF _Toc203035007 \h </w:instrText>
        </w:r>
        <w:r>
          <w:rPr>
            <w:noProof/>
            <w:webHidden/>
          </w:rPr>
        </w:r>
        <w:r>
          <w:rPr>
            <w:noProof/>
            <w:webHidden/>
          </w:rPr>
          <w:fldChar w:fldCharType="separate"/>
        </w:r>
        <w:r>
          <w:rPr>
            <w:noProof/>
            <w:webHidden/>
          </w:rPr>
          <w:t>36</w:t>
        </w:r>
        <w:r>
          <w:rPr>
            <w:noProof/>
            <w:webHidden/>
          </w:rPr>
          <w:fldChar w:fldCharType="end"/>
        </w:r>
      </w:hyperlink>
    </w:p>
    <w:p w:rsidR="008E19F0" w:rsidRDefault="008E19F0">
      <w:pPr>
        <w:pStyle w:val="TOC2"/>
        <w:rPr>
          <w:rFonts w:asciiTheme="minorHAnsi" w:eastAsiaTheme="minorEastAsia" w:hAnsiTheme="minorHAnsi" w:cstheme="minorBidi"/>
          <w:noProof/>
          <w:kern w:val="2"/>
          <w:szCs w:val="24"/>
          <w:lang w:val="en-NL" w:eastAsia="en-NL"/>
          <w14:ligatures w14:val="standardContextual"/>
        </w:rPr>
      </w:pPr>
      <w:hyperlink w:anchor="_Toc203035008" w:history="1">
        <w:r w:rsidRPr="00F17DD6">
          <w:rPr>
            <w:rStyle w:val="Hyperlink"/>
            <w:noProof/>
          </w:rPr>
          <w:t>II.24. Checks and audits</w:t>
        </w:r>
        <w:r>
          <w:rPr>
            <w:noProof/>
            <w:webHidden/>
          </w:rPr>
          <w:tab/>
        </w:r>
        <w:r>
          <w:rPr>
            <w:noProof/>
            <w:webHidden/>
          </w:rPr>
          <w:fldChar w:fldCharType="begin"/>
        </w:r>
        <w:r>
          <w:rPr>
            <w:noProof/>
            <w:webHidden/>
          </w:rPr>
          <w:instrText xml:space="preserve"> PAGEREF _Toc203035008 \h </w:instrText>
        </w:r>
        <w:r>
          <w:rPr>
            <w:noProof/>
            <w:webHidden/>
          </w:rPr>
        </w:r>
        <w:r>
          <w:rPr>
            <w:noProof/>
            <w:webHidden/>
          </w:rPr>
          <w:fldChar w:fldCharType="separate"/>
        </w:r>
        <w:r>
          <w:rPr>
            <w:noProof/>
            <w:webHidden/>
          </w:rPr>
          <w:t>37</w:t>
        </w:r>
        <w:r>
          <w:rPr>
            <w:noProof/>
            <w:webHidden/>
          </w:rPr>
          <w:fldChar w:fldCharType="end"/>
        </w:r>
      </w:hyperlink>
    </w:p>
    <w:p w:rsidR="008E19F0" w:rsidRDefault="008E19F0">
      <w:pPr>
        <w:pStyle w:val="TOC1"/>
        <w:rPr>
          <w:rFonts w:asciiTheme="minorHAnsi" w:eastAsiaTheme="minorEastAsia" w:hAnsiTheme="minorHAnsi" w:cstheme="minorBidi"/>
          <w:caps w:val="0"/>
          <w:noProof/>
          <w:kern w:val="2"/>
          <w:szCs w:val="24"/>
          <w:lang w:val="en-NL" w:eastAsia="en-NL"/>
          <w14:ligatures w14:val="standardContextual"/>
        </w:rPr>
      </w:pPr>
      <w:hyperlink w:anchor="_Toc203035009" w:history="1">
        <w:r w:rsidRPr="00F17DD6">
          <w:rPr>
            <w:rStyle w:val="Hyperlink"/>
            <w:rFonts w:ascii="Garamond" w:hAnsi="Garamond"/>
            <w:noProof/>
          </w:rPr>
          <w:t>III.</w:t>
        </w:r>
        <w:r>
          <w:rPr>
            <w:rFonts w:asciiTheme="minorHAnsi" w:eastAsiaTheme="minorEastAsia" w:hAnsiTheme="minorHAnsi" w:cstheme="minorBidi"/>
            <w:caps w:val="0"/>
            <w:noProof/>
            <w:kern w:val="2"/>
            <w:szCs w:val="24"/>
            <w:lang w:val="en-NL" w:eastAsia="en-NL"/>
            <w14:ligatures w14:val="standardContextual"/>
          </w:rPr>
          <w:tab/>
        </w:r>
        <w:r w:rsidRPr="00F17DD6">
          <w:rPr>
            <w:rStyle w:val="Hyperlink"/>
            <w:rFonts w:ascii="Garamond" w:hAnsi="Garamond"/>
            <w:noProof/>
          </w:rPr>
          <w:t>ANNEXES</w:t>
        </w:r>
        <w:r>
          <w:rPr>
            <w:noProof/>
            <w:webHidden/>
          </w:rPr>
          <w:tab/>
        </w:r>
        <w:r>
          <w:rPr>
            <w:noProof/>
            <w:webHidden/>
          </w:rPr>
          <w:fldChar w:fldCharType="begin"/>
        </w:r>
        <w:r>
          <w:rPr>
            <w:noProof/>
            <w:webHidden/>
          </w:rPr>
          <w:instrText xml:space="preserve"> PAGEREF _Toc203035009 \h </w:instrText>
        </w:r>
        <w:r>
          <w:rPr>
            <w:noProof/>
            <w:webHidden/>
          </w:rPr>
        </w:r>
        <w:r>
          <w:rPr>
            <w:noProof/>
            <w:webHidden/>
          </w:rPr>
          <w:fldChar w:fldCharType="separate"/>
        </w:r>
        <w:r>
          <w:rPr>
            <w:noProof/>
            <w:webHidden/>
          </w:rPr>
          <w:t>39</w:t>
        </w:r>
        <w:r>
          <w:rPr>
            <w:noProof/>
            <w:webHidden/>
          </w:rPr>
          <w:fldChar w:fldCharType="end"/>
        </w:r>
      </w:hyperlink>
    </w:p>
    <w:p w:rsidR="008E19F0" w:rsidRDefault="008E19F0">
      <w:pPr>
        <w:pStyle w:val="TOC1"/>
        <w:rPr>
          <w:rFonts w:asciiTheme="minorHAnsi" w:eastAsiaTheme="minorEastAsia" w:hAnsiTheme="minorHAnsi" w:cstheme="minorBidi"/>
          <w:caps w:val="0"/>
          <w:noProof/>
          <w:kern w:val="2"/>
          <w:szCs w:val="24"/>
          <w:lang w:val="en-NL" w:eastAsia="en-NL"/>
          <w14:ligatures w14:val="standardContextual"/>
        </w:rPr>
      </w:pPr>
      <w:hyperlink w:anchor="_Toc203035010" w:history="1">
        <w:r w:rsidRPr="00F17DD6">
          <w:rPr>
            <w:rStyle w:val="Hyperlink"/>
            <w:rFonts w:ascii="Garamond" w:hAnsi="Garamond"/>
            <w:noProof/>
          </w:rPr>
          <w:t>[</w:t>
        </w:r>
        <w:r w:rsidRPr="00F17DD6">
          <w:rPr>
            <w:rStyle w:val="Hyperlink"/>
            <w:rFonts w:ascii="Garamond" w:hAnsi="Garamond"/>
            <w:noProof/>
            <w:highlight w:val="lightGray"/>
          </w:rPr>
          <w:t>Invitation to tender and</w:t>
        </w:r>
        <w:r w:rsidRPr="00F17DD6">
          <w:rPr>
            <w:rStyle w:val="Hyperlink"/>
            <w:rFonts w:ascii="Garamond" w:hAnsi="Garamond"/>
            <w:noProof/>
          </w:rPr>
          <w:t>] specifications</w:t>
        </w:r>
        <w:r>
          <w:rPr>
            <w:noProof/>
            <w:webHidden/>
          </w:rPr>
          <w:tab/>
        </w:r>
        <w:r>
          <w:rPr>
            <w:noProof/>
            <w:webHidden/>
          </w:rPr>
          <w:fldChar w:fldCharType="begin"/>
        </w:r>
        <w:r>
          <w:rPr>
            <w:noProof/>
            <w:webHidden/>
          </w:rPr>
          <w:instrText xml:space="preserve"> PAGEREF _Toc203035010 \h </w:instrText>
        </w:r>
        <w:r>
          <w:rPr>
            <w:noProof/>
            <w:webHidden/>
          </w:rPr>
        </w:r>
        <w:r>
          <w:rPr>
            <w:noProof/>
            <w:webHidden/>
          </w:rPr>
          <w:fldChar w:fldCharType="separate"/>
        </w:r>
        <w:r>
          <w:rPr>
            <w:noProof/>
            <w:webHidden/>
          </w:rPr>
          <w:t>40</w:t>
        </w:r>
        <w:r>
          <w:rPr>
            <w:noProof/>
            <w:webHidden/>
          </w:rPr>
          <w:fldChar w:fldCharType="end"/>
        </w:r>
      </w:hyperlink>
    </w:p>
    <w:p w:rsidR="008E19F0" w:rsidRDefault="008E19F0">
      <w:pPr>
        <w:pStyle w:val="TOC1"/>
        <w:rPr>
          <w:rFonts w:asciiTheme="minorHAnsi" w:eastAsiaTheme="minorEastAsia" w:hAnsiTheme="minorHAnsi" w:cstheme="minorBidi"/>
          <w:caps w:val="0"/>
          <w:noProof/>
          <w:kern w:val="2"/>
          <w:szCs w:val="24"/>
          <w:lang w:val="en-NL" w:eastAsia="en-NL"/>
          <w14:ligatures w14:val="standardContextual"/>
        </w:rPr>
      </w:pPr>
      <w:hyperlink w:anchor="_Toc203035011" w:history="1">
        <w:r w:rsidRPr="00F17DD6">
          <w:rPr>
            <w:rStyle w:val="Hyperlink"/>
            <w:rFonts w:ascii="Garamond" w:hAnsi="Garamond"/>
            <w:noProof/>
          </w:rPr>
          <w:t>Contractor’s Offer</w:t>
        </w:r>
        <w:r>
          <w:rPr>
            <w:noProof/>
            <w:webHidden/>
          </w:rPr>
          <w:tab/>
        </w:r>
        <w:r>
          <w:rPr>
            <w:noProof/>
            <w:webHidden/>
          </w:rPr>
          <w:fldChar w:fldCharType="begin"/>
        </w:r>
        <w:r>
          <w:rPr>
            <w:noProof/>
            <w:webHidden/>
          </w:rPr>
          <w:instrText xml:space="preserve"> PAGEREF _Toc203035011 \h </w:instrText>
        </w:r>
        <w:r>
          <w:rPr>
            <w:noProof/>
            <w:webHidden/>
          </w:rPr>
        </w:r>
        <w:r>
          <w:rPr>
            <w:noProof/>
            <w:webHidden/>
          </w:rPr>
          <w:fldChar w:fldCharType="separate"/>
        </w:r>
        <w:r>
          <w:rPr>
            <w:noProof/>
            <w:webHidden/>
          </w:rPr>
          <w:t>41</w:t>
        </w:r>
        <w:r>
          <w:rPr>
            <w:noProof/>
            <w:webHidden/>
          </w:rPr>
          <w:fldChar w:fldCharType="end"/>
        </w:r>
      </w:hyperlink>
    </w:p>
    <w:p w:rsidR="008E19F0" w:rsidRDefault="008E19F0">
      <w:pPr>
        <w:pStyle w:val="TOC1"/>
        <w:rPr>
          <w:rFonts w:asciiTheme="minorHAnsi" w:eastAsiaTheme="minorEastAsia" w:hAnsiTheme="minorHAnsi" w:cstheme="minorBidi"/>
          <w:caps w:val="0"/>
          <w:noProof/>
          <w:kern w:val="2"/>
          <w:szCs w:val="24"/>
          <w:lang w:val="en-NL" w:eastAsia="en-NL"/>
          <w14:ligatures w14:val="standardContextual"/>
        </w:rPr>
      </w:pPr>
      <w:hyperlink w:anchor="_Toc203035012" w:history="1">
        <w:r w:rsidRPr="00F17DD6">
          <w:rPr>
            <w:rStyle w:val="Hyperlink"/>
            <w:rFonts w:ascii="Garamond" w:hAnsi="Garamond"/>
            <w:noProof/>
          </w:rPr>
          <w:t>Purchase Order</w:t>
        </w:r>
        <w:r>
          <w:rPr>
            <w:noProof/>
            <w:webHidden/>
          </w:rPr>
          <w:tab/>
        </w:r>
        <w:r>
          <w:rPr>
            <w:noProof/>
            <w:webHidden/>
          </w:rPr>
          <w:fldChar w:fldCharType="begin"/>
        </w:r>
        <w:r>
          <w:rPr>
            <w:noProof/>
            <w:webHidden/>
          </w:rPr>
          <w:instrText xml:space="preserve"> PAGEREF _Toc203035012 \h </w:instrText>
        </w:r>
        <w:r>
          <w:rPr>
            <w:noProof/>
            <w:webHidden/>
          </w:rPr>
        </w:r>
        <w:r>
          <w:rPr>
            <w:noProof/>
            <w:webHidden/>
          </w:rPr>
          <w:fldChar w:fldCharType="separate"/>
        </w:r>
        <w:r>
          <w:rPr>
            <w:noProof/>
            <w:webHidden/>
          </w:rPr>
          <w:t>42</w:t>
        </w:r>
        <w:r>
          <w:rPr>
            <w:noProof/>
            <w:webHidden/>
          </w:rPr>
          <w:fldChar w:fldCharType="end"/>
        </w:r>
      </w:hyperlink>
    </w:p>
    <w:p w:rsidR="008E19F0" w:rsidRDefault="008E19F0">
      <w:pPr>
        <w:pStyle w:val="TOC1"/>
        <w:rPr>
          <w:rFonts w:asciiTheme="minorHAnsi" w:eastAsiaTheme="minorEastAsia" w:hAnsiTheme="minorHAnsi" w:cstheme="minorBidi"/>
          <w:caps w:val="0"/>
          <w:noProof/>
          <w:kern w:val="2"/>
          <w:szCs w:val="24"/>
          <w:lang w:val="en-NL" w:eastAsia="en-NL"/>
          <w14:ligatures w14:val="standardContextual"/>
        </w:rPr>
      </w:pPr>
      <w:hyperlink w:anchor="_Toc203035013" w:history="1">
        <w:r w:rsidRPr="00F17DD6">
          <w:rPr>
            <w:rStyle w:val="Hyperlink"/>
            <w:rFonts w:ascii="Garamond" w:hAnsi="Garamond"/>
            <w:noProof/>
          </w:rPr>
          <w:t>SPECIFIC CONTRACT</w:t>
        </w:r>
        <w:r>
          <w:rPr>
            <w:noProof/>
            <w:webHidden/>
          </w:rPr>
          <w:tab/>
        </w:r>
        <w:r>
          <w:rPr>
            <w:noProof/>
            <w:webHidden/>
          </w:rPr>
          <w:fldChar w:fldCharType="begin"/>
        </w:r>
        <w:r>
          <w:rPr>
            <w:noProof/>
            <w:webHidden/>
          </w:rPr>
          <w:instrText xml:space="preserve"> PAGEREF _Toc203035013 \h </w:instrText>
        </w:r>
        <w:r>
          <w:rPr>
            <w:noProof/>
            <w:webHidden/>
          </w:rPr>
        </w:r>
        <w:r>
          <w:rPr>
            <w:noProof/>
            <w:webHidden/>
          </w:rPr>
          <w:fldChar w:fldCharType="separate"/>
        </w:r>
        <w:r>
          <w:rPr>
            <w:noProof/>
            <w:webHidden/>
          </w:rPr>
          <w:t>43</w:t>
        </w:r>
        <w:r>
          <w:rPr>
            <w:noProof/>
            <w:webHidden/>
          </w:rPr>
          <w:fldChar w:fldCharType="end"/>
        </w:r>
      </w:hyperlink>
    </w:p>
    <w:p w:rsidR="00AF6234" w:rsidRPr="0061173F" w:rsidRDefault="00AF6234" w:rsidP="00AF6234">
      <w:r w:rsidRPr="0061173F">
        <w:rPr>
          <w:sz w:val="22"/>
          <w:szCs w:val="22"/>
        </w:rPr>
        <w:fldChar w:fldCharType="end"/>
      </w:r>
    </w:p>
    <w:p w:rsidR="00AF6234" w:rsidRPr="0061173F" w:rsidRDefault="00AF6234" w:rsidP="00AF6234"/>
    <w:p w:rsidR="00AF6234" w:rsidRPr="0061173F" w:rsidRDefault="00AF6234" w:rsidP="00AF6234">
      <w:pPr>
        <w:rPr>
          <w:sz w:val="22"/>
          <w:szCs w:val="22"/>
        </w:rPr>
        <w:sectPr w:rsidR="00AF6234" w:rsidRPr="0061173F" w:rsidSect="00521C90">
          <w:pgSz w:w="11906" w:h="16838"/>
          <w:pgMar w:top="1247" w:right="1418" w:bottom="1418" w:left="1418" w:header="567" w:footer="567" w:gutter="0"/>
          <w:cols w:space="720"/>
          <w:docGrid w:linePitch="326"/>
        </w:sectPr>
      </w:pPr>
    </w:p>
    <w:p w:rsidR="006712C1" w:rsidRPr="0061173F" w:rsidRDefault="000A0B30" w:rsidP="00915314">
      <w:pPr>
        <w:pStyle w:val="Heading1"/>
        <w:rPr>
          <w:rFonts w:ascii="Garamond" w:hAnsi="Garamond"/>
        </w:rPr>
      </w:pPr>
      <w:bookmarkStart w:id="5" w:name="_Toc203034968"/>
      <w:r w:rsidRPr="0061173F">
        <w:rPr>
          <w:rFonts w:ascii="Garamond" w:hAnsi="Garamond"/>
        </w:rPr>
        <w:t>Special Conditions</w:t>
      </w:r>
      <w:bookmarkEnd w:id="1"/>
      <w:bookmarkEnd w:id="2"/>
      <w:bookmarkEnd w:id="3"/>
      <w:bookmarkEnd w:id="5"/>
    </w:p>
    <w:p w:rsidR="002B4201" w:rsidRPr="0061173F" w:rsidRDefault="002B4201" w:rsidP="00F1619F">
      <w:pPr>
        <w:pStyle w:val="Heading2"/>
      </w:pPr>
      <w:bookmarkStart w:id="6" w:name="_Toc410815967"/>
      <w:bookmarkStart w:id="7" w:name="_Toc410827366"/>
      <w:bookmarkStart w:id="8" w:name="_Toc410827745"/>
      <w:bookmarkStart w:id="9" w:name="_Toc203034969"/>
      <w:r w:rsidRPr="0061173F">
        <w:t>Order of priorit</w:t>
      </w:r>
      <w:r w:rsidR="00A07728" w:rsidRPr="0061173F">
        <w:t>y of provisions</w:t>
      </w:r>
      <w:bookmarkEnd w:id="6"/>
      <w:bookmarkEnd w:id="7"/>
      <w:bookmarkEnd w:id="8"/>
      <w:bookmarkEnd w:id="9"/>
    </w:p>
    <w:p w:rsidR="00F773CF" w:rsidRPr="0061173F" w:rsidRDefault="00E45AE5" w:rsidP="006324B2">
      <w:pPr>
        <w:suppressAutoHyphens/>
        <w:spacing w:before="100" w:beforeAutospacing="1" w:after="100" w:afterAutospacing="1"/>
        <w:jc w:val="both"/>
        <w:rPr>
          <w:rFonts w:ascii="Garamond" w:hAnsi="Garamond"/>
        </w:rPr>
      </w:pPr>
      <w:r w:rsidRPr="0061173F">
        <w:rPr>
          <w:rFonts w:ascii="Garamond" w:hAnsi="Garamond"/>
        </w:rPr>
        <w:t>I</w:t>
      </w:r>
      <w:r w:rsidR="00515920" w:rsidRPr="0061173F">
        <w:rPr>
          <w:rFonts w:ascii="Garamond" w:hAnsi="Garamond"/>
        </w:rPr>
        <w:t>f there is any</w:t>
      </w:r>
      <w:r w:rsidRPr="0061173F">
        <w:rPr>
          <w:rFonts w:ascii="Garamond" w:hAnsi="Garamond"/>
        </w:rPr>
        <w:t xml:space="preserve"> conflict between different </w:t>
      </w:r>
      <w:r w:rsidR="006F5005" w:rsidRPr="0061173F">
        <w:rPr>
          <w:rFonts w:ascii="Garamond" w:hAnsi="Garamond"/>
        </w:rPr>
        <w:t>provisions</w:t>
      </w:r>
      <w:r w:rsidRPr="0061173F">
        <w:rPr>
          <w:rFonts w:ascii="Garamond" w:hAnsi="Garamond"/>
        </w:rPr>
        <w:t xml:space="preserve"> in this FWC, the following rules must </w:t>
      </w:r>
      <w:r w:rsidR="00E07E16" w:rsidRPr="0061173F">
        <w:rPr>
          <w:rFonts w:ascii="Garamond" w:hAnsi="Garamond"/>
        </w:rPr>
        <w:t xml:space="preserve">be </w:t>
      </w:r>
      <w:r w:rsidRPr="0061173F">
        <w:rPr>
          <w:rFonts w:ascii="Garamond" w:hAnsi="Garamond"/>
        </w:rPr>
        <w:t>appl</w:t>
      </w:r>
      <w:r w:rsidR="00E07E16" w:rsidRPr="0061173F">
        <w:rPr>
          <w:rFonts w:ascii="Garamond" w:hAnsi="Garamond"/>
        </w:rPr>
        <w:t>ied</w:t>
      </w:r>
      <w:r w:rsidRPr="0061173F">
        <w:rPr>
          <w:rFonts w:ascii="Garamond" w:hAnsi="Garamond"/>
        </w:rPr>
        <w:t>:</w:t>
      </w:r>
    </w:p>
    <w:p w:rsidR="00F773CF" w:rsidRPr="0061173F" w:rsidRDefault="00F773CF" w:rsidP="002B29C7">
      <w:pPr>
        <w:numPr>
          <w:ilvl w:val="0"/>
          <w:numId w:val="1"/>
        </w:numPr>
        <w:spacing w:before="100" w:beforeAutospacing="1" w:after="100" w:afterAutospacing="1"/>
        <w:jc w:val="both"/>
        <w:rPr>
          <w:rFonts w:ascii="Garamond" w:hAnsi="Garamond"/>
        </w:rPr>
      </w:pPr>
      <w:r w:rsidRPr="0061173F">
        <w:rPr>
          <w:rFonts w:ascii="Garamond" w:hAnsi="Garamond"/>
        </w:rPr>
        <w:t xml:space="preserve">The </w:t>
      </w:r>
      <w:r w:rsidR="006F5005" w:rsidRPr="0061173F">
        <w:rPr>
          <w:rFonts w:ascii="Garamond" w:hAnsi="Garamond"/>
        </w:rPr>
        <w:t>provision</w:t>
      </w:r>
      <w:r w:rsidRPr="0061173F">
        <w:rPr>
          <w:rFonts w:ascii="Garamond" w:hAnsi="Garamond"/>
        </w:rPr>
        <w:t xml:space="preserve">s set out in the special conditions take precedence over those in the other parts of the FWC. </w:t>
      </w:r>
    </w:p>
    <w:p w:rsidR="00F773CF" w:rsidRPr="0061173F" w:rsidRDefault="00F773CF" w:rsidP="002B29C7">
      <w:pPr>
        <w:numPr>
          <w:ilvl w:val="0"/>
          <w:numId w:val="1"/>
        </w:numPr>
        <w:spacing w:before="100" w:beforeAutospacing="1" w:after="100" w:afterAutospacing="1"/>
        <w:jc w:val="both"/>
        <w:rPr>
          <w:rFonts w:ascii="Garamond" w:hAnsi="Garamond"/>
        </w:rPr>
      </w:pPr>
      <w:r w:rsidRPr="0061173F">
        <w:rPr>
          <w:rFonts w:ascii="Garamond" w:hAnsi="Garamond"/>
        </w:rPr>
        <w:t xml:space="preserve">The </w:t>
      </w:r>
      <w:r w:rsidR="006F5005" w:rsidRPr="0061173F">
        <w:rPr>
          <w:rFonts w:ascii="Garamond" w:hAnsi="Garamond"/>
        </w:rPr>
        <w:t xml:space="preserve">provisions </w:t>
      </w:r>
      <w:r w:rsidRPr="0061173F">
        <w:rPr>
          <w:rFonts w:ascii="Garamond" w:hAnsi="Garamond"/>
        </w:rPr>
        <w:t xml:space="preserve">set out in the general conditions take precedence over those in the </w:t>
      </w:r>
      <w:r w:rsidRPr="0061173F">
        <w:rPr>
          <w:rFonts w:ascii="Garamond" w:hAnsi="Garamond"/>
          <w:i/>
        </w:rPr>
        <w:t>order form</w:t>
      </w:r>
      <w:r w:rsidRPr="0061173F">
        <w:rPr>
          <w:rFonts w:ascii="Garamond" w:hAnsi="Garamond"/>
        </w:rPr>
        <w:t xml:space="preserve"> and specific contract </w:t>
      </w:r>
      <w:r w:rsidR="001451E0" w:rsidRPr="0061173F">
        <w:rPr>
          <w:rFonts w:ascii="Garamond" w:hAnsi="Garamond"/>
        </w:rPr>
        <w:t>(Annex III)</w:t>
      </w:r>
    </w:p>
    <w:p w:rsidR="00F773CF" w:rsidRPr="0061173F" w:rsidRDefault="00F773CF" w:rsidP="002B29C7">
      <w:pPr>
        <w:numPr>
          <w:ilvl w:val="0"/>
          <w:numId w:val="1"/>
        </w:numPr>
        <w:spacing w:before="100" w:beforeAutospacing="1" w:after="100" w:afterAutospacing="1"/>
        <w:jc w:val="both"/>
        <w:rPr>
          <w:rFonts w:ascii="Garamond" w:hAnsi="Garamond"/>
        </w:rPr>
      </w:pPr>
      <w:r w:rsidRPr="0061173F">
        <w:rPr>
          <w:rFonts w:ascii="Garamond" w:hAnsi="Garamond"/>
        </w:rPr>
        <w:t xml:space="preserve">The </w:t>
      </w:r>
      <w:r w:rsidR="006F5005" w:rsidRPr="0061173F">
        <w:rPr>
          <w:rFonts w:ascii="Garamond" w:hAnsi="Garamond"/>
        </w:rPr>
        <w:t xml:space="preserve">provisions </w:t>
      </w:r>
      <w:r w:rsidRPr="0061173F">
        <w:rPr>
          <w:rFonts w:ascii="Garamond" w:hAnsi="Garamond"/>
        </w:rPr>
        <w:t xml:space="preserve">set out in the </w:t>
      </w:r>
      <w:r w:rsidRPr="0061173F">
        <w:rPr>
          <w:rFonts w:ascii="Garamond" w:hAnsi="Garamond"/>
          <w:i/>
        </w:rPr>
        <w:t>order form</w:t>
      </w:r>
      <w:r w:rsidRPr="0061173F">
        <w:rPr>
          <w:rFonts w:ascii="Garamond" w:hAnsi="Garamond"/>
        </w:rPr>
        <w:t xml:space="preserve"> and specific contract </w:t>
      </w:r>
      <w:r w:rsidR="001451E0" w:rsidRPr="0061173F">
        <w:rPr>
          <w:rFonts w:ascii="Garamond" w:hAnsi="Garamond"/>
        </w:rPr>
        <w:t xml:space="preserve">(Annex III) </w:t>
      </w:r>
      <w:r w:rsidRPr="0061173F">
        <w:rPr>
          <w:rFonts w:ascii="Garamond" w:hAnsi="Garamond"/>
        </w:rPr>
        <w:t xml:space="preserve">take precedence over those in the other annexes. </w:t>
      </w:r>
    </w:p>
    <w:p w:rsidR="00F773CF" w:rsidRPr="0061173F" w:rsidRDefault="00F773CF" w:rsidP="002B29C7">
      <w:pPr>
        <w:numPr>
          <w:ilvl w:val="0"/>
          <w:numId w:val="1"/>
        </w:numPr>
        <w:spacing w:before="100" w:beforeAutospacing="1" w:after="100" w:afterAutospacing="1"/>
        <w:jc w:val="both"/>
        <w:rPr>
          <w:rFonts w:ascii="Garamond" w:hAnsi="Garamond"/>
        </w:rPr>
      </w:pPr>
      <w:r w:rsidRPr="0061173F">
        <w:rPr>
          <w:rFonts w:ascii="Garamond" w:hAnsi="Garamond"/>
        </w:rPr>
        <w:t xml:space="preserve">The </w:t>
      </w:r>
      <w:r w:rsidR="006F5005" w:rsidRPr="0061173F">
        <w:rPr>
          <w:rFonts w:ascii="Garamond" w:hAnsi="Garamond"/>
        </w:rPr>
        <w:t xml:space="preserve">provisions </w:t>
      </w:r>
      <w:r w:rsidRPr="0061173F">
        <w:rPr>
          <w:rFonts w:ascii="Garamond" w:hAnsi="Garamond"/>
        </w:rPr>
        <w:t>set out in the tender specifications (Annex I) take precedence over those in the tender (Annex II).</w:t>
      </w:r>
    </w:p>
    <w:p w:rsidR="00F773CF" w:rsidRPr="0061173F" w:rsidRDefault="00F773CF" w:rsidP="002B29C7">
      <w:pPr>
        <w:numPr>
          <w:ilvl w:val="0"/>
          <w:numId w:val="1"/>
        </w:numPr>
        <w:spacing w:before="100" w:beforeAutospacing="1" w:after="100" w:afterAutospacing="1"/>
        <w:jc w:val="both"/>
        <w:rPr>
          <w:rFonts w:ascii="Garamond" w:hAnsi="Garamond"/>
        </w:rPr>
      </w:pPr>
      <w:r w:rsidRPr="0061173F">
        <w:rPr>
          <w:rFonts w:ascii="Garamond" w:hAnsi="Garamond"/>
        </w:rPr>
        <w:t xml:space="preserve">The </w:t>
      </w:r>
      <w:r w:rsidR="006F5005" w:rsidRPr="0061173F">
        <w:rPr>
          <w:rFonts w:ascii="Garamond" w:hAnsi="Garamond"/>
        </w:rPr>
        <w:t xml:space="preserve">provisions </w:t>
      </w:r>
      <w:r w:rsidRPr="0061173F">
        <w:rPr>
          <w:rFonts w:ascii="Garamond" w:hAnsi="Garamond"/>
        </w:rPr>
        <w:t xml:space="preserve">set out in the FWC take precedence over those in the specific contracts. </w:t>
      </w:r>
    </w:p>
    <w:p w:rsidR="002E76FD" w:rsidRPr="0061173F" w:rsidRDefault="002E76FD" w:rsidP="002E76FD">
      <w:pPr>
        <w:suppressAutoHyphens/>
        <w:spacing w:before="100" w:beforeAutospacing="1" w:after="100" w:afterAutospacing="1"/>
        <w:jc w:val="both"/>
        <w:rPr>
          <w:rFonts w:ascii="Garamond" w:hAnsi="Garamond"/>
        </w:rPr>
      </w:pPr>
      <w:r w:rsidRPr="0061173F">
        <w:rPr>
          <w:rFonts w:ascii="Garamond" w:hAnsi="Garamond"/>
        </w:rPr>
        <w:t xml:space="preserve">Any reference to specific contracts applies also to order forms. </w:t>
      </w:r>
    </w:p>
    <w:p w:rsidR="002B4201" w:rsidRPr="0061173F" w:rsidRDefault="002B4201" w:rsidP="00F1619F">
      <w:pPr>
        <w:pStyle w:val="Heading2"/>
      </w:pPr>
      <w:bookmarkStart w:id="10" w:name="_Toc410815968"/>
      <w:bookmarkStart w:id="11" w:name="_Toc410827367"/>
      <w:bookmarkStart w:id="12" w:name="_Toc410827746"/>
      <w:bookmarkStart w:id="13" w:name="_Toc203034970"/>
      <w:r w:rsidRPr="0061173F">
        <w:t>Subject matter</w:t>
      </w:r>
      <w:bookmarkEnd w:id="10"/>
      <w:bookmarkEnd w:id="11"/>
      <w:bookmarkEnd w:id="12"/>
      <w:bookmarkEnd w:id="13"/>
    </w:p>
    <w:p w:rsidR="00C16994" w:rsidRPr="0061173F" w:rsidRDefault="002B4201" w:rsidP="008E423B">
      <w:pPr>
        <w:suppressAutoHyphens/>
        <w:spacing w:before="100" w:beforeAutospacing="1" w:after="100" w:afterAutospacing="1"/>
        <w:jc w:val="both"/>
        <w:rPr>
          <w:rFonts w:ascii="Garamond" w:hAnsi="Garamond"/>
        </w:rPr>
      </w:pPr>
      <w:r w:rsidRPr="0061173F">
        <w:rPr>
          <w:rFonts w:ascii="Garamond" w:hAnsi="Garamond"/>
        </w:rPr>
        <w:t>The</w:t>
      </w:r>
      <w:r w:rsidRPr="0061173F">
        <w:rPr>
          <w:rFonts w:ascii="Garamond" w:hAnsi="Garamond"/>
          <w:b/>
        </w:rPr>
        <w:t xml:space="preserve"> </w:t>
      </w:r>
      <w:r w:rsidRPr="0061173F">
        <w:rPr>
          <w:rFonts w:ascii="Garamond" w:hAnsi="Garamond"/>
        </w:rPr>
        <w:t xml:space="preserve">subject matter of the FWC is </w:t>
      </w:r>
      <w:r w:rsidR="008E19F0">
        <w:rPr>
          <w:rFonts w:ascii="Garamond" w:hAnsi="Garamond"/>
        </w:rPr>
        <w:t>marketing and communication consultancy services</w:t>
      </w:r>
      <w:r w:rsidR="00A925F5" w:rsidRPr="0061173F">
        <w:rPr>
          <w:rFonts w:ascii="Garamond" w:hAnsi="Garamond"/>
        </w:rPr>
        <w:t>.</w:t>
      </w:r>
    </w:p>
    <w:p w:rsidR="00710631" w:rsidRPr="00710631" w:rsidRDefault="00190626" w:rsidP="00F1619F">
      <w:pPr>
        <w:pStyle w:val="Heading2"/>
      </w:pPr>
      <w:bookmarkStart w:id="14" w:name="_Toc431897473"/>
      <w:bookmarkStart w:id="15" w:name="_Toc410815969"/>
      <w:bookmarkStart w:id="16" w:name="_Toc410827368"/>
      <w:bookmarkStart w:id="17" w:name="_Toc410827747"/>
      <w:bookmarkStart w:id="18" w:name="_Toc203034971"/>
      <w:bookmarkEnd w:id="14"/>
      <w:r w:rsidRPr="0061173F">
        <w:t xml:space="preserve">Entry into force and </w:t>
      </w:r>
      <w:r w:rsidR="00E07E16" w:rsidRPr="0061173F">
        <w:t xml:space="preserve">duration </w:t>
      </w:r>
      <w:r w:rsidR="00220D67" w:rsidRPr="0061173F">
        <w:t xml:space="preserve">of the </w:t>
      </w:r>
      <w:bookmarkEnd w:id="15"/>
      <w:bookmarkEnd w:id="16"/>
      <w:bookmarkEnd w:id="17"/>
      <w:r w:rsidR="00E07E16" w:rsidRPr="0061173F">
        <w:t>FWC</w:t>
      </w:r>
      <w:bookmarkEnd w:id="18"/>
    </w:p>
    <w:p w:rsidR="00710631" w:rsidRDefault="00710631" w:rsidP="00710631">
      <w:pPr>
        <w:suppressAutoHyphens/>
        <w:ind w:left="709" w:hanging="709"/>
        <w:jc w:val="both"/>
        <w:rPr>
          <w:rFonts w:ascii="Garamond" w:hAnsi="Garamond"/>
          <w:color w:val="000000"/>
        </w:rPr>
      </w:pPr>
      <w:r w:rsidRPr="00D94BB8">
        <w:rPr>
          <w:rFonts w:ascii="Garamond" w:hAnsi="Garamond"/>
          <w:b/>
        </w:rPr>
        <w:t>I.3.1</w:t>
      </w:r>
      <w:r w:rsidRPr="00D94BB8">
        <w:rPr>
          <w:rFonts w:ascii="Garamond" w:hAnsi="Garamond"/>
        </w:rPr>
        <w:tab/>
      </w:r>
      <w:r w:rsidRPr="00D94BB8">
        <w:rPr>
          <w:rFonts w:ascii="Garamond" w:hAnsi="Garamond"/>
          <w:color w:val="000000"/>
        </w:rPr>
        <w:t xml:space="preserve">The contract enters into force </w:t>
      </w:r>
      <w:r w:rsidRPr="008E19F0">
        <w:rPr>
          <w:rFonts w:ascii="Garamond" w:hAnsi="Garamond"/>
        </w:rPr>
        <w:t>on the date on which the last party signs it</w:t>
      </w:r>
      <w:r w:rsidRPr="00D94BB8">
        <w:rPr>
          <w:rFonts w:ascii="Garamond" w:hAnsi="Garamond"/>
          <w:color w:val="000000"/>
        </w:rPr>
        <w:t>.</w:t>
      </w:r>
    </w:p>
    <w:p w:rsidR="00710631" w:rsidRPr="00D94BB8" w:rsidRDefault="00710631" w:rsidP="00710631">
      <w:pPr>
        <w:suppressAutoHyphens/>
        <w:ind w:left="709" w:hanging="709"/>
        <w:jc w:val="both"/>
        <w:rPr>
          <w:rFonts w:ascii="Garamond" w:hAnsi="Garamond"/>
          <w:color w:val="000000"/>
        </w:rPr>
      </w:pPr>
    </w:p>
    <w:p w:rsidR="00710631" w:rsidRDefault="00710631" w:rsidP="00710631">
      <w:pPr>
        <w:ind w:left="709" w:hanging="709"/>
        <w:jc w:val="both"/>
        <w:rPr>
          <w:rFonts w:ascii="Garamond" w:hAnsi="Garamond"/>
          <w:color w:val="000000"/>
        </w:rPr>
      </w:pPr>
      <w:r w:rsidRPr="00D94BB8">
        <w:rPr>
          <w:rFonts w:ascii="Garamond" w:hAnsi="Garamond"/>
          <w:b/>
          <w:color w:val="000000"/>
        </w:rPr>
        <w:t>I.3.2</w:t>
      </w:r>
      <w:r w:rsidRPr="00D94BB8">
        <w:rPr>
          <w:rFonts w:ascii="Garamond" w:hAnsi="Garamond"/>
          <w:color w:val="000000"/>
        </w:rPr>
        <w:tab/>
        <w:t xml:space="preserve">The </w:t>
      </w:r>
      <w:r w:rsidRPr="00D94BB8">
        <w:rPr>
          <w:rFonts w:ascii="Garamond" w:hAnsi="Garamond"/>
          <w:i/>
          <w:color w:val="000000"/>
        </w:rPr>
        <w:t>performance of the contract</w:t>
      </w:r>
      <w:r w:rsidRPr="00D94BB8">
        <w:rPr>
          <w:rFonts w:ascii="Garamond" w:hAnsi="Garamond"/>
          <w:color w:val="000000"/>
        </w:rPr>
        <w:t xml:space="preserve"> cannot start before its entry into force.</w:t>
      </w:r>
    </w:p>
    <w:p w:rsidR="00710631" w:rsidRPr="00D94BB8" w:rsidRDefault="00710631" w:rsidP="00710631">
      <w:pPr>
        <w:ind w:left="709" w:hanging="709"/>
        <w:jc w:val="both"/>
        <w:rPr>
          <w:rFonts w:ascii="Garamond" w:hAnsi="Garamond"/>
          <w:color w:val="000000"/>
        </w:rPr>
      </w:pPr>
    </w:p>
    <w:p w:rsidR="00710631" w:rsidRDefault="00710631" w:rsidP="00BC05FF">
      <w:pPr>
        <w:ind w:left="709" w:hanging="709"/>
        <w:jc w:val="both"/>
        <w:rPr>
          <w:rFonts w:ascii="Garamond" w:hAnsi="Garamond"/>
          <w:color w:val="000000"/>
        </w:rPr>
      </w:pPr>
      <w:r w:rsidRPr="00D94BB8">
        <w:rPr>
          <w:rFonts w:ascii="Garamond" w:hAnsi="Garamond"/>
          <w:b/>
          <w:color w:val="000000"/>
        </w:rPr>
        <w:t>I.3.</w:t>
      </w:r>
      <w:r w:rsidRPr="00D94BB8">
        <w:rPr>
          <w:rFonts w:ascii="Garamond" w:hAnsi="Garamond"/>
          <w:b/>
        </w:rPr>
        <w:t>3</w:t>
      </w:r>
      <w:r w:rsidRPr="00D94BB8">
        <w:rPr>
          <w:rFonts w:ascii="Garamond" w:hAnsi="Garamond"/>
        </w:rPr>
        <w:tab/>
      </w:r>
      <w:r w:rsidR="00BC05FF" w:rsidRPr="00BC05FF">
        <w:rPr>
          <w:rFonts w:ascii="Garamond" w:hAnsi="Garamond"/>
          <w:color w:val="000000"/>
        </w:rPr>
        <w:t xml:space="preserve">The </w:t>
      </w:r>
      <w:r w:rsidR="00BC05FF">
        <w:rPr>
          <w:rFonts w:ascii="Garamond" w:hAnsi="Garamond"/>
          <w:color w:val="000000"/>
        </w:rPr>
        <w:t>FWC</w:t>
      </w:r>
      <w:r w:rsidR="00BC05FF" w:rsidRPr="00BC05FF">
        <w:rPr>
          <w:rFonts w:ascii="Garamond" w:hAnsi="Garamond"/>
          <w:color w:val="000000"/>
        </w:rPr>
        <w:t xml:space="preserve"> is concluded for a period of </w:t>
      </w:r>
      <w:r w:rsidR="008E19F0">
        <w:rPr>
          <w:rFonts w:ascii="Garamond" w:hAnsi="Garamond"/>
          <w:color w:val="000000"/>
        </w:rPr>
        <w:t>24</w:t>
      </w:r>
      <w:r w:rsidR="00BC05FF" w:rsidRPr="00BC05FF">
        <w:rPr>
          <w:rFonts w:ascii="Garamond" w:hAnsi="Garamond"/>
          <w:color w:val="000000"/>
        </w:rPr>
        <w:t xml:space="preserve"> months from the date of its entry into force.</w:t>
      </w:r>
    </w:p>
    <w:p w:rsidR="00BC05FF" w:rsidRPr="00D94BB8" w:rsidRDefault="00BC05FF" w:rsidP="00BC05FF">
      <w:pPr>
        <w:ind w:left="709" w:hanging="709"/>
        <w:jc w:val="both"/>
        <w:rPr>
          <w:rFonts w:ascii="Garamond" w:hAnsi="Garamond"/>
          <w:color w:val="000000"/>
        </w:rPr>
      </w:pPr>
    </w:p>
    <w:p w:rsidR="00C33488" w:rsidRDefault="00710631" w:rsidP="00C33488">
      <w:pPr>
        <w:jc w:val="both"/>
        <w:rPr>
          <w:rFonts w:ascii="Garamond" w:hAnsi="Garamond"/>
          <w:lang w:val="en"/>
        </w:rPr>
      </w:pPr>
      <w:r w:rsidRPr="00D94BB8">
        <w:rPr>
          <w:rFonts w:ascii="Garamond" w:hAnsi="Garamond"/>
          <w:b/>
          <w:color w:val="000000"/>
        </w:rPr>
        <w:t>I.3.</w:t>
      </w:r>
      <w:r w:rsidRPr="00D94BB8">
        <w:rPr>
          <w:rFonts w:ascii="Garamond" w:hAnsi="Garamond"/>
          <w:b/>
        </w:rPr>
        <w:t>4</w:t>
      </w:r>
      <w:r w:rsidRPr="00D94BB8">
        <w:rPr>
          <w:rFonts w:ascii="Garamond" w:hAnsi="Garamond"/>
        </w:rPr>
        <w:tab/>
      </w:r>
      <w:r w:rsidR="00C33488" w:rsidRPr="00C33488">
        <w:rPr>
          <w:rFonts w:ascii="Garamond" w:hAnsi="Garamond"/>
          <w:lang w:val="en"/>
        </w:rPr>
        <w:t>Any specific contract must be signed by the parties before the CC expires.</w:t>
      </w:r>
    </w:p>
    <w:p w:rsidR="00C33488" w:rsidRPr="00C33488" w:rsidRDefault="00C33488" w:rsidP="00C33488">
      <w:pPr>
        <w:jc w:val="both"/>
        <w:rPr>
          <w:rFonts w:ascii="Garamond" w:hAnsi="Garamond"/>
          <w:lang w:val="en"/>
        </w:rPr>
      </w:pPr>
    </w:p>
    <w:p w:rsidR="00BC05FF" w:rsidRDefault="00C33488" w:rsidP="00BC05FF">
      <w:pPr>
        <w:ind w:left="709"/>
        <w:jc w:val="both"/>
        <w:rPr>
          <w:rFonts w:ascii="Garamond" w:hAnsi="Garamond"/>
          <w:lang w:val="en"/>
        </w:rPr>
      </w:pPr>
      <w:r w:rsidRPr="00C33488">
        <w:rPr>
          <w:rFonts w:ascii="Garamond" w:hAnsi="Garamond"/>
          <w:lang w:val="en"/>
        </w:rPr>
        <w:t xml:space="preserve">After its expiration, the CC remains in force </w:t>
      </w:r>
      <w:proofErr w:type="gramStart"/>
      <w:r w:rsidRPr="00C33488">
        <w:rPr>
          <w:rFonts w:ascii="Garamond" w:hAnsi="Garamond"/>
          <w:lang w:val="en"/>
        </w:rPr>
        <w:t>with regard to</w:t>
      </w:r>
      <w:proofErr w:type="gramEnd"/>
      <w:r w:rsidRPr="00C33488">
        <w:rPr>
          <w:rFonts w:ascii="Garamond" w:hAnsi="Garamond"/>
          <w:lang w:val="en"/>
        </w:rPr>
        <w:t xml:space="preserve"> these specific contracts. The </w:t>
      </w:r>
      <w:r w:rsidR="00642AB1">
        <w:rPr>
          <w:rFonts w:ascii="Garamond" w:hAnsi="Garamond"/>
          <w:lang w:val="en"/>
        </w:rPr>
        <w:t>services</w:t>
      </w:r>
      <w:r w:rsidRPr="00C33488">
        <w:rPr>
          <w:rFonts w:ascii="Garamond" w:hAnsi="Garamond"/>
          <w:lang w:val="en"/>
        </w:rPr>
        <w:t xml:space="preserve"> covered by these specific contracts must be delivered no later than </w:t>
      </w:r>
      <w:r w:rsidR="008E19F0">
        <w:rPr>
          <w:rFonts w:ascii="Garamond" w:hAnsi="Garamond"/>
          <w:lang w:val="en"/>
        </w:rPr>
        <w:t>six</w:t>
      </w:r>
      <w:r w:rsidRPr="00C33488">
        <w:rPr>
          <w:rFonts w:ascii="Garamond" w:hAnsi="Garamond"/>
          <w:lang w:val="en"/>
        </w:rPr>
        <w:t xml:space="preserve"> months after </w:t>
      </w:r>
      <w:proofErr w:type="gramStart"/>
      <w:r w:rsidRPr="00C33488">
        <w:rPr>
          <w:rFonts w:ascii="Garamond" w:hAnsi="Garamond"/>
          <w:lang w:val="en"/>
        </w:rPr>
        <w:t>its</w:t>
      </w:r>
      <w:proofErr w:type="gramEnd"/>
      <w:r w:rsidRPr="00C33488">
        <w:rPr>
          <w:rFonts w:ascii="Garamond" w:hAnsi="Garamond"/>
          <w:lang w:val="en"/>
        </w:rPr>
        <w:t xml:space="preserve"> expiration.</w:t>
      </w:r>
    </w:p>
    <w:p w:rsidR="00BC05FF" w:rsidRDefault="00BC05FF" w:rsidP="00BC05FF">
      <w:pPr>
        <w:ind w:left="709"/>
        <w:jc w:val="both"/>
        <w:rPr>
          <w:rFonts w:ascii="Garamond" w:hAnsi="Garamond"/>
          <w:lang w:val="en"/>
        </w:rPr>
      </w:pPr>
    </w:p>
    <w:p w:rsidR="00BC05FF" w:rsidRDefault="00BC05FF" w:rsidP="00BC05FF">
      <w:pPr>
        <w:ind w:left="709"/>
        <w:jc w:val="both"/>
        <w:rPr>
          <w:rFonts w:ascii="Garamond" w:hAnsi="Garamond"/>
          <w:lang w:val="en"/>
        </w:rPr>
      </w:pPr>
    </w:p>
    <w:p w:rsidR="0032460F" w:rsidRPr="009E30D3" w:rsidRDefault="0032460F" w:rsidP="0032460F">
      <w:pPr>
        <w:rPr>
          <w:rFonts w:ascii="Garamond" w:hAnsi="Garamond"/>
          <w:b/>
          <w:color w:val="000000"/>
        </w:rPr>
      </w:pPr>
      <w:r w:rsidRPr="009E30D3">
        <w:rPr>
          <w:rFonts w:ascii="Garamond" w:hAnsi="Garamond"/>
          <w:b/>
          <w:color w:val="000000"/>
        </w:rPr>
        <w:t>I.3.5</w:t>
      </w:r>
      <w:r w:rsidRPr="009E30D3">
        <w:rPr>
          <w:rFonts w:ascii="Garamond" w:hAnsi="Garamond"/>
          <w:b/>
          <w:color w:val="000000"/>
        </w:rPr>
        <w:tab/>
      </w:r>
      <w:r w:rsidRPr="008E19F0">
        <w:rPr>
          <w:rFonts w:ascii="Garamond" w:hAnsi="Garamond"/>
          <w:b/>
          <w:color w:val="000000"/>
        </w:rPr>
        <w:t>Renewal of the FWC</w:t>
      </w:r>
    </w:p>
    <w:p w:rsidR="009E30D3" w:rsidRPr="009E30D3" w:rsidRDefault="009E30D3" w:rsidP="0032460F">
      <w:pPr>
        <w:rPr>
          <w:rFonts w:ascii="Garamond" w:hAnsi="Garamond"/>
          <w:b/>
          <w:color w:val="000000"/>
        </w:rPr>
      </w:pPr>
    </w:p>
    <w:p w:rsidR="0032460F" w:rsidRPr="00710631" w:rsidRDefault="00125E31" w:rsidP="0032460F">
      <w:pPr>
        <w:rPr>
          <w:lang w:eastAsia="en-US"/>
        </w:rPr>
      </w:pPr>
      <w:r w:rsidRPr="00AC13B3">
        <w:rPr>
          <w:rFonts w:ascii="Garamond" w:hAnsi="Garamond"/>
          <w:szCs w:val="24"/>
        </w:rPr>
        <w:t xml:space="preserve">The FWC is renewed automatically </w:t>
      </w:r>
      <w:r w:rsidR="008E19F0">
        <w:rPr>
          <w:rFonts w:ascii="Garamond" w:hAnsi="Garamond"/>
          <w:szCs w:val="24"/>
        </w:rPr>
        <w:t>2</w:t>
      </w:r>
      <w:r w:rsidRPr="00AC13B3">
        <w:rPr>
          <w:rFonts w:ascii="Garamond" w:hAnsi="Garamond"/>
          <w:szCs w:val="24"/>
        </w:rPr>
        <w:t xml:space="preserve"> times for </w:t>
      </w:r>
      <w:r w:rsidR="008E19F0">
        <w:rPr>
          <w:rFonts w:ascii="Garamond" w:hAnsi="Garamond"/>
          <w:szCs w:val="24"/>
        </w:rPr>
        <w:t>12</w:t>
      </w:r>
      <w:r w:rsidRPr="00AC13B3">
        <w:rPr>
          <w:rFonts w:ascii="Garamond" w:hAnsi="Garamond"/>
          <w:szCs w:val="24"/>
        </w:rPr>
        <w:t xml:space="preserve"> months each</w:t>
      </w:r>
      <w:r w:rsidRPr="00AC13B3">
        <w:rPr>
          <w:rFonts w:ascii="Garamond" w:hAnsi="Garamond"/>
        </w:rPr>
        <w:t xml:space="preserve">, unless one of the parties receives </w:t>
      </w:r>
      <w:r w:rsidRPr="00AC13B3">
        <w:rPr>
          <w:rFonts w:ascii="Garamond" w:hAnsi="Garamond"/>
          <w:i/>
        </w:rPr>
        <w:t>formal notification</w:t>
      </w:r>
      <w:r w:rsidRPr="00AC13B3">
        <w:rPr>
          <w:rFonts w:ascii="Garamond" w:hAnsi="Garamond"/>
        </w:rPr>
        <w:t xml:space="preserve"> to the contrary at least </w:t>
      </w:r>
      <w:r w:rsidRPr="008E19F0">
        <w:rPr>
          <w:rFonts w:ascii="Garamond" w:hAnsi="Garamond"/>
        </w:rPr>
        <w:t>three</w:t>
      </w:r>
      <w:r w:rsidRPr="00AC13B3">
        <w:rPr>
          <w:rFonts w:ascii="Garamond" w:hAnsi="Garamond"/>
        </w:rPr>
        <w:t xml:space="preserve"> months before the end of the ongoing duration. </w:t>
      </w:r>
      <w:r w:rsidRPr="00AC13B3">
        <w:rPr>
          <w:rFonts w:ascii="Garamond" w:hAnsi="Garamond"/>
          <w:color w:val="000000"/>
        </w:rPr>
        <w:t>Renewal does not change or postpone any existing obligations.</w:t>
      </w:r>
    </w:p>
    <w:p w:rsidR="001F339D" w:rsidRPr="0061173F" w:rsidRDefault="003F410D" w:rsidP="00F1619F">
      <w:pPr>
        <w:pStyle w:val="Heading2"/>
      </w:pPr>
      <w:bookmarkStart w:id="19" w:name="_Toc410815970"/>
      <w:bookmarkStart w:id="20" w:name="_Toc410827369"/>
      <w:bookmarkStart w:id="21" w:name="_Toc410827748"/>
      <w:bookmarkStart w:id="22" w:name="_Toc203034972"/>
      <w:r w:rsidRPr="0061173F">
        <w:t>Appointment of the contractor and i</w:t>
      </w:r>
      <w:r w:rsidR="00F9784D" w:rsidRPr="0061173F">
        <w:t>mplementation</w:t>
      </w:r>
      <w:r w:rsidR="001F339D" w:rsidRPr="0061173F">
        <w:t xml:space="preserve"> of the </w:t>
      </w:r>
      <w:r w:rsidR="001451E0" w:rsidRPr="0061173F">
        <w:t>FWC</w:t>
      </w:r>
      <w:bookmarkEnd w:id="19"/>
      <w:bookmarkEnd w:id="20"/>
      <w:bookmarkEnd w:id="21"/>
      <w:bookmarkEnd w:id="22"/>
    </w:p>
    <w:p w:rsidR="00CA3360" w:rsidRPr="0061173F" w:rsidRDefault="00CA3360" w:rsidP="00FD4BED">
      <w:pPr>
        <w:pStyle w:val="Heading3"/>
        <w:rPr>
          <w:rFonts w:ascii="Garamond" w:hAnsi="Garamond"/>
        </w:rPr>
      </w:pPr>
      <w:r w:rsidRPr="0061173F">
        <w:rPr>
          <w:rFonts w:ascii="Garamond" w:hAnsi="Garamond"/>
        </w:rPr>
        <w:t xml:space="preserve">Appointment of the contractor </w:t>
      </w:r>
    </w:p>
    <w:p w:rsidR="00CA3360" w:rsidRPr="0061173F" w:rsidRDefault="00CA3360" w:rsidP="00CA3360">
      <w:pPr>
        <w:suppressAutoHyphens/>
        <w:spacing w:before="100" w:beforeAutospacing="1" w:after="100" w:afterAutospacing="1"/>
        <w:jc w:val="both"/>
        <w:rPr>
          <w:rFonts w:ascii="Garamond" w:hAnsi="Garamond"/>
          <w:szCs w:val="24"/>
        </w:rPr>
      </w:pPr>
      <w:r w:rsidRPr="0061173F">
        <w:rPr>
          <w:rFonts w:ascii="Garamond" w:hAnsi="Garamond"/>
          <w:szCs w:val="24"/>
        </w:rPr>
        <w:t xml:space="preserve">The contracting authority appoints the contractor for a single </w:t>
      </w:r>
      <w:r w:rsidRPr="0061173F">
        <w:rPr>
          <w:rFonts w:ascii="Garamond" w:hAnsi="Garamond"/>
        </w:rPr>
        <w:t>FWC.</w:t>
      </w:r>
    </w:p>
    <w:p w:rsidR="00CA3360" w:rsidRPr="0061173F" w:rsidRDefault="00CA3360" w:rsidP="00405DFA">
      <w:pPr>
        <w:pStyle w:val="Heading3"/>
        <w:rPr>
          <w:rFonts w:ascii="Garamond" w:hAnsi="Garamond"/>
        </w:rPr>
      </w:pPr>
      <w:r w:rsidRPr="0061173F">
        <w:rPr>
          <w:rFonts w:ascii="Garamond" w:hAnsi="Garamond"/>
        </w:rPr>
        <w:t>Period of provision of the services</w:t>
      </w:r>
    </w:p>
    <w:p w:rsidR="00AB3FC9" w:rsidRPr="00AC13B3" w:rsidRDefault="00AB3FC9" w:rsidP="00AB3FC9">
      <w:pPr>
        <w:suppressAutoHyphens/>
        <w:spacing w:before="100" w:beforeAutospacing="1" w:after="100" w:afterAutospacing="1"/>
        <w:jc w:val="both"/>
        <w:rPr>
          <w:rFonts w:ascii="Garamond" w:hAnsi="Garamond"/>
          <w:szCs w:val="24"/>
        </w:rPr>
      </w:pPr>
      <w:bookmarkStart w:id="23" w:name="_Toc410815862"/>
      <w:bookmarkEnd w:id="23"/>
      <w:r w:rsidRPr="00AC13B3">
        <w:rPr>
          <w:rFonts w:ascii="Garamond" w:hAnsi="Garamond"/>
        </w:rPr>
        <w:t xml:space="preserve">The period for the provision of the services starts to run from the date </w:t>
      </w:r>
      <w:r w:rsidRPr="008E19F0">
        <w:rPr>
          <w:rFonts w:ascii="Garamond" w:hAnsi="Garamond"/>
        </w:rPr>
        <w:t>indicated in the specific contract</w:t>
      </w:r>
      <w:r w:rsidRPr="00AC13B3">
        <w:rPr>
          <w:rFonts w:ascii="Garamond" w:hAnsi="Garamond"/>
          <w:szCs w:val="24"/>
        </w:rPr>
        <w:t xml:space="preserve">. </w:t>
      </w:r>
    </w:p>
    <w:p w:rsidR="00957711" w:rsidRPr="0061173F" w:rsidRDefault="00CA3360" w:rsidP="00957711">
      <w:pPr>
        <w:pStyle w:val="Heading3"/>
        <w:rPr>
          <w:rFonts w:ascii="Garamond" w:hAnsi="Garamond"/>
        </w:rPr>
      </w:pPr>
      <w:r w:rsidRPr="0061173F">
        <w:rPr>
          <w:rFonts w:ascii="Garamond" w:hAnsi="Garamond"/>
        </w:rPr>
        <w:t>Implementation of s</w:t>
      </w:r>
      <w:r w:rsidR="001F339D" w:rsidRPr="0061173F">
        <w:rPr>
          <w:rFonts w:ascii="Garamond" w:hAnsi="Garamond"/>
        </w:rPr>
        <w:t>ingle</w:t>
      </w:r>
      <w:r w:rsidR="003D5BB4" w:rsidRPr="0061173F">
        <w:rPr>
          <w:rFonts w:ascii="Garamond" w:hAnsi="Garamond"/>
        </w:rPr>
        <w:t xml:space="preserve"> </w:t>
      </w:r>
      <w:r w:rsidR="001451E0" w:rsidRPr="0061173F">
        <w:rPr>
          <w:rFonts w:ascii="Garamond" w:hAnsi="Garamond"/>
        </w:rPr>
        <w:t>FWC</w:t>
      </w:r>
      <w:r w:rsidR="003D5BB4" w:rsidRPr="0061173F">
        <w:rPr>
          <w:rFonts w:ascii="Garamond" w:hAnsi="Garamond"/>
        </w:rPr>
        <w:t xml:space="preserve"> </w:t>
      </w:r>
    </w:p>
    <w:p w:rsidR="00AB3FC9" w:rsidRPr="00AC13B3" w:rsidRDefault="00AB3FC9" w:rsidP="00AB3FC9">
      <w:pPr>
        <w:suppressAutoHyphens/>
        <w:spacing w:before="100" w:beforeAutospacing="1" w:after="100" w:afterAutospacing="1"/>
        <w:jc w:val="both"/>
        <w:rPr>
          <w:rFonts w:ascii="Garamond" w:hAnsi="Garamond"/>
        </w:rPr>
      </w:pPr>
      <w:r w:rsidRPr="00AC13B3">
        <w:rPr>
          <w:rFonts w:ascii="Garamond" w:hAnsi="Garamond"/>
        </w:rPr>
        <w:t xml:space="preserve">The contracting authority orders services by sending the contractor a specific contract </w:t>
      </w:r>
      <w:r w:rsidRPr="008E19F0">
        <w:rPr>
          <w:rFonts w:ascii="Garamond" w:hAnsi="Garamond"/>
        </w:rPr>
        <w:t>by e-mail</w:t>
      </w:r>
      <w:r w:rsidRPr="00AC13B3">
        <w:rPr>
          <w:rFonts w:ascii="Garamond" w:hAnsi="Garamond"/>
        </w:rPr>
        <w:t xml:space="preserve">. </w:t>
      </w:r>
    </w:p>
    <w:p w:rsidR="00AB3FC9" w:rsidRPr="00AC13B3" w:rsidRDefault="00AB3FC9" w:rsidP="00AB3FC9">
      <w:pPr>
        <w:suppressAutoHyphens/>
        <w:spacing w:before="100" w:beforeAutospacing="1" w:after="100" w:afterAutospacing="1"/>
        <w:jc w:val="both"/>
        <w:rPr>
          <w:rFonts w:ascii="Garamond" w:hAnsi="Garamond"/>
        </w:rPr>
      </w:pPr>
      <w:r w:rsidRPr="00AC13B3">
        <w:rPr>
          <w:rFonts w:ascii="Garamond" w:hAnsi="Garamond"/>
        </w:rPr>
        <w:t xml:space="preserve">Within </w:t>
      </w:r>
      <w:r w:rsidR="008E19F0">
        <w:rPr>
          <w:rFonts w:ascii="Garamond" w:hAnsi="Garamond"/>
        </w:rPr>
        <w:t>30</w:t>
      </w:r>
      <w:r w:rsidRPr="00AC13B3">
        <w:rPr>
          <w:rFonts w:ascii="Garamond" w:hAnsi="Garamond"/>
        </w:rPr>
        <w:t xml:space="preserve"> working days, the contractor must either:</w:t>
      </w:r>
    </w:p>
    <w:p w:rsidR="00AB3FC9" w:rsidRPr="00AC13B3" w:rsidRDefault="00AB3FC9" w:rsidP="00AB3FC9">
      <w:pPr>
        <w:suppressAutoHyphens/>
        <w:spacing w:before="100" w:beforeAutospacing="1" w:after="100" w:afterAutospacing="1"/>
        <w:jc w:val="both"/>
        <w:rPr>
          <w:rFonts w:ascii="Garamond" w:hAnsi="Garamond"/>
        </w:rPr>
      </w:pPr>
      <w:r w:rsidRPr="00AC13B3">
        <w:rPr>
          <w:rFonts w:ascii="Garamond" w:hAnsi="Garamond"/>
        </w:rPr>
        <w:t xml:space="preserve">- send back to the contracting authority the specific contract duly signed and dated </w:t>
      </w:r>
      <w:r w:rsidRPr="008E19F0">
        <w:rPr>
          <w:rFonts w:ascii="Garamond" w:hAnsi="Garamond"/>
        </w:rPr>
        <w:t>by e-mail</w:t>
      </w:r>
      <w:r w:rsidRPr="00AC13B3">
        <w:rPr>
          <w:rFonts w:ascii="Garamond" w:hAnsi="Garamond"/>
        </w:rPr>
        <w:t>; or</w:t>
      </w:r>
    </w:p>
    <w:p w:rsidR="00AB3FC9" w:rsidRPr="00AC13B3" w:rsidRDefault="00AB3FC9" w:rsidP="00AB3FC9">
      <w:pPr>
        <w:suppressAutoHyphens/>
        <w:spacing w:before="100" w:beforeAutospacing="1" w:after="100" w:afterAutospacing="1"/>
        <w:jc w:val="both"/>
        <w:rPr>
          <w:rFonts w:ascii="Garamond" w:hAnsi="Garamond"/>
          <w:szCs w:val="24"/>
        </w:rPr>
      </w:pPr>
      <w:r w:rsidRPr="00AC13B3">
        <w:rPr>
          <w:rFonts w:ascii="Garamond" w:hAnsi="Garamond"/>
        </w:rPr>
        <w:t xml:space="preserve">- send an explanation of why it cannot accept the order. </w:t>
      </w:r>
    </w:p>
    <w:p w:rsidR="001F339D" w:rsidRPr="0061173F" w:rsidRDefault="00AB3FC9" w:rsidP="00AB3FC9">
      <w:pPr>
        <w:suppressAutoHyphens/>
        <w:spacing w:before="100" w:beforeAutospacing="1" w:after="100" w:afterAutospacing="1"/>
        <w:jc w:val="both"/>
        <w:rPr>
          <w:rFonts w:ascii="Garamond" w:hAnsi="Garamond"/>
          <w:szCs w:val="24"/>
        </w:rPr>
      </w:pPr>
      <w:r w:rsidRPr="00AC13B3">
        <w:rPr>
          <w:rFonts w:ascii="Garamond" w:hAnsi="Garamond"/>
          <w:szCs w:val="24"/>
        </w:rPr>
        <w:t>If the contractor repeatedly refuses to sign the specific contracts or repeatedly fails to send them back on time, the contractor may be considered in breach of its obligations under this FWC as set out in</w:t>
      </w:r>
      <w:r>
        <w:rPr>
          <w:rFonts w:ascii="Garamond" w:hAnsi="Garamond"/>
          <w:szCs w:val="24"/>
        </w:rPr>
        <w:t xml:space="preserve"> </w:t>
      </w:r>
      <w:r w:rsidR="00880961" w:rsidRPr="0061173F">
        <w:rPr>
          <w:rFonts w:ascii="Garamond" w:hAnsi="Garamond"/>
          <w:szCs w:val="24"/>
        </w:rPr>
        <w:t xml:space="preserve">Article </w:t>
      </w:r>
      <w:r w:rsidR="00F7413B" w:rsidRPr="0061173F">
        <w:rPr>
          <w:rFonts w:ascii="Garamond" w:hAnsi="Garamond"/>
          <w:szCs w:val="24"/>
        </w:rPr>
        <w:t>17 of the General Conditions</w:t>
      </w:r>
      <w:r w:rsidR="00880961" w:rsidRPr="0061173F">
        <w:rPr>
          <w:rFonts w:ascii="Garamond" w:hAnsi="Garamond"/>
          <w:szCs w:val="24"/>
        </w:rPr>
        <w:t>.</w:t>
      </w:r>
    </w:p>
    <w:p w:rsidR="00595109" w:rsidRPr="0061173F" w:rsidRDefault="00595109" w:rsidP="00F1619F">
      <w:pPr>
        <w:pStyle w:val="Heading2"/>
      </w:pPr>
      <w:bookmarkStart w:id="24" w:name="_Toc410815971"/>
      <w:bookmarkStart w:id="25" w:name="_Toc410827370"/>
      <w:bookmarkStart w:id="26" w:name="_Toc410827749"/>
      <w:bookmarkStart w:id="27" w:name="_Toc203034973"/>
      <w:r w:rsidRPr="0061173F">
        <w:t>P</w:t>
      </w:r>
      <w:r w:rsidR="005C2426" w:rsidRPr="0061173F">
        <w:t>rice</w:t>
      </w:r>
      <w:r w:rsidRPr="0061173F">
        <w:t>s</w:t>
      </w:r>
      <w:bookmarkEnd w:id="24"/>
      <w:bookmarkEnd w:id="25"/>
      <w:bookmarkEnd w:id="26"/>
      <w:bookmarkEnd w:id="27"/>
    </w:p>
    <w:p w:rsidR="003D5BB4" w:rsidRPr="0061173F" w:rsidRDefault="003D5BB4" w:rsidP="00405DFA">
      <w:pPr>
        <w:pStyle w:val="Heading3"/>
        <w:rPr>
          <w:rFonts w:ascii="Garamond" w:hAnsi="Garamond"/>
        </w:rPr>
      </w:pPr>
      <w:r w:rsidRPr="0061173F">
        <w:rPr>
          <w:rFonts w:ascii="Garamond" w:hAnsi="Garamond"/>
        </w:rPr>
        <w:t>Maximum amount of the FWC and maximum prices</w:t>
      </w:r>
    </w:p>
    <w:p w:rsidR="00D81F3E" w:rsidRDefault="00412DDC" w:rsidP="003D5BB4">
      <w:pPr>
        <w:suppressAutoHyphens/>
        <w:spacing w:before="100" w:beforeAutospacing="1" w:after="100" w:afterAutospacing="1"/>
        <w:jc w:val="both"/>
        <w:rPr>
          <w:rFonts w:ascii="Garamond" w:hAnsi="Garamond"/>
        </w:rPr>
      </w:pPr>
      <w:r w:rsidRPr="0061173F">
        <w:rPr>
          <w:rFonts w:ascii="Garamond" w:hAnsi="Garamond"/>
        </w:rPr>
        <w:t xml:space="preserve">The maximum amount </w:t>
      </w:r>
      <w:r w:rsidR="00276A5B" w:rsidRPr="0061173F">
        <w:rPr>
          <w:rFonts w:ascii="Garamond" w:hAnsi="Garamond"/>
        </w:rPr>
        <w:t xml:space="preserve">covering </w:t>
      </w:r>
      <w:r w:rsidR="009D2214" w:rsidRPr="0061173F">
        <w:rPr>
          <w:rFonts w:ascii="Garamond" w:hAnsi="Garamond"/>
        </w:rPr>
        <w:t xml:space="preserve">all purchases under this </w:t>
      </w:r>
      <w:r w:rsidR="00C139CD" w:rsidRPr="0061173F">
        <w:rPr>
          <w:rFonts w:ascii="Garamond" w:hAnsi="Garamond"/>
        </w:rPr>
        <w:t>FWC</w:t>
      </w:r>
      <w:r w:rsidR="008E3E21" w:rsidRPr="008E19F0">
        <w:rPr>
          <w:rFonts w:ascii="Garamond" w:hAnsi="Garamond"/>
        </w:rPr>
        <w:t>,</w:t>
      </w:r>
      <w:r w:rsidR="007D717C" w:rsidRPr="008E19F0">
        <w:rPr>
          <w:rFonts w:ascii="Garamond" w:hAnsi="Garamond"/>
        </w:rPr>
        <w:t xml:space="preserve"> including</w:t>
      </w:r>
      <w:r w:rsidR="00010021" w:rsidRPr="008E19F0">
        <w:rPr>
          <w:rFonts w:ascii="Garamond" w:hAnsi="Garamond"/>
        </w:rPr>
        <w:t xml:space="preserve"> all</w:t>
      </w:r>
      <w:r w:rsidR="007D717C" w:rsidRPr="008E19F0">
        <w:rPr>
          <w:rFonts w:ascii="Garamond" w:hAnsi="Garamond"/>
        </w:rPr>
        <w:t xml:space="preserve"> renewals</w:t>
      </w:r>
      <w:r w:rsidR="00802E00" w:rsidRPr="0005514C">
        <w:rPr>
          <w:rFonts w:ascii="Garamond" w:hAnsi="Garamond"/>
        </w:rPr>
        <w:t xml:space="preserve"> </w:t>
      </w:r>
      <w:r w:rsidR="00220D67" w:rsidRPr="0005514C">
        <w:rPr>
          <w:rFonts w:ascii="Garamond" w:hAnsi="Garamond"/>
        </w:rPr>
        <w:t>is</w:t>
      </w:r>
      <w:r w:rsidR="008E19F0">
        <w:rPr>
          <w:rFonts w:ascii="Garamond" w:hAnsi="Garamond"/>
        </w:rPr>
        <w:t xml:space="preserve"> 144.000 (hundred </w:t>
      </w:r>
      <w:proofErr w:type="spellStart"/>
      <w:r w:rsidR="008E19F0">
        <w:rPr>
          <w:rFonts w:ascii="Garamond" w:hAnsi="Garamond"/>
        </w:rPr>
        <w:t>fourty</w:t>
      </w:r>
      <w:proofErr w:type="spellEnd"/>
      <w:r w:rsidR="008E19F0">
        <w:rPr>
          <w:rFonts w:ascii="Garamond" w:hAnsi="Garamond"/>
        </w:rPr>
        <w:t xml:space="preserve"> four thousand)</w:t>
      </w:r>
      <w:r w:rsidR="006375E3" w:rsidRPr="0061173F">
        <w:rPr>
          <w:rFonts w:ascii="Garamond" w:hAnsi="Garamond"/>
        </w:rPr>
        <w:t xml:space="preserve"> </w:t>
      </w:r>
      <w:r w:rsidR="00746257" w:rsidRPr="0061173F">
        <w:rPr>
          <w:rFonts w:ascii="Garamond" w:hAnsi="Garamond"/>
        </w:rPr>
        <w:t>EUR</w:t>
      </w:r>
      <w:r w:rsidRPr="0061173F">
        <w:rPr>
          <w:rFonts w:ascii="Garamond" w:hAnsi="Garamond"/>
        </w:rPr>
        <w:t xml:space="preserve">. </w:t>
      </w:r>
      <w:r w:rsidR="00C833AA" w:rsidRPr="0061173F">
        <w:rPr>
          <w:rFonts w:ascii="Garamond" w:hAnsi="Garamond"/>
        </w:rPr>
        <w:t xml:space="preserve">However, </w:t>
      </w:r>
      <w:r w:rsidR="00802E00" w:rsidRPr="0061173F">
        <w:rPr>
          <w:rFonts w:ascii="Garamond" w:hAnsi="Garamond"/>
        </w:rPr>
        <w:t>th</w:t>
      </w:r>
      <w:r w:rsidR="00775FDB" w:rsidRPr="0061173F">
        <w:rPr>
          <w:rFonts w:ascii="Garamond" w:hAnsi="Garamond"/>
        </w:rPr>
        <w:t xml:space="preserve">is does not </w:t>
      </w:r>
      <w:r w:rsidR="006F5005" w:rsidRPr="0061173F">
        <w:rPr>
          <w:rFonts w:ascii="Garamond" w:hAnsi="Garamond"/>
        </w:rPr>
        <w:t>bind</w:t>
      </w:r>
      <w:r w:rsidR="00775FDB" w:rsidRPr="0061173F">
        <w:rPr>
          <w:rFonts w:ascii="Garamond" w:hAnsi="Garamond"/>
        </w:rPr>
        <w:t xml:space="preserve"> th</w:t>
      </w:r>
      <w:r w:rsidR="00802E00" w:rsidRPr="0061173F">
        <w:rPr>
          <w:rFonts w:ascii="Garamond" w:hAnsi="Garamond"/>
        </w:rPr>
        <w:t>e contracting authority to purchase for the maximum amount.</w:t>
      </w:r>
    </w:p>
    <w:p w:rsidR="00921CCC" w:rsidRDefault="00921CCC" w:rsidP="003D5BB4">
      <w:pPr>
        <w:suppressAutoHyphens/>
        <w:spacing w:before="100" w:beforeAutospacing="1" w:after="100" w:afterAutospacing="1"/>
        <w:jc w:val="both"/>
        <w:rPr>
          <w:rFonts w:ascii="Garamond" w:hAnsi="Garamond"/>
        </w:rPr>
      </w:pPr>
      <w:r w:rsidRPr="00294459">
        <w:rPr>
          <w:rFonts w:ascii="Garamond" w:hAnsi="Garamond"/>
        </w:rPr>
        <w:t>The framework contract shall automatically terminate if this maximum amount is reached, without notice or compensation, unless an addendum has been previously signed by both parties.</w:t>
      </w:r>
    </w:p>
    <w:p w:rsidR="00642AB1" w:rsidRPr="0061173F" w:rsidRDefault="00642AB1" w:rsidP="003D5BB4">
      <w:pPr>
        <w:suppressAutoHyphens/>
        <w:spacing w:before="100" w:beforeAutospacing="1" w:after="100" w:afterAutospacing="1"/>
        <w:jc w:val="both"/>
        <w:rPr>
          <w:rFonts w:ascii="Garamond" w:hAnsi="Garamond"/>
        </w:rPr>
      </w:pPr>
      <w:r w:rsidRPr="00642AB1">
        <w:rPr>
          <w:rFonts w:ascii="Garamond" w:hAnsi="Garamond"/>
        </w:rPr>
        <w:t xml:space="preserve">The </w:t>
      </w:r>
      <w:r w:rsidRPr="008E19F0">
        <w:rPr>
          <w:rFonts w:ascii="Garamond" w:hAnsi="Garamond"/>
        </w:rPr>
        <w:t>maximum</w:t>
      </w:r>
      <w:r w:rsidRPr="00642AB1">
        <w:rPr>
          <w:rFonts w:ascii="Garamond" w:hAnsi="Garamond"/>
        </w:rPr>
        <w:t xml:space="preserve"> prices for the services shall be </w:t>
      </w:r>
      <w:r w:rsidR="00A83595">
        <w:rPr>
          <w:rFonts w:ascii="Garamond" w:hAnsi="Garamond"/>
        </w:rPr>
        <w:t>as listed</w:t>
      </w:r>
      <w:r w:rsidRPr="00642AB1">
        <w:rPr>
          <w:rFonts w:ascii="Garamond" w:hAnsi="Garamond"/>
        </w:rPr>
        <w:t xml:space="preserve"> in Annex II.</w:t>
      </w:r>
    </w:p>
    <w:p w:rsidR="00B85D3A" w:rsidRPr="0061173F" w:rsidRDefault="00B85D3A" w:rsidP="00405DFA">
      <w:pPr>
        <w:pStyle w:val="Heading3"/>
        <w:rPr>
          <w:rFonts w:ascii="Garamond" w:hAnsi="Garamond"/>
        </w:rPr>
      </w:pPr>
      <w:r w:rsidRPr="0061173F">
        <w:rPr>
          <w:rFonts w:ascii="Garamond" w:hAnsi="Garamond"/>
        </w:rPr>
        <w:t>Price revision</w:t>
      </w:r>
      <w:r w:rsidR="00204BB1" w:rsidRPr="0061173F">
        <w:rPr>
          <w:rFonts w:ascii="Garamond" w:hAnsi="Garamond"/>
        </w:rPr>
        <w:t xml:space="preserve"> index</w:t>
      </w:r>
    </w:p>
    <w:p w:rsidR="00746257" w:rsidRPr="0061173F" w:rsidRDefault="00746257" w:rsidP="00746257">
      <w:pPr>
        <w:rPr>
          <w:rFonts w:ascii="Garamond" w:hAnsi="Garamond"/>
        </w:rPr>
      </w:pPr>
      <w:r w:rsidRPr="007E5419">
        <w:rPr>
          <w:rFonts w:ascii="Garamond" w:hAnsi="Garamond"/>
        </w:rPr>
        <w:t xml:space="preserve">Price revision is determined by the formula set out </w:t>
      </w:r>
      <w:r w:rsidR="00B871C6" w:rsidRPr="007E5419">
        <w:rPr>
          <w:rFonts w:ascii="Garamond" w:hAnsi="Garamond"/>
        </w:rPr>
        <w:t>below</w:t>
      </w:r>
      <w:r w:rsidRPr="007E5419">
        <w:rPr>
          <w:rFonts w:ascii="Garamond" w:hAnsi="Garamond"/>
        </w:rPr>
        <w:t xml:space="preserve"> and using the trend in the harmonised indices of consumer prices (HICP</w:t>
      </w:r>
      <w:r w:rsidR="008E19F0">
        <w:rPr>
          <w:rFonts w:ascii="Garamond" w:hAnsi="Garamond"/>
        </w:rPr>
        <w:t xml:space="preserve"> of the Netherlands</w:t>
      </w:r>
      <w:r w:rsidRPr="007E5419">
        <w:rPr>
          <w:rFonts w:ascii="Garamond" w:hAnsi="Garamond"/>
        </w:rPr>
        <w:t xml:space="preserve">) published at </w:t>
      </w:r>
      <w:hyperlink r:id="rId16" w:history="1">
        <w:r w:rsidRPr="007E5419">
          <w:rPr>
            <w:rStyle w:val="Hyperlink"/>
            <w:rFonts w:ascii="Garamond" w:hAnsi="Garamond"/>
          </w:rPr>
          <w:t>http://ec.europa.eu/eurostat/web/hicp/data/database</w:t>
        </w:r>
      </w:hyperlink>
      <w:r w:rsidRPr="007E5419">
        <w:rPr>
          <w:rFonts w:ascii="Garamond" w:hAnsi="Garamond"/>
        </w:rPr>
        <w:t xml:space="preserve"> under HICP (2015 = 100) - monthly data (index) (</w:t>
      </w:r>
      <w:proofErr w:type="spellStart"/>
      <w:r w:rsidRPr="007E5419">
        <w:rPr>
          <w:rFonts w:ascii="Garamond" w:hAnsi="Garamond"/>
        </w:rPr>
        <w:t>prc_hicp_midx</w:t>
      </w:r>
      <w:proofErr w:type="spellEnd"/>
      <w:r w:rsidRPr="007E5419">
        <w:rPr>
          <w:rFonts w:ascii="Garamond" w:hAnsi="Garamond"/>
        </w:rPr>
        <w:t>).</w:t>
      </w:r>
    </w:p>
    <w:p w:rsidR="00BB05C8" w:rsidRDefault="00B52DF0" w:rsidP="00B871C6">
      <w:pPr>
        <w:suppressAutoHyphens/>
        <w:spacing w:before="100" w:beforeAutospacing="1" w:after="100" w:afterAutospacing="1"/>
        <w:jc w:val="both"/>
        <w:rPr>
          <w:rFonts w:ascii="Garamond" w:hAnsi="Garamond"/>
        </w:rPr>
      </w:pPr>
      <w:r w:rsidRPr="0061173F">
        <w:rPr>
          <w:rFonts w:ascii="Garamond" w:hAnsi="Garamond"/>
        </w:rPr>
        <w:t xml:space="preserve">The prices are firm and not subject to revision during the first year of the </w:t>
      </w:r>
      <w:r w:rsidR="00B616AB" w:rsidRPr="0061173F">
        <w:rPr>
          <w:rFonts w:ascii="Garamond" w:hAnsi="Garamond"/>
        </w:rPr>
        <w:t>FWC</w:t>
      </w:r>
      <w:r w:rsidRPr="0061173F">
        <w:rPr>
          <w:rFonts w:ascii="Garamond" w:hAnsi="Garamond"/>
        </w:rPr>
        <w:t>.</w:t>
      </w:r>
    </w:p>
    <w:p w:rsidR="00B871C6" w:rsidRPr="0061173F" w:rsidRDefault="00B871C6" w:rsidP="00B871C6">
      <w:pPr>
        <w:suppressAutoHyphens/>
        <w:spacing w:before="100" w:beforeAutospacing="1" w:after="100" w:afterAutospacing="1"/>
        <w:jc w:val="both"/>
        <w:rPr>
          <w:rFonts w:ascii="Garamond" w:hAnsi="Garamond"/>
        </w:rPr>
      </w:pPr>
      <w:r w:rsidRPr="0061173F">
        <w:rPr>
          <w:rFonts w:ascii="Garamond" w:hAnsi="Garamond"/>
        </w:rPr>
        <w:t>At the beginning of the second and every following year of the FWC, each price may be revised upwards or downwards at the request of one of the parties.</w:t>
      </w:r>
    </w:p>
    <w:p w:rsidR="00B871C6" w:rsidRPr="0061173F" w:rsidRDefault="00B871C6" w:rsidP="00B871C6">
      <w:pPr>
        <w:suppressAutoHyphens/>
        <w:spacing w:before="100" w:beforeAutospacing="1" w:after="100" w:afterAutospacing="1"/>
        <w:jc w:val="both"/>
        <w:rPr>
          <w:rFonts w:ascii="Garamond" w:hAnsi="Garamond"/>
        </w:rPr>
      </w:pPr>
      <w:r w:rsidRPr="0061173F">
        <w:rPr>
          <w:rFonts w:ascii="Garamond" w:hAnsi="Garamond"/>
        </w:rPr>
        <w:t xml:space="preserve">A party may request a price revision in writing no later than three months before the anniversary date of entry into force of the FWC. The other party must acknowledge the request within 14 days of receipt. </w:t>
      </w:r>
    </w:p>
    <w:p w:rsidR="00B871C6" w:rsidRPr="0061173F" w:rsidRDefault="00B871C6" w:rsidP="00B871C6">
      <w:pPr>
        <w:suppressAutoHyphens/>
        <w:spacing w:before="100" w:beforeAutospacing="1" w:after="100" w:afterAutospacing="1"/>
        <w:jc w:val="both"/>
        <w:rPr>
          <w:rFonts w:ascii="Garamond" w:hAnsi="Garamond"/>
        </w:rPr>
      </w:pPr>
      <w:r w:rsidRPr="0061173F">
        <w:rPr>
          <w:rFonts w:ascii="Garamond" w:hAnsi="Garamond"/>
        </w:rPr>
        <w:t xml:space="preserve">At the anniversary date, the contracting authority must communicate the final index for the month in which the request was received, or failing that, the last provisional index available for that month. The contractor establishes the new price on this basis and communicates it as soon as possible to the contracting authority for verification. </w:t>
      </w:r>
    </w:p>
    <w:p w:rsidR="00B871C6" w:rsidRPr="0061173F" w:rsidRDefault="00B871C6" w:rsidP="00B871C6">
      <w:pPr>
        <w:suppressAutoHyphens/>
        <w:spacing w:before="100" w:beforeAutospacing="1" w:after="100" w:afterAutospacing="1"/>
        <w:jc w:val="both"/>
        <w:rPr>
          <w:rFonts w:ascii="Garamond" w:hAnsi="Garamond"/>
          <w:snapToGrid w:val="0"/>
          <w:lang w:eastAsia="en-US"/>
        </w:rPr>
      </w:pPr>
      <w:r w:rsidRPr="0061173F">
        <w:rPr>
          <w:rFonts w:ascii="Garamond" w:hAnsi="Garamond"/>
        </w:rPr>
        <w:t>The contracting authority purchases</w:t>
      </w:r>
      <w:r w:rsidRPr="0061173F">
        <w:rPr>
          <w:rFonts w:ascii="Garamond" w:hAnsi="Garamond"/>
          <w:snapToGrid w:val="0"/>
          <w:lang w:eastAsia="en-US"/>
        </w:rPr>
        <w:t xml:space="preserve"> </w:t>
      </w:r>
      <w:proofErr w:type="gramStart"/>
      <w:r w:rsidRPr="0061173F">
        <w:rPr>
          <w:rFonts w:ascii="Garamond" w:hAnsi="Garamond"/>
          <w:snapToGrid w:val="0"/>
          <w:lang w:eastAsia="en-US"/>
        </w:rPr>
        <w:t>on the basis of</w:t>
      </w:r>
      <w:proofErr w:type="gramEnd"/>
      <w:r w:rsidRPr="0061173F">
        <w:rPr>
          <w:rFonts w:ascii="Garamond" w:hAnsi="Garamond"/>
          <w:snapToGrid w:val="0"/>
          <w:lang w:eastAsia="en-US"/>
        </w:rPr>
        <w:t xml:space="preserve"> the prices in force at the date on which the specific contract enters into force. </w:t>
      </w:r>
    </w:p>
    <w:p w:rsidR="00B871C6" w:rsidRPr="0061173F" w:rsidRDefault="00B871C6" w:rsidP="00B871C6">
      <w:pPr>
        <w:suppressAutoHyphens/>
        <w:spacing w:before="100" w:beforeAutospacing="1" w:after="100" w:afterAutospacing="1"/>
        <w:jc w:val="both"/>
        <w:rPr>
          <w:rFonts w:ascii="Garamond" w:hAnsi="Garamond"/>
        </w:rPr>
      </w:pPr>
      <w:r w:rsidRPr="0061173F">
        <w:rPr>
          <w:rFonts w:ascii="Garamond" w:hAnsi="Garamond"/>
        </w:rPr>
        <w:t>The price revision is calculated using the following formula:</w:t>
      </w:r>
    </w:p>
    <w:p w:rsidR="00B871C6" w:rsidRPr="0061173F" w:rsidRDefault="00B871C6" w:rsidP="00B871C6">
      <w:pPr>
        <w:tabs>
          <w:tab w:val="left" w:pos="3544"/>
        </w:tabs>
        <w:ind w:left="1134" w:hanging="1134"/>
        <w:rPr>
          <w:rFonts w:ascii="Garamond" w:hAnsi="Garamond"/>
        </w:rPr>
      </w:pPr>
      <w:r w:rsidRPr="0061173F">
        <w:rPr>
          <w:rFonts w:ascii="Garamond" w:hAnsi="Garamond"/>
        </w:rPr>
        <w:tab/>
      </w:r>
      <w:proofErr w:type="spellStart"/>
      <w:r w:rsidRPr="0061173F">
        <w:rPr>
          <w:rFonts w:ascii="Garamond" w:hAnsi="Garamond"/>
        </w:rPr>
        <w:t>Ir</w:t>
      </w:r>
      <w:proofErr w:type="spellEnd"/>
    </w:p>
    <w:p w:rsidR="00B871C6" w:rsidRPr="0061173F" w:rsidRDefault="00B871C6" w:rsidP="00B871C6">
      <w:pPr>
        <w:tabs>
          <w:tab w:val="left" w:pos="3402"/>
        </w:tabs>
        <w:ind w:left="1701" w:hanging="1701"/>
        <w:rPr>
          <w:rFonts w:ascii="Garamond" w:hAnsi="Garamond"/>
        </w:rPr>
      </w:pPr>
      <w:proofErr w:type="spellStart"/>
      <w:r w:rsidRPr="0061173F">
        <w:rPr>
          <w:rFonts w:ascii="Garamond" w:hAnsi="Garamond"/>
        </w:rPr>
        <w:t>Pr</w:t>
      </w:r>
      <w:proofErr w:type="spellEnd"/>
      <w:r w:rsidRPr="0061173F">
        <w:rPr>
          <w:rFonts w:ascii="Garamond" w:hAnsi="Garamond"/>
        </w:rPr>
        <w:t xml:space="preserve"> = Po x </w:t>
      </w:r>
      <w:proofErr w:type="gramStart"/>
      <w:r w:rsidRPr="0061173F">
        <w:rPr>
          <w:rFonts w:ascii="Garamond" w:hAnsi="Garamond"/>
        </w:rPr>
        <w:t>( —</w:t>
      </w:r>
      <w:proofErr w:type="gramEnd"/>
      <w:r w:rsidRPr="0061173F">
        <w:rPr>
          <w:rFonts w:ascii="Garamond" w:hAnsi="Garamond"/>
        </w:rPr>
        <w:t xml:space="preserve"> )</w:t>
      </w:r>
    </w:p>
    <w:p w:rsidR="00B871C6" w:rsidRPr="0061173F" w:rsidRDefault="00B871C6" w:rsidP="00B871C6">
      <w:pPr>
        <w:ind w:left="1134" w:hanging="1134"/>
        <w:rPr>
          <w:rFonts w:ascii="Garamond" w:hAnsi="Garamond"/>
        </w:rPr>
      </w:pPr>
      <w:r w:rsidRPr="0061173F">
        <w:rPr>
          <w:rFonts w:ascii="Garamond" w:hAnsi="Garamond"/>
        </w:rPr>
        <w:tab/>
        <w:t>Io</w:t>
      </w:r>
    </w:p>
    <w:p w:rsidR="00B871C6" w:rsidRPr="0061173F" w:rsidRDefault="00B871C6" w:rsidP="00A5456D">
      <w:pPr>
        <w:tabs>
          <w:tab w:val="left" w:pos="-1440"/>
          <w:tab w:val="left" w:pos="-720"/>
        </w:tabs>
        <w:suppressAutoHyphens/>
        <w:ind w:left="1418" w:hanging="1418"/>
        <w:jc w:val="both"/>
        <w:rPr>
          <w:rFonts w:ascii="Garamond" w:hAnsi="Garamond"/>
        </w:rPr>
      </w:pPr>
      <w:r w:rsidRPr="0061173F">
        <w:rPr>
          <w:rFonts w:ascii="Garamond" w:hAnsi="Garamond"/>
        </w:rPr>
        <w:t>where:</w:t>
      </w:r>
      <w:r w:rsidRPr="0061173F">
        <w:rPr>
          <w:rFonts w:ascii="Garamond" w:hAnsi="Garamond"/>
        </w:rPr>
        <w:tab/>
      </w:r>
      <w:proofErr w:type="spellStart"/>
      <w:r w:rsidRPr="0061173F">
        <w:rPr>
          <w:rFonts w:ascii="Garamond" w:hAnsi="Garamond"/>
        </w:rPr>
        <w:t>Pr</w:t>
      </w:r>
      <w:proofErr w:type="spellEnd"/>
      <w:r w:rsidRPr="0061173F">
        <w:rPr>
          <w:rFonts w:ascii="Garamond" w:hAnsi="Garamond"/>
        </w:rPr>
        <w:t xml:space="preserve"> = revised </w:t>
      </w:r>
      <w:proofErr w:type="gramStart"/>
      <w:r w:rsidRPr="0061173F">
        <w:rPr>
          <w:rFonts w:ascii="Garamond" w:hAnsi="Garamond"/>
        </w:rPr>
        <w:t>price;</w:t>
      </w:r>
      <w:proofErr w:type="gramEnd"/>
    </w:p>
    <w:p w:rsidR="00B871C6" w:rsidRPr="0061173F" w:rsidRDefault="00B871C6" w:rsidP="00A5456D">
      <w:pPr>
        <w:suppressAutoHyphens/>
        <w:ind w:left="1418" w:hanging="1418"/>
        <w:jc w:val="both"/>
        <w:rPr>
          <w:rFonts w:ascii="Garamond" w:hAnsi="Garamond"/>
        </w:rPr>
      </w:pPr>
      <w:r w:rsidRPr="0061173F">
        <w:rPr>
          <w:rFonts w:ascii="Garamond" w:hAnsi="Garamond"/>
        </w:rPr>
        <w:tab/>
        <w:t xml:space="preserve">Po = price in the </w:t>
      </w:r>
      <w:proofErr w:type="gramStart"/>
      <w:r w:rsidRPr="0061173F">
        <w:rPr>
          <w:rFonts w:ascii="Garamond" w:hAnsi="Garamond"/>
        </w:rPr>
        <w:t>tender;</w:t>
      </w:r>
      <w:proofErr w:type="gramEnd"/>
    </w:p>
    <w:p w:rsidR="00B871C6" w:rsidRPr="0061173F" w:rsidRDefault="00B871C6" w:rsidP="00A5456D">
      <w:pPr>
        <w:suppressAutoHyphens/>
        <w:ind w:left="1418" w:hanging="1418"/>
        <w:jc w:val="both"/>
        <w:rPr>
          <w:rFonts w:ascii="Garamond" w:hAnsi="Garamond"/>
          <w:strike/>
        </w:rPr>
      </w:pPr>
      <w:r w:rsidRPr="0061173F">
        <w:rPr>
          <w:rFonts w:ascii="Garamond" w:hAnsi="Garamond"/>
        </w:rPr>
        <w:tab/>
        <w:t xml:space="preserve">Io = index for the month in which the FWC enters into </w:t>
      </w:r>
      <w:proofErr w:type="gramStart"/>
      <w:r w:rsidRPr="0061173F">
        <w:rPr>
          <w:rFonts w:ascii="Garamond" w:hAnsi="Garamond"/>
        </w:rPr>
        <w:t>force;</w:t>
      </w:r>
      <w:proofErr w:type="gramEnd"/>
    </w:p>
    <w:p w:rsidR="00B871C6" w:rsidRDefault="00B871C6" w:rsidP="00A5456D">
      <w:pPr>
        <w:suppressAutoHyphens/>
        <w:ind w:left="1418" w:hanging="1418"/>
        <w:jc w:val="both"/>
        <w:rPr>
          <w:rFonts w:ascii="Garamond" w:hAnsi="Garamond"/>
        </w:rPr>
      </w:pPr>
      <w:r w:rsidRPr="0061173F">
        <w:rPr>
          <w:rFonts w:ascii="Garamond" w:hAnsi="Garamond"/>
        </w:rPr>
        <w:tab/>
      </w:r>
      <w:proofErr w:type="spellStart"/>
      <w:r w:rsidRPr="0061173F">
        <w:rPr>
          <w:rFonts w:ascii="Garamond" w:hAnsi="Garamond"/>
        </w:rPr>
        <w:t>Ir</w:t>
      </w:r>
      <w:proofErr w:type="spellEnd"/>
      <w:r w:rsidRPr="0061173F">
        <w:rPr>
          <w:rFonts w:ascii="Garamond" w:hAnsi="Garamond"/>
        </w:rPr>
        <w:t xml:space="preserve"> = index for the month in which the request to revise prices is received.</w:t>
      </w:r>
    </w:p>
    <w:p w:rsidR="00F031FF" w:rsidRDefault="00F031FF" w:rsidP="00A5456D">
      <w:pPr>
        <w:suppressAutoHyphens/>
        <w:ind w:left="1418" w:hanging="1418"/>
        <w:jc w:val="both"/>
        <w:rPr>
          <w:rFonts w:ascii="Garamond" w:hAnsi="Garamond"/>
        </w:rPr>
      </w:pPr>
    </w:p>
    <w:p w:rsidR="00535ACE" w:rsidRPr="0061173F" w:rsidRDefault="001F339D" w:rsidP="00F1619F">
      <w:pPr>
        <w:pStyle w:val="Heading2"/>
      </w:pPr>
      <w:bookmarkStart w:id="28" w:name="_Toc410815972"/>
      <w:bookmarkStart w:id="29" w:name="_Toc410827371"/>
      <w:bookmarkStart w:id="30" w:name="_Toc410827750"/>
      <w:bookmarkStart w:id="31" w:name="_Toc203034974"/>
      <w:r w:rsidRPr="0061173F">
        <w:t>Payment arrangements</w:t>
      </w:r>
      <w:bookmarkEnd w:id="28"/>
      <w:bookmarkEnd w:id="29"/>
      <w:bookmarkEnd w:id="30"/>
      <w:bookmarkEnd w:id="31"/>
    </w:p>
    <w:p w:rsidR="009B0A1C" w:rsidRPr="009B0A1C" w:rsidRDefault="00961538" w:rsidP="009B0A1C">
      <w:pPr>
        <w:pStyle w:val="Heading3"/>
        <w:ind w:left="567"/>
        <w:rPr>
          <w:rFonts w:ascii="Garamond" w:hAnsi="Garamond"/>
          <w:lang w:val="fr-BE"/>
        </w:rPr>
      </w:pPr>
      <w:bookmarkStart w:id="32" w:name="_Hlk44932451"/>
      <w:r w:rsidRPr="009C0185">
        <w:rPr>
          <w:rFonts w:ascii="Garamond" w:hAnsi="Garamond"/>
          <w:lang w:val="fr-BE"/>
        </w:rPr>
        <w:t>Pr</w:t>
      </w:r>
      <w:r>
        <w:rPr>
          <w:rFonts w:ascii="Garamond" w:hAnsi="Garamond"/>
          <w:lang w:val="fr-BE"/>
        </w:rPr>
        <w:t>e-</w:t>
      </w:r>
      <w:proofErr w:type="spellStart"/>
      <w:r>
        <w:rPr>
          <w:rFonts w:ascii="Garamond" w:hAnsi="Garamond"/>
          <w:lang w:val="fr-BE"/>
        </w:rPr>
        <w:t>financing</w:t>
      </w:r>
      <w:bookmarkEnd w:id="32"/>
      <w:proofErr w:type="spellEnd"/>
    </w:p>
    <w:p w:rsidR="00961538" w:rsidRPr="008E19F0" w:rsidRDefault="00961538" w:rsidP="00961538">
      <w:pPr>
        <w:jc w:val="both"/>
        <w:rPr>
          <w:rFonts w:ascii="Garamond" w:hAnsi="Garamond"/>
        </w:rPr>
      </w:pPr>
      <w:r w:rsidRPr="008E19F0">
        <w:rPr>
          <w:rFonts w:ascii="Garamond" w:hAnsi="Garamond"/>
        </w:rPr>
        <w:t>Pre-financing is not applicable to this FWC.</w:t>
      </w:r>
    </w:p>
    <w:p w:rsidR="009B0A1C" w:rsidRDefault="009B0A1C" w:rsidP="00746257">
      <w:pPr>
        <w:jc w:val="both"/>
        <w:rPr>
          <w:rFonts w:ascii="Garamond" w:hAnsi="Garamond"/>
        </w:rPr>
      </w:pPr>
    </w:p>
    <w:p w:rsidR="009B0A1C" w:rsidRPr="009B0A1C" w:rsidRDefault="009B0A1C" w:rsidP="009B0A1C">
      <w:pPr>
        <w:pStyle w:val="Heading3"/>
        <w:rPr>
          <w:lang w:val="fr-BE"/>
        </w:rPr>
      </w:pPr>
      <w:proofErr w:type="spellStart"/>
      <w:r>
        <w:rPr>
          <w:lang w:val="fr-BE"/>
        </w:rPr>
        <w:t>Interim</w:t>
      </w:r>
      <w:proofErr w:type="spellEnd"/>
      <w:r>
        <w:rPr>
          <w:lang w:val="fr-BE"/>
        </w:rPr>
        <w:t xml:space="preserve"> </w:t>
      </w:r>
      <w:proofErr w:type="spellStart"/>
      <w:r>
        <w:rPr>
          <w:lang w:val="fr-BE"/>
        </w:rPr>
        <w:t>payment</w:t>
      </w:r>
      <w:proofErr w:type="spellEnd"/>
      <w:r>
        <w:rPr>
          <w:lang w:val="fr-BE"/>
        </w:rPr>
        <w:t>(s)</w:t>
      </w:r>
    </w:p>
    <w:p w:rsidR="009B0A1C" w:rsidRPr="008E19F0" w:rsidRDefault="00921CCC" w:rsidP="009B0A1C">
      <w:pPr>
        <w:jc w:val="both"/>
        <w:rPr>
          <w:rFonts w:ascii="Garamond" w:hAnsi="Garamond"/>
        </w:rPr>
      </w:pPr>
      <w:r w:rsidRPr="008E19F0">
        <w:rPr>
          <w:rFonts w:ascii="Garamond" w:hAnsi="Garamond"/>
        </w:rPr>
        <w:t xml:space="preserve">1. </w:t>
      </w:r>
      <w:r w:rsidR="009B0A1C" w:rsidRPr="008E19F0">
        <w:rPr>
          <w:rFonts w:ascii="Garamond" w:hAnsi="Garamond"/>
        </w:rPr>
        <w:t>Interim payment is not applicable to this contract.</w:t>
      </w:r>
    </w:p>
    <w:p w:rsidR="009B0A1C" w:rsidRPr="009B0A1C" w:rsidRDefault="009B0A1C" w:rsidP="009B0A1C">
      <w:pPr>
        <w:pStyle w:val="Heading3"/>
        <w:rPr>
          <w:lang w:val="fr-BE"/>
        </w:rPr>
      </w:pPr>
      <w:proofErr w:type="spellStart"/>
      <w:r>
        <w:rPr>
          <w:lang w:val="fr-BE"/>
        </w:rPr>
        <w:t>Payment</w:t>
      </w:r>
      <w:proofErr w:type="spellEnd"/>
      <w:r>
        <w:rPr>
          <w:lang w:val="fr-BE"/>
        </w:rPr>
        <w:t xml:space="preserve"> of the balance</w:t>
      </w:r>
    </w:p>
    <w:p w:rsidR="00E662F6" w:rsidRDefault="00E662F6" w:rsidP="00E662F6">
      <w:pPr>
        <w:jc w:val="both"/>
        <w:rPr>
          <w:rFonts w:ascii="Garamond" w:hAnsi="Garamond"/>
        </w:rPr>
      </w:pPr>
      <w:r w:rsidRPr="00C927BE">
        <w:rPr>
          <w:rFonts w:ascii="Garamond" w:hAnsi="Garamond"/>
        </w:rPr>
        <w:t xml:space="preserve">1. The contractor (or leader in the case of a joint tender) may claim the payment of the balance. </w:t>
      </w:r>
    </w:p>
    <w:p w:rsidR="00E662F6" w:rsidRPr="00C927BE" w:rsidRDefault="00E662F6" w:rsidP="00E662F6">
      <w:pPr>
        <w:jc w:val="both"/>
        <w:rPr>
          <w:rFonts w:ascii="Garamond" w:hAnsi="Garamond"/>
        </w:rPr>
      </w:pPr>
    </w:p>
    <w:p w:rsidR="00E662F6" w:rsidRDefault="00E662F6" w:rsidP="00E662F6">
      <w:pPr>
        <w:jc w:val="both"/>
        <w:rPr>
          <w:rFonts w:ascii="Garamond" w:hAnsi="Garamond"/>
        </w:rPr>
      </w:pPr>
      <w:r w:rsidRPr="00C927BE">
        <w:rPr>
          <w:rFonts w:ascii="Garamond" w:hAnsi="Garamond"/>
        </w:rPr>
        <w:t xml:space="preserve">The contractor (or leader in the case of a joint tender) must send an invoice </w:t>
      </w:r>
      <w:r w:rsidRPr="008E19F0">
        <w:rPr>
          <w:rFonts w:ascii="Garamond" w:hAnsi="Garamond"/>
        </w:rPr>
        <w:t>via email</w:t>
      </w:r>
      <w:r w:rsidRPr="00C927BE">
        <w:rPr>
          <w:rFonts w:ascii="Garamond" w:hAnsi="Garamond"/>
        </w:rPr>
        <w:t xml:space="preserve"> for payment of the balance due under the contract, as provided for in the tender specifications and accompanied by the following: </w:t>
      </w:r>
    </w:p>
    <w:p w:rsidR="00E662F6" w:rsidRPr="00C927BE" w:rsidRDefault="00E662F6" w:rsidP="00E662F6">
      <w:pPr>
        <w:jc w:val="both"/>
        <w:rPr>
          <w:rFonts w:ascii="Garamond" w:hAnsi="Garamond"/>
        </w:rPr>
      </w:pPr>
    </w:p>
    <w:p w:rsidR="00EB428A" w:rsidRPr="008E19F0" w:rsidRDefault="00EB428A" w:rsidP="000E53A5">
      <w:pPr>
        <w:numPr>
          <w:ilvl w:val="0"/>
          <w:numId w:val="24"/>
        </w:numPr>
        <w:spacing w:after="240"/>
        <w:jc w:val="both"/>
        <w:rPr>
          <w:rFonts w:ascii="Garamond" w:hAnsi="Garamond"/>
          <w:lang w:eastAsia="en-US"/>
        </w:rPr>
      </w:pPr>
      <w:r w:rsidRPr="008E19F0">
        <w:rPr>
          <w:rFonts w:ascii="Garamond" w:hAnsi="Garamond"/>
        </w:rPr>
        <w:t>insert relevant progress report or certificate of conformity of supplies or reference to tender specifications or contract</w:t>
      </w:r>
      <w:r w:rsidRPr="008E19F0">
        <w:rPr>
          <w:rFonts w:ascii="Garamond" w:hAnsi="Garamond"/>
          <w:lang w:eastAsia="en-US"/>
        </w:rPr>
        <w:t>.</w:t>
      </w:r>
    </w:p>
    <w:p w:rsidR="00E662F6" w:rsidRDefault="00E662F6" w:rsidP="00E662F6">
      <w:pPr>
        <w:jc w:val="both"/>
        <w:rPr>
          <w:rFonts w:ascii="Garamond" w:hAnsi="Garamond"/>
        </w:rPr>
      </w:pPr>
      <w:r w:rsidRPr="00C927BE">
        <w:rPr>
          <w:rFonts w:ascii="Garamond" w:hAnsi="Garamond"/>
        </w:rPr>
        <w:t>2. The contracting authority must approve the</w:t>
      </w:r>
      <w:r w:rsidR="00921CCC">
        <w:rPr>
          <w:rFonts w:ascii="Garamond" w:hAnsi="Garamond"/>
        </w:rPr>
        <w:t xml:space="preserve"> services provided</w:t>
      </w:r>
      <w:r w:rsidRPr="00C927BE">
        <w:rPr>
          <w:rFonts w:ascii="Garamond" w:hAnsi="Garamond"/>
        </w:rPr>
        <w:t xml:space="preserve"> and pay within </w:t>
      </w:r>
      <w:r w:rsidRPr="008E19F0">
        <w:rPr>
          <w:rFonts w:ascii="Garamond" w:hAnsi="Garamond"/>
        </w:rPr>
        <w:t>30</w:t>
      </w:r>
      <w:r w:rsidRPr="00C927BE">
        <w:rPr>
          <w:rFonts w:ascii="Garamond" w:hAnsi="Garamond"/>
        </w:rPr>
        <w:t xml:space="preserve"> days from receipt of the invoice.</w:t>
      </w:r>
    </w:p>
    <w:p w:rsidR="00E662F6" w:rsidRPr="00C927BE" w:rsidRDefault="00E662F6" w:rsidP="00E662F6">
      <w:pPr>
        <w:jc w:val="both"/>
        <w:rPr>
          <w:rFonts w:ascii="Garamond" w:hAnsi="Garamond"/>
        </w:rPr>
      </w:pPr>
    </w:p>
    <w:p w:rsidR="00E662F6" w:rsidRPr="00C927BE" w:rsidRDefault="00E662F6" w:rsidP="00E662F6">
      <w:pPr>
        <w:jc w:val="both"/>
        <w:rPr>
          <w:rFonts w:ascii="Garamond" w:hAnsi="Garamond"/>
        </w:rPr>
      </w:pPr>
      <w:r w:rsidRPr="00C927BE">
        <w:rPr>
          <w:rFonts w:ascii="Garamond" w:hAnsi="Garamond"/>
        </w:rPr>
        <w:t xml:space="preserve">3. The contracting authority may suspend the time limit for payment specified in point (2.) in accordance with </w:t>
      </w:r>
      <w:r w:rsidR="00C32A4F">
        <w:rPr>
          <w:rFonts w:ascii="Garamond" w:hAnsi="Garamond"/>
        </w:rPr>
        <w:t>article II.20.7</w:t>
      </w:r>
      <w:r w:rsidR="00B47AED">
        <w:rPr>
          <w:rFonts w:ascii="Garamond" w:hAnsi="Garamond"/>
        </w:rPr>
        <w:t xml:space="preserve"> of the general conditions</w:t>
      </w:r>
      <w:r w:rsidRPr="00C927BE">
        <w:rPr>
          <w:rFonts w:ascii="Garamond" w:hAnsi="Garamond"/>
        </w:rPr>
        <w:t xml:space="preserve"> Once the suspension is lifted, the contracting authority shall give its approval and pay within the remainder of the time-limit indicated in point (2.) unless it rejects partially or fully the submitted documents or deliverables.</w:t>
      </w:r>
    </w:p>
    <w:p w:rsidR="009B0A1C" w:rsidRPr="00961538" w:rsidRDefault="009B0A1C" w:rsidP="009B0A1C">
      <w:pPr>
        <w:jc w:val="both"/>
        <w:rPr>
          <w:rFonts w:ascii="Garamond" w:hAnsi="Garamond"/>
        </w:rPr>
      </w:pPr>
    </w:p>
    <w:p w:rsidR="00AD64A7" w:rsidRPr="00AD64A7" w:rsidRDefault="00AD64A7" w:rsidP="00AD64A7">
      <w:pPr>
        <w:pStyle w:val="Heading3"/>
        <w:rPr>
          <w:lang w:val="fr-BE"/>
        </w:rPr>
      </w:pPr>
      <w:proofErr w:type="spellStart"/>
      <w:r>
        <w:rPr>
          <w:lang w:val="fr-BE"/>
        </w:rPr>
        <w:t>Invoicing</w:t>
      </w:r>
      <w:proofErr w:type="spellEnd"/>
      <w:r w:rsidRPr="00AD64A7">
        <w:rPr>
          <w:lang w:val="fr-BE"/>
        </w:rPr>
        <w:t> :</w:t>
      </w:r>
    </w:p>
    <w:p w:rsidR="00AD64A7" w:rsidRDefault="00AD64A7" w:rsidP="00746257">
      <w:pPr>
        <w:jc w:val="both"/>
        <w:rPr>
          <w:rFonts w:ascii="Garamond" w:hAnsi="Garamond"/>
          <w:highlight w:val="lightGray"/>
        </w:rPr>
      </w:pPr>
      <w:r w:rsidRPr="00AD64A7">
        <w:rPr>
          <w:rFonts w:ascii="Garamond" w:hAnsi="Garamond"/>
        </w:rPr>
        <w:t xml:space="preserve">The contractor (or lead partner in the case of a joint offer) presents the invoices by email to the address </w:t>
      </w:r>
      <w:r w:rsidR="008E19F0">
        <w:rPr>
          <w:rFonts w:ascii="Garamond" w:hAnsi="Garamond"/>
        </w:rPr>
        <w:t>BER-director @ eursc.eu</w:t>
      </w:r>
      <w:r w:rsidRPr="00AD64A7">
        <w:rPr>
          <w:rFonts w:ascii="Garamond" w:hAnsi="Garamond"/>
        </w:rPr>
        <w:t>, preferably in PDF format</w:t>
      </w:r>
      <w:r w:rsidR="005A24AF">
        <w:rPr>
          <w:rFonts w:ascii="Garamond" w:hAnsi="Garamond"/>
        </w:rPr>
        <w:t>.</w:t>
      </w:r>
    </w:p>
    <w:p w:rsidR="00AD64A7" w:rsidRPr="00AD64A7" w:rsidRDefault="00AD64A7" w:rsidP="00AD64A7">
      <w:pPr>
        <w:jc w:val="both"/>
        <w:rPr>
          <w:rFonts w:ascii="Garamond" w:hAnsi="Garamond"/>
        </w:rPr>
      </w:pPr>
    </w:p>
    <w:p w:rsidR="00AD64A7" w:rsidRDefault="00AD64A7" w:rsidP="00AD64A7">
      <w:pPr>
        <w:jc w:val="both"/>
        <w:rPr>
          <w:rFonts w:ascii="Garamond" w:hAnsi="Garamond"/>
          <w:highlight w:val="lightGray"/>
        </w:rPr>
      </w:pPr>
      <w:r w:rsidRPr="00AD64A7">
        <w:rPr>
          <w:rFonts w:ascii="Garamond" w:hAnsi="Garamond"/>
        </w:rPr>
        <w:t>Invoices must include the following information: purchase order / contract number, description of the items / services, dimensions, quantities, price, VAT identification number and the VAT declaration appropriate to the country of delivery</w:t>
      </w:r>
      <w:r w:rsidR="005A24AF">
        <w:rPr>
          <w:rFonts w:ascii="Garamond" w:hAnsi="Garamond"/>
        </w:rPr>
        <w:t>.</w:t>
      </w:r>
      <w:r w:rsidRPr="00AD64A7">
        <w:rPr>
          <w:rFonts w:ascii="Garamond" w:hAnsi="Garamond"/>
        </w:rPr>
        <w:t xml:space="preserve"> </w:t>
      </w:r>
    </w:p>
    <w:p w:rsidR="009F1191" w:rsidRPr="0061173F" w:rsidRDefault="009F1191" w:rsidP="00875987">
      <w:pPr>
        <w:jc w:val="both"/>
        <w:rPr>
          <w:rFonts w:ascii="Garamond" w:hAnsi="Garamond"/>
        </w:rPr>
      </w:pPr>
    </w:p>
    <w:p w:rsidR="00595109" w:rsidRPr="0061173F" w:rsidRDefault="00C97DE2" w:rsidP="00F1619F">
      <w:pPr>
        <w:pStyle w:val="Heading2"/>
      </w:pPr>
      <w:bookmarkStart w:id="33" w:name="_Toc410815973"/>
      <w:bookmarkStart w:id="34" w:name="_Toc410827372"/>
      <w:bookmarkStart w:id="35" w:name="_Toc410827751"/>
      <w:bookmarkStart w:id="36" w:name="_Toc203034975"/>
      <w:r w:rsidRPr="0061173F">
        <w:t>B</w:t>
      </w:r>
      <w:r w:rsidR="00194542" w:rsidRPr="0061173F">
        <w:t>ank account</w:t>
      </w:r>
      <w:bookmarkEnd w:id="33"/>
      <w:bookmarkEnd w:id="34"/>
      <w:bookmarkEnd w:id="35"/>
      <w:bookmarkEnd w:id="36"/>
    </w:p>
    <w:p w:rsidR="005024C2" w:rsidRPr="0097247D" w:rsidRDefault="005024C2" w:rsidP="005024C2">
      <w:pPr>
        <w:jc w:val="both"/>
        <w:rPr>
          <w:rFonts w:ascii="Garamond" w:hAnsi="Garamond"/>
        </w:rPr>
      </w:pPr>
      <w:r w:rsidRPr="0097247D">
        <w:rPr>
          <w:rFonts w:ascii="Garamond" w:hAnsi="Garamond"/>
        </w:rPr>
        <w:t xml:space="preserve">Payments must be made to the contractor’s (or </w:t>
      </w:r>
      <w:proofErr w:type="gramStart"/>
      <w:r w:rsidRPr="0097247D">
        <w:rPr>
          <w:rFonts w:ascii="Garamond" w:hAnsi="Garamond"/>
        </w:rPr>
        <w:t>leader’s</w:t>
      </w:r>
      <w:proofErr w:type="gramEnd"/>
      <w:r w:rsidRPr="0097247D">
        <w:rPr>
          <w:rFonts w:ascii="Garamond" w:hAnsi="Garamond"/>
        </w:rPr>
        <w:t xml:space="preserve"> in the case of a joint tender) bank account denominated in </w:t>
      </w:r>
      <w:r w:rsidRPr="0097247D">
        <w:rPr>
          <w:rFonts w:ascii="Garamond" w:hAnsi="Garamond"/>
          <w:szCs w:val="24"/>
        </w:rPr>
        <w:t xml:space="preserve">euro, </w:t>
      </w:r>
      <w:r w:rsidRPr="0097247D">
        <w:rPr>
          <w:rFonts w:ascii="Garamond" w:hAnsi="Garamond"/>
        </w:rPr>
        <w:t>identified</w:t>
      </w:r>
      <w:r w:rsidRPr="0097247D">
        <w:rPr>
          <w:rFonts w:ascii="Garamond" w:hAnsi="Garamond"/>
          <w:sz w:val="18"/>
          <w:szCs w:val="18"/>
        </w:rPr>
        <w:t xml:space="preserve"> </w:t>
      </w:r>
      <w:r w:rsidRPr="0097247D">
        <w:rPr>
          <w:rFonts w:ascii="Garamond" w:hAnsi="Garamond"/>
        </w:rPr>
        <w:t>as follows:</w:t>
      </w:r>
    </w:p>
    <w:p w:rsidR="005024C2" w:rsidRPr="0097247D" w:rsidRDefault="005024C2" w:rsidP="005024C2">
      <w:pPr>
        <w:jc w:val="both"/>
        <w:rPr>
          <w:rFonts w:ascii="Garamond" w:hAnsi="Garamond"/>
        </w:rPr>
      </w:pPr>
    </w:p>
    <w:p w:rsidR="005024C2" w:rsidRPr="0097247D" w:rsidRDefault="005024C2" w:rsidP="005024C2">
      <w:pPr>
        <w:ind w:firstLine="567"/>
        <w:rPr>
          <w:rFonts w:ascii="Garamond" w:hAnsi="Garamond"/>
        </w:rPr>
      </w:pPr>
      <w:r w:rsidRPr="0097247D">
        <w:rPr>
          <w:rFonts w:ascii="Garamond" w:hAnsi="Garamond"/>
        </w:rPr>
        <w:t>Name of bank: [</w:t>
      </w:r>
      <w:r w:rsidRPr="0097247D">
        <w:rPr>
          <w:rFonts w:ascii="Garamond" w:hAnsi="Garamond"/>
          <w:highlight w:val="lightGray"/>
        </w:rPr>
        <w:t>Complete name</w:t>
      </w:r>
      <w:r w:rsidRPr="0097247D">
        <w:rPr>
          <w:rFonts w:ascii="Garamond" w:hAnsi="Garamond"/>
        </w:rPr>
        <w:t>]</w:t>
      </w:r>
    </w:p>
    <w:p w:rsidR="005024C2" w:rsidRPr="0097247D" w:rsidRDefault="005024C2" w:rsidP="005024C2">
      <w:pPr>
        <w:ind w:firstLine="567"/>
        <w:rPr>
          <w:rFonts w:ascii="Garamond" w:hAnsi="Garamond"/>
        </w:rPr>
      </w:pPr>
    </w:p>
    <w:p w:rsidR="005024C2" w:rsidRPr="0097247D" w:rsidRDefault="005024C2" w:rsidP="005024C2">
      <w:pPr>
        <w:ind w:firstLine="567"/>
        <w:rPr>
          <w:rFonts w:ascii="Garamond" w:hAnsi="Garamond"/>
        </w:rPr>
      </w:pPr>
      <w:r w:rsidRPr="0097247D">
        <w:rPr>
          <w:rFonts w:ascii="Garamond" w:hAnsi="Garamond"/>
        </w:rPr>
        <w:t>Full address of branch: [</w:t>
      </w:r>
      <w:r w:rsidRPr="0097247D">
        <w:rPr>
          <w:rFonts w:ascii="Garamond" w:hAnsi="Garamond"/>
          <w:highlight w:val="lightGray"/>
        </w:rPr>
        <w:t>Address</w:t>
      </w:r>
      <w:r w:rsidRPr="0097247D">
        <w:rPr>
          <w:rFonts w:ascii="Garamond" w:hAnsi="Garamond"/>
        </w:rPr>
        <w:t>]</w:t>
      </w:r>
    </w:p>
    <w:p w:rsidR="005024C2" w:rsidRPr="0097247D" w:rsidRDefault="005024C2" w:rsidP="005024C2">
      <w:pPr>
        <w:ind w:firstLine="567"/>
        <w:rPr>
          <w:rFonts w:ascii="Garamond" w:hAnsi="Garamond"/>
        </w:rPr>
      </w:pPr>
    </w:p>
    <w:p w:rsidR="005024C2" w:rsidRPr="0097247D" w:rsidRDefault="005024C2" w:rsidP="005024C2">
      <w:pPr>
        <w:ind w:firstLine="567"/>
        <w:rPr>
          <w:rFonts w:ascii="Garamond" w:hAnsi="Garamond"/>
        </w:rPr>
      </w:pPr>
      <w:r w:rsidRPr="0097247D">
        <w:rPr>
          <w:rFonts w:ascii="Garamond" w:hAnsi="Garamond"/>
        </w:rPr>
        <w:t>Exact denomination of account holder: [</w:t>
      </w:r>
      <w:r w:rsidRPr="0097247D">
        <w:rPr>
          <w:rFonts w:ascii="Garamond" w:hAnsi="Garamond"/>
          <w:highlight w:val="lightGray"/>
        </w:rPr>
        <w:t>Full Name</w:t>
      </w:r>
      <w:r w:rsidRPr="0097247D">
        <w:rPr>
          <w:rFonts w:ascii="Garamond" w:hAnsi="Garamond"/>
        </w:rPr>
        <w:t>]</w:t>
      </w:r>
    </w:p>
    <w:p w:rsidR="005024C2" w:rsidRPr="0097247D" w:rsidRDefault="005024C2" w:rsidP="005024C2">
      <w:pPr>
        <w:ind w:firstLine="567"/>
        <w:rPr>
          <w:rFonts w:ascii="Garamond" w:hAnsi="Garamond"/>
        </w:rPr>
      </w:pPr>
      <w:r w:rsidRPr="0097247D">
        <w:rPr>
          <w:rFonts w:ascii="Garamond" w:hAnsi="Garamond"/>
        </w:rPr>
        <w:t>Full account number including bank codes: [</w:t>
      </w:r>
      <w:r w:rsidRPr="0097247D">
        <w:rPr>
          <w:rFonts w:ascii="Garamond" w:hAnsi="Garamond"/>
          <w:highlight w:val="lightGray"/>
        </w:rPr>
        <w:t>Bank account number</w:t>
      </w:r>
      <w:r w:rsidRPr="0097247D">
        <w:rPr>
          <w:rFonts w:ascii="Garamond" w:hAnsi="Garamond"/>
        </w:rPr>
        <w:t>]</w:t>
      </w:r>
    </w:p>
    <w:p w:rsidR="005024C2" w:rsidRPr="00286426" w:rsidRDefault="005024C2" w:rsidP="005024C2">
      <w:pPr>
        <w:ind w:firstLine="567"/>
        <w:rPr>
          <w:rFonts w:ascii="Garamond" w:hAnsi="Garamond"/>
        </w:rPr>
      </w:pPr>
    </w:p>
    <w:p w:rsidR="005024C2" w:rsidRPr="00286426" w:rsidRDefault="005024C2" w:rsidP="005024C2">
      <w:pPr>
        <w:ind w:firstLine="567"/>
        <w:rPr>
          <w:rFonts w:ascii="Garamond" w:hAnsi="Garamond"/>
        </w:rPr>
      </w:pPr>
      <w:r>
        <w:rPr>
          <w:rFonts w:ascii="Garamond" w:hAnsi="Garamond"/>
        </w:rPr>
        <w:t xml:space="preserve">IBAN </w:t>
      </w:r>
      <w:proofErr w:type="gramStart"/>
      <w:r>
        <w:rPr>
          <w:rFonts w:ascii="Garamond" w:hAnsi="Garamond"/>
        </w:rPr>
        <w:t>code :</w:t>
      </w:r>
      <w:proofErr w:type="gramEnd"/>
      <w:r>
        <w:rPr>
          <w:rFonts w:ascii="Garamond" w:hAnsi="Garamond"/>
        </w:rPr>
        <w:t xml:space="preserve"> </w:t>
      </w:r>
      <w:r w:rsidRPr="00286426">
        <w:rPr>
          <w:rFonts w:ascii="Garamond" w:hAnsi="Garamond"/>
        </w:rPr>
        <w:t>[</w:t>
      </w:r>
      <w:r w:rsidRPr="00286426">
        <w:rPr>
          <w:rFonts w:ascii="Garamond" w:hAnsi="Garamond"/>
          <w:highlight w:val="lightGray"/>
        </w:rPr>
        <w:t>IBAN</w:t>
      </w:r>
      <w:r w:rsidRPr="00286426">
        <w:rPr>
          <w:rFonts w:ascii="Garamond" w:hAnsi="Garamond"/>
          <w:highlight w:val="lightGray"/>
          <w:vertAlign w:val="superscript"/>
        </w:rPr>
        <w:footnoteReference w:id="1"/>
      </w:r>
      <w:r w:rsidRPr="00286426">
        <w:rPr>
          <w:rFonts w:ascii="Garamond" w:hAnsi="Garamond"/>
          <w:highlight w:val="lightGray"/>
        </w:rPr>
        <w:t xml:space="preserve"> code</w:t>
      </w:r>
      <w:r w:rsidRPr="00286426">
        <w:rPr>
          <w:rFonts w:ascii="Garamond" w:hAnsi="Garamond"/>
        </w:rPr>
        <w:t>:]</w:t>
      </w:r>
    </w:p>
    <w:p w:rsidR="008C6944" w:rsidRPr="0061173F" w:rsidRDefault="008C6944" w:rsidP="005024C2">
      <w:pPr>
        <w:spacing w:after="100" w:afterAutospacing="1"/>
        <w:jc w:val="both"/>
        <w:rPr>
          <w:rFonts w:ascii="Garamond" w:hAnsi="Garamond"/>
        </w:rPr>
      </w:pPr>
    </w:p>
    <w:p w:rsidR="00595109" w:rsidRPr="0061173F" w:rsidRDefault="0033501D" w:rsidP="00F1619F">
      <w:pPr>
        <w:pStyle w:val="Heading2"/>
      </w:pPr>
      <w:bookmarkStart w:id="37" w:name="_Toc410815974"/>
      <w:bookmarkStart w:id="38" w:name="_Toc410827373"/>
      <w:bookmarkStart w:id="39" w:name="_Toc410827752"/>
      <w:bookmarkStart w:id="40" w:name="_Toc203034976"/>
      <w:r w:rsidRPr="0061173F">
        <w:t>Communication details</w:t>
      </w:r>
      <w:bookmarkEnd w:id="37"/>
      <w:bookmarkEnd w:id="38"/>
      <w:bookmarkEnd w:id="39"/>
      <w:bookmarkEnd w:id="40"/>
    </w:p>
    <w:p w:rsidR="00595109" w:rsidRPr="0061173F" w:rsidRDefault="007D46D8" w:rsidP="00514A21">
      <w:pPr>
        <w:spacing w:before="100" w:beforeAutospacing="1" w:after="100" w:afterAutospacing="1"/>
        <w:jc w:val="both"/>
        <w:rPr>
          <w:rFonts w:ascii="Garamond" w:hAnsi="Garamond"/>
        </w:rPr>
      </w:pPr>
      <w:proofErr w:type="gramStart"/>
      <w:r w:rsidRPr="0061173F">
        <w:rPr>
          <w:rFonts w:ascii="Garamond" w:hAnsi="Garamond"/>
        </w:rPr>
        <w:t>For the purpose of</w:t>
      </w:r>
      <w:proofErr w:type="gramEnd"/>
      <w:r w:rsidRPr="0061173F">
        <w:rPr>
          <w:rFonts w:ascii="Garamond" w:hAnsi="Garamond"/>
        </w:rPr>
        <w:t xml:space="preserve"> this FWC, c</w:t>
      </w:r>
      <w:r w:rsidR="00595109" w:rsidRPr="0061173F">
        <w:rPr>
          <w:rFonts w:ascii="Garamond" w:hAnsi="Garamond"/>
        </w:rPr>
        <w:t xml:space="preserve">ommunications </w:t>
      </w:r>
      <w:r w:rsidR="00C71D98" w:rsidRPr="0061173F">
        <w:rPr>
          <w:rFonts w:ascii="Garamond" w:hAnsi="Garamond"/>
        </w:rPr>
        <w:t xml:space="preserve">must </w:t>
      </w:r>
      <w:r w:rsidR="00595109" w:rsidRPr="0061173F">
        <w:rPr>
          <w:rFonts w:ascii="Garamond" w:hAnsi="Garamond"/>
        </w:rPr>
        <w:t>be sent to the following addresses:</w:t>
      </w:r>
    </w:p>
    <w:p w:rsidR="00595109" w:rsidRPr="0061173F" w:rsidRDefault="00030245" w:rsidP="00EE6C7F">
      <w:pPr>
        <w:spacing w:before="100" w:beforeAutospacing="1" w:after="100" w:afterAutospacing="1"/>
        <w:ind w:left="567"/>
        <w:jc w:val="both"/>
        <w:rPr>
          <w:rFonts w:ascii="Garamond" w:hAnsi="Garamond"/>
          <w:u w:val="single"/>
        </w:rPr>
      </w:pPr>
      <w:r w:rsidRPr="0061173F">
        <w:rPr>
          <w:rFonts w:ascii="Garamond" w:hAnsi="Garamond"/>
          <w:u w:val="single"/>
        </w:rPr>
        <w:t>Contracting authority</w:t>
      </w:r>
      <w:r w:rsidR="00595109" w:rsidRPr="0061173F">
        <w:rPr>
          <w:rFonts w:ascii="Garamond" w:hAnsi="Garamond"/>
          <w:u w:val="single"/>
        </w:rPr>
        <w:t>:</w:t>
      </w:r>
    </w:p>
    <w:p w:rsidR="00AB5EFA" w:rsidRPr="0097247D" w:rsidRDefault="008E19F0" w:rsidP="00AB5EFA">
      <w:pPr>
        <w:spacing w:after="100" w:afterAutospacing="1"/>
        <w:ind w:left="567"/>
        <w:jc w:val="both"/>
        <w:rPr>
          <w:rFonts w:ascii="Garamond" w:hAnsi="Garamond"/>
        </w:rPr>
      </w:pPr>
      <w:r>
        <w:rPr>
          <w:rFonts w:ascii="Garamond" w:hAnsi="Garamond"/>
        </w:rPr>
        <w:t>European School Bergen</w:t>
      </w:r>
    </w:p>
    <w:p w:rsidR="00AB5EFA" w:rsidRPr="0097247D" w:rsidRDefault="008E19F0" w:rsidP="00AB5EFA">
      <w:pPr>
        <w:spacing w:after="100" w:afterAutospacing="1"/>
        <w:ind w:left="567"/>
        <w:jc w:val="both"/>
        <w:rPr>
          <w:rFonts w:ascii="Garamond" w:hAnsi="Garamond"/>
        </w:rPr>
      </w:pPr>
      <w:r>
        <w:rPr>
          <w:rFonts w:ascii="Garamond" w:hAnsi="Garamond"/>
        </w:rPr>
        <w:t xml:space="preserve">Per Frithiofson </w:t>
      </w:r>
    </w:p>
    <w:p w:rsidR="00AB5EFA" w:rsidRPr="0097247D" w:rsidRDefault="008E19F0" w:rsidP="00AB5EFA">
      <w:pPr>
        <w:spacing w:after="100" w:afterAutospacing="1"/>
        <w:ind w:left="567"/>
        <w:jc w:val="both"/>
        <w:rPr>
          <w:rFonts w:ascii="Garamond" w:hAnsi="Garamond"/>
        </w:rPr>
      </w:pPr>
      <w:proofErr w:type="spellStart"/>
      <w:r w:rsidRPr="008E19F0">
        <w:rPr>
          <w:rFonts w:ascii="Garamond" w:hAnsi="Garamond"/>
        </w:rPr>
        <w:t>Molenweidtje</w:t>
      </w:r>
      <w:proofErr w:type="spellEnd"/>
      <w:r w:rsidRPr="008E19F0">
        <w:rPr>
          <w:rFonts w:ascii="Garamond" w:hAnsi="Garamond"/>
        </w:rPr>
        <w:t xml:space="preserve"> 5, 1862 BC Bergen</w:t>
      </w:r>
    </w:p>
    <w:p w:rsidR="00030245" w:rsidRPr="0097247D" w:rsidRDefault="00030245" w:rsidP="00EE6C7F">
      <w:pPr>
        <w:spacing w:after="100" w:afterAutospacing="1"/>
        <w:ind w:left="567"/>
        <w:jc w:val="both"/>
        <w:rPr>
          <w:rFonts w:ascii="Garamond" w:hAnsi="Garamond"/>
        </w:rPr>
      </w:pPr>
      <w:r w:rsidRPr="0097247D">
        <w:rPr>
          <w:rFonts w:ascii="Garamond" w:hAnsi="Garamond"/>
        </w:rPr>
        <w:t>E</w:t>
      </w:r>
      <w:r w:rsidR="00734C74" w:rsidRPr="0097247D">
        <w:rPr>
          <w:rFonts w:ascii="Garamond" w:hAnsi="Garamond"/>
        </w:rPr>
        <w:t>-</w:t>
      </w:r>
      <w:r w:rsidRPr="0097247D">
        <w:rPr>
          <w:rFonts w:ascii="Garamond" w:hAnsi="Garamond"/>
        </w:rPr>
        <w:t xml:space="preserve">mail: </w:t>
      </w:r>
      <w:r w:rsidR="008E19F0">
        <w:rPr>
          <w:rFonts w:ascii="Garamond" w:hAnsi="Garamond"/>
        </w:rPr>
        <w:t>BER-director @ eursc.eu</w:t>
      </w:r>
    </w:p>
    <w:p w:rsidR="00595109" w:rsidRPr="0097247D" w:rsidRDefault="00595109" w:rsidP="00800D03">
      <w:pPr>
        <w:spacing w:after="100" w:afterAutospacing="1"/>
        <w:ind w:left="567"/>
        <w:jc w:val="both"/>
        <w:rPr>
          <w:rFonts w:ascii="Garamond" w:hAnsi="Garamond"/>
          <w:u w:val="single"/>
        </w:rPr>
      </w:pPr>
      <w:r w:rsidRPr="0097247D">
        <w:rPr>
          <w:rFonts w:ascii="Garamond" w:hAnsi="Garamond"/>
          <w:u w:val="single"/>
        </w:rPr>
        <w:t>Contractor</w:t>
      </w:r>
      <w:r w:rsidR="00AF7122" w:rsidRPr="0097247D">
        <w:rPr>
          <w:rFonts w:ascii="Garamond" w:hAnsi="Garamond"/>
          <w:u w:val="single"/>
        </w:rPr>
        <w:t xml:space="preserve"> </w:t>
      </w:r>
      <w:r w:rsidR="00AF7122" w:rsidRPr="0097247D">
        <w:rPr>
          <w:rFonts w:ascii="Garamond" w:hAnsi="Garamond"/>
        </w:rPr>
        <w:t>(or leader in</w:t>
      </w:r>
      <w:r w:rsidR="00237CC9" w:rsidRPr="0097247D">
        <w:rPr>
          <w:rFonts w:ascii="Garamond" w:hAnsi="Garamond"/>
        </w:rPr>
        <w:t xml:space="preserve"> the</w:t>
      </w:r>
      <w:r w:rsidR="00AF7122" w:rsidRPr="0097247D">
        <w:rPr>
          <w:rFonts w:ascii="Garamond" w:hAnsi="Garamond"/>
        </w:rPr>
        <w:t xml:space="preserve"> case of </w:t>
      </w:r>
      <w:r w:rsidR="00111A76" w:rsidRPr="0097247D">
        <w:rPr>
          <w:rFonts w:ascii="Garamond" w:hAnsi="Garamond"/>
        </w:rPr>
        <w:t xml:space="preserve">a </w:t>
      </w:r>
      <w:r w:rsidR="00AF7122" w:rsidRPr="0097247D">
        <w:rPr>
          <w:rFonts w:ascii="Garamond" w:hAnsi="Garamond"/>
        </w:rPr>
        <w:t>joint tender)</w:t>
      </w:r>
      <w:r w:rsidRPr="0097247D">
        <w:rPr>
          <w:rFonts w:ascii="Garamond" w:hAnsi="Garamond"/>
          <w:u w:val="single"/>
        </w:rPr>
        <w:t>:</w:t>
      </w:r>
    </w:p>
    <w:p w:rsidR="00595109" w:rsidRPr="0097247D" w:rsidRDefault="00595109" w:rsidP="00800D03">
      <w:pPr>
        <w:spacing w:after="100" w:afterAutospacing="1"/>
        <w:ind w:left="567"/>
        <w:jc w:val="both"/>
        <w:rPr>
          <w:rFonts w:ascii="Garamond" w:hAnsi="Garamond"/>
        </w:rPr>
      </w:pPr>
      <w:r w:rsidRPr="0097247D">
        <w:rPr>
          <w:rFonts w:ascii="Garamond" w:hAnsi="Garamond"/>
        </w:rPr>
        <w:t>[</w:t>
      </w:r>
      <w:r w:rsidR="000279D5" w:rsidRPr="0097247D">
        <w:rPr>
          <w:rFonts w:ascii="Garamond" w:hAnsi="Garamond"/>
          <w:highlight w:val="lightGray"/>
        </w:rPr>
        <w:t>Full name</w:t>
      </w:r>
      <w:r w:rsidRPr="0097247D">
        <w:rPr>
          <w:rFonts w:ascii="Garamond" w:hAnsi="Garamond"/>
        </w:rPr>
        <w:t>]</w:t>
      </w:r>
    </w:p>
    <w:p w:rsidR="00595109" w:rsidRPr="0097247D" w:rsidRDefault="00595109" w:rsidP="00800D03">
      <w:pPr>
        <w:spacing w:after="100" w:afterAutospacing="1"/>
        <w:ind w:left="567"/>
        <w:jc w:val="both"/>
        <w:rPr>
          <w:rFonts w:ascii="Garamond" w:hAnsi="Garamond"/>
        </w:rPr>
      </w:pPr>
      <w:r w:rsidRPr="0097247D">
        <w:rPr>
          <w:rFonts w:ascii="Garamond" w:hAnsi="Garamond"/>
        </w:rPr>
        <w:t>[</w:t>
      </w:r>
      <w:r w:rsidRPr="0097247D">
        <w:rPr>
          <w:rFonts w:ascii="Garamond" w:hAnsi="Garamond"/>
          <w:highlight w:val="lightGray"/>
        </w:rPr>
        <w:t>Function</w:t>
      </w:r>
      <w:r w:rsidRPr="0097247D">
        <w:rPr>
          <w:rFonts w:ascii="Garamond" w:hAnsi="Garamond"/>
        </w:rPr>
        <w:t>]</w:t>
      </w:r>
    </w:p>
    <w:p w:rsidR="00595109" w:rsidRPr="0097247D" w:rsidRDefault="00595109" w:rsidP="00800D03">
      <w:pPr>
        <w:spacing w:after="100" w:afterAutospacing="1"/>
        <w:ind w:left="567"/>
        <w:jc w:val="both"/>
        <w:rPr>
          <w:rFonts w:ascii="Garamond" w:hAnsi="Garamond"/>
        </w:rPr>
      </w:pPr>
      <w:r w:rsidRPr="0097247D">
        <w:rPr>
          <w:rFonts w:ascii="Garamond" w:hAnsi="Garamond"/>
        </w:rPr>
        <w:t>[</w:t>
      </w:r>
      <w:r w:rsidRPr="0097247D">
        <w:rPr>
          <w:rFonts w:ascii="Garamond" w:hAnsi="Garamond"/>
          <w:highlight w:val="lightGray"/>
        </w:rPr>
        <w:t>Company name</w:t>
      </w:r>
      <w:r w:rsidRPr="0097247D">
        <w:rPr>
          <w:rFonts w:ascii="Garamond" w:hAnsi="Garamond"/>
        </w:rPr>
        <w:t>]</w:t>
      </w:r>
    </w:p>
    <w:p w:rsidR="00595109" w:rsidRPr="0097247D" w:rsidRDefault="00595109" w:rsidP="00800D03">
      <w:pPr>
        <w:spacing w:after="100" w:afterAutospacing="1"/>
        <w:ind w:left="567"/>
        <w:jc w:val="both"/>
        <w:rPr>
          <w:rFonts w:ascii="Garamond" w:hAnsi="Garamond"/>
        </w:rPr>
      </w:pPr>
      <w:r w:rsidRPr="0097247D">
        <w:rPr>
          <w:rFonts w:ascii="Garamond" w:hAnsi="Garamond"/>
        </w:rPr>
        <w:t>[</w:t>
      </w:r>
      <w:r w:rsidR="002E06D3" w:rsidRPr="0097247D">
        <w:rPr>
          <w:rFonts w:ascii="Garamond" w:hAnsi="Garamond"/>
          <w:highlight w:val="lightGray"/>
        </w:rPr>
        <w:t>Full o</w:t>
      </w:r>
      <w:r w:rsidRPr="0097247D">
        <w:rPr>
          <w:rFonts w:ascii="Garamond" w:hAnsi="Garamond"/>
          <w:highlight w:val="lightGray"/>
        </w:rPr>
        <w:t>fficial address</w:t>
      </w:r>
      <w:r w:rsidRPr="0097247D">
        <w:rPr>
          <w:rFonts w:ascii="Garamond" w:hAnsi="Garamond"/>
        </w:rPr>
        <w:t>]</w:t>
      </w:r>
    </w:p>
    <w:p w:rsidR="00030245" w:rsidRPr="0097247D" w:rsidRDefault="00030245" w:rsidP="00800D03">
      <w:pPr>
        <w:spacing w:after="100" w:afterAutospacing="1"/>
        <w:ind w:left="567"/>
        <w:jc w:val="both"/>
        <w:rPr>
          <w:rFonts w:ascii="Garamond" w:hAnsi="Garamond"/>
        </w:rPr>
      </w:pPr>
      <w:r w:rsidRPr="0097247D">
        <w:rPr>
          <w:rFonts w:ascii="Garamond" w:hAnsi="Garamond"/>
        </w:rPr>
        <w:t>E</w:t>
      </w:r>
      <w:r w:rsidR="00734C74" w:rsidRPr="0097247D">
        <w:rPr>
          <w:rFonts w:ascii="Garamond" w:hAnsi="Garamond"/>
        </w:rPr>
        <w:t>-</w:t>
      </w:r>
      <w:r w:rsidRPr="0097247D">
        <w:rPr>
          <w:rFonts w:ascii="Garamond" w:hAnsi="Garamond"/>
        </w:rPr>
        <w:t>mail: [</w:t>
      </w:r>
      <w:r w:rsidRPr="0097247D">
        <w:rPr>
          <w:rFonts w:ascii="Garamond" w:hAnsi="Garamond"/>
          <w:highlight w:val="lightGray"/>
        </w:rPr>
        <w:t>complete</w:t>
      </w:r>
      <w:r w:rsidRPr="0097247D">
        <w:rPr>
          <w:rFonts w:ascii="Garamond" w:hAnsi="Garamond"/>
        </w:rPr>
        <w:t>]</w:t>
      </w:r>
    </w:p>
    <w:p w:rsidR="00EE6C7F" w:rsidRPr="0061173F" w:rsidRDefault="00EE6C7F" w:rsidP="00514A21">
      <w:pPr>
        <w:spacing w:before="100" w:beforeAutospacing="1" w:after="100" w:afterAutospacing="1"/>
        <w:jc w:val="both"/>
        <w:rPr>
          <w:rFonts w:ascii="Garamond" w:hAnsi="Garamond"/>
        </w:rPr>
      </w:pPr>
      <w:r w:rsidRPr="0061173F">
        <w:rPr>
          <w:rFonts w:ascii="Garamond" w:hAnsi="Garamond"/>
        </w:rPr>
        <w:t xml:space="preserve">By derogation </w:t>
      </w:r>
      <w:r w:rsidR="00237CC9" w:rsidRPr="0061173F">
        <w:rPr>
          <w:rFonts w:ascii="Garamond" w:hAnsi="Garamond"/>
        </w:rPr>
        <w:t>from</w:t>
      </w:r>
      <w:r w:rsidRPr="0061173F">
        <w:rPr>
          <w:rFonts w:ascii="Garamond" w:hAnsi="Garamond"/>
        </w:rPr>
        <w:t xml:space="preserve"> this Article, different contact details for the contracting authority or the contractor may be provided in specific contracts. </w:t>
      </w:r>
    </w:p>
    <w:p w:rsidR="00005993" w:rsidRPr="0061173F" w:rsidRDefault="00005993" w:rsidP="00F1619F">
      <w:pPr>
        <w:pStyle w:val="Heading2"/>
      </w:pPr>
      <w:bookmarkStart w:id="41" w:name="_Toc530040442"/>
      <w:bookmarkStart w:id="42" w:name="_Toc410815975"/>
      <w:bookmarkStart w:id="43" w:name="_Toc410827374"/>
      <w:bookmarkStart w:id="44" w:name="_Toc410827753"/>
      <w:bookmarkStart w:id="45" w:name="_Toc203034977"/>
      <w:r w:rsidRPr="0061173F">
        <w:t>Processing of personal data</w:t>
      </w:r>
      <w:bookmarkEnd w:id="41"/>
      <w:bookmarkEnd w:id="45"/>
    </w:p>
    <w:p w:rsidR="00005993" w:rsidRPr="0061173F" w:rsidRDefault="00005993" w:rsidP="00005993">
      <w:pPr>
        <w:spacing w:before="100" w:beforeAutospacing="1" w:after="100" w:afterAutospacing="1"/>
        <w:jc w:val="both"/>
        <w:rPr>
          <w:rFonts w:ascii="Garamond" w:hAnsi="Garamond"/>
          <w:b/>
        </w:rPr>
      </w:pPr>
      <w:r w:rsidRPr="0061173F">
        <w:rPr>
          <w:rFonts w:ascii="Garamond" w:hAnsi="Garamond"/>
          <w:b/>
        </w:rPr>
        <w:t>I.9.1</w:t>
      </w:r>
      <w:r w:rsidRPr="0061173F">
        <w:rPr>
          <w:rFonts w:ascii="Garamond" w:hAnsi="Garamond"/>
          <w:b/>
        </w:rPr>
        <w:tab/>
        <w:t>Processing of personal data by the contracting authority</w:t>
      </w:r>
    </w:p>
    <w:p w:rsidR="00CF18D4" w:rsidRPr="00AF3457" w:rsidRDefault="00CF18D4" w:rsidP="00CF18D4">
      <w:pPr>
        <w:spacing w:before="100" w:beforeAutospacing="1" w:after="100" w:afterAutospacing="1"/>
        <w:jc w:val="both"/>
        <w:rPr>
          <w:rFonts w:ascii="Garamond" w:hAnsi="Garamond"/>
        </w:rPr>
      </w:pPr>
      <w:r w:rsidRPr="00AF3457">
        <w:rPr>
          <w:rFonts w:ascii="Garamond" w:hAnsi="Garamond"/>
        </w:rPr>
        <w:t xml:space="preserve">For the purposes of applying </w:t>
      </w:r>
      <w:r w:rsidR="00C32A4F">
        <w:rPr>
          <w:rFonts w:ascii="Garamond" w:hAnsi="Garamond"/>
        </w:rPr>
        <w:t>article II.8</w:t>
      </w:r>
      <w:r w:rsidRPr="00AF3457">
        <w:rPr>
          <w:rFonts w:ascii="Garamond" w:hAnsi="Garamond"/>
        </w:rPr>
        <w:t xml:space="preserve"> of the general conditions, the data controller is </w:t>
      </w:r>
      <w:r w:rsidR="008E19F0">
        <w:rPr>
          <w:rFonts w:ascii="Garamond" w:hAnsi="Garamond"/>
        </w:rPr>
        <w:t>Per Frithiofson</w:t>
      </w:r>
      <w:r w:rsidR="00991B17" w:rsidRPr="00AF3457">
        <w:rPr>
          <w:rFonts w:ascii="Garamond" w:hAnsi="Garamond"/>
        </w:rPr>
        <w:t>.</w:t>
      </w:r>
    </w:p>
    <w:p w:rsidR="00005993" w:rsidRPr="0061173F" w:rsidRDefault="00CF18D4" w:rsidP="00CF18D4">
      <w:pPr>
        <w:spacing w:before="100" w:beforeAutospacing="1" w:after="100" w:afterAutospacing="1"/>
        <w:jc w:val="both"/>
        <w:rPr>
          <w:rFonts w:ascii="Garamond" w:hAnsi="Garamond"/>
          <w:b/>
        </w:rPr>
      </w:pPr>
      <w:r w:rsidRPr="0061173F">
        <w:rPr>
          <w:rFonts w:ascii="Garamond" w:hAnsi="Garamond"/>
          <w:b/>
        </w:rPr>
        <w:t xml:space="preserve"> </w:t>
      </w:r>
      <w:r w:rsidR="00005993" w:rsidRPr="0061173F">
        <w:rPr>
          <w:rFonts w:ascii="Garamond" w:hAnsi="Garamond"/>
          <w:b/>
        </w:rPr>
        <w:t>I.9.2</w:t>
      </w:r>
      <w:r w:rsidR="00005993" w:rsidRPr="0061173F">
        <w:rPr>
          <w:rFonts w:ascii="Garamond" w:hAnsi="Garamond"/>
          <w:b/>
        </w:rPr>
        <w:tab/>
        <w:t>Processing of personal data by the contractor</w:t>
      </w:r>
    </w:p>
    <w:p w:rsidR="009B3FEA" w:rsidRPr="008E19F0" w:rsidRDefault="009B3FEA" w:rsidP="009B3FEA">
      <w:pPr>
        <w:jc w:val="both"/>
        <w:rPr>
          <w:rFonts w:ascii="Garamond" w:hAnsi="Garamond"/>
        </w:rPr>
      </w:pPr>
      <w:bookmarkStart w:id="46" w:name="_Toc410815977"/>
      <w:bookmarkStart w:id="47" w:name="_Toc410827376"/>
      <w:bookmarkStart w:id="48" w:name="_Toc410827755"/>
      <w:bookmarkEnd w:id="42"/>
      <w:bookmarkEnd w:id="43"/>
      <w:bookmarkEnd w:id="44"/>
      <w:proofErr w:type="gramStart"/>
      <w:r w:rsidRPr="008E19F0">
        <w:rPr>
          <w:rFonts w:ascii="Garamond" w:hAnsi="Garamond"/>
        </w:rPr>
        <w:t>For the purpose of</w:t>
      </w:r>
      <w:proofErr w:type="gramEnd"/>
      <w:r w:rsidRPr="008E19F0">
        <w:rPr>
          <w:rFonts w:ascii="Garamond" w:hAnsi="Garamond"/>
        </w:rPr>
        <w:t xml:space="preserve"> </w:t>
      </w:r>
      <w:r w:rsidR="00C32A4F" w:rsidRPr="008E19F0">
        <w:rPr>
          <w:rFonts w:ascii="Garamond" w:hAnsi="Garamond"/>
        </w:rPr>
        <w:t>article II.8</w:t>
      </w:r>
      <w:r w:rsidRPr="008E19F0">
        <w:rPr>
          <w:rFonts w:ascii="Garamond" w:hAnsi="Garamond"/>
        </w:rPr>
        <w:t xml:space="preserve"> of general conditions, </w:t>
      </w:r>
    </w:p>
    <w:p w:rsidR="009B3FEA" w:rsidRPr="008E19F0" w:rsidRDefault="009B3FEA" w:rsidP="002B29C7">
      <w:pPr>
        <w:pStyle w:val="ListParagraph"/>
        <w:numPr>
          <w:ilvl w:val="0"/>
          <w:numId w:val="5"/>
        </w:numPr>
        <w:spacing w:before="100" w:beforeAutospacing="1" w:after="100" w:afterAutospacing="1"/>
        <w:jc w:val="both"/>
        <w:rPr>
          <w:rFonts w:ascii="Garamond" w:hAnsi="Garamond"/>
          <w:szCs w:val="20"/>
          <w:lang w:eastAsia="ko-KR"/>
        </w:rPr>
      </w:pPr>
      <w:r w:rsidRPr="008E19F0">
        <w:rPr>
          <w:rFonts w:ascii="Garamond" w:hAnsi="Garamond"/>
          <w:szCs w:val="20"/>
          <w:lang w:eastAsia="ko-KR"/>
        </w:rPr>
        <w:t xml:space="preserve">the subject matter and purpose of the processing of personal data by the contractor are </w:t>
      </w:r>
      <w:r w:rsidR="008E19F0" w:rsidRPr="008E19F0">
        <w:rPr>
          <w:rFonts w:ascii="Garamond" w:hAnsi="Garamond"/>
          <w:szCs w:val="20"/>
          <w:lang w:eastAsia="ko-KR"/>
        </w:rPr>
        <w:t xml:space="preserve">the promotion of the </w:t>
      </w:r>
      <w:proofErr w:type="gramStart"/>
      <w:r w:rsidR="008E19F0" w:rsidRPr="008E19F0">
        <w:rPr>
          <w:rFonts w:ascii="Garamond" w:hAnsi="Garamond"/>
          <w:szCs w:val="20"/>
          <w:lang w:eastAsia="ko-KR"/>
        </w:rPr>
        <w:t>school</w:t>
      </w:r>
      <w:r w:rsidRPr="008E19F0">
        <w:rPr>
          <w:rFonts w:ascii="Garamond" w:hAnsi="Garamond"/>
          <w:szCs w:val="20"/>
          <w:lang w:eastAsia="ko-KR"/>
        </w:rPr>
        <w:t>;</w:t>
      </w:r>
      <w:proofErr w:type="gramEnd"/>
    </w:p>
    <w:p w:rsidR="009B3FEA" w:rsidRPr="008E19F0" w:rsidRDefault="009B3FEA" w:rsidP="009B3FEA">
      <w:pPr>
        <w:pStyle w:val="ListParagraph"/>
        <w:spacing w:before="100" w:beforeAutospacing="1" w:after="100" w:afterAutospacing="1"/>
        <w:jc w:val="both"/>
        <w:rPr>
          <w:rFonts w:ascii="Garamond" w:hAnsi="Garamond"/>
          <w:szCs w:val="20"/>
          <w:lang w:eastAsia="ko-KR"/>
        </w:rPr>
      </w:pPr>
    </w:p>
    <w:p w:rsidR="009B3FEA" w:rsidRPr="008E19F0" w:rsidRDefault="009B3FEA" w:rsidP="002B29C7">
      <w:pPr>
        <w:pStyle w:val="ListParagraph"/>
        <w:numPr>
          <w:ilvl w:val="0"/>
          <w:numId w:val="5"/>
        </w:numPr>
        <w:spacing w:before="100" w:beforeAutospacing="1" w:after="100" w:afterAutospacing="1"/>
        <w:jc w:val="both"/>
        <w:rPr>
          <w:rFonts w:ascii="Garamond" w:hAnsi="Garamond"/>
          <w:szCs w:val="20"/>
          <w:lang w:eastAsia="ko-KR"/>
        </w:rPr>
      </w:pPr>
      <w:r w:rsidRPr="008E19F0">
        <w:rPr>
          <w:rFonts w:ascii="Garamond" w:hAnsi="Garamond"/>
          <w:szCs w:val="20"/>
          <w:lang w:eastAsia="ko-KR"/>
        </w:rPr>
        <w:t>The localisation of and access to the personal data processed by the contractor shall comply with the following:</w:t>
      </w:r>
    </w:p>
    <w:p w:rsidR="009B3FEA" w:rsidRPr="008E19F0" w:rsidRDefault="009B3FEA" w:rsidP="009B3FEA">
      <w:pPr>
        <w:pStyle w:val="ListParagraph"/>
        <w:spacing w:before="100" w:beforeAutospacing="1" w:after="100" w:afterAutospacing="1"/>
        <w:jc w:val="both"/>
        <w:rPr>
          <w:rFonts w:ascii="Garamond" w:hAnsi="Garamond"/>
          <w:szCs w:val="20"/>
          <w:lang w:eastAsia="ko-KR"/>
        </w:rPr>
      </w:pPr>
    </w:p>
    <w:p w:rsidR="009B3FEA" w:rsidRPr="008E19F0" w:rsidRDefault="009B3FEA" w:rsidP="002B29C7">
      <w:pPr>
        <w:pStyle w:val="ListParagraph"/>
        <w:numPr>
          <w:ilvl w:val="0"/>
          <w:numId w:val="6"/>
        </w:numPr>
        <w:spacing w:before="100" w:beforeAutospacing="1" w:after="100" w:afterAutospacing="1"/>
        <w:jc w:val="both"/>
        <w:rPr>
          <w:rFonts w:ascii="Garamond" w:hAnsi="Garamond"/>
          <w:szCs w:val="20"/>
          <w:lang w:eastAsia="ko-KR"/>
        </w:rPr>
      </w:pPr>
      <w:r w:rsidRPr="008E19F0">
        <w:rPr>
          <w:rFonts w:ascii="Garamond" w:hAnsi="Garamond"/>
          <w:szCs w:val="20"/>
          <w:lang w:eastAsia="ko-KR"/>
        </w:rPr>
        <w:t>the personal data shall only be processed within the territory of the European Union and the European Economic Area</w:t>
      </w:r>
      <w:r w:rsidR="008E19F0">
        <w:rPr>
          <w:rFonts w:ascii="Garamond" w:hAnsi="Garamond"/>
          <w:szCs w:val="20"/>
          <w:lang w:eastAsia="ko-KR"/>
        </w:rPr>
        <w:t xml:space="preserve"> </w:t>
      </w:r>
      <w:r w:rsidRPr="008E19F0">
        <w:rPr>
          <w:rFonts w:ascii="Garamond" w:hAnsi="Garamond"/>
          <w:szCs w:val="20"/>
          <w:lang w:eastAsia="ko-KR"/>
        </w:rPr>
        <w:t xml:space="preserve">and will not leave that </w:t>
      </w:r>
      <w:proofErr w:type="gramStart"/>
      <w:r w:rsidRPr="008E19F0">
        <w:rPr>
          <w:rFonts w:ascii="Garamond" w:hAnsi="Garamond"/>
          <w:szCs w:val="20"/>
          <w:lang w:eastAsia="ko-KR"/>
        </w:rPr>
        <w:t>territory;</w:t>
      </w:r>
      <w:proofErr w:type="gramEnd"/>
    </w:p>
    <w:p w:rsidR="009B3FEA" w:rsidRPr="008E19F0" w:rsidRDefault="009B3FEA" w:rsidP="002B29C7">
      <w:pPr>
        <w:pStyle w:val="ListParagraph"/>
        <w:numPr>
          <w:ilvl w:val="0"/>
          <w:numId w:val="6"/>
        </w:numPr>
        <w:spacing w:before="100" w:beforeAutospacing="1" w:after="100" w:afterAutospacing="1"/>
        <w:jc w:val="both"/>
        <w:rPr>
          <w:rFonts w:ascii="Garamond" w:hAnsi="Garamond"/>
          <w:szCs w:val="20"/>
          <w:lang w:eastAsia="ko-KR"/>
        </w:rPr>
      </w:pPr>
      <w:r w:rsidRPr="008E19F0">
        <w:rPr>
          <w:rFonts w:ascii="Garamond" w:hAnsi="Garamond"/>
          <w:szCs w:val="20"/>
          <w:lang w:eastAsia="ko-KR"/>
        </w:rPr>
        <w:t xml:space="preserve">the data shall only be held in data centres located with the territory of the European Union and the European Economic </w:t>
      </w:r>
      <w:proofErr w:type="gramStart"/>
      <w:r w:rsidRPr="008E19F0">
        <w:rPr>
          <w:rFonts w:ascii="Garamond" w:hAnsi="Garamond"/>
          <w:szCs w:val="20"/>
          <w:lang w:eastAsia="ko-KR"/>
        </w:rPr>
        <w:t>Area;</w:t>
      </w:r>
      <w:proofErr w:type="gramEnd"/>
    </w:p>
    <w:p w:rsidR="009B3FEA" w:rsidRPr="008E19F0" w:rsidRDefault="009B3FEA" w:rsidP="002B29C7">
      <w:pPr>
        <w:pStyle w:val="ListParagraph"/>
        <w:numPr>
          <w:ilvl w:val="0"/>
          <w:numId w:val="6"/>
        </w:numPr>
        <w:spacing w:before="100" w:beforeAutospacing="1" w:after="100" w:afterAutospacing="1"/>
        <w:jc w:val="both"/>
        <w:rPr>
          <w:rFonts w:ascii="Garamond" w:hAnsi="Garamond"/>
          <w:szCs w:val="20"/>
          <w:lang w:eastAsia="ko-KR"/>
        </w:rPr>
      </w:pPr>
      <w:r w:rsidRPr="008E19F0">
        <w:rPr>
          <w:rFonts w:ascii="Garamond" w:hAnsi="Garamond"/>
          <w:szCs w:val="20"/>
          <w:lang w:eastAsia="ko-KR"/>
        </w:rPr>
        <w:t xml:space="preserve">access to data may be given on a </w:t>
      </w:r>
      <w:proofErr w:type="gramStart"/>
      <w:r w:rsidRPr="008E19F0">
        <w:rPr>
          <w:rFonts w:ascii="Garamond" w:hAnsi="Garamond"/>
          <w:szCs w:val="20"/>
          <w:lang w:eastAsia="ko-KR"/>
        </w:rPr>
        <w:t>need to know</w:t>
      </w:r>
      <w:proofErr w:type="gramEnd"/>
      <w:r w:rsidRPr="008E19F0">
        <w:rPr>
          <w:rFonts w:ascii="Garamond" w:hAnsi="Garamond"/>
          <w:szCs w:val="20"/>
          <w:lang w:eastAsia="ko-KR"/>
        </w:rPr>
        <w:t xml:space="preserve"> basis only to authorised persons established in a country which has been recognised by the European Schools as providing adequate protection to personal </w:t>
      </w:r>
      <w:proofErr w:type="gramStart"/>
      <w:r w:rsidRPr="008E19F0">
        <w:rPr>
          <w:rFonts w:ascii="Garamond" w:hAnsi="Garamond"/>
          <w:szCs w:val="20"/>
          <w:lang w:eastAsia="ko-KR"/>
        </w:rPr>
        <w:t>data;</w:t>
      </w:r>
      <w:proofErr w:type="gramEnd"/>
    </w:p>
    <w:p w:rsidR="009B3FEA" w:rsidRPr="008E19F0" w:rsidRDefault="009B3FEA" w:rsidP="002B29C7">
      <w:pPr>
        <w:pStyle w:val="ListParagraph"/>
        <w:numPr>
          <w:ilvl w:val="0"/>
          <w:numId w:val="6"/>
        </w:numPr>
        <w:spacing w:before="100" w:beforeAutospacing="1" w:after="100" w:afterAutospacing="1"/>
        <w:jc w:val="both"/>
        <w:rPr>
          <w:rFonts w:ascii="Garamond" w:hAnsi="Garamond"/>
          <w:szCs w:val="20"/>
          <w:lang w:eastAsia="ko-KR"/>
        </w:rPr>
      </w:pPr>
      <w:r w:rsidRPr="008E19F0">
        <w:rPr>
          <w:rFonts w:ascii="Garamond" w:hAnsi="Garamond"/>
          <w:szCs w:val="20"/>
          <w:lang w:eastAsia="ko-KR"/>
        </w:rPr>
        <w:t xml:space="preserve">the contractor may not change the location of data processing without the prior written authorisation of the contracting </w:t>
      </w:r>
      <w:proofErr w:type="gramStart"/>
      <w:r w:rsidRPr="008E19F0">
        <w:rPr>
          <w:rFonts w:ascii="Garamond" w:hAnsi="Garamond"/>
          <w:szCs w:val="20"/>
          <w:lang w:eastAsia="ko-KR"/>
        </w:rPr>
        <w:t>authority;</w:t>
      </w:r>
      <w:proofErr w:type="gramEnd"/>
    </w:p>
    <w:p w:rsidR="009B3FEA" w:rsidRPr="008E19F0" w:rsidRDefault="009B3FEA" w:rsidP="002B29C7">
      <w:pPr>
        <w:pStyle w:val="ListParagraph"/>
        <w:numPr>
          <w:ilvl w:val="0"/>
          <w:numId w:val="6"/>
        </w:numPr>
        <w:jc w:val="both"/>
        <w:rPr>
          <w:rFonts w:ascii="Garamond" w:hAnsi="Garamond"/>
          <w:szCs w:val="20"/>
          <w:lang w:eastAsia="ko-KR"/>
        </w:rPr>
      </w:pPr>
      <w:r w:rsidRPr="008E19F0">
        <w:rPr>
          <w:rFonts w:ascii="Garamond" w:hAnsi="Garamond"/>
          <w:szCs w:val="20"/>
          <w:lang w:eastAsia="ko-KR"/>
        </w:rPr>
        <w:t>any transfer</w:t>
      </w:r>
      <w:r w:rsidRPr="008E19F0">
        <w:rPr>
          <w:szCs w:val="20"/>
        </w:rPr>
        <w:t xml:space="preserve"> </w:t>
      </w:r>
      <w:r w:rsidRPr="008E19F0">
        <w:rPr>
          <w:rFonts w:ascii="Garamond" w:hAnsi="Garamond"/>
          <w:szCs w:val="20"/>
          <w:lang w:eastAsia="ko-KR"/>
        </w:rPr>
        <w:t>of personal data under the contract to third countries or international organisations shall fully comply with the requirements laid down in Chapter V of Regulation (EU) 2018/1725</w:t>
      </w:r>
      <w:r w:rsidRPr="008E19F0">
        <w:footnoteReference w:id="2"/>
      </w:r>
      <w:r w:rsidRPr="008E19F0">
        <w:rPr>
          <w:rFonts w:ascii="Garamond" w:hAnsi="Garamond"/>
          <w:szCs w:val="20"/>
          <w:lang w:eastAsia="ko-KR"/>
        </w:rPr>
        <w:t>.</w:t>
      </w:r>
    </w:p>
    <w:p w:rsidR="008428F3" w:rsidRDefault="008428F3" w:rsidP="008428F3">
      <w:pPr>
        <w:jc w:val="both"/>
        <w:rPr>
          <w:rFonts w:ascii="Garamond" w:hAnsi="Garamond"/>
          <w:highlight w:val="lightGray"/>
        </w:rPr>
      </w:pPr>
    </w:p>
    <w:p w:rsidR="008428F3" w:rsidRPr="008E19F0" w:rsidRDefault="008E19F0" w:rsidP="008428F3">
      <w:pPr>
        <w:keepNext/>
        <w:numPr>
          <w:ilvl w:val="1"/>
          <w:numId w:val="4"/>
        </w:numPr>
        <w:tabs>
          <w:tab w:val="num" w:pos="360"/>
        </w:tabs>
        <w:spacing w:before="240" w:after="240"/>
        <w:ind w:left="0" w:firstLine="0"/>
        <w:jc w:val="both"/>
        <w:outlineLvl w:val="1"/>
        <w:rPr>
          <w:bCs/>
          <w:smallCaps/>
          <w:sz w:val="28"/>
          <w:lang w:eastAsia="en-US"/>
        </w:rPr>
      </w:pPr>
      <w:bookmarkStart w:id="49" w:name="_Toc104194780"/>
      <w:bookmarkStart w:id="50" w:name="_Toc104195051"/>
      <w:bookmarkStart w:id="51" w:name="_Toc203034978"/>
      <w:r w:rsidRPr="008E19F0">
        <w:rPr>
          <w:bCs/>
          <w:smallCaps/>
          <w:sz w:val="28"/>
          <w:lang w:eastAsia="en-US"/>
        </w:rPr>
        <w:t xml:space="preserve">Exploitation Of The Results Of The </w:t>
      </w:r>
      <w:proofErr w:type="spellStart"/>
      <w:r w:rsidRPr="008E19F0">
        <w:rPr>
          <w:bCs/>
          <w:smallCaps/>
          <w:sz w:val="28"/>
          <w:lang w:eastAsia="en-US"/>
        </w:rPr>
        <w:t>Fwc</w:t>
      </w:r>
      <w:bookmarkEnd w:id="49"/>
      <w:bookmarkEnd w:id="50"/>
      <w:bookmarkEnd w:id="51"/>
      <w:proofErr w:type="spellEnd"/>
    </w:p>
    <w:p w:rsidR="008428F3" w:rsidRPr="00FE63D7" w:rsidRDefault="008428F3" w:rsidP="008428F3">
      <w:pPr>
        <w:keepNext/>
        <w:spacing w:before="100" w:beforeAutospacing="1" w:after="100" w:afterAutospacing="1"/>
        <w:ind w:left="2126" w:hanging="1586"/>
        <w:outlineLvl w:val="2"/>
        <w:rPr>
          <w:rFonts w:ascii="Garamond" w:hAnsi="Garamond"/>
          <w:b/>
          <w:bCs/>
          <w:szCs w:val="26"/>
        </w:rPr>
      </w:pPr>
      <w:r w:rsidRPr="00FE63D7">
        <w:rPr>
          <w:rFonts w:ascii="Garamond" w:hAnsi="Garamond"/>
          <w:b/>
          <w:bCs/>
          <w:szCs w:val="26"/>
        </w:rPr>
        <w:t>I.10.1 Detailed list of modes of exploitation of the results</w:t>
      </w:r>
    </w:p>
    <w:p w:rsidR="008428F3" w:rsidRPr="00FE63D7" w:rsidRDefault="008428F3" w:rsidP="008428F3">
      <w:pPr>
        <w:spacing w:before="100" w:beforeAutospacing="1" w:after="100" w:afterAutospacing="1"/>
        <w:jc w:val="both"/>
        <w:rPr>
          <w:rFonts w:ascii="Garamond" w:hAnsi="Garamond"/>
          <w:szCs w:val="24"/>
        </w:rPr>
      </w:pPr>
      <w:r w:rsidRPr="00FE63D7">
        <w:rPr>
          <w:rFonts w:ascii="Garamond" w:hAnsi="Garamond"/>
          <w:szCs w:val="24"/>
        </w:rPr>
        <w:t>In accordance with Article II.13</w:t>
      </w:r>
      <w:r w:rsidR="00162DF5">
        <w:rPr>
          <w:rFonts w:ascii="Garamond" w:hAnsi="Garamond"/>
          <w:szCs w:val="24"/>
        </w:rPr>
        <w:t xml:space="preserve"> of the general conditions</w:t>
      </w:r>
      <w:r w:rsidRPr="00FE63D7">
        <w:rPr>
          <w:rFonts w:ascii="Garamond" w:hAnsi="Garamond"/>
          <w:szCs w:val="24"/>
        </w:rPr>
        <w:t xml:space="preserve"> whereby</w:t>
      </w:r>
      <w:r w:rsidR="008E19F0">
        <w:rPr>
          <w:rFonts w:ascii="Garamond" w:hAnsi="Garamond"/>
          <w:szCs w:val="24"/>
        </w:rPr>
        <w:t xml:space="preserve"> </w:t>
      </w:r>
      <w:r w:rsidRPr="008E19F0">
        <w:rPr>
          <w:rFonts w:ascii="Garamond" w:hAnsi="Garamond"/>
          <w:szCs w:val="24"/>
        </w:rPr>
        <w:t>the European School</w:t>
      </w:r>
      <w:r w:rsidR="008E19F0" w:rsidRPr="008E19F0">
        <w:rPr>
          <w:rFonts w:ascii="Garamond" w:hAnsi="Garamond"/>
          <w:szCs w:val="24"/>
        </w:rPr>
        <w:t xml:space="preserve"> Bergen</w:t>
      </w:r>
      <w:r w:rsidR="008E19F0">
        <w:rPr>
          <w:rFonts w:ascii="Garamond" w:hAnsi="Garamond"/>
          <w:szCs w:val="24"/>
        </w:rPr>
        <w:t xml:space="preserve"> </w:t>
      </w:r>
      <w:r w:rsidRPr="00FE63D7">
        <w:rPr>
          <w:rFonts w:ascii="Garamond" w:hAnsi="Garamond"/>
          <w:szCs w:val="24"/>
        </w:rPr>
        <w:t xml:space="preserve">acquires ownership of the </w:t>
      </w:r>
      <w:r w:rsidRPr="00FE63D7">
        <w:rPr>
          <w:rFonts w:ascii="Garamond" w:hAnsi="Garamond"/>
          <w:i/>
          <w:szCs w:val="24"/>
        </w:rPr>
        <w:t>results</w:t>
      </w:r>
      <w:r w:rsidRPr="00FE63D7">
        <w:rPr>
          <w:rFonts w:ascii="Garamond" w:hAnsi="Garamond"/>
          <w:szCs w:val="24"/>
        </w:rPr>
        <w:t xml:space="preserve"> as defined in this FWC, including the tender specifications, these </w:t>
      </w:r>
      <w:r w:rsidRPr="00FE63D7">
        <w:rPr>
          <w:rFonts w:ascii="Garamond" w:hAnsi="Garamond"/>
          <w:i/>
          <w:szCs w:val="24"/>
        </w:rPr>
        <w:t>results</w:t>
      </w:r>
      <w:r w:rsidRPr="00FE63D7">
        <w:rPr>
          <w:rFonts w:ascii="Garamond" w:hAnsi="Garamond"/>
          <w:szCs w:val="24"/>
        </w:rPr>
        <w:t xml:space="preserve"> may be used for any of the following modes of exploitation:</w:t>
      </w:r>
    </w:p>
    <w:p w:rsidR="008428F3" w:rsidRPr="00FE63D7" w:rsidRDefault="008428F3" w:rsidP="008428F3">
      <w:pPr>
        <w:spacing w:after="100" w:afterAutospacing="1"/>
        <w:jc w:val="both"/>
        <w:rPr>
          <w:rFonts w:ascii="Garamond" w:hAnsi="Garamond"/>
          <w:szCs w:val="24"/>
        </w:rPr>
      </w:pPr>
      <w:r w:rsidRPr="008E19F0">
        <w:rPr>
          <w:rFonts w:ascii="Garamond" w:hAnsi="Garamond"/>
          <w:szCs w:val="24"/>
        </w:rPr>
        <w:t>(a)</w:t>
      </w:r>
      <w:r w:rsidRPr="008E19F0">
        <w:rPr>
          <w:rFonts w:ascii="Garamond" w:hAnsi="Garamond"/>
          <w:szCs w:val="24"/>
        </w:rPr>
        <w:tab/>
        <w:t>use for its own purposes</w:t>
      </w:r>
      <w:r w:rsidRPr="00FE63D7">
        <w:rPr>
          <w:rFonts w:ascii="Garamond" w:hAnsi="Garamond"/>
          <w:szCs w:val="24"/>
        </w:rPr>
        <w:t>:</w:t>
      </w:r>
    </w:p>
    <w:p w:rsidR="008428F3" w:rsidRPr="008E19F0" w:rsidRDefault="008428F3" w:rsidP="00B95A59">
      <w:pPr>
        <w:numPr>
          <w:ilvl w:val="0"/>
          <w:numId w:val="25"/>
        </w:numPr>
        <w:spacing w:after="240"/>
        <w:jc w:val="both"/>
        <w:rPr>
          <w:rFonts w:ascii="Garamond" w:hAnsi="Garamond"/>
          <w:szCs w:val="24"/>
        </w:rPr>
      </w:pPr>
      <w:r w:rsidRPr="008E19F0">
        <w:rPr>
          <w:rFonts w:ascii="Garamond" w:hAnsi="Garamond"/>
          <w:szCs w:val="24"/>
        </w:rPr>
        <w:t xml:space="preserve">making available to the staff of the </w:t>
      </w:r>
      <w:r w:rsidR="008E19F0" w:rsidRPr="008E19F0">
        <w:rPr>
          <w:rFonts w:ascii="Garamond" w:hAnsi="Garamond"/>
          <w:szCs w:val="24"/>
        </w:rPr>
        <w:t xml:space="preserve">European School </w:t>
      </w:r>
      <w:proofErr w:type="gramStart"/>
      <w:r w:rsidR="008E19F0" w:rsidRPr="008E19F0">
        <w:rPr>
          <w:rFonts w:ascii="Garamond" w:hAnsi="Garamond"/>
          <w:szCs w:val="24"/>
        </w:rPr>
        <w:t>Bergen</w:t>
      </w:r>
      <w:r w:rsidRPr="008E19F0">
        <w:rPr>
          <w:rFonts w:ascii="Garamond" w:hAnsi="Garamond"/>
          <w:szCs w:val="24"/>
        </w:rPr>
        <w:t>;</w:t>
      </w:r>
      <w:proofErr w:type="gramEnd"/>
      <w:r w:rsidRPr="008E19F0">
        <w:rPr>
          <w:rFonts w:ascii="Garamond" w:hAnsi="Garamond"/>
          <w:szCs w:val="24"/>
        </w:rPr>
        <w:t xml:space="preserve"> </w:t>
      </w:r>
    </w:p>
    <w:p w:rsidR="008428F3" w:rsidRPr="008E19F0" w:rsidRDefault="008428F3" w:rsidP="00B95A59">
      <w:pPr>
        <w:numPr>
          <w:ilvl w:val="0"/>
          <w:numId w:val="25"/>
        </w:numPr>
        <w:spacing w:after="240"/>
        <w:jc w:val="both"/>
        <w:rPr>
          <w:rFonts w:ascii="Garamond" w:hAnsi="Garamond"/>
          <w:szCs w:val="24"/>
        </w:rPr>
      </w:pPr>
      <w:r w:rsidRPr="008E19F0">
        <w:rPr>
          <w:rFonts w:ascii="Garamond" w:hAnsi="Garamond"/>
          <w:szCs w:val="24"/>
        </w:rPr>
        <w:t xml:space="preserve">making available to the pupils, to the parents of the pupils of the </w:t>
      </w:r>
      <w:r w:rsidR="008E19F0" w:rsidRPr="008E19F0">
        <w:rPr>
          <w:rFonts w:ascii="Garamond" w:hAnsi="Garamond"/>
          <w:szCs w:val="24"/>
        </w:rPr>
        <w:t xml:space="preserve">European School </w:t>
      </w:r>
      <w:proofErr w:type="gramStart"/>
      <w:r w:rsidR="008E19F0" w:rsidRPr="008E19F0">
        <w:rPr>
          <w:rFonts w:ascii="Garamond" w:hAnsi="Garamond"/>
          <w:szCs w:val="24"/>
        </w:rPr>
        <w:t>Bergen</w:t>
      </w:r>
      <w:r w:rsidRPr="008E19F0">
        <w:rPr>
          <w:rFonts w:ascii="Garamond" w:hAnsi="Garamond"/>
          <w:szCs w:val="24"/>
        </w:rPr>
        <w:t>;</w:t>
      </w:r>
      <w:proofErr w:type="gramEnd"/>
    </w:p>
    <w:p w:rsidR="008428F3" w:rsidRPr="008E19F0" w:rsidRDefault="008428F3" w:rsidP="00B95A59">
      <w:pPr>
        <w:numPr>
          <w:ilvl w:val="0"/>
          <w:numId w:val="25"/>
        </w:numPr>
        <w:spacing w:after="240"/>
        <w:jc w:val="both"/>
        <w:rPr>
          <w:rFonts w:ascii="Garamond" w:hAnsi="Garamond"/>
          <w:szCs w:val="24"/>
        </w:rPr>
      </w:pPr>
      <w:r w:rsidRPr="008E19F0">
        <w:rPr>
          <w:rFonts w:ascii="Garamond" w:hAnsi="Garamond"/>
          <w:szCs w:val="24"/>
        </w:rPr>
        <w:t xml:space="preserve">making available to the persons and entities working for the contracting authority or cooperating with it, including inspectors, contractors, subcontractors whether legal or natural </w:t>
      </w:r>
      <w:proofErr w:type="gramStart"/>
      <w:r w:rsidRPr="008E19F0">
        <w:rPr>
          <w:rFonts w:ascii="Garamond" w:hAnsi="Garamond"/>
          <w:szCs w:val="24"/>
        </w:rPr>
        <w:t>persons;</w:t>
      </w:r>
      <w:proofErr w:type="gramEnd"/>
    </w:p>
    <w:p w:rsidR="008428F3" w:rsidRPr="008E19F0" w:rsidRDefault="008428F3" w:rsidP="00B95A59">
      <w:pPr>
        <w:numPr>
          <w:ilvl w:val="0"/>
          <w:numId w:val="25"/>
        </w:numPr>
        <w:spacing w:after="240"/>
        <w:jc w:val="both"/>
        <w:rPr>
          <w:rFonts w:ascii="Garamond" w:hAnsi="Garamond"/>
          <w:szCs w:val="24"/>
        </w:rPr>
      </w:pPr>
      <w:r w:rsidRPr="008E19F0">
        <w:rPr>
          <w:rFonts w:ascii="Garamond" w:hAnsi="Garamond"/>
          <w:szCs w:val="24"/>
        </w:rPr>
        <w:t xml:space="preserve">making it available to the other European Schools, European Institutions, Member States’ </w:t>
      </w:r>
      <w:proofErr w:type="gramStart"/>
      <w:r w:rsidRPr="008E19F0">
        <w:rPr>
          <w:rFonts w:ascii="Garamond" w:hAnsi="Garamond"/>
          <w:szCs w:val="24"/>
        </w:rPr>
        <w:t>institutions;</w:t>
      </w:r>
      <w:proofErr w:type="gramEnd"/>
    </w:p>
    <w:p w:rsidR="008428F3" w:rsidRPr="008E19F0" w:rsidRDefault="008428F3" w:rsidP="00B95A59">
      <w:pPr>
        <w:numPr>
          <w:ilvl w:val="0"/>
          <w:numId w:val="25"/>
        </w:numPr>
        <w:spacing w:after="240"/>
        <w:jc w:val="both"/>
        <w:rPr>
          <w:rFonts w:ascii="Garamond" w:hAnsi="Garamond"/>
          <w:szCs w:val="24"/>
        </w:rPr>
      </w:pPr>
      <w:r w:rsidRPr="008E19F0">
        <w:rPr>
          <w:rFonts w:ascii="Garamond" w:hAnsi="Garamond"/>
          <w:szCs w:val="24"/>
        </w:rPr>
        <w:t xml:space="preserve">installing, uploading, </w:t>
      </w:r>
      <w:proofErr w:type="gramStart"/>
      <w:r w:rsidRPr="008E19F0">
        <w:rPr>
          <w:rFonts w:ascii="Garamond" w:hAnsi="Garamond"/>
          <w:szCs w:val="24"/>
        </w:rPr>
        <w:t>processing;</w:t>
      </w:r>
      <w:proofErr w:type="gramEnd"/>
    </w:p>
    <w:p w:rsidR="008428F3" w:rsidRPr="008E19F0" w:rsidRDefault="008428F3" w:rsidP="00B95A59">
      <w:pPr>
        <w:numPr>
          <w:ilvl w:val="0"/>
          <w:numId w:val="25"/>
        </w:numPr>
        <w:spacing w:after="240"/>
        <w:jc w:val="both"/>
        <w:rPr>
          <w:rFonts w:ascii="Garamond" w:hAnsi="Garamond"/>
          <w:szCs w:val="24"/>
        </w:rPr>
      </w:pPr>
      <w:r w:rsidRPr="008E19F0">
        <w:rPr>
          <w:rFonts w:ascii="Garamond" w:hAnsi="Garamond"/>
          <w:szCs w:val="24"/>
        </w:rPr>
        <w:t xml:space="preserve">arranging, compiling, combining, </w:t>
      </w:r>
      <w:proofErr w:type="gramStart"/>
      <w:r w:rsidRPr="008E19F0">
        <w:rPr>
          <w:rFonts w:ascii="Garamond" w:hAnsi="Garamond"/>
          <w:szCs w:val="24"/>
        </w:rPr>
        <w:t>retrieving;</w:t>
      </w:r>
      <w:proofErr w:type="gramEnd"/>
    </w:p>
    <w:p w:rsidR="008428F3" w:rsidRPr="008E19F0" w:rsidRDefault="008428F3" w:rsidP="00B95A59">
      <w:pPr>
        <w:numPr>
          <w:ilvl w:val="0"/>
          <w:numId w:val="25"/>
        </w:numPr>
        <w:spacing w:after="240"/>
        <w:jc w:val="both"/>
        <w:rPr>
          <w:rFonts w:ascii="Garamond" w:hAnsi="Garamond"/>
          <w:szCs w:val="24"/>
        </w:rPr>
      </w:pPr>
      <w:r w:rsidRPr="008E19F0">
        <w:rPr>
          <w:rFonts w:ascii="Garamond" w:hAnsi="Garamond"/>
          <w:szCs w:val="24"/>
        </w:rPr>
        <w:t>copying, reproducing in whole or in part and in unlimited number of copies.</w:t>
      </w:r>
    </w:p>
    <w:p w:rsidR="008428F3" w:rsidRPr="00FE63D7" w:rsidRDefault="008428F3" w:rsidP="008428F3">
      <w:pPr>
        <w:spacing w:after="100" w:afterAutospacing="1"/>
        <w:jc w:val="both"/>
        <w:rPr>
          <w:rFonts w:ascii="Garamond" w:hAnsi="Garamond"/>
          <w:szCs w:val="24"/>
        </w:rPr>
      </w:pPr>
      <w:r w:rsidRPr="008E19F0">
        <w:rPr>
          <w:rFonts w:ascii="Garamond" w:hAnsi="Garamond"/>
          <w:szCs w:val="24"/>
        </w:rPr>
        <w:t>(b)</w:t>
      </w:r>
      <w:r w:rsidRPr="008E19F0">
        <w:rPr>
          <w:rFonts w:ascii="Garamond" w:hAnsi="Garamond"/>
          <w:szCs w:val="24"/>
        </w:rPr>
        <w:tab/>
        <w:t xml:space="preserve">distribution to the public in hard copies, in electronic or digital format, on the internet including social networks as a downloadable or non-downloadable </w:t>
      </w:r>
      <w:proofErr w:type="gramStart"/>
      <w:r w:rsidRPr="008E19F0">
        <w:rPr>
          <w:rFonts w:ascii="Garamond" w:hAnsi="Garamond"/>
          <w:szCs w:val="24"/>
        </w:rPr>
        <w:t>file;</w:t>
      </w:r>
      <w:proofErr w:type="gramEnd"/>
    </w:p>
    <w:p w:rsidR="008428F3" w:rsidRPr="00FE63D7" w:rsidRDefault="008428F3" w:rsidP="008428F3">
      <w:pPr>
        <w:spacing w:after="100" w:afterAutospacing="1"/>
        <w:jc w:val="both"/>
        <w:rPr>
          <w:rFonts w:ascii="Garamond" w:hAnsi="Garamond"/>
          <w:szCs w:val="24"/>
        </w:rPr>
      </w:pPr>
      <w:r w:rsidRPr="008E19F0">
        <w:rPr>
          <w:rFonts w:ascii="Garamond" w:hAnsi="Garamond"/>
          <w:szCs w:val="24"/>
        </w:rPr>
        <w:t>(c)</w:t>
      </w:r>
      <w:r w:rsidRPr="008E19F0">
        <w:rPr>
          <w:rFonts w:ascii="Garamond" w:hAnsi="Garamond"/>
          <w:szCs w:val="24"/>
        </w:rPr>
        <w:tab/>
        <w:t xml:space="preserve">communication through press information </w:t>
      </w:r>
      <w:proofErr w:type="gramStart"/>
      <w:r w:rsidRPr="008E19F0">
        <w:rPr>
          <w:rFonts w:ascii="Garamond" w:hAnsi="Garamond"/>
          <w:szCs w:val="24"/>
        </w:rPr>
        <w:t>services;</w:t>
      </w:r>
      <w:proofErr w:type="gramEnd"/>
    </w:p>
    <w:p w:rsidR="008428F3" w:rsidRPr="00FE63D7" w:rsidRDefault="008428F3" w:rsidP="008428F3">
      <w:pPr>
        <w:spacing w:after="100" w:afterAutospacing="1"/>
        <w:jc w:val="both"/>
        <w:rPr>
          <w:rFonts w:ascii="Garamond" w:hAnsi="Garamond"/>
          <w:szCs w:val="24"/>
        </w:rPr>
      </w:pPr>
      <w:r w:rsidRPr="008E19F0">
        <w:rPr>
          <w:rFonts w:ascii="Garamond" w:hAnsi="Garamond"/>
          <w:szCs w:val="24"/>
        </w:rPr>
        <w:t>(d)</w:t>
      </w:r>
      <w:r w:rsidRPr="008E19F0">
        <w:rPr>
          <w:rFonts w:ascii="Garamond" w:hAnsi="Garamond"/>
          <w:szCs w:val="24"/>
        </w:rPr>
        <w:tab/>
        <w:t xml:space="preserve">inclusion in widely accessible databases or indexes, such as via ‘open access’ or ‘open data’ portals, or similar repositories, whether freely accessible or accessible only upon </w:t>
      </w:r>
      <w:proofErr w:type="gramStart"/>
      <w:r w:rsidRPr="008E19F0">
        <w:rPr>
          <w:rFonts w:ascii="Garamond" w:hAnsi="Garamond"/>
          <w:szCs w:val="24"/>
        </w:rPr>
        <w:t>subscription;</w:t>
      </w:r>
      <w:proofErr w:type="gramEnd"/>
    </w:p>
    <w:p w:rsidR="008428F3" w:rsidRPr="008E19F0" w:rsidRDefault="008428F3" w:rsidP="008428F3">
      <w:pPr>
        <w:spacing w:after="100" w:afterAutospacing="1"/>
        <w:jc w:val="both"/>
        <w:rPr>
          <w:rFonts w:ascii="Garamond" w:hAnsi="Garamond"/>
          <w:szCs w:val="24"/>
        </w:rPr>
      </w:pPr>
      <w:r w:rsidRPr="008E19F0">
        <w:rPr>
          <w:rFonts w:ascii="Garamond" w:hAnsi="Garamond"/>
          <w:szCs w:val="24"/>
        </w:rPr>
        <w:t>(e)</w:t>
      </w:r>
      <w:r w:rsidRPr="008E19F0">
        <w:rPr>
          <w:rFonts w:ascii="Garamond" w:hAnsi="Garamond"/>
          <w:szCs w:val="24"/>
        </w:rPr>
        <w:tab/>
        <w:t>modifications by the contracting authority</w:t>
      </w:r>
      <w:r w:rsidRPr="008E19F0" w:rsidDel="0079393F">
        <w:rPr>
          <w:rFonts w:ascii="Garamond" w:hAnsi="Garamond"/>
          <w:szCs w:val="24"/>
        </w:rPr>
        <w:t xml:space="preserve"> </w:t>
      </w:r>
      <w:r w:rsidRPr="008E19F0">
        <w:rPr>
          <w:rFonts w:ascii="Garamond" w:hAnsi="Garamond"/>
          <w:szCs w:val="24"/>
        </w:rPr>
        <w:t>or by a third party in the name of the contracting authority, including:</w:t>
      </w:r>
    </w:p>
    <w:p w:rsidR="008428F3" w:rsidRPr="008E19F0" w:rsidRDefault="008428F3" w:rsidP="00B95A59">
      <w:pPr>
        <w:numPr>
          <w:ilvl w:val="0"/>
          <w:numId w:val="25"/>
        </w:numPr>
        <w:spacing w:after="240"/>
        <w:jc w:val="both"/>
        <w:rPr>
          <w:rFonts w:ascii="Garamond" w:hAnsi="Garamond"/>
          <w:lang w:eastAsia="en-US"/>
        </w:rPr>
      </w:pPr>
      <w:proofErr w:type="gramStart"/>
      <w:r w:rsidRPr="008E19F0">
        <w:rPr>
          <w:rFonts w:ascii="Garamond" w:hAnsi="Garamond"/>
          <w:lang w:eastAsia="en-US"/>
        </w:rPr>
        <w:t>shortening;</w:t>
      </w:r>
      <w:proofErr w:type="gramEnd"/>
      <w:r w:rsidRPr="008E19F0">
        <w:rPr>
          <w:rFonts w:ascii="Garamond" w:hAnsi="Garamond"/>
          <w:lang w:eastAsia="en-US"/>
        </w:rPr>
        <w:t xml:space="preserve"> </w:t>
      </w:r>
    </w:p>
    <w:p w:rsidR="008428F3" w:rsidRPr="008E19F0" w:rsidRDefault="008428F3" w:rsidP="00B95A59">
      <w:pPr>
        <w:numPr>
          <w:ilvl w:val="0"/>
          <w:numId w:val="25"/>
        </w:numPr>
        <w:spacing w:after="240"/>
        <w:jc w:val="both"/>
        <w:rPr>
          <w:rFonts w:ascii="Garamond" w:hAnsi="Garamond"/>
          <w:lang w:eastAsia="en-US"/>
        </w:rPr>
      </w:pPr>
      <w:proofErr w:type="gramStart"/>
      <w:r w:rsidRPr="008E19F0">
        <w:rPr>
          <w:rFonts w:ascii="Garamond" w:hAnsi="Garamond"/>
          <w:lang w:eastAsia="en-US"/>
        </w:rPr>
        <w:t>summarising;</w:t>
      </w:r>
      <w:proofErr w:type="gramEnd"/>
    </w:p>
    <w:p w:rsidR="008428F3" w:rsidRPr="008E19F0" w:rsidRDefault="008428F3" w:rsidP="00B95A59">
      <w:pPr>
        <w:numPr>
          <w:ilvl w:val="0"/>
          <w:numId w:val="25"/>
        </w:numPr>
        <w:spacing w:after="240"/>
        <w:jc w:val="both"/>
        <w:rPr>
          <w:rFonts w:ascii="Garamond" w:hAnsi="Garamond"/>
          <w:lang w:eastAsia="en-US"/>
        </w:rPr>
      </w:pPr>
      <w:r w:rsidRPr="008E19F0">
        <w:rPr>
          <w:rFonts w:ascii="Garamond" w:hAnsi="Garamond"/>
          <w:lang w:eastAsia="en-US"/>
        </w:rPr>
        <w:t xml:space="preserve">modifying the content, the </w:t>
      </w:r>
      <w:proofErr w:type="gramStart"/>
      <w:r w:rsidRPr="008E19F0">
        <w:rPr>
          <w:rFonts w:ascii="Garamond" w:hAnsi="Garamond"/>
          <w:lang w:eastAsia="en-US"/>
        </w:rPr>
        <w:t>dimensions;</w:t>
      </w:r>
      <w:proofErr w:type="gramEnd"/>
    </w:p>
    <w:p w:rsidR="008428F3" w:rsidRPr="008E19F0" w:rsidRDefault="008428F3" w:rsidP="00B95A59">
      <w:pPr>
        <w:numPr>
          <w:ilvl w:val="0"/>
          <w:numId w:val="25"/>
        </w:numPr>
        <w:spacing w:after="240"/>
        <w:jc w:val="both"/>
        <w:rPr>
          <w:rFonts w:ascii="Garamond" w:hAnsi="Garamond"/>
          <w:lang w:eastAsia="en-US"/>
        </w:rPr>
      </w:pPr>
      <w:r w:rsidRPr="008E19F0">
        <w:rPr>
          <w:rFonts w:ascii="Garamond" w:hAnsi="Garamond"/>
          <w:lang w:eastAsia="en-US"/>
        </w:rPr>
        <w:t xml:space="preserve">making technical changes to the content (necessary correction of technical errors), adding new parts or functionalities, changing functionalities, providing third parties with additional information concerning the </w:t>
      </w:r>
      <w:r w:rsidRPr="008E19F0">
        <w:rPr>
          <w:rFonts w:ascii="Garamond" w:hAnsi="Garamond"/>
          <w:i/>
          <w:lang w:eastAsia="en-US"/>
        </w:rPr>
        <w:t>result</w:t>
      </w:r>
      <w:r w:rsidRPr="008E19F0">
        <w:rPr>
          <w:rFonts w:ascii="Garamond" w:hAnsi="Garamond"/>
          <w:lang w:eastAsia="en-US"/>
        </w:rPr>
        <w:t xml:space="preserve"> (e.g. source code) with a view to making </w:t>
      </w:r>
      <w:proofErr w:type="gramStart"/>
      <w:r w:rsidRPr="008E19F0">
        <w:rPr>
          <w:rFonts w:ascii="Garamond" w:hAnsi="Garamond"/>
          <w:lang w:eastAsia="en-US"/>
        </w:rPr>
        <w:t>modifications;</w:t>
      </w:r>
      <w:proofErr w:type="gramEnd"/>
    </w:p>
    <w:p w:rsidR="008428F3" w:rsidRPr="008E19F0" w:rsidRDefault="008428F3" w:rsidP="00B95A59">
      <w:pPr>
        <w:numPr>
          <w:ilvl w:val="0"/>
          <w:numId w:val="25"/>
        </w:numPr>
        <w:spacing w:after="240"/>
        <w:jc w:val="both"/>
        <w:rPr>
          <w:rFonts w:ascii="Garamond" w:hAnsi="Garamond"/>
          <w:lang w:eastAsia="en-US"/>
        </w:rPr>
      </w:pPr>
      <w:r w:rsidRPr="008E19F0">
        <w:rPr>
          <w:rFonts w:ascii="Garamond" w:hAnsi="Garamond"/>
          <w:lang w:eastAsia="en-US"/>
        </w:rPr>
        <w:t xml:space="preserve">addition of new elements, paragraphs, titles, leads, bolds, legend, table of content, summary, graphics, subtitles, </w:t>
      </w:r>
      <w:proofErr w:type="gramStart"/>
      <w:r w:rsidRPr="008E19F0">
        <w:rPr>
          <w:rFonts w:ascii="Garamond" w:hAnsi="Garamond"/>
          <w:lang w:eastAsia="en-US"/>
        </w:rPr>
        <w:t>sound;</w:t>
      </w:r>
      <w:proofErr w:type="gramEnd"/>
    </w:p>
    <w:p w:rsidR="008428F3" w:rsidRPr="008E19F0" w:rsidRDefault="008428F3" w:rsidP="00B95A59">
      <w:pPr>
        <w:numPr>
          <w:ilvl w:val="0"/>
          <w:numId w:val="25"/>
        </w:numPr>
        <w:spacing w:after="240"/>
        <w:jc w:val="both"/>
        <w:rPr>
          <w:rFonts w:ascii="Garamond" w:hAnsi="Garamond"/>
          <w:lang w:eastAsia="en-US"/>
        </w:rPr>
      </w:pPr>
      <w:r w:rsidRPr="008E19F0">
        <w:rPr>
          <w:rFonts w:ascii="Garamond" w:hAnsi="Garamond"/>
          <w:lang w:eastAsia="en-US"/>
        </w:rPr>
        <w:t xml:space="preserve">addition of metadata, for text and data-mining purposes; addition of right-management information; addition of technological protection </w:t>
      </w:r>
      <w:proofErr w:type="gramStart"/>
      <w:r w:rsidRPr="008E19F0">
        <w:rPr>
          <w:rFonts w:ascii="Garamond" w:hAnsi="Garamond"/>
          <w:lang w:eastAsia="en-US"/>
        </w:rPr>
        <w:t>measures;</w:t>
      </w:r>
      <w:proofErr w:type="gramEnd"/>
    </w:p>
    <w:p w:rsidR="008428F3" w:rsidRPr="008E19F0" w:rsidRDefault="008428F3" w:rsidP="00B95A59">
      <w:pPr>
        <w:numPr>
          <w:ilvl w:val="0"/>
          <w:numId w:val="25"/>
        </w:numPr>
        <w:spacing w:after="240"/>
        <w:jc w:val="both"/>
        <w:rPr>
          <w:rFonts w:ascii="Garamond" w:hAnsi="Garamond"/>
          <w:lang w:eastAsia="en-US"/>
        </w:rPr>
      </w:pPr>
      <w:r w:rsidRPr="008E19F0">
        <w:rPr>
          <w:rFonts w:ascii="Garamond" w:hAnsi="Garamond"/>
          <w:lang w:eastAsia="en-US"/>
        </w:rPr>
        <w:t xml:space="preserve">preparation in audio form, preparation as a presentation, animation, pictograms story, </w:t>
      </w:r>
      <w:proofErr w:type="gramStart"/>
      <w:r w:rsidRPr="008E19F0">
        <w:rPr>
          <w:rFonts w:ascii="Garamond" w:hAnsi="Garamond"/>
          <w:lang w:eastAsia="en-US"/>
        </w:rPr>
        <w:t>slide-show</w:t>
      </w:r>
      <w:proofErr w:type="gramEnd"/>
      <w:r w:rsidRPr="008E19F0">
        <w:rPr>
          <w:rFonts w:ascii="Garamond" w:hAnsi="Garamond"/>
          <w:lang w:eastAsia="en-US"/>
        </w:rPr>
        <w:t xml:space="preserve">, public </w:t>
      </w:r>
      <w:proofErr w:type="gramStart"/>
      <w:r w:rsidRPr="008E19F0">
        <w:rPr>
          <w:rFonts w:ascii="Garamond" w:hAnsi="Garamond"/>
          <w:lang w:eastAsia="en-US"/>
        </w:rPr>
        <w:t>presentation;</w:t>
      </w:r>
      <w:proofErr w:type="gramEnd"/>
    </w:p>
    <w:p w:rsidR="008428F3" w:rsidRPr="008E19F0" w:rsidRDefault="008428F3" w:rsidP="00B95A59">
      <w:pPr>
        <w:numPr>
          <w:ilvl w:val="0"/>
          <w:numId w:val="25"/>
        </w:numPr>
        <w:spacing w:after="240"/>
        <w:jc w:val="both"/>
        <w:rPr>
          <w:rFonts w:ascii="Garamond" w:hAnsi="Garamond"/>
          <w:lang w:eastAsia="en-US"/>
        </w:rPr>
      </w:pPr>
      <w:r w:rsidRPr="008E19F0">
        <w:rPr>
          <w:rFonts w:ascii="Garamond" w:hAnsi="Garamond"/>
          <w:lang w:eastAsia="en-US"/>
        </w:rPr>
        <w:t xml:space="preserve">extracting a part or dividing into </w:t>
      </w:r>
      <w:proofErr w:type="gramStart"/>
      <w:r w:rsidRPr="008E19F0">
        <w:rPr>
          <w:rFonts w:ascii="Garamond" w:hAnsi="Garamond"/>
          <w:lang w:eastAsia="en-US"/>
        </w:rPr>
        <w:t>parts;</w:t>
      </w:r>
      <w:proofErr w:type="gramEnd"/>
    </w:p>
    <w:p w:rsidR="008428F3" w:rsidRPr="008E19F0" w:rsidRDefault="008428F3" w:rsidP="00B95A59">
      <w:pPr>
        <w:numPr>
          <w:ilvl w:val="0"/>
          <w:numId w:val="25"/>
        </w:numPr>
        <w:spacing w:after="240"/>
        <w:jc w:val="both"/>
        <w:rPr>
          <w:rFonts w:ascii="Garamond" w:hAnsi="Garamond"/>
          <w:lang w:eastAsia="en-US"/>
        </w:rPr>
      </w:pPr>
      <w:r w:rsidRPr="008E19F0">
        <w:rPr>
          <w:rFonts w:ascii="Garamond" w:hAnsi="Garamond"/>
          <w:lang w:eastAsia="en-US"/>
        </w:rPr>
        <w:t xml:space="preserve">incorporating, including by cropping and cutting, the </w:t>
      </w:r>
      <w:r w:rsidRPr="008E19F0">
        <w:rPr>
          <w:rFonts w:ascii="Garamond" w:hAnsi="Garamond"/>
          <w:i/>
          <w:lang w:eastAsia="en-US"/>
        </w:rPr>
        <w:t>results</w:t>
      </w:r>
      <w:r w:rsidRPr="008E19F0">
        <w:rPr>
          <w:rFonts w:ascii="Garamond" w:hAnsi="Garamond"/>
          <w:lang w:eastAsia="en-US"/>
        </w:rPr>
        <w:t xml:space="preserve"> or parts thereof in other works, such as on websites and </w:t>
      </w:r>
      <w:proofErr w:type="gramStart"/>
      <w:r w:rsidRPr="008E19F0">
        <w:rPr>
          <w:rFonts w:ascii="Garamond" w:hAnsi="Garamond"/>
          <w:lang w:eastAsia="en-US"/>
        </w:rPr>
        <w:t>webpages;</w:t>
      </w:r>
      <w:proofErr w:type="gramEnd"/>
    </w:p>
    <w:p w:rsidR="008428F3" w:rsidRPr="008E19F0" w:rsidRDefault="008428F3" w:rsidP="00B95A59">
      <w:pPr>
        <w:numPr>
          <w:ilvl w:val="0"/>
          <w:numId w:val="25"/>
        </w:numPr>
        <w:spacing w:after="240"/>
        <w:jc w:val="both"/>
        <w:rPr>
          <w:rFonts w:ascii="Garamond" w:hAnsi="Garamond"/>
          <w:lang w:eastAsia="en-US"/>
        </w:rPr>
      </w:pPr>
      <w:r w:rsidRPr="008E19F0">
        <w:rPr>
          <w:rFonts w:ascii="Garamond" w:hAnsi="Garamond"/>
          <w:lang w:eastAsia="en-US"/>
        </w:rPr>
        <w:t>translating, inserting subtitles, dubbing in different language versions:</w:t>
      </w:r>
    </w:p>
    <w:p w:rsidR="008428F3" w:rsidRPr="008E19F0" w:rsidRDefault="008428F3" w:rsidP="00B95A59">
      <w:pPr>
        <w:numPr>
          <w:ilvl w:val="0"/>
          <w:numId w:val="26"/>
        </w:numPr>
        <w:spacing w:after="100" w:afterAutospacing="1"/>
        <w:ind w:left="1134" w:hanging="425"/>
        <w:rPr>
          <w:rFonts w:ascii="Garamond" w:hAnsi="Garamond"/>
        </w:rPr>
      </w:pPr>
      <w:r w:rsidRPr="008E19F0">
        <w:rPr>
          <w:rFonts w:ascii="Garamond" w:hAnsi="Garamond"/>
        </w:rPr>
        <w:t xml:space="preserve">English, French, </w:t>
      </w:r>
      <w:proofErr w:type="gramStart"/>
      <w:r w:rsidRPr="008E19F0">
        <w:rPr>
          <w:rFonts w:ascii="Garamond" w:hAnsi="Garamond"/>
        </w:rPr>
        <w:t>German;</w:t>
      </w:r>
      <w:proofErr w:type="gramEnd"/>
    </w:p>
    <w:p w:rsidR="008428F3" w:rsidRPr="008E19F0" w:rsidRDefault="008428F3" w:rsidP="00B95A59">
      <w:pPr>
        <w:numPr>
          <w:ilvl w:val="0"/>
          <w:numId w:val="26"/>
        </w:numPr>
        <w:spacing w:after="100" w:afterAutospacing="1"/>
        <w:ind w:left="1134" w:hanging="425"/>
        <w:rPr>
          <w:rFonts w:ascii="Garamond" w:hAnsi="Garamond"/>
        </w:rPr>
      </w:pPr>
      <w:r w:rsidRPr="008E19F0">
        <w:rPr>
          <w:rFonts w:ascii="Garamond" w:hAnsi="Garamond"/>
        </w:rPr>
        <w:t xml:space="preserve">all official languages of </w:t>
      </w:r>
      <w:proofErr w:type="gramStart"/>
      <w:r w:rsidRPr="008E19F0">
        <w:rPr>
          <w:rFonts w:ascii="Garamond" w:hAnsi="Garamond"/>
        </w:rPr>
        <w:t>EU;</w:t>
      </w:r>
      <w:proofErr w:type="gramEnd"/>
    </w:p>
    <w:p w:rsidR="008428F3" w:rsidRPr="008E19F0" w:rsidRDefault="008428F3" w:rsidP="00B95A59">
      <w:pPr>
        <w:numPr>
          <w:ilvl w:val="0"/>
          <w:numId w:val="26"/>
        </w:numPr>
        <w:spacing w:after="100" w:afterAutospacing="1"/>
        <w:ind w:left="1134" w:hanging="425"/>
        <w:rPr>
          <w:rFonts w:ascii="Garamond" w:hAnsi="Garamond"/>
        </w:rPr>
      </w:pPr>
      <w:r w:rsidRPr="008E19F0">
        <w:rPr>
          <w:rFonts w:ascii="Garamond" w:hAnsi="Garamond"/>
        </w:rPr>
        <w:t xml:space="preserve">languages used within </w:t>
      </w:r>
      <w:proofErr w:type="gramStart"/>
      <w:r w:rsidRPr="008E19F0">
        <w:rPr>
          <w:rFonts w:ascii="Garamond" w:hAnsi="Garamond"/>
        </w:rPr>
        <w:t>EU;</w:t>
      </w:r>
      <w:proofErr w:type="gramEnd"/>
    </w:p>
    <w:p w:rsidR="008428F3" w:rsidRPr="008E19F0" w:rsidRDefault="008428F3" w:rsidP="0041702E">
      <w:pPr>
        <w:numPr>
          <w:ilvl w:val="0"/>
          <w:numId w:val="26"/>
        </w:numPr>
        <w:spacing w:after="100" w:afterAutospacing="1"/>
        <w:ind w:left="1134" w:hanging="425"/>
        <w:rPr>
          <w:rFonts w:ascii="Garamond" w:hAnsi="Garamond"/>
        </w:rPr>
      </w:pPr>
      <w:r w:rsidRPr="008E19F0">
        <w:rPr>
          <w:rFonts w:ascii="Garamond" w:hAnsi="Garamond"/>
        </w:rPr>
        <w:t>languages of candidate countries.</w:t>
      </w:r>
    </w:p>
    <w:p w:rsidR="008428F3" w:rsidRPr="00FE63D7" w:rsidRDefault="008428F3" w:rsidP="008428F3">
      <w:pPr>
        <w:spacing w:after="100" w:afterAutospacing="1"/>
        <w:jc w:val="both"/>
        <w:rPr>
          <w:rFonts w:ascii="Garamond" w:hAnsi="Garamond"/>
          <w:szCs w:val="24"/>
        </w:rPr>
      </w:pPr>
      <w:r w:rsidRPr="008E19F0">
        <w:rPr>
          <w:rFonts w:ascii="Garamond" w:hAnsi="Garamond"/>
          <w:szCs w:val="24"/>
        </w:rPr>
        <w:t>(f)</w:t>
      </w:r>
      <w:r w:rsidRPr="008E19F0">
        <w:rPr>
          <w:rFonts w:ascii="Garamond" w:hAnsi="Garamond"/>
          <w:szCs w:val="24"/>
        </w:rPr>
        <w:tab/>
        <w:t xml:space="preserve">rights to authorise or license the modes of exploitation set out in any of the points (a) to (e) to third parties, provided however that this does not apply to pre-existing rights and pre-existing materials, if they are only licensed to the </w:t>
      </w:r>
      <w:r w:rsidR="008E19F0" w:rsidRPr="008E19F0">
        <w:rPr>
          <w:rFonts w:ascii="Garamond" w:hAnsi="Garamond"/>
          <w:szCs w:val="24"/>
        </w:rPr>
        <w:t>European School Bergen</w:t>
      </w:r>
      <w:r w:rsidRPr="008E19F0">
        <w:rPr>
          <w:rFonts w:ascii="Garamond" w:hAnsi="Garamond"/>
          <w:szCs w:val="24"/>
        </w:rPr>
        <w:t>, except as foreseen by Article II.13</w:t>
      </w:r>
      <w:r w:rsidR="00162DF5" w:rsidRPr="008E19F0">
        <w:rPr>
          <w:rFonts w:ascii="Garamond" w:hAnsi="Garamond"/>
          <w:szCs w:val="24"/>
        </w:rPr>
        <w:t xml:space="preserve"> of the general </w:t>
      </w:r>
      <w:proofErr w:type="gramStart"/>
      <w:r w:rsidR="00162DF5" w:rsidRPr="008E19F0">
        <w:rPr>
          <w:rFonts w:ascii="Garamond" w:hAnsi="Garamond"/>
          <w:szCs w:val="24"/>
        </w:rPr>
        <w:t>conditions</w:t>
      </w:r>
      <w:r w:rsidRPr="008E19F0">
        <w:rPr>
          <w:rFonts w:ascii="Garamond" w:hAnsi="Garamond"/>
          <w:szCs w:val="24"/>
        </w:rPr>
        <w:t>;</w:t>
      </w:r>
      <w:proofErr w:type="gramEnd"/>
      <w:r w:rsidRPr="00FE63D7">
        <w:rPr>
          <w:rFonts w:ascii="Garamond" w:hAnsi="Garamond"/>
          <w:szCs w:val="24"/>
        </w:rPr>
        <w:t xml:space="preserve"> </w:t>
      </w:r>
    </w:p>
    <w:p w:rsidR="008428F3" w:rsidRPr="00FE63D7" w:rsidRDefault="008428F3" w:rsidP="008428F3">
      <w:pPr>
        <w:spacing w:after="100" w:afterAutospacing="1"/>
        <w:jc w:val="both"/>
        <w:rPr>
          <w:rFonts w:ascii="Garamond" w:hAnsi="Garamond"/>
          <w:szCs w:val="24"/>
        </w:rPr>
      </w:pPr>
      <w:r w:rsidRPr="008E19F0">
        <w:rPr>
          <w:rFonts w:ascii="Garamond" w:hAnsi="Garamond"/>
          <w:szCs w:val="24"/>
        </w:rPr>
        <w:t>(g) other adaptations which the parties may later agree; in such case, the following rules apply: the contracting authority must consult the contractor. If necessary, the contractor must in turn seek the agreement of any creator or other right holder and must reply to the contracting authority within one month by providing its agreement, including any suggestions of modifications, free of charge. The contractor may refuse the intended modification only if a creator can demonstrate that the intended modification may harm his/her honour or reputation, thereby violating his/her moral rights.</w:t>
      </w:r>
    </w:p>
    <w:p w:rsidR="008428F3" w:rsidRPr="00FE63D7" w:rsidRDefault="008428F3" w:rsidP="008428F3">
      <w:pPr>
        <w:spacing w:after="100" w:afterAutospacing="1"/>
        <w:jc w:val="both"/>
        <w:rPr>
          <w:rFonts w:ascii="Garamond" w:hAnsi="Garamond"/>
          <w:szCs w:val="24"/>
        </w:rPr>
      </w:pPr>
      <w:r w:rsidRPr="00FE63D7">
        <w:rPr>
          <w:rFonts w:ascii="Garamond" w:hAnsi="Garamond"/>
          <w:szCs w:val="24"/>
        </w:rPr>
        <w:t xml:space="preserve">The modes of exploitation may be defined in more details in the specific contract. </w:t>
      </w:r>
    </w:p>
    <w:p w:rsidR="008428F3" w:rsidRPr="00FE63D7" w:rsidRDefault="008428F3" w:rsidP="008428F3">
      <w:pPr>
        <w:spacing w:after="100" w:afterAutospacing="1"/>
        <w:jc w:val="both"/>
        <w:rPr>
          <w:rFonts w:ascii="Garamond" w:hAnsi="Garamond"/>
          <w:szCs w:val="24"/>
        </w:rPr>
      </w:pPr>
      <w:r w:rsidRPr="00FE63D7">
        <w:rPr>
          <w:rFonts w:ascii="Garamond" w:hAnsi="Garamond"/>
          <w:szCs w:val="24"/>
        </w:rPr>
        <w:t xml:space="preserve">The list above is in addition to whatever rights already accrue to the </w:t>
      </w:r>
      <w:r w:rsidR="008E19F0" w:rsidRPr="008E19F0">
        <w:rPr>
          <w:rFonts w:ascii="Garamond" w:hAnsi="Garamond"/>
          <w:szCs w:val="24"/>
        </w:rPr>
        <w:t>European School Bergen</w:t>
      </w:r>
      <w:r w:rsidR="008E19F0" w:rsidRPr="008E19F0">
        <w:rPr>
          <w:rFonts w:ascii="Garamond" w:hAnsi="Garamond"/>
          <w:szCs w:val="24"/>
        </w:rPr>
        <w:t xml:space="preserve"> </w:t>
      </w:r>
      <w:proofErr w:type="gramStart"/>
      <w:r w:rsidRPr="00FE63D7">
        <w:rPr>
          <w:rFonts w:ascii="Garamond" w:hAnsi="Garamond"/>
          <w:szCs w:val="24"/>
        </w:rPr>
        <w:t>on the basis of</w:t>
      </w:r>
      <w:proofErr w:type="gramEnd"/>
      <w:r w:rsidRPr="00FE63D7">
        <w:rPr>
          <w:rFonts w:ascii="Garamond" w:hAnsi="Garamond"/>
          <w:szCs w:val="24"/>
        </w:rPr>
        <w:t xml:space="preserve"> existing exceptions in the applicable legislation, such as the copyright exception </w:t>
      </w:r>
      <w:r w:rsidRPr="00FE63D7">
        <w:rPr>
          <w:rFonts w:ascii="Garamond" w:hAnsi="Garamond"/>
          <w:szCs w:val="24"/>
          <w:lang w:val="en"/>
        </w:rPr>
        <w:t xml:space="preserve">to ensure the proper performance or reporting of administrative proceedings, </w:t>
      </w:r>
      <w:r w:rsidRPr="00FE63D7">
        <w:rPr>
          <w:rFonts w:ascii="Garamond" w:hAnsi="Garamond"/>
          <w:szCs w:val="24"/>
        </w:rPr>
        <w:t xml:space="preserve">in cases where such exceptions apply. </w:t>
      </w:r>
    </w:p>
    <w:p w:rsidR="008428F3" w:rsidRPr="00FE63D7" w:rsidRDefault="008428F3" w:rsidP="008428F3">
      <w:pPr>
        <w:keepNext/>
        <w:spacing w:before="100" w:beforeAutospacing="1" w:after="100" w:afterAutospacing="1"/>
        <w:ind w:left="2126" w:hanging="1586"/>
        <w:outlineLvl w:val="2"/>
        <w:rPr>
          <w:rFonts w:ascii="Garamond" w:hAnsi="Garamond"/>
          <w:b/>
          <w:bCs/>
          <w:szCs w:val="26"/>
        </w:rPr>
      </w:pPr>
      <w:r w:rsidRPr="00FE63D7">
        <w:rPr>
          <w:rFonts w:ascii="Garamond" w:hAnsi="Garamond"/>
          <w:b/>
          <w:bCs/>
          <w:szCs w:val="26"/>
        </w:rPr>
        <w:t>I.10.2 Licence or transfer of pre-existing rights</w:t>
      </w:r>
    </w:p>
    <w:p w:rsidR="008428F3" w:rsidRPr="008E19F0" w:rsidRDefault="008428F3" w:rsidP="008428F3">
      <w:pPr>
        <w:spacing w:before="100" w:beforeAutospacing="1" w:after="100" w:afterAutospacing="1"/>
        <w:jc w:val="both"/>
        <w:rPr>
          <w:rFonts w:ascii="Garamond" w:hAnsi="Garamond"/>
          <w:szCs w:val="24"/>
        </w:rPr>
      </w:pPr>
      <w:r w:rsidRPr="008E19F0">
        <w:rPr>
          <w:rFonts w:ascii="Garamond" w:hAnsi="Garamond"/>
          <w:szCs w:val="24"/>
        </w:rPr>
        <w:t xml:space="preserve">All </w:t>
      </w:r>
      <w:r w:rsidRPr="008E19F0">
        <w:rPr>
          <w:rFonts w:ascii="Garamond" w:hAnsi="Garamond"/>
          <w:i/>
          <w:szCs w:val="24"/>
        </w:rPr>
        <w:t>pre-existing rights</w:t>
      </w:r>
      <w:r w:rsidRPr="008E19F0">
        <w:rPr>
          <w:rFonts w:ascii="Garamond" w:hAnsi="Garamond"/>
          <w:szCs w:val="24"/>
        </w:rPr>
        <w:t xml:space="preserve"> incorporated in the </w:t>
      </w:r>
      <w:r w:rsidRPr="008E19F0">
        <w:rPr>
          <w:rFonts w:ascii="Garamond" w:hAnsi="Garamond"/>
          <w:i/>
          <w:szCs w:val="24"/>
        </w:rPr>
        <w:t>results</w:t>
      </w:r>
      <w:r w:rsidRPr="008E19F0">
        <w:rPr>
          <w:rFonts w:ascii="Garamond" w:hAnsi="Garamond"/>
          <w:szCs w:val="24"/>
        </w:rPr>
        <w:t xml:space="preserve">, if any, are licensed to the </w:t>
      </w:r>
      <w:r w:rsidR="008E19F0" w:rsidRPr="008E19F0">
        <w:rPr>
          <w:rFonts w:ascii="Garamond" w:hAnsi="Garamond"/>
          <w:lang w:eastAsia="en-US"/>
        </w:rPr>
        <w:t>European School Bergen</w:t>
      </w:r>
      <w:r w:rsidR="008E19F0" w:rsidRPr="008E19F0">
        <w:rPr>
          <w:rFonts w:ascii="Garamond" w:hAnsi="Garamond"/>
        </w:rPr>
        <w:t xml:space="preserve"> </w:t>
      </w:r>
      <w:r w:rsidRPr="008E19F0">
        <w:rPr>
          <w:rFonts w:ascii="Garamond" w:hAnsi="Garamond"/>
          <w:szCs w:val="24"/>
        </w:rPr>
        <w:t>as set out in Article II.13</w:t>
      </w:r>
      <w:r w:rsidR="00162DF5" w:rsidRPr="008E19F0">
        <w:rPr>
          <w:rFonts w:ascii="Garamond" w:hAnsi="Garamond"/>
          <w:szCs w:val="24"/>
        </w:rPr>
        <w:t xml:space="preserve"> of the general conditions</w:t>
      </w:r>
      <w:r w:rsidRPr="008E19F0">
        <w:rPr>
          <w:rFonts w:ascii="Garamond" w:hAnsi="Garamond"/>
          <w:szCs w:val="24"/>
        </w:rPr>
        <w:t>.</w:t>
      </w:r>
    </w:p>
    <w:p w:rsidR="008428F3" w:rsidRPr="008E19F0" w:rsidRDefault="008428F3" w:rsidP="008428F3">
      <w:pPr>
        <w:spacing w:before="100" w:beforeAutospacing="1" w:after="100" w:afterAutospacing="1"/>
        <w:jc w:val="both"/>
        <w:rPr>
          <w:rFonts w:ascii="Garamond" w:hAnsi="Garamond"/>
          <w:szCs w:val="24"/>
        </w:rPr>
      </w:pPr>
      <w:r w:rsidRPr="008E19F0">
        <w:rPr>
          <w:rFonts w:ascii="Garamond" w:hAnsi="Garamond"/>
          <w:szCs w:val="24"/>
        </w:rPr>
        <w:t>By derogation to Article II.13</w:t>
      </w:r>
      <w:r w:rsidR="00162DF5" w:rsidRPr="008E19F0">
        <w:rPr>
          <w:rFonts w:ascii="Garamond" w:hAnsi="Garamond"/>
          <w:szCs w:val="24"/>
        </w:rPr>
        <w:t xml:space="preserve"> of the general conditions</w:t>
      </w:r>
      <w:r w:rsidRPr="008E19F0">
        <w:rPr>
          <w:rFonts w:ascii="Garamond" w:hAnsi="Garamond"/>
          <w:szCs w:val="24"/>
        </w:rPr>
        <w:t xml:space="preserve">, the </w:t>
      </w:r>
      <w:r w:rsidR="008E19F0" w:rsidRPr="008E19F0">
        <w:rPr>
          <w:rFonts w:ascii="Garamond" w:hAnsi="Garamond"/>
          <w:lang w:eastAsia="en-US"/>
        </w:rPr>
        <w:t>European School Bergen</w:t>
      </w:r>
      <w:r w:rsidR="008E19F0" w:rsidRPr="008E19F0">
        <w:rPr>
          <w:rFonts w:ascii="Garamond" w:hAnsi="Garamond"/>
        </w:rPr>
        <w:t xml:space="preserve"> </w:t>
      </w:r>
      <w:r w:rsidRPr="008E19F0">
        <w:rPr>
          <w:rFonts w:ascii="Garamond" w:hAnsi="Garamond"/>
          <w:szCs w:val="24"/>
        </w:rPr>
        <w:t xml:space="preserve">acquires fully and irrevocably all </w:t>
      </w:r>
      <w:r w:rsidRPr="008E19F0">
        <w:rPr>
          <w:rFonts w:ascii="Garamond" w:hAnsi="Garamond"/>
          <w:i/>
          <w:szCs w:val="24"/>
        </w:rPr>
        <w:t>pre-existing rights</w:t>
      </w:r>
      <w:r w:rsidRPr="008E19F0">
        <w:rPr>
          <w:rFonts w:ascii="Garamond" w:hAnsi="Garamond"/>
        </w:rPr>
        <w:t xml:space="preserve"> </w:t>
      </w:r>
      <w:r w:rsidRPr="008E19F0">
        <w:rPr>
          <w:rFonts w:ascii="Garamond" w:hAnsi="Garamond"/>
          <w:szCs w:val="24"/>
        </w:rPr>
        <w:t xml:space="preserve">incorporated in the </w:t>
      </w:r>
      <w:r w:rsidRPr="008E19F0">
        <w:rPr>
          <w:rFonts w:ascii="Garamond" w:hAnsi="Garamond"/>
          <w:i/>
          <w:szCs w:val="24"/>
        </w:rPr>
        <w:t>results</w:t>
      </w:r>
      <w:r w:rsidRPr="008E19F0">
        <w:rPr>
          <w:rFonts w:ascii="Garamond" w:hAnsi="Garamond"/>
          <w:szCs w:val="24"/>
        </w:rPr>
        <w:t>, if any</w:t>
      </w:r>
      <w:r w:rsidRPr="008E19F0">
        <w:rPr>
          <w:rFonts w:ascii="Garamond" w:hAnsi="Garamond"/>
        </w:rPr>
        <w:t>.</w:t>
      </w:r>
    </w:p>
    <w:p w:rsidR="008428F3" w:rsidRPr="00FE63D7" w:rsidRDefault="008428F3" w:rsidP="008428F3">
      <w:pPr>
        <w:keepNext/>
        <w:spacing w:before="100" w:beforeAutospacing="1" w:after="100" w:afterAutospacing="1"/>
        <w:ind w:left="2126" w:hanging="1586"/>
        <w:outlineLvl w:val="2"/>
        <w:rPr>
          <w:rFonts w:ascii="Garamond" w:hAnsi="Garamond"/>
          <w:b/>
          <w:bCs/>
          <w:szCs w:val="26"/>
        </w:rPr>
      </w:pPr>
      <w:r w:rsidRPr="00FE63D7">
        <w:rPr>
          <w:rFonts w:ascii="Garamond" w:hAnsi="Garamond"/>
          <w:b/>
          <w:bCs/>
          <w:szCs w:val="26"/>
        </w:rPr>
        <w:t>I.10.3 Provision of list of pre-existing rights and documentary evidence</w:t>
      </w:r>
    </w:p>
    <w:p w:rsidR="008428F3" w:rsidRPr="00FE63D7" w:rsidRDefault="008428F3" w:rsidP="008428F3">
      <w:pPr>
        <w:spacing w:before="100" w:beforeAutospacing="1" w:after="100" w:afterAutospacing="1"/>
        <w:jc w:val="both"/>
        <w:rPr>
          <w:rFonts w:ascii="Garamond" w:hAnsi="Garamond"/>
          <w:szCs w:val="24"/>
        </w:rPr>
      </w:pPr>
      <w:r w:rsidRPr="00FE63D7">
        <w:rPr>
          <w:rFonts w:ascii="Garamond" w:hAnsi="Garamond"/>
          <w:szCs w:val="24"/>
        </w:rPr>
        <w:t xml:space="preserve">The contractor must provide the contracting authority with a list of </w:t>
      </w:r>
      <w:r w:rsidRPr="00FE63D7">
        <w:rPr>
          <w:rFonts w:ascii="Garamond" w:hAnsi="Garamond"/>
          <w:i/>
          <w:szCs w:val="24"/>
        </w:rPr>
        <w:t>pre-existing rights</w:t>
      </w:r>
      <w:r w:rsidRPr="00FE63D7">
        <w:rPr>
          <w:rFonts w:ascii="Garamond" w:hAnsi="Garamond"/>
          <w:szCs w:val="24"/>
        </w:rPr>
        <w:t xml:space="preserve"> as set out in Article II.13</w:t>
      </w:r>
      <w:r w:rsidR="00162DF5">
        <w:rPr>
          <w:rFonts w:ascii="Garamond" w:hAnsi="Garamond"/>
          <w:szCs w:val="24"/>
        </w:rPr>
        <w:t xml:space="preserve"> of the general conditions</w:t>
      </w:r>
      <w:r w:rsidRPr="00FE63D7">
        <w:rPr>
          <w:rFonts w:ascii="Garamond" w:hAnsi="Garamond"/>
          <w:szCs w:val="24"/>
        </w:rPr>
        <w:t xml:space="preserve"> together with the invoice for payment of the balance at the latest. </w:t>
      </w:r>
    </w:p>
    <w:p w:rsidR="008428F3" w:rsidRPr="00FE63D7" w:rsidRDefault="008428F3" w:rsidP="008428F3">
      <w:pPr>
        <w:spacing w:before="100" w:beforeAutospacing="1" w:after="100" w:afterAutospacing="1"/>
        <w:jc w:val="both"/>
        <w:rPr>
          <w:rFonts w:ascii="Garamond" w:hAnsi="Garamond"/>
          <w:snapToGrid w:val="0"/>
          <w:szCs w:val="24"/>
        </w:rPr>
      </w:pPr>
      <w:r w:rsidRPr="00FE63D7">
        <w:rPr>
          <w:rFonts w:ascii="Garamond" w:hAnsi="Garamond"/>
          <w:szCs w:val="24"/>
        </w:rPr>
        <w:t xml:space="preserve">In addition, the contractor must provide the contracting authority with relevant and exhaustive evidence of the acquisition of all the necessary </w:t>
      </w:r>
      <w:r w:rsidRPr="00FE63D7">
        <w:rPr>
          <w:rFonts w:ascii="Garamond" w:hAnsi="Garamond"/>
          <w:i/>
          <w:szCs w:val="24"/>
        </w:rPr>
        <w:t>pre-existing rights</w:t>
      </w:r>
      <w:r w:rsidRPr="00FE63D7">
        <w:rPr>
          <w:rFonts w:ascii="Garamond" w:hAnsi="Garamond"/>
          <w:szCs w:val="24"/>
        </w:rPr>
        <w:t xml:space="preserve"> together with a presentation of relevant </w:t>
      </w:r>
      <w:r w:rsidRPr="00FE63D7">
        <w:rPr>
          <w:rFonts w:ascii="Garamond" w:hAnsi="Garamond"/>
          <w:i/>
          <w:szCs w:val="24"/>
        </w:rPr>
        <w:t>result</w:t>
      </w:r>
      <w:r w:rsidRPr="00FE63D7">
        <w:rPr>
          <w:rFonts w:ascii="Garamond" w:hAnsi="Garamond"/>
          <w:szCs w:val="24"/>
        </w:rPr>
        <w:t>. To this effect, the contractor must provide th</w:t>
      </w:r>
      <w:r w:rsidRPr="00FE63D7">
        <w:rPr>
          <w:rFonts w:ascii="Garamond" w:hAnsi="Garamond"/>
          <w:snapToGrid w:val="0"/>
          <w:szCs w:val="24"/>
        </w:rPr>
        <w:t>e relevant evidence listed in Article II.13</w:t>
      </w:r>
      <w:r w:rsidR="00162DF5">
        <w:rPr>
          <w:rFonts w:ascii="Garamond" w:hAnsi="Garamond"/>
          <w:snapToGrid w:val="0"/>
          <w:szCs w:val="24"/>
        </w:rPr>
        <w:t xml:space="preserve"> of the general conditions</w:t>
      </w:r>
      <w:r w:rsidRPr="00FE63D7">
        <w:rPr>
          <w:rFonts w:ascii="Garamond" w:hAnsi="Garamond"/>
          <w:snapToGrid w:val="0"/>
          <w:szCs w:val="24"/>
        </w:rPr>
        <w:t xml:space="preserve"> as appropriate</w:t>
      </w:r>
      <w:r w:rsidRPr="00FE63D7">
        <w:rPr>
          <w:rFonts w:ascii="Garamond" w:hAnsi="Garamond"/>
          <w:szCs w:val="24"/>
        </w:rPr>
        <w:t xml:space="preserve"> or, failing that, third parties’ statements.</w:t>
      </w:r>
      <w:r w:rsidRPr="00FE63D7">
        <w:rPr>
          <w:rFonts w:ascii="Garamond" w:hAnsi="Garamond"/>
          <w:snapToGrid w:val="0"/>
          <w:szCs w:val="24"/>
        </w:rPr>
        <w:t xml:space="preserve"> </w:t>
      </w:r>
    </w:p>
    <w:p w:rsidR="00595109" w:rsidRPr="0061173F" w:rsidRDefault="004246E4" w:rsidP="00F1619F">
      <w:pPr>
        <w:pStyle w:val="Heading2"/>
      </w:pPr>
      <w:r w:rsidRPr="0061173F">
        <w:t xml:space="preserve"> </w:t>
      </w:r>
      <w:bookmarkStart w:id="52" w:name="_Toc203034979"/>
      <w:r w:rsidR="00236992" w:rsidRPr="008E19F0">
        <w:t>T</w:t>
      </w:r>
      <w:r w:rsidR="00595109" w:rsidRPr="008E19F0">
        <w:t>ermina</w:t>
      </w:r>
      <w:r w:rsidR="00236992" w:rsidRPr="008E19F0">
        <w:t>tion by either party</w:t>
      </w:r>
      <w:bookmarkEnd w:id="46"/>
      <w:bookmarkEnd w:id="47"/>
      <w:bookmarkEnd w:id="48"/>
      <w:bookmarkEnd w:id="52"/>
    </w:p>
    <w:p w:rsidR="000F38C8" w:rsidRPr="0061173F" w:rsidRDefault="00595109" w:rsidP="000803D8">
      <w:pPr>
        <w:spacing w:before="100" w:beforeAutospacing="1" w:after="100" w:afterAutospacing="1"/>
        <w:jc w:val="both"/>
        <w:rPr>
          <w:rFonts w:ascii="Garamond" w:hAnsi="Garamond"/>
        </w:rPr>
      </w:pPr>
      <w:r w:rsidRPr="0061173F">
        <w:rPr>
          <w:rFonts w:ascii="Garamond" w:hAnsi="Garamond"/>
        </w:rPr>
        <w:t xml:space="preserve">Either party may terminate the </w:t>
      </w:r>
      <w:r w:rsidR="00E533C3" w:rsidRPr="0061173F">
        <w:rPr>
          <w:rFonts w:ascii="Garamond" w:hAnsi="Garamond"/>
        </w:rPr>
        <w:t xml:space="preserve">FWC </w:t>
      </w:r>
      <w:r w:rsidR="003E2688" w:rsidRPr="0061173F">
        <w:rPr>
          <w:rFonts w:ascii="Garamond" w:hAnsi="Garamond"/>
        </w:rPr>
        <w:t>and/</w:t>
      </w:r>
      <w:r w:rsidR="00E533C3" w:rsidRPr="0061173F">
        <w:rPr>
          <w:rFonts w:ascii="Garamond" w:hAnsi="Garamond"/>
        </w:rPr>
        <w:t xml:space="preserve">or </w:t>
      </w:r>
      <w:r w:rsidR="00D605F7" w:rsidRPr="0061173F">
        <w:rPr>
          <w:rFonts w:ascii="Garamond" w:hAnsi="Garamond"/>
        </w:rPr>
        <w:t xml:space="preserve">the FWC and </w:t>
      </w:r>
      <w:r w:rsidR="00054946" w:rsidRPr="0061173F">
        <w:rPr>
          <w:rFonts w:ascii="Garamond" w:hAnsi="Garamond"/>
        </w:rPr>
        <w:t xml:space="preserve">specific contracts </w:t>
      </w:r>
      <w:r w:rsidRPr="0061173F">
        <w:rPr>
          <w:rFonts w:ascii="Garamond" w:hAnsi="Garamond"/>
        </w:rPr>
        <w:t>by</w:t>
      </w:r>
      <w:r w:rsidR="00236992" w:rsidRPr="0061173F">
        <w:rPr>
          <w:rFonts w:ascii="Garamond" w:hAnsi="Garamond"/>
        </w:rPr>
        <w:t xml:space="preserve"> </w:t>
      </w:r>
      <w:r w:rsidR="00237CC9" w:rsidRPr="0061173F">
        <w:rPr>
          <w:rFonts w:ascii="Garamond" w:hAnsi="Garamond"/>
        </w:rPr>
        <w:t xml:space="preserve">sending </w:t>
      </w:r>
      <w:r w:rsidR="0075264E" w:rsidRPr="0061173F">
        <w:rPr>
          <w:rFonts w:ascii="Garamond" w:hAnsi="Garamond"/>
          <w:i/>
        </w:rPr>
        <w:t>formal notif</w:t>
      </w:r>
      <w:r w:rsidR="009454F4" w:rsidRPr="0061173F">
        <w:rPr>
          <w:rFonts w:ascii="Garamond" w:hAnsi="Garamond"/>
          <w:i/>
        </w:rPr>
        <w:t>ication</w:t>
      </w:r>
      <w:r w:rsidR="009454F4" w:rsidRPr="0061173F">
        <w:rPr>
          <w:rFonts w:ascii="Garamond" w:hAnsi="Garamond"/>
        </w:rPr>
        <w:t xml:space="preserve"> to </w:t>
      </w:r>
      <w:r w:rsidR="00236992" w:rsidRPr="0061173F">
        <w:rPr>
          <w:rFonts w:ascii="Garamond" w:hAnsi="Garamond"/>
        </w:rPr>
        <w:t xml:space="preserve">the other party </w:t>
      </w:r>
      <w:r w:rsidR="0075264E" w:rsidRPr="0061173F">
        <w:rPr>
          <w:rFonts w:ascii="Garamond" w:hAnsi="Garamond"/>
        </w:rPr>
        <w:t xml:space="preserve">with </w:t>
      </w:r>
      <w:r w:rsidR="004246E4" w:rsidRPr="0061173F">
        <w:rPr>
          <w:rFonts w:ascii="Garamond" w:hAnsi="Garamond"/>
        </w:rPr>
        <w:t>tree</w:t>
      </w:r>
      <w:r w:rsidR="00236992" w:rsidRPr="0061173F">
        <w:rPr>
          <w:rFonts w:ascii="Garamond" w:hAnsi="Garamond"/>
        </w:rPr>
        <w:t xml:space="preserve"> month</w:t>
      </w:r>
      <w:r w:rsidRPr="0061173F">
        <w:rPr>
          <w:rFonts w:ascii="Garamond" w:hAnsi="Garamond"/>
        </w:rPr>
        <w:t xml:space="preserve"> </w:t>
      </w:r>
      <w:r w:rsidR="000F38C8" w:rsidRPr="0061173F">
        <w:rPr>
          <w:rFonts w:ascii="Garamond" w:hAnsi="Garamond"/>
        </w:rPr>
        <w:t xml:space="preserve">written </w:t>
      </w:r>
      <w:r w:rsidRPr="0061173F">
        <w:rPr>
          <w:rFonts w:ascii="Garamond" w:hAnsi="Garamond"/>
        </w:rPr>
        <w:t xml:space="preserve">notice. </w:t>
      </w:r>
    </w:p>
    <w:p w:rsidR="00F1112E" w:rsidRPr="0061173F" w:rsidRDefault="000F38C8" w:rsidP="000803D8">
      <w:pPr>
        <w:spacing w:before="100" w:beforeAutospacing="1" w:after="100" w:afterAutospacing="1"/>
        <w:jc w:val="both"/>
        <w:rPr>
          <w:rFonts w:ascii="Garamond" w:hAnsi="Garamond"/>
        </w:rPr>
      </w:pPr>
      <w:r w:rsidRPr="0061173F">
        <w:rPr>
          <w:rFonts w:ascii="Garamond" w:hAnsi="Garamond"/>
        </w:rPr>
        <w:t xml:space="preserve">If the </w:t>
      </w:r>
      <w:r w:rsidR="0005500D" w:rsidRPr="0061173F">
        <w:rPr>
          <w:rFonts w:ascii="Garamond" w:hAnsi="Garamond"/>
        </w:rPr>
        <w:t>FWC</w:t>
      </w:r>
      <w:r w:rsidR="00D23DDF" w:rsidRPr="0061173F">
        <w:rPr>
          <w:rFonts w:ascii="Garamond" w:hAnsi="Garamond"/>
        </w:rPr>
        <w:t xml:space="preserve"> </w:t>
      </w:r>
      <w:r w:rsidR="00054946" w:rsidRPr="0061173F">
        <w:rPr>
          <w:rFonts w:ascii="Garamond" w:hAnsi="Garamond"/>
        </w:rPr>
        <w:t xml:space="preserve">or </w:t>
      </w:r>
      <w:r w:rsidR="000210A9" w:rsidRPr="0061173F">
        <w:rPr>
          <w:rFonts w:ascii="Garamond" w:hAnsi="Garamond"/>
        </w:rPr>
        <w:t xml:space="preserve">a </w:t>
      </w:r>
      <w:r w:rsidR="00054946" w:rsidRPr="0061173F">
        <w:rPr>
          <w:rFonts w:ascii="Garamond" w:hAnsi="Garamond"/>
        </w:rPr>
        <w:t>specific contract</w:t>
      </w:r>
      <w:r w:rsidRPr="0061173F">
        <w:rPr>
          <w:rFonts w:ascii="Garamond" w:hAnsi="Garamond"/>
        </w:rPr>
        <w:t xml:space="preserve"> </w:t>
      </w:r>
      <w:r w:rsidR="002F4F6D" w:rsidRPr="0061173F">
        <w:rPr>
          <w:rFonts w:ascii="Garamond" w:hAnsi="Garamond"/>
        </w:rPr>
        <w:t xml:space="preserve">is </w:t>
      </w:r>
      <w:r w:rsidRPr="0061173F">
        <w:rPr>
          <w:rFonts w:ascii="Garamond" w:hAnsi="Garamond"/>
        </w:rPr>
        <w:t>terminated</w:t>
      </w:r>
      <w:r w:rsidR="00F1112E" w:rsidRPr="0061173F">
        <w:rPr>
          <w:rFonts w:ascii="Garamond" w:hAnsi="Garamond"/>
        </w:rPr>
        <w:t>:</w:t>
      </w:r>
    </w:p>
    <w:p w:rsidR="00F1112E" w:rsidRPr="0061173F" w:rsidRDefault="00F1112E" w:rsidP="002B29C7">
      <w:pPr>
        <w:numPr>
          <w:ilvl w:val="0"/>
          <w:numId w:val="2"/>
        </w:numPr>
        <w:spacing w:before="100" w:beforeAutospacing="1" w:after="100" w:afterAutospacing="1"/>
        <w:rPr>
          <w:rFonts w:ascii="Garamond" w:hAnsi="Garamond"/>
          <w:sz w:val="28"/>
        </w:rPr>
      </w:pPr>
      <w:r w:rsidRPr="0061173F">
        <w:rPr>
          <w:rFonts w:ascii="Garamond" w:hAnsi="Garamond"/>
        </w:rPr>
        <w:t xml:space="preserve">neither party is entitled to </w:t>
      </w:r>
      <w:proofErr w:type="gramStart"/>
      <w:r w:rsidRPr="0061173F">
        <w:rPr>
          <w:rFonts w:ascii="Garamond" w:hAnsi="Garamond"/>
        </w:rPr>
        <w:t>compensation;</w:t>
      </w:r>
      <w:proofErr w:type="gramEnd"/>
    </w:p>
    <w:p w:rsidR="00F1112E" w:rsidRPr="0061173F" w:rsidRDefault="00595109" w:rsidP="002B29C7">
      <w:pPr>
        <w:numPr>
          <w:ilvl w:val="0"/>
          <w:numId w:val="2"/>
        </w:numPr>
        <w:spacing w:before="100" w:beforeAutospacing="1" w:after="100" w:afterAutospacing="1"/>
        <w:rPr>
          <w:rFonts w:ascii="Garamond" w:hAnsi="Garamond"/>
          <w:sz w:val="28"/>
        </w:rPr>
      </w:pPr>
      <w:r w:rsidRPr="0061173F">
        <w:rPr>
          <w:rFonts w:ascii="Garamond" w:hAnsi="Garamond"/>
        </w:rPr>
        <w:t xml:space="preserve">the </w:t>
      </w:r>
      <w:r w:rsidR="00236992" w:rsidRPr="0061173F">
        <w:rPr>
          <w:rFonts w:ascii="Garamond" w:hAnsi="Garamond"/>
        </w:rPr>
        <w:t>c</w:t>
      </w:r>
      <w:r w:rsidRPr="0061173F">
        <w:rPr>
          <w:rFonts w:ascii="Garamond" w:hAnsi="Garamond"/>
        </w:rPr>
        <w:t xml:space="preserve">ontractor </w:t>
      </w:r>
      <w:r w:rsidR="00584455" w:rsidRPr="0061173F">
        <w:rPr>
          <w:rFonts w:ascii="Garamond" w:hAnsi="Garamond"/>
        </w:rPr>
        <w:t>is</w:t>
      </w:r>
      <w:r w:rsidR="00C71D98" w:rsidRPr="0061173F">
        <w:rPr>
          <w:rFonts w:ascii="Garamond" w:hAnsi="Garamond"/>
        </w:rPr>
        <w:t xml:space="preserve"> </w:t>
      </w:r>
      <w:r w:rsidRPr="0061173F">
        <w:rPr>
          <w:rFonts w:ascii="Garamond" w:hAnsi="Garamond"/>
        </w:rPr>
        <w:t xml:space="preserve">entitled to payment </w:t>
      </w:r>
      <w:r w:rsidR="0073587A" w:rsidRPr="0061173F">
        <w:rPr>
          <w:rFonts w:ascii="Garamond" w:hAnsi="Garamond"/>
        </w:rPr>
        <w:t xml:space="preserve">only </w:t>
      </w:r>
      <w:r w:rsidR="000F38C8" w:rsidRPr="0061173F">
        <w:rPr>
          <w:rFonts w:ascii="Garamond" w:hAnsi="Garamond"/>
        </w:rPr>
        <w:t xml:space="preserve">for </w:t>
      </w:r>
      <w:r w:rsidR="000A167D" w:rsidRPr="0061173F">
        <w:rPr>
          <w:rFonts w:ascii="Garamond" w:hAnsi="Garamond"/>
        </w:rPr>
        <w:t xml:space="preserve">the </w:t>
      </w:r>
      <w:r w:rsidRPr="0061173F">
        <w:rPr>
          <w:rFonts w:ascii="Garamond" w:hAnsi="Garamond"/>
        </w:rPr>
        <w:t xml:space="preserve">services </w:t>
      </w:r>
      <w:r w:rsidR="000F38C8" w:rsidRPr="0061173F">
        <w:rPr>
          <w:rFonts w:ascii="Garamond" w:hAnsi="Garamond"/>
        </w:rPr>
        <w:t xml:space="preserve">provided </w:t>
      </w:r>
      <w:r w:rsidRPr="0061173F">
        <w:rPr>
          <w:rFonts w:ascii="Garamond" w:hAnsi="Garamond"/>
        </w:rPr>
        <w:t>before termination</w:t>
      </w:r>
      <w:r w:rsidR="00684B1E" w:rsidRPr="0061173F">
        <w:rPr>
          <w:rFonts w:ascii="Garamond" w:hAnsi="Garamond"/>
        </w:rPr>
        <w:t xml:space="preserve"> takes effect</w:t>
      </w:r>
      <w:r w:rsidRPr="0061173F">
        <w:rPr>
          <w:rFonts w:ascii="Garamond" w:hAnsi="Garamond"/>
        </w:rPr>
        <w:t xml:space="preserve">. </w:t>
      </w:r>
    </w:p>
    <w:p w:rsidR="00595109" w:rsidRPr="0061173F" w:rsidRDefault="005E08B5" w:rsidP="00F1112E">
      <w:pPr>
        <w:spacing w:before="100" w:beforeAutospacing="1" w:after="100" w:afterAutospacing="1"/>
        <w:jc w:val="both"/>
        <w:rPr>
          <w:rFonts w:ascii="Garamond" w:hAnsi="Garamond"/>
        </w:rPr>
      </w:pPr>
      <w:r w:rsidRPr="0061173F">
        <w:rPr>
          <w:rFonts w:ascii="Garamond" w:hAnsi="Garamond"/>
        </w:rPr>
        <w:t xml:space="preserve">The </w:t>
      </w:r>
      <w:r w:rsidR="00CA758A" w:rsidRPr="0061173F">
        <w:rPr>
          <w:rFonts w:ascii="Garamond" w:hAnsi="Garamond"/>
        </w:rPr>
        <w:t>second</w:t>
      </w:r>
      <w:r w:rsidR="00D4131C" w:rsidRPr="0061173F">
        <w:rPr>
          <w:rFonts w:ascii="Garamond" w:hAnsi="Garamond"/>
        </w:rPr>
        <w:t>, third and fourth</w:t>
      </w:r>
      <w:r w:rsidR="00CA758A" w:rsidRPr="0061173F">
        <w:rPr>
          <w:rFonts w:ascii="Garamond" w:hAnsi="Garamond"/>
        </w:rPr>
        <w:t xml:space="preserve"> </w:t>
      </w:r>
      <w:r w:rsidRPr="0061173F">
        <w:rPr>
          <w:rFonts w:ascii="Garamond" w:hAnsi="Garamond"/>
        </w:rPr>
        <w:t>paragraph</w:t>
      </w:r>
      <w:r w:rsidR="00D4131C" w:rsidRPr="0061173F">
        <w:rPr>
          <w:rFonts w:ascii="Garamond" w:hAnsi="Garamond"/>
        </w:rPr>
        <w:t>s</w:t>
      </w:r>
      <w:r w:rsidRPr="0061173F">
        <w:rPr>
          <w:rFonts w:ascii="Garamond" w:hAnsi="Garamond"/>
        </w:rPr>
        <w:t xml:space="preserve"> of </w:t>
      </w:r>
      <w:r w:rsidR="00A921A5" w:rsidRPr="0061173F">
        <w:rPr>
          <w:rFonts w:ascii="Garamond" w:hAnsi="Garamond"/>
        </w:rPr>
        <w:t>Article</w:t>
      </w:r>
      <w:r w:rsidR="00DC2468" w:rsidRPr="0061173F">
        <w:rPr>
          <w:rFonts w:ascii="Garamond" w:hAnsi="Garamond"/>
        </w:rPr>
        <w:t xml:space="preserve"> II.</w:t>
      </w:r>
      <w:r w:rsidR="00A52E76" w:rsidRPr="0061173F">
        <w:rPr>
          <w:rFonts w:ascii="Garamond" w:hAnsi="Garamond"/>
        </w:rPr>
        <w:t>1</w:t>
      </w:r>
      <w:r w:rsidR="005C70B9" w:rsidRPr="0061173F">
        <w:rPr>
          <w:rFonts w:ascii="Garamond" w:hAnsi="Garamond"/>
        </w:rPr>
        <w:t>8</w:t>
      </w:r>
      <w:r w:rsidR="00162DF5">
        <w:rPr>
          <w:rFonts w:ascii="Garamond" w:hAnsi="Garamond"/>
        </w:rPr>
        <w:t xml:space="preserve"> of the general conditions</w:t>
      </w:r>
      <w:r w:rsidR="003A2FDC" w:rsidRPr="0061173F">
        <w:rPr>
          <w:rFonts w:ascii="Garamond" w:hAnsi="Garamond"/>
        </w:rPr>
        <w:t xml:space="preserve"> </w:t>
      </w:r>
      <w:r w:rsidR="00DC2468" w:rsidRPr="0061173F">
        <w:rPr>
          <w:rFonts w:ascii="Garamond" w:hAnsi="Garamond"/>
        </w:rPr>
        <w:t>app</w:t>
      </w:r>
      <w:r w:rsidRPr="0061173F">
        <w:rPr>
          <w:rFonts w:ascii="Garamond" w:hAnsi="Garamond"/>
        </w:rPr>
        <w:t>l</w:t>
      </w:r>
      <w:r w:rsidR="00D4131C" w:rsidRPr="0061173F">
        <w:rPr>
          <w:rFonts w:ascii="Garamond" w:hAnsi="Garamond"/>
        </w:rPr>
        <w:t>y</w:t>
      </w:r>
      <w:r w:rsidRPr="0061173F">
        <w:rPr>
          <w:rFonts w:ascii="Garamond" w:hAnsi="Garamond"/>
        </w:rPr>
        <w:t>.</w:t>
      </w:r>
    </w:p>
    <w:p w:rsidR="00984E07" w:rsidRPr="0061173F" w:rsidRDefault="00984E07" w:rsidP="00F1619F">
      <w:pPr>
        <w:pStyle w:val="Heading2"/>
      </w:pPr>
      <w:bookmarkStart w:id="53" w:name="_Toc410815978"/>
      <w:bookmarkStart w:id="54" w:name="_Toc410827377"/>
      <w:bookmarkStart w:id="55" w:name="_Toc410827756"/>
      <w:bookmarkStart w:id="56" w:name="_Toc203034980"/>
      <w:r w:rsidRPr="0061173F">
        <w:t>Applicable law and settlement of disputes</w:t>
      </w:r>
      <w:bookmarkEnd w:id="53"/>
      <w:bookmarkEnd w:id="54"/>
      <w:bookmarkEnd w:id="55"/>
      <w:bookmarkEnd w:id="56"/>
    </w:p>
    <w:p w:rsidR="004073A1" w:rsidRPr="0061173F" w:rsidRDefault="00984E07" w:rsidP="004073A1">
      <w:pPr>
        <w:pStyle w:val="paragraph"/>
        <w:spacing w:before="0" w:beforeAutospacing="0" w:after="0" w:afterAutospacing="0"/>
        <w:textAlignment w:val="baseline"/>
        <w:rPr>
          <w:rFonts w:ascii="Garamond" w:hAnsi="Garamond"/>
          <w:sz w:val="18"/>
          <w:szCs w:val="18"/>
          <w:lang w:val="en-GB"/>
        </w:rPr>
      </w:pPr>
      <w:r w:rsidRPr="0061173F">
        <w:rPr>
          <w:rFonts w:ascii="Garamond" w:hAnsi="Garamond"/>
          <w:b/>
          <w:snapToGrid w:val="0"/>
          <w:lang w:val="en-GB"/>
        </w:rPr>
        <w:t>I.1</w:t>
      </w:r>
      <w:r w:rsidR="00A256E6">
        <w:rPr>
          <w:rFonts w:ascii="Garamond" w:hAnsi="Garamond"/>
          <w:b/>
          <w:snapToGrid w:val="0"/>
          <w:lang w:val="en-GB"/>
        </w:rPr>
        <w:t>2</w:t>
      </w:r>
      <w:r w:rsidRPr="0061173F">
        <w:rPr>
          <w:rFonts w:ascii="Garamond" w:hAnsi="Garamond"/>
          <w:b/>
          <w:snapToGrid w:val="0"/>
          <w:lang w:val="en-GB"/>
        </w:rPr>
        <w:t>.1</w:t>
      </w:r>
      <w:r w:rsidRPr="0061173F">
        <w:rPr>
          <w:rFonts w:ascii="Garamond" w:hAnsi="Garamond"/>
          <w:b/>
          <w:snapToGrid w:val="0"/>
          <w:lang w:val="en-GB"/>
        </w:rPr>
        <w:tab/>
      </w:r>
      <w:r w:rsidR="004073A1" w:rsidRPr="0061173F">
        <w:rPr>
          <w:rStyle w:val="normaltextrun"/>
          <w:rFonts w:ascii="Garamond" w:hAnsi="Garamond"/>
          <w:lang w:val="en-GB"/>
        </w:rPr>
        <w:t>The contract shall be governed by:</w:t>
      </w:r>
      <w:r w:rsidR="004073A1" w:rsidRPr="0061173F">
        <w:rPr>
          <w:rStyle w:val="eop"/>
          <w:rFonts w:ascii="Garamond" w:hAnsi="Garamond"/>
          <w:lang w:val="en-GB"/>
        </w:rPr>
        <w:t> </w:t>
      </w:r>
    </w:p>
    <w:p w:rsidR="004073A1" w:rsidRPr="0061173F" w:rsidRDefault="004073A1" w:rsidP="002B29C7">
      <w:pPr>
        <w:pStyle w:val="paragraph"/>
        <w:numPr>
          <w:ilvl w:val="0"/>
          <w:numId w:val="22"/>
        </w:numPr>
        <w:spacing w:before="0" w:beforeAutospacing="0" w:after="0" w:afterAutospacing="0"/>
        <w:ind w:left="435" w:firstLine="0"/>
        <w:jc w:val="both"/>
        <w:textAlignment w:val="baseline"/>
        <w:rPr>
          <w:rStyle w:val="eop"/>
          <w:rFonts w:ascii="Garamond" w:hAnsi="Garamond"/>
          <w:lang w:val="en-GB"/>
        </w:rPr>
      </w:pPr>
      <w:r w:rsidRPr="0061173F">
        <w:rPr>
          <w:rStyle w:val="normaltextrun"/>
          <w:rFonts w:ascii="Garamond" w:hAnsi="Garamond"/>
          <w:lang w:val="en-GB"/>
        </w:rPr>
        <w:t>The Luxembourg Convention defini</w:t>
      </w:r>
      <w:r w:rsidR="00276E3A" w:rsidRPr="0061173F">
        <w:rPr>
          <w:rStyle w:val="normaltextrun"/>
          <w:rFonts w:ascii="Garamond" w:hAnsi="Garamond"/>
          <w:lang w:val="en-GB"/>
        </w:rPr>
        <w:t>ng</w:t>
      </w:r>
      <w:r w:rsidRPr="0061173F">
        <w:rPr>
          <w:rStyle w:val="normaltextrun"/>
          <w:rFonts w:ascii="Garamond" w:hAnsi="Garamond"/>
          <w:lang w:val="en-GB"/>
        </w:rPr>
        <w:t xml:space="preserve"> the Statute of the European Schools of 21 June </w:t>
      </w:r>
      <w:r w:rsidR="00DB2B0C">
        <w:rPr>
          <w:rStyle w:val="normaltextrun"/>
          <w:rFonts w:ascii="Garamond" w:hAnsi="Garamond"/>
          <w:lang w:val="en-GB"/>
        </w:rPr>
        <w:t xml:space="preserve">       </w:t>
      </w:r>
      <w:proofErr w:type="gramStart"/>
      <w:r w:rsidRPr="0061173F">
        <w:rPr>
          <w:rStyle w:val="normaltextrun"/>
          <w:rFonts w:ascii="Garamond" w:hAnsi="Garamond"/>
          <w:lang w:val="en-GB"/>
        </w:rPr>
        <w:t>1994;</w:t>
      </w:r>
      <w:proofErr w:type="gramEnd"/>
      <w:r w:rsidRPr="0061173F">
        <w:rPr>
          <w:rStyle w:val="eop"/>
          <w:rFonts w:ascii="Garamond" w:hAnsi="Garamond"/>
          <w:lang w:val="en-GB"/>
        </w:rPr>
        <w:t> </w:t>
      </w:r>
    </w:p>
    <w:p w:rsidR="00777D07" w:rsidRPr="0061173F" w:rsidRDefault="004073A1" w:rsidP="002B29C7">
      <w:pPr>
        <w:pStyle w:val="paragraph"/>
        <w:numPr>
          <w:ilvl w:val="0"/>
          <w:numId w:val="22"/>
        </w:numPr>
        <w:spacing w:before="0" w:beforeAutospacing="0" w:after="0" w:afterAutospacing="0"/>
        <w:ind w:left="435" w:firstLine="0"/>
        <w:jc w:val="both"/>
        <w:textAlignment w:val="baseline"/>
        <w:rPr>
          <w:rStyle w:val="normaltextrun"/>
          <w:rFonts w:ascii="Garamond" w:hAnsi="Garamond"/>
          <w:snapToGrid w:val="0"/>
          <w:lang w:val="en-GB"/>
        </w:rPr>
      </w:pPr>
      <w:r w:rsidRPr="0061173F">
        <w:rPr>
          <w:rStyle w:val="eop"/>
          <w:rFonts w:ascii="Garamond" w:hAnsi="Garamond"/>
          <w:lang w:val="en-GB"/>
        </w:rPr>
        <w:t>Intern</w:t>
      </w:r>
      <w:r w:rsidRPr="0061173F">
        <w:rPr>
          <w:rStyle w:val="normaltextrun"/>
          <w:rFonts w:ascii="Garamond" w:hAnsi="Garamond"/>
          <w:lang w:val="en-GB"/>
        </w:rPr>
        <w:t>ational treaty law derived from the Luxembourg Convention defining the Statute of the European Schools of 21 June 1994 and</w:t>
      </w:r>
      <w:proofErr w:type="gramStart"/>
      <w:r w:rsidRPr="0061173F">
        <w:rPr>
          <w:rStyle w:val="advancedproofingissue"/>
          <w:rFonts w:ascii="Garamond" w:hAnsi="Garamond"/>
          <w:lang w:val="en-GB"/>
        </w:rPr>
        <w:t>, in particular, the</w:t>
      </w:r>
      <w:proofErr w:type="gramEnd"/>
      <w:r w:rsidRPr="0061173F">
        <w:rPr>
          <w:rStyle w:val="normaltextrun"/>
          <w:rFonts w:ascii="Garamond" w:hAnsi="Garamond"/>
          <w:lang w:val="en-GB"/>
        </w:rPr>
        <w:t xml:space="preserve"> Financial Regulation of the European Schools</w:t>
      </w:r>
    </w:p>
    <w:p w:rsidR="00777D07" w:rsidRPr="0061173F" w:rsidRDefault="00777D07" w:rsidP="002B29C7">
      <w:pPr>
        <w:pStyle w:val="paragraph"/>
        <w:numPr>
          <w:ilvl w:val="0"/>
          <w:numId w:val="22"/>
        </w:numPr>
        <w:spacing w:before="0" w:beforeAutospacing="0" w:after="0" w:afterAutospacing="0"/>
        <w:ind w:left="435" w:firstLine="0"/>
        <w:jc w:val="both"/>
        <w:textAlignment w:val="baseline"/>
        <w:rPr>
          <w:rStyle w:val="normaltextrun"/>
          <w:rFonts w:ascii="Garamond" w:hAnsi="Garamond"/>
          <w:snapToGrid w:val="0"/>
          <w:lang w:val="en-GB"/>
        </w:rPr>
      </w:pPr>
      <w:r w:rsidRPr="0061173F">
        <w:rPr>
          <w:rStyle w:val="normaltextrun"/>
          <w:rFonts w:ascii="Garamond" w:hAnsi="Garamond"/>
          <w:lang w:val="en-GB"/>
        </w:rPr>
        <w:t>The Regulation 2018/1046 of 18 July 2018 applicable to the general budget of the Union</w:t>
      </w:r>
    </w:p>
    <w:p w:rsidR="004073A1" w:rsidRPr="0061173F" w:rsidRDefault="004073A1" w:rsidP="004073A1">
      <w:pPr>
        <w:pStyle w:val="paragraph"/>
        <w:spacing w:before="0" w:beforeAutospacing="0" w:after="0" w:afterAutospacing="0"/>
        <w:jc w:val="both"/>
        <w:textAlignment w:val="baseline"/>
        <w:rPr>
          <w:rFonts w:ascii="Garamond" w:hAnsi="Garamond"/>
          <w:snapToGrid w:val="0"/>
          <w:lang w:val="en-GB"/>
        </w:rPr>
      </w:pPr>
    </w:p>
    <w:p w:rsidR="004073A1" w:rsidRPr="0061173F" w:rsidRDefault="004073A1" w:rsidP="0092119F">
      <w:pPr>
        <w:pStyle w:val="paragraph"/>
        <w:spacing w:before="0" w:beforeAutospacing="0" w:after="0" w:afterAutospacing="0"/>
        <w:ind w:left="426"/>
        <w:jc w:val="both"/>
        <w:textAlignment w:val="baseline"/>
        <w:rPr>
          <w:rFonts w:ascii="Garamond" w:hAnsi="Garamond"/>
          <w:sz w:val="18"/>
          <w:szCs w:val="18"/>
          <w:lang w:val="en-GB"/>
        </w:rPr>
      </w:pPr>
      <w:r w:rsidRPr="0061173F">
        <w:rPr>
          <w:rStyle w:val="normaltextrun"/>
          <w:rFonts w:ascii="Garamond" w:hAnsi="Garamond"/>
          <w:lang w:val="en-GB"/>
        </w:rPr>
        <w:t xml:space="preserve">The </w:t>
      </w:r>
      <w:r w:rsidR="005A2608" w:rsidRPr="0061173F">
        <w:rPr>
          <w:rStyle w:val="normaltextrun"/>
          <w:rFonts w:ascii="Garamond" w:hAnsi="Garamond"/>
          <w:lang w:val="en-GB"/>
        </w:rPr>
        <w:t xml:space="preserve">FWC </w:t>
      </w:r>
      <w:r w:rsidRPr="0061173F">
        <w:rPr>
          <w:rStyle w:val="normaltextrun"/>
          <w:rFonts w:ascii="Garamond" w:hAnsi="Garamond"/>
          <w:lang w:val="en-GB"/>
        </w:rPr>
        <w:t>is governed, alternatively, by European Union law and, in the further alternative, by the law of the Member State in which the contracting authority is based.</w:t>
      </w:r>
      <w:r w:rsidRPr="0061173F">
        <w:rPr>
          <w:rStyle w:val="eop"/>
          <w:rFonts w:ascii="Garamond" w:hAnsi="Garamond"/>
          <w:lang w:val="en-GB"/>
        </w:rPr>
        <w:t> </w:t>
      </w:r>
    </w:p>
    <w:p w:rsidR="004073A1" w:rsidRPr="0061173F" w:rsidRDefault="004073A1" w:rsidP="004073A1">
      <w:pPr>
        <w:pStyle w:val="paragraph"/>
        <w:spacing w:before="0" w:beforeAutospacing="0" w:after="0" w:afterAutospacing="0"/>
        <w:jc w:val="both"/>
        <w:textAlignment w:val="baseline"/>
        <w:rPr>
          <w:rFonts w:ascii="Garamond" w:hAnsi="Garamond"/>
          <w:snapToGrid w:val="0"/>
          <w:lang w:val="en-GB"/>
        </w:rPr>
      </w:pPr>
    </w:p>
    <w:p w:rsidR="004073A1" w:rsidRPr="006162F2" w:rsidRDefault="00984E07" w:rsidP="000803D8">
      <w:pPr>
        <w:spacing w:line="276" w:lineRule="auto"/>
        <w:ind w:left="709" w:hanging="709"/>
        <w:jc w:val="both"/>
        <w:rPr>
          <w:rFonts w:ascii="Garamond" w:hAnsi="Garamond"/>
          <w:snapToGrid w:val="0"/>
        </w:rPr>
      </w:pPr>
      <w:r w:rsidRPr="0061173F">
        <w:rPr>
          <w:rFonts w:ascii="Garamond" w:hAnsi="Garamond"/>
          <w:b/>
          <w:snapToGrid w:val="0"/>
        </w:rPr>
        <w:t>I.1</w:t>
      </w:r>
      <w:r w:rsidR="00A256E6">
        <w:rPr>
          <w:rFonts w:ascii="Garamond" w:hAnsi="Garamond"/>
          <w:b/>
          <w:snapToGrid w:val="0"/>
        </w:rPr>
        <w:t>2</w:t>
      </w:r>
      <w:r w:rsidRPr="0061173F">
        <w:rPr>
          <w:rFonts w:ascii="Garamond" w:hAnsi="Garamond"/>
          <w:b/>
          <w:snapToGrid w:val="0"/>
        </w:rPr>
        <w:t>.2</w:t>
      </w:r>
      <w:r w:rsidRPr="0061173F">
        <w:rPr>
          <w:rFonts w:ascii="Garamond" w:hAnsi="Garamond"/>
          <w:b/>
          <w:snapToGrid w:val="0"/>
        </w:rPr>
        <w:tab/>
      </w:r>
      <w:r w:rsidR="00C83D2E" w:rsidRPr="00C83D2E">
        <w:rPr>
          <w:rFonts w:ascii="Garamond" w:hAnsi="Garamond"/>
          <w:snapToGrid w:val="0"/>
        </w:rPr>
        <w:t xml:space="preserve">Any dispute concerning the interpretation, application or validity of the </w:t>
      </w:r>
      <w:r w:rsidR="00C83D2E">
        <w:rPr>
          <w:rFonts w:ascii="Garamond" w:hAnsi="Garamond"/>
          <w:snapToGrid w:val="0"/>
        </w:rPr>
        <w:t>FWC</w:t>
      </w:r>
      <w:r w:rsidR="00C83D2E" w:rsidRPr="00C83D2E">
        <w:rPr>
          <w:rFonts w:ascii="Garamond" w:hAnsi="Garamond"/>
          <w:snapToGrid w:val="0"/>
        </w:rPr>
        <w:t xml:space="preserve"> falls under the exclusive jurisdiction of the </w:t>
      </w:r>
      <w:r w:rsidR="00C83D2E" w:rsidRPr="006162F2">
        <w:rPr>
          <w:rFonts w:ascii="Garamond" w:hAnsi="Garamond"/>
          <w:snapToGrid w:val="0"/>
        </w:rPr>
        <w:t xml:space="preserve">courts of </w:t>
      </w:r>
      <w:r w:rsidR="008E19F0">
        <w:rPr>
          <w:rFonts w:ascii="Garamond" w:hAnsi="Garamond"/>
          <w:snapToGrid w:val="0"/>
        </w:rPr>
        <w:t>North-Holland</w:t>
      </w:r>
      <w:r w:rsidR="00C83D2E" w:rsidRPr="006162F2">
        <w:rPr>
          <w:rFonts w:ascii="Garamond" w:hAnsi="Garamond"/>
          <w:snapToGrid w:val="0"/>
        </w:rPr>
        <w:t>.</w:t>
      </w:r>
    </w:p>
    <w:p w:rsidR="00EF1105" w:rsidRPr="00A93650" w:rsidRDefault="00EF1105" w:rsidP="00F1619F">
      <w:pPr>
        <w:pStyle w:val="Heading2"/>
      </w:pPr>
      <w:bookmarkStart w:id="57" w:name="_Toc203034982"/>
      <w:r w:rsidRPr="0061173F">
        <w:t>Other contractor’s Obligations</w:t>
      </w:r>
      <w:bookmarkEnd w:id="57"/>
    </w:p>
    <w:p w:rsidR="00AC558B" w:rsidRPr="0061173F" w:rsidRDefault="00AC558B" w:rsidP="002722EE">
      <w:pPr>
        <w:spacing w:before="100" w:beforeAutospacing="1" w:after="100" w:afterAutospacing="1"/>
        <w:jc w:val="both"/>
        <w:rPr>
          <w:rFonts w:ascii="Garamond" w:hAnsi="Garamond"/>
          <w:snapToGrid w:val="0"/>
        </w:rPr>
      </w:pPr>
      <w:r w:rsidRPr="0061173F">
        <w:rPr>
          <w:rFonts w:ascii="Garamond" w:hAnsi="Garamond"/>
          <w:snapToGrid w:val="0"/>
        </w:rPr>
        <w:t>1. The contractor must comply with the obligations applicable under the legislation established by Union law, international law and national law. In particular, he must ensure compliance with the applicable environmental, social and tax provisions.</w:t>
      </w:r>
    </w:p>
    <w:p w:rsidR="00AC558B" w:rsidRPr="0061173F" w:rsidRDefault="00AC558B" w:rsidP="002722EE">
      <w:pPr>
        <w:spacing w:before="100" w:beforeAutospacing="1" w:after="100" w:afterAutospacing="1"/>
        <w:jc w:val="both"/>
        <w:rPr>
          <w:rFonts w:ascii="Garamond" w:hAnsi="Garamond"/>
          <w:snapToGrid w:val="0"/>
        </w:rPr>
      </w:pPr>
      <w:r w:rsidRPr="0061173F">
        <w:rPr>
          <w:rFonts w:ascii="Garamond" w:hAnsi="Garamond"/>
          <w:snapToGrid w:val="0"/>
        </w:rPr>
        <w:t>2. The contractor must not present himself as a representative of the contracting authority and must inform third parties that he is not part of the staff of the European Schools.</w:t>
      </w:r>
    </w:p>
    <w:p w:rsidR="000279D5" w:rsidRPr="0061173F" w:rsidRDefault="00AC558B" w:rsidP="002722EE">
      <w:pPr>
        <w:spacing w:before="100" w:beforeAutospacing="1" w:after="100" w:afterAutospacing="1"/>
        <w:jc w:val="both"/>
        <w:rPr>
          <w:rFonts w:ascii="Garamond" w:hAnsi="Garamond"/>
          <w:snapToGrid w:val="0"/>
        </w:rPr>
      </w:pPr>
      <w:r w:rsidRPr="0061173F">
        <w:rPr>
          <w:rFonts w:ascii="Garamond" w:hAnsi="Garamond"/>
          <w:snapToGrid w:val="0"/>
        </w:rPr>
        <w:t xml:space="preserve">3. The contractor must report without delay to the contracting authority any problem affecting its ability to provide </w:t>
      </w:r>
      <w:r w:rsidR="003E0093" w:rsidRPr="0061173F">
        <w:rPr>
          <w:rFonts w:ascii="Garamond" w:hAnsi="Garamond"/>
          <w:snapToGrid w:val="0"/>
        </w:rPr>
        <w:t>the furniture</w:t>
      </w:r>
      <w:r w:rsidRPr="0061173F">
        <w:rPr>
          <w:rFonts w:ascii="Garamond" w:hAnsi="Garamond"/>
          <w:snapToGrid w:val="0"/>
        </w:rPr>
        <w:t>.</w:t>
      </w:r>
    </w:p>
    <w:p w:rsidR="00AF2D4A" w:rsidRPr="00CC1D96" w:rsidRDefault="00AF2D4A" w:rsidP="00A93650">
      <w:pPr>
        <w:jc w:val="both"/>
        <w:rPr>
          <w:rFonts w:ascii="Garamond" w:hAnsi="Garamond"/>
          <w:b/>
          <w:i/>
          <w:color w:val="0070C0"/>
          <w:lang w:val="en-US" w:eastAsia="fr-FR" w:bidi="fr-FR"/>
        </w:rPr>
      </w:pPr>
    </w:p>
    <w:p w:rsidR="00A93650" w:rsidRPr="00CC1D96" w:rsidRDefault="00A93650" w:rsidP="00A93650">
      <w:pPr>
        <w:spacing w:before="100" w:beforeAutospacing="1" w:after="100" w:afterAutospacing="1"/>
        <w:jc w:val="both"/>
        <w:rPr>
          <w:rFonts w:ascii="Garamond" w:hAnsi="Garamond"/>
          <w:b/>
          <w:i/>
          <w:color w:val="0070C0"/>
          <w:lang w:val="en-US" w:eastAsia="fr-FR" w:bidi="fr-FR"/>
        </w:rPr>
      </w:pPr>
    </w:p>
    <w:p w:rsidR="000E4D51" w:rsidRPr="0061173F" w:rsidRDefault="000E4D51" w:rsidP="007D129C">
      <w:pPr>
        <w:spacing w:before="100" w:beforeAutospacing="1" w:after="100" w:afterAutospacing="1"/>
        <w:jc w:val="both"/>
        <w:rPr>
          <w:rFonts w:ascii="Garamond" w:hAnsi="Garamond"/>
          <w:b/>
        </w:rPr>
      </w:pPr>
      <w:r w:rsidRPr="0061173F">
        <w:rPr>
          <w:rFonts w:ascii="Garamond" w:hAnsi="Garamond"/>
          <w:b/>
        </w:rPr>
        <w:t>SIGNATURES</w:t>
      </w:r>
    </w:p>
    <w:tbl>
      <w:tblPr>
        <w:tblW w:w="8897" w:type="dxa"/>
        <w:tblLayout w:type="fixed"/>
        <w:tblLook w:val="0000" w:firstRow="0" w:lastRow="0" w:firstColumn="0" w:lastColumn="0" w:noHBand="0" w:noVBand="0"/>
      </w:tblPr>
      <w:tblGrid>
        <w:gridCol w:w="4644"/>
        <w:gridCol w:w="4253"/>
      </w:tblGrid>
      <w:tr w:rsidR="000E4D51" w:rsidRPr="0061173F" w:rsidTr="000E4D51">
        <w:tc>
          <w:tcPr>
            <w:tcW w:w="4644" w:type="dxa"/>
          </w:tcPr>
          <w:p w:rsidR="000E4D51" w:rsidRPr="0061173F" w:rsidRDefault="000E4D51" w:rsidP="000803D8">
            <w:pPr>
              <w:tabs>
                <w:tab w:val="left" w:pos="0"/>
                <w:tab w:val="left" w:pos="510"/>
                <w:tab w:val="left" w:pos="10977"/>
              </w:tabs>
              <w:spacing w:before="100" w:beforeAutospacing="1" w:after="100" w:afterAutospacing="1"/>
              <w:jc w:val="both"/>
              <w:rPr>
                <w:rFonts w:ascii="Garamond" w:hAnsi="Garamond"/>
              </w:rPr>
            </w:pPr>
            <w:r w:rsidRPr="0061173F">
              <w:rPr>
                <w:rFonts w:ascii="Garamond" w:hAnsi="Garamond"/>
              </w:rPr>
              <w:t xml:space="preserve">For the </w:t>
            </w:r>
            <w:r w:rsidR="00A02F68" w:rsidRPr="0061173F">
              <w:rPr>
                <w:rFonts w:ascii="Garamond" w:hAnsi="Garamond"/>
              </w:rPr>
              <w:t>c</w:t>
            </w:r>
            <w:r w:rsidRPr="0061173F">
              <w:rPr>
                <w:rFonts w:ascii="Garamond" w:hAnsi="Garamond"/>
              </w:rPr>
              <w:t>ontractor,</w:t>
            </w:r>
          </w:p>
          <w:p w:rsidR="000E4D51" w:rsidRPr="0061173F" w:rsidRDefault="000E4D51" w:rsidP="000803D8">
            <w:pPr>
              <w:tabs>
                <w:tab w:val="left" w:pos="-142"/>
                <w:tab w:val="left" w:pos="0"/>
                <w:tab w:val="left" w:pos="10977"/>
              </w:tabs>
              <w:spacing w:before="100" w:beforeAutospacing="1" w:after="100" w:afterAutospacing="1"/>
              <w:jc w:val="both"/>
              <w:rPr>
                <w:rFonts w:ascii="Garamond" w:hAnsi="Garamond"/>
              </w:rPr>
            </w:pPr>
            <w:r w:rsidRPr="0061173F">
              <w:rPr>
                <w:rFonts w:ascii="Garamond" w:hAnsi="Garamond"/>
              </w:rPr>
              <w:t>[</w:t>
            </w:r>
            <w:r w:rsidRPr="0061173F">
              <w:rPr>
                <w:rFonts w:ascii="Garamond" w:hAnsi="Garamond"/>
                <w:i/>
                <w:highlight w:val="lightGray"/>
              </w:rPr>
              <w:t>Company name</w:t>
            </w:r>
            <w:r w:rsidRPr="0061173F">
              <w:rPr>
                <w:rFonts w:ascii="Garamond" w:hAnsi="Garamond"/>
                <w:highlight w:val="lightGray"/>
              </w:rPr>
              <w:t>/</w:t>
            </w:r>
            <w:r w:rsidRPr="0061173F">
              <w:rPr>
                <w:rFonts w:ascii="Garamond" w:hAnsi="Garamond"/>
                <w:i/>
                <w:highlight w:val="lightGray"/>
              </w:rPr>
              <w:t>forename/surname/</w:t>
            </w:r>
            <w:r w:rsidR="003E2688" w:rsidRPr="0061173F">
              <w:rPr>
                <w:rFonts w:ascii="Garamond" w:hAnsi="Garamond"/>
                <w:i/>
                <w:highlight w:val="lightGray"/>
              </w:rPr>
              <w:t>position</w:t>
            </w:r>
            <w:r w:rsidRPr="0061173F">
              <w:rPr>
                <w:rFonts w:ascii="Garamond" w:hAnsi="Garamond"/>
              </w:rPr>
              <w:t>]</w:t>
            </w:r>
          </w:p>
          <w:p w:rsidR="002F0F1E" w:rsidRPr="0061173F" w:rsidRDefault="002F0F1E" w:rsidP="000516AE">
            <w:pPr>
              <w:tabs>
                <w:tab w:val="left" w:pos="0"/>
                <w:tab w:val="left" w:pos="510"/>
                <w:tab w:val="left" w:pos="10977"/>
              </w:tabs>
              <w:spacing w:before="100" w:beforeAutospacing="1" w:after="100" w:afterAutospacing="1"/>
              <w:jc w:val="both"/>
              <w:rPr>
                <w:rFonts w:ascii="Garamond" w:hAnsi="Garamond"/>
              </w:rPr>
            </w:pPr>
          </w:p>
          <w:p w:rsidR="000E4D51" w:rsidRPr="0061173F" w:rsidRDefault="003E2688" w:rsidP="000803D8">
            <w:pPr>
              <w:tabs>
                <w:tab w:val="left" w:pos="0"/>
                <w:tab w:val="left" w:pos="510"/>
                <w:tab w:val="left" w:pos="10977"/>
              </w:tabs>
              <w:spacing w:before="100" w:beforeAutospacing="1" w:after="100" w:afterAutospacing="1"/>
              <w:jc w:val="both"/>
              <w:rPr>
                <w:rFonts w:ascii="Garamond" w:hAnsi="Garamond"/>
              </w:rPr>
            </w:pPr>
            <w:r w:rsidRPr="0061173F">
              <w:rPr>
                <w:rFonts w:ascii="Garamond" w:hAnsi="Garamond"/>
              </w:rPr>
              <w:t>S</w:t>
            </w:r>
            <w:r w:rsidR="000E4D51" w:rsidRPr="0061173F">
              <w:rPr>
                <w:rFonts w:ascii="Garamond" w:hAnsi="Garamond"/>
              </w:rPr>
              <w:t>ignature: _______________________</w:t>
            </w:r>
          </w:p>
          <w:p w:rsidR="000E4D51" w:rsidRPr="0061173F" w:rsidRDefault="000A1E7A" w:rsidP="0073587A">
            <w:pPr>
              <w:tabs>
                <w:tab w:val="left" w:pos="0"/>
                <w:tab w:val="left" w:pos="510"/>
                <w:tab w:val="left" w:pos="10977"/>
              </w:tabs>
              <w:spacing w:before="100" w:beforeAutospacing="1" w:after="100" w:afterAutospacing="1"/>
              <w:jc w:val="both"/>
              <w:rPr>
                <w:rFonts w:ascii="Garamond" w:hAnsi="Garamond"/>
              </w:rPr>
            </w:pPr>
            <w:r w:rsidRPr="0061173F">
              <w:rPr>
                <w:rFonts w:ascii="Garamond" w:hAnsi="Garamond"/>
              </w:rPr>
              <w:t>Done at [</w:t>
            </w:r>
            <w:r w:rsidR="0073587A" w:rsidRPr="0061173F">
              <w:rPr>
                <w:rFonts w:ascii="Garamond" w:hAnsi="Garamond"/>
                <w:i/>
                <w:highlight w:val="lightGray"/>
              </w:rPr>
              <w:t>place</w:t>
            </w:r>
            <w:r w:rsidRPr="0061173F">
              <w:rPr>
                <w:rFonts w:ascii="Garamond" w:hAnsi="Garamond"/>
              </w:rPr>
              <w:t>], [</w:t>
            </w:r>
            <w:r w:rsidRPr="0061173F">
              <w:rPr>
                <w:rFonts w:ascii="Garamond" w:hAnsi="Garamond"/>
                <w:i/>
                <w:highlight w:val="lightGray"/>
              </w:rPr>
              <w:t>date</w:t>
            </w:r>
            <w:r w:rsidRPr="0061173F">
              <w:rPr>
                <w:rFonts w:ascii="Garamond" w:hAnsi="Garamond"/>
              </w:rPr>
              <w:t>]</w:t>
            </w:r>
          </w:p>
        </w:tc>
        <w:tc>
          <w:tcPr>
            <w:tcW w:w="4253" w:type="dxa"/>
          </w:tcPr>
          <w:p w:rsidR="000E4D51" w:rsidRPr="0061173F" w:rsidRDefault="000E4D51" w:rsidP="000803D8">
            <w:pPr>
              <w:tabs>
                <w:tab w:val="left" w:pos="0"/>
                <w:tab w:val="left" w:pos="119"/>
                <w:tab w:val="left" w:pos="10977"/>
              </w:tabs>
              <w:spacing w:before="100" w:beforeAutospacing="1" w:after="100" w:afterAutospacing="1"/>
              <w:jc w:val="both"/>
              <w:rPr>
                <w:rFonts w:ascii="Garamond" w:hAnsi="Garamond"/>
              </w:rPr>
            </w:pPr>
            <w:r w:rsidRPr="0061173F">
              <w:rPr>
                <w:rFonts w:ascii="Garamond" w:hAnsi="Garamond"/>
              </w:rPr>
              <w:t xml:space="preserve">For the </w:t>
            </w:r>
            <w:r w:rsidR="00A02F68" w:rsidRPr="0061173F">
              <w:rPr>
                <w:rFonts w:ascii="Garamond" w:hAnsi="Garamond"/>
                <w:szCs w:val="24"/>
              </w:rPr>
              <w:t>contracting authority</w:t>
            </w:r>
            <w:r w:rsidRPr="0061173F">
              <w:rPr>
                <w:rFonts w:ascii="Garamond" w:hAnsi="Garamond"/>
              </w:rPr>
              <w:t>,</w:t>
            </w:r>
          </w:p>
          <w:p w:rsidR="000E4D51" w:rsidRPr="0061173F" w:rsidRDefault="008E19F0" w:rsidP="000803D8">
            <w:pPr>
              <w:tabs>
                <w:tab w:val="left" w:pos="0"/>
                <w:tab w:val="left" w:pos="510"/>
                <w:tab w:val="left" w:pos="10977"/>
              </w:tabs>
              <w:spacing w:before="100" w:beforeAutospacing="1" w:after="100" w:afterAutospacing="1"/>
              <w:jc w:val="both"/>
              <w:rPr>
                <w:rFonts w:ascii="Garamond" w:hAnsi="Garamond"/>
                <w:b/>
              </w:rPr>
            </w:pPr>
            <w:r>
              <w:rPr>
                <w:rFonts w:ascii="Garamond" w:hAnsi="Garamond"/>
              </w:rPr>
              <w:t>Per Frithiofson, Director</w:t>
            </w:r>
          </w:p>
          <w:p w:rsidR="002F0F1E" w:rsidRPr="0061173F" w:rsidRDefault="002F0F1E" w:rsidP="000803D8">
            <w:pPr>
              <w:tabs>
                <w:tab w:val="left" w:pos="0"/>
                <w:tab w:val="left" w:pos="510"/>
                <w:tab w:val="left" w:pos="10977"/>
              </w:tabs>
              <w:spacing w:before="100" w:beforeAutospacing="1" w:after="100" w:afterAutospacing="1"/>
              <w:jc w:val="both"/>
              <w:rPr>
                <w:rFonts w:ascii="Garamond" w:hAnsi="Garamond"/>
              </w:rPr>
            </w:pPr>
          </w:p>
          <w:p w:rsidR="000E4D51" w:rsidRPr="0061173F" w:rsidRDefault="003E2688" w:rsidP="000803D8">
            <w:pPr>
              <w:tabs>
                <w:tab w:val="left" w:pos="0"/>
                <w:tab w:val="left" w:pos="510"/>
                <w:tab w:val="left" w:pos="10977"/>
              </w:tabs>
              <w:spacing w:before="100" w:beforeAutospacing="1" w:after="100" w:afterAutospacing="1"/>
              <w:jc w:val="both"/>
              <w:rPr>
                <w:rFonts w:ascii="Garamond" w:hAnsi="Garamond"/>
              </w:rPr>
            </w:pPr>
            <w:proofErr w:type="gramStart"/>
            <w:r w:rsidRPr="0061173F">
              <w:rPr>
                <w:rFonts w:ascii="Garamond" w:hAnsi="Garamond"/>
              </w:rPr>
              <w:t>S</w:t>
            </w:r>
            <w:r w:rsidR="000E4D51" w:rsidRPr="0061173F">
              <w:rPr>
                <w:rFonts w:ascii="Garamond" w:hAnsi="Garamond"/>
              </w:rPr>
              <w:t>ignature:_</w:t>
            </w:r>
            <w:proofErr w:type="gramEnd"/>
            <w:r w:rsidR="000E4D51" w:rsidRPr="0061173F">
              <w:rPr>
                <w:rFonts w:ascii="Garamond" w:hAnsi="Garamond"/>
              </w:rPr>
              <w:t>____________________</w:t>
            </w:r>
          </w:p>
          <w:p w:rsidR="000E4D51" w:rsidRPr="0061173F" w:rsidRDefault="000A1E7A" w:rsidP="0073587A">
            <w:pPr>
              <w:tabs>
                <w:tab w:val="left" w:pos="0"/>
                <w:tab w:val="left" w:pos="510"/>
                <w:tab w:val="left" w:pos="10977"/>
              </w:tabs>
              <w:spacing w:before="100" w:beforeAutospacing="1" w:after="100" w:afterAutospacing="1"/>
              <w:jc w:val="both"/>
              <w:rPr>
                <w:rFonts w:ascii="Garamond" w:hAnsi="Garamond"/>
              </w:rPr>
            </w:pPr>
            <w:r w:rsidRPr="0061173F">
              <w:rPr>
                <w:rFonts w:ascii="Garamond" w:hAnsi="Garamond"/>
              </w:rPr>
              <w:t xml:space="preserve">Done at </w:t>
            </w:r>
            <w:r w:rsidR="008E19F0">
              <w:rPr>
                <w:rFonts w:ascii="Garamond" w:hAnsi="Garamond"/>
              </w:rPr>
              <w:t>Bergen</w:t>
            </w:r>
            <w:r w:rsidRPr="0061173F">
              <w:rPr>
                <w:rFonts w:ascii="Garamond" w:hAnsi="Garamond"/>
              </w:rPr>
              <w:t>, [</w:t>
            </w:r>
            <w:r w:rsidRPr="0061173F">
              <w:rPr>
                <w:rFonts w:ascii="Garamond" w:hAnsi="Garamond"/>
                <w:i/>
                <w:highlight w:val="lightGray"/>
              </w:rPr>
              <w:t>date</w:t>
            </w:r>
            <w:r w:rsidRPr="0061173F">
              <w:rPr>
                <w:rFonts w:ascii="Garamond" w:hAnsi="Garamond"/>
              </w:rPr>
              <w:t>]</w:t>
            </w:r>
          </w:p>
        </w:tc>
      </w:tr>
    </w:tbl>
    <w:p w:rsidR="000E4D51" w:rsidRPr="0061173F" w:rsidRDefault="000E4D51" w:rsidP="000803D8">
      <w:pPr>
        <w:spacing w:before="100" w:beforeAutospacing="1" w:after="100" w:afterAutospacing="1"/>
        <w:jc w:val="both"/>
        <w:rPr>
          <w:rFonts w:ascii="Garamond" w:hAnsi="Garamond"/>
          <w:szCs w:val="24"/>
        </w:rPr>
      </w:pPr>
      <w:r w:rsidRPr="0061173F">
        <w:rPr>
          <w:rFonts w:ascii="Garamond" w:hAnsi="Garamond"/>
          <w:szCs w:val="24"/>
        </w:rPr>
        <w:t>In duplicate in English.</w:t>
      </w:r>
    </w:p>
    <w:p w:rsidR="005115EC" w:rsidRPr="0061173F" w:rsidRDefault="005115EC" w:rsidP="006B40A3">
      <w:pPr>
        <w:spacing w:before="100" w:beforeAutospacing="1" w:after="100" w:afterAutospacing="1"/>
        <w:jc w:val="both"/>
        <w:rPr>
          <w:rFonts w:ascii="Garamond" w:hAnsi="Garamond"/>
          <w:szCs w:val="24"/>
        </w:rPr>
      </w:pPr>
    </w:p>
    <w:p w:rsidR="005115EC" w:rsidRPr="0061173F" w:rsidRDefault="005115EC" w:rsidP="005115EC">
      <w:pPr>
        <w:pStyle w:val="TOC1"/>
        <w:rPr>
          <w:rFonts w:ascii="Garamond" w:hAnsi="Garamond"/>
        </w:rPr>
      </w:pPr>
    </w:p>
    <w:p w:rsidR="005115EC" w:rsidRPr="0061173F" w:rsidRDefault="005115EC" w:rsidP="005115EC">
      <w:pPr>
        <w:rPr>
          <w:rFonts w:ascii="Garamond" w:hAnsi="Garamond"/>
          <w:b/>
          <w:bCs/>
        </w:rPr>
        <w:sectPr w:rsidR="005115EC" w:rsidRPr="0061173F" w:rsidSect="00521C90">
          <w:pgSz w:w="11906" w:h="16838"/>
          <w:pgMar w:top="1247" w:right="1418" w:bottom="1418" w:left="1418" w:header="567" w:footer="567" w:gutter="0"/>
          <w:cols w:space="720"/>
          <w:docGrid w:linePitch="326"/>
        </w:sectPr>
      </w:pPr>
    </w:p>
    <w:p w:rsidR="00F1619F" w:rsidRPr="00A76CCB" w:rsidRDefault="00F1619F" w:rsidP="00F1619F">
      <w:pPr>
        <w:pStyle w:val="Heading1"/>
        <w:rPr>
          <w:rFonts w:ascii="Garamond" w:hAnsi="Garamond"/>
        </w:rPr>
      </w:pPr>
      <w:bookmarkStart w:id="58" w:name="_Toc113012776"/>
      <w:bookmarkStart w:id="59" w:name="_Toc203034984"/>
      <w:r w:rsidRPr="00A76CCB">
        <w:rPr>
          <w:rFonts w:ascii="Garamond" w:hAnsi="Garamond"/>
        </w:rPr>
        <w:t>General Conditions for the service contract</w:t>
      </w:r>
      <w:bookmarkEnd w:id="58"/>
      <w:bookmarkEnd w:id="59"/>
    </w:p>
    <w:p w:rsidR="00F1619F" w:rsidRPr="00A76CCB" w:rsidRDefault="00F1619F" w:rsidP="00F1619F">
      <w:pPr>
        <w:pStyle w:val="Heading2"/>
      </w:pPr>
      <w:bookmarkStart w:id="60" w:name="_Toc433279963"/>
      <w:bookmarkStart w:id="61" w:name="_Toc436397633"/>
      <w:bookmarkStart w:id="62" w:name="_Toc113012777"/>
      <w:bookmarkStart w:id="63" w:name="_Toc203034985"/>
      <w:r w:rsidRPr="00A76CCB">
        <w:t>Definitions</w:t>
      </w:r>
      <w:bookmarkEnd w:id="60"/>
      <w:bookmarkEnd w:id="61"/>
      <w:bookmarkEnd w:id="62"/>
      <w:bookmarkEnd w:id="63"/>
    </w:p>
    <w:p w:rsidR="00F1619F" w:rsidRPr="00D7293D" w:rsidRDefault="00F1619F" w:rsidP="00F1619F">
      <w:pPr>
        <w:autoSpaceDE w:val="0"/>
        <w:autoSpaceDN w:val="0"/>
        <w:adjustRightInd w:val="0"/>
        <w:spacing w:before="240"/>
        <w:jc w:val="both"/>
        <w:rPr>
          <w:rFonts w:ascii="Garamond" w:hAnsi="Garamond"/>
          <w:highlight w:val="yellow"/>
          <w:lang w:eastAsia="en-GB"/>
        </w:rPr>
      </w:pPr>
      <w:proofErr w:type="gramStart"/>
      <w:r w:rsidRPr="00D7293D">
        <w:rPr>
          <w:rFonts w:ascii="Garamond" w:hAnsi="Garamond"/>
          <w:szCs w:val="24"/>
          <w:lang w:eastAsia="en-GB"/>
        </w:rPr>
        <w:t>For the purpose of</w:t>
      </w:r>
      <w:proofErr w:type="gramEnd"/>
      <w:r w:rsidRPr="00D7293D">
        <w:rPr>
          <w:rFonts w:ascii="Garamond" w:hAnsi="Garamond"/>
          <w:szCs w:val="24"/>
          <w:lang w:eastAsia="en-GB"/>
        </w:rPr>
        <w:t xml:space="preserve"> this contract, the following definitions (indicated in </w:t>
      </w:r>
      <w:r w:rsidRPr="00D7293D">
        <w:rPr>
          <w:rFonts w:ascii="Garamond" w:hAnsi="Garamond"/>
          <w:i/>
          <w:szCs w:val="24"/>
          <w:lang w:eastAsia="en-GB"/>
        </w:rPr>
        <w:t>italics</w:t>
      </w:r>
      <w:r w:rsidRPr="00D7293D">
        <w:rPr>
          <w:rFonts w:ascii="Garamond" w:hAnsi="Garamond"/>
          <w:szCs w:val="24"/>
          <w:lang w:eastAsia="en-GB"/>
        </w:rPr>
        <w:t xml:space="preserve"> in the text) apply:</w:t>
      </w:r>
    </w:p>
    <w:p w:rsidR="00F1619F" w:rsidRPr="00D7293D" w:rsidRDefault="00F1619F" w:rsidP="00F1619F">
      <w:pPr>
        <w:autoSpaceDE w:val="0"/>
        <w:autoSpaceDN w:val="0"/>
        <w:adjustRightInd w:val="0"/>
        <w:spacing w:before="240"/>
        <w:jc w:val="both"/>
        <w:rPr>
          <w:rFonts w:ascii="Garamond" w:hAnsi="Garamond"/>
          <w:color w:val="000000"/>
          <w:szCs w:val="24"/>
          <w:lang w:eastAsia="en-GB"/>
        </w:rPr>
      </w:pPr>
      <w:r w:rsidRPr="00D7293D">
        <w:rPr>
          <w:rFonts w:ascii="Garamond" w:hAnsi="Garamond"/>
          <w:b/>
          <w:color w:val="000000"/>
          <w:szCs w:val="24"/>
          <w:lang w:eastAsia="en-GB"/>
        </w:rPr>
        <w:t>‘Back office’</w:t>
      </w:r>
      <w:r w:rsidRPr="00D7293D">
        <w:rPr>
          <w:rFonts w:ascii="Garamond" w:hAnsi="Garamond"/>
          <w:color w:val="000000"/>
          <w:szCs w:val="24"/>
          <w:lang w:eastAsia="en-GB"/>
        </w:rPr>
        <w:t xml:space="preserve">: the internal system(s) used by the parties to process electronic </w:t>
      </w:r>
      <w:proofErr w:type="gramStart"/>
      <w:r w:rsidRPr="00D7293D">
        <w:rPr>
          <w:rFonts w:ascii="Garamond" w:hAnsi="Garamond"/>
          <w:color w:val="000000"/>
          <w:szCs w:val="24"/>
          <w:lang w:eastAsia="en-GB"/>
        </w:rPr>
        <w:t>invoices;</w:t>
      </w:r>
      <w:proofErr w:type="gramEnd"/>
      <w:r w:rsidRPr="00D7293D">
        <w:rPr>
          <w:rFonts w:ascii="Garamond" w:hAnsi="Garamond"/>
          <w:color w:val="000000"/>
          <w:szCs w:val="24"/>
          <w:lang w:eastAsia="en-GB"/>
        </w:rPr>
        <w:t xml:space="preserve"> </w:t>
      </w:r>
    </w:p>
    <w:p w:rsidR="00F1619F" w:rsidRPr="00D7293D" w:rsidRDefault="00F1619F" w:rsidP="00F1619F">
      <w:pPr>
        <w:pStyle w:val="Default"/>
        <w:spacing w:before="240" w:after="100" w:afterAutospacing="1"/>
        <w:jc w:val="both"/>
        <w:rPr>
          <w:rFonts w:ascii="Garamond" w:hAnsi="Garamond"/>
          <w:b/>
        </w:rPr>
      </w:pPr>
      <w:r w:rsidRPr="00D7293D">
        <w:rPr>
          <w:rFonts w:ascii="Garamond" w:hAnsi="Garamond"/>
          <w:b/>
        </w:rPr>
        <w:t xml:space="preserve">‘Breach of obligations’: </w:t>
      </w:r>
      <w:r w:rsidRPr="00D7293D">
        <w:rPr>
          <w:rFonts w:ascii="Garamond" w:hAnsi="Garamond"/>
        </w:rPr>
        <w:t>failure by the contractor to fulfil one or more of its contractual obligations.</w:t>
      </w:r>
    </w:p>
    <w:p w:rsidR="00F1619F" w:rsidRPr="00D7293D" w:rsidRDefault="00F1619F" w:rsidP="00F1619F">
      <w:pPr>
        <w:spacing w:before="240"/>
        <w:jc w:val="both"/>
        <w:rPr>
          <w:rFonts w:ascii="Garamond" w:hAnsi="Garamond"/>
          <w:szCs w:val="24"/>
          <w:lang w:eastAsia="en-GB"/>
        </w:rPr>
      </w:pPr>
      <w:r w:rsidRPr="00D7293D">
        <w:rPr>
          <w:rFonts w:ascii="Garamond" w:hAnsi="Garamond"/>
          <w:b/>
          <w:szCs w:val="24"/>
          <w:lang w:eastAsia="en-GB"/>
        </w:rPr>
        <w:t>‘Confidential information or document’</w:t>
      </w:r>
      <w:r w:rsidRPr="00D7293D">
        <w:rPr>
          <w:rFonts w:ascii="Garamond" w:hAnsi="Garamond"/>
          <w:szCs w:val="24"/>
          <w:lang w:eastAsia="en-GB"/>
        </w:rPr>
        <w:t>: any information or document received by either party from the other or accessed by either party in the context of</w:t>
      </w:r>
      <w:r w:rsidRPr="00D7293D" w:rsidDel="00834727">
        <w:rPr>
          <w:rFonts w:ascii="Garamond" w:hAnsi="Garamond"/>
          <w:szCs w:val="24"/>
          <w:lang w:eastAsia="en-GB"/>
        </w:rPr>
        <w:t xml:space="preserve"> </w:t>
      </w:r>
      <w:r w:rsidRPr="00D7293D">
        <w:rPr>
          <w:rFonts w:ascii="Garamond" w:hAnsi="Garamond"/>
          <w:szCs w:val="24"/>
          <w:lang w:eastAsia="en-GB"/>
        </w:rPr>
        <w:t xml:space="preserve">the </w:t>
      </w:r>
      <w:r w:rsidRPr="00D7293D">
        <w:rPr>
          <w:rFonts w:ascii="Garamond" w:hAnsi="Garamond"/>
          <w:i/>
          <w:szCs w:val="24"/>
          <w:lang w:eastAsia="en-GB"/>
        </w:rPr>
        <w:t>performance of the contract,</w:t>
      </w:r>
      <w:r w:rsidRPr="00D7293D">
        <w:rPr>
          <w:rFonts w:ascii="Garamond" w:hAnsi="Garamond"/>
          <w:szCs w:val="24"/>
          <w:lang w:eastAsia="en-GB"/>
        </w:rPr>
        <w:t xml:space="preserve"> that any of the parties has identified in writing as confidential. It may not include information that is publicly </w:t>
      </w:r>
      <w:proofErr w:type="gramStart"/>
      <w:r w:rsidRPr="00D7293D">
        <w:rPr>
          <w:rFonts w:ascii="Garamond" w:hAnsi="Garamond"/>
          <w:szCs w:val="24"/>
          <w:lang w:eastAsia="en-GB"/>
        </w:rPr>
        <w:t>available;</w:t>
      </w:r>
      <w:proofErr w:type="gramEnd"/>
    </w:p>
    <w:p w:rsidR="00F1619F" w:rsidRPr="00D7293D" w:rsidRDefault="00F1619F" w:rsidP="00F1619F">
      <w:pPr>
        <w:spacing w:before="240"/>
        <w:jc w:val="both"/>
        <w:rPr>
          <w:rFonts w:ascii="Garamond" w:hAnsi="Garamond"/>
          <w:szCs w:val="24"/>
          <w:lang w:eastAsia="en-GB"/>
        </w:rPr>
      </w:pPr>
      <w:r w:rsidRPr="00D7293D">
        <w:rPr>
          <w:rFonts w:ascii="Garamond" w:hAnsi="Garamond"/>
          <w:b/>
          <w:szCs w:val="24"/>
          <w:lang w:eastAsia="en-GB"/>
        </w:rPr>
        <w:t>‘Conflict of interest’</w:t>
      </w:r>
      <w:r w:rsidRPr="00D7293D">
        <w:rPr>
          <w:rFonts w:ascii="Garamond" w:hAnsi="Garamond"/>
          <w:szCs w:val="24"/>
          <w:lang w:eastAsia="en-GB"/>
        </w:rPr>
        <w:t xml:space="preserve">: a situation where the impartial and objective </w:t>
      </w:r>
      <w:r w:rsidRPr="00D7293D">
        <w:rPr>
          <w:rFonts w:ascii="Garamond" w:hAnsi="Garamond"/>
          <w:i/>
          <w:szCs w:val="24"/>
          <w:lang w:eastAsia="en-GB"/>
        </w:rPr>
        <w:t xml:space="preserve">performance of the contract </w:t>
      </w:r>
      <w:r w:rsidRPr="00D7293D">
        <w:rPr>
          <w:rFonts w:ascii="Garamond" w:hAnsi="Garamond"/>
          <w:szCs w:val="24"/>
          <w:lang w:eastAsia="en-GB"/>
        </w:rPr>
        <w:t>by the contractor is compromised for reasons involving family, emotional life, political or national affinity, economic interest, any other direct or indirect personal interest, or any other shared interest with the contracting authority or any third party related to the subject matter of the contract;</w:t>
      </w:r>
    </w:p>
    <w:p w:rsidR="00F1619F" w:rsidRPr="009D516C" w:rsidRDefault="00F1619F" w:rsidP="00F1619F">
      <w:pPr>
        <w:spacing w:before="240"/>
        <w:jc w:val="both"/>
        <w:rPr>
          <w:rFonts w:ascii="Garamond" w:hAnsi="Garamond"/>
          <w:snapToGrid w:val="0"/>
          <w:szCs w:val="24"/>
        </w:rPr>
      </w:pPr>
      <w:r w:rsidRPr="00D7293D">
        <w:rPr>
          <w:rFonts w:ascii="Garamond" w:hAnsi="Garamond"/>
          <w:b/>
          <w:szCs w:val="24"/>
          <w:lang w:eastAsia="en-GB"/>
        </w:rPr>
        <w:t>‘Creator’</w:t>
      </w:r>
      <w:r w:rsidRPr="00D7293D">
        <w:rPr>
          <w:rFonts w:ascii="Garamond" w:hAnsi="Garamond"/>
          <w:szCs w:val="24"/>
          <w:lang w:eastAsia="en-GB"/>
        </w:rPr>
        <w:t xml:space="preserve">: </w:t>
      </w:r>
      <w:r w:rsidRPr="00D7293D">
        <w:rPr>
          <w:rFonts w:ascii="Garamond" w:hAnsi="Garamond"/>
          <w:snapToGrid w:val="0"/>
          <w:szCs w:val="24"/>
        </w:rPr>
        <w:t xml:space="preserve">means any natural person who contributes to the production of the </w:t>
      </w:r>
      <w:proofErr w:type="gramStart"/>
      <w:r w:rsidRPr="00D7293D">
        <w:rPr>
          <w:rFonts w:ascii="Garamond" w:hAnsi="Garamond"/>
          <w:i/>
          <w:snapToGrid w:val="0"/>
          <w:szCs w:val="24"/>
        </w:rPr>
        <w:t>result</w:t>
      </w:r>
      <w:r w:rsidRPr="00D7293D">
        <w:rPr>
          <w:rFonts w:ascii="Garamond" w:hAnsi="Garamond"/>
          <w:snapToGrid w:val="0"/>
          <w:szCs w:val="24"/>
        </w:rPr>
        <w:t>;</w:t>
      </w:r>
      <w:proofErr w:type="gramEnd"/>
    </w:p>
    <w:p w:rsidR="00F1619F" w:rsidRPr="00D7293D" w:rsidRDefault="00F1619F" w:rsidP="00F1619F">
      <w:pPr>
        <w:spacing w:before="240"/>
        <w:jc w:val="both"/>
        <w:rPr>
          <w:rFonts w:ascii="Garamond" w:hAnsi="Garamond"/>
          <w:szCs w:val="24"/>
        </w:rPr>
      </w:pPr>
      <w:r w:rsidRPr="00D7293D">
        <w:rPr>
          <w:rFonts w:ascii="Garamond" w:hAnsi="Garamond"/>
          <w:b/>
          <w:szCs w:val="24"/>
          <w:lang w:eastAsia="en-GB"/>
        </w:rPr>
        <w:t>‘Force majeure’</w:t>
      </w:r>
      <w:r w:rsidRPr="00D7293D">
        <w:rPr>
          <w:rFonts w:ascii="Garamond" w:hAnsi="Garamond"/>
          <w:szCs w:val="24"/>
          <w:lang w:eastAsia="en-GB"/>
        </w:rPr>
        <w:t xml:space="preserve">: </w:t>
      </w:r>
      <w:r w:rsidRPr="00D7293D">
        <w:rPr>
          <w:rFonts w:ascii="Garamond" w:hAnsi="Garamond"/>
          <w:szCs w:val="24"/>
        </w:rPr>
        <w:t>any unforeseeable, exceptional situation or event beyond the control of the parties that prevents either of them from fulfilling any of their obligations under the contract. The situation or event must not be attributable to error or</w:t>
      </w:r>
      <w:r w:rsidRPr="00D7293D">
        <w:rPr>
          <w:rFonts w:ascii="Garamond" w:hAnsi="Garamond"/>
          <w:b/>
          <w:szCs w:val="24"/>
          <w:lang w:eastAsia="en-GB"/>
        </w:rPr>
        <w:t xml:space="preserve"> </w:t>
      </w:r>
      <w:r w:rsidRPr="00D7293D">
        <w:rPr>
          <w:rFonts w:ascii="Garamond" w:hAnsi="Garamond"/>
          <w:szCs w:val="24"/>
        </w:rPr>
        <w:t xml:space="preserve">negligence on the part of the parties or on the part of the subcontractors and must prove to be inevitable despite their exercising due diligence. </w:t>
      </w:r>
      <w:r w:rsidRPr="00D7293D">
        <w:rPr>
          <w:rFonts w:ascii="Garamond" w:hAnsi="Garamond"/>
        </w:rPr>
        <w:t xml:space="preserve">Defaults of service, defects in equipment or material or delays in making them available, labour disputes, strikes and financial difficulties may not be invoked as </w:t>
      </w:r>
      <w:r w:rsidRPr="00D7293D">
        <w:rPr>
          <w:rFonts w:ascii="Garamond" w:hAnsi="Garamond"/>
          <w:i/>
        </w:rPr>
        <w:t>force majeure</w:t>
      </w:r>
      <w:r w:rsidRPr="00D7293D">
        <w:rPr>
          <w:rFonts w:ascii="Garamond" w:hAnsi="Garamond"/>
        </w:rPr>
        <w:t xml:space="preserve">, unless they stem directly from a relevant case of </w:t>
      </w:r>
      <w:proofErr w:type="gramStart"/>
      <w:r w:rsidRPr="00D7293D">
        <w:rPr>
          <w:rFonts w:ascii="Garamond" w:hAnsi="Garamond"/>
          <w:i/>
        </w:rPr>
        <w:t>force majeure</w:t>
      </w:r>
      <w:r w:rsidRPr="00D7293D">
        <w:rPr>
          <w:rFonts w:ascii="Garamond" w:hAnsi="Garamond"/>
          <w:szCs w:val="24"/>
        </w:rPr>
        <w:t>;</w:t>
      </w:r>
      <w:proofErr w:type="gramEnd"/>
      <w:r w:rsidRPr="00D7293D">
        <w:rPr>
          <w:rFonts w:ascii="Garamond" w:hAnsi="Garamond"/>
          <w:szCs w:val="24"/>
        </w:rPr>
        <w:t xml:space="preserve"> </w:t>
      </w:r>
    </w:p>
    <w:p w:rsidR="00F1619F" w:rsidRPr="00D7293D" w:rsidRDefault="00F1619F" w:rsidP="00F1619F">
      <w:pPr>
        <w:spacing w:before="240"/>
        <w:jc w:val="both"/>
        <w:rPr>
          <w:rFonts w:ascii="Garamond" w:hAnsi="Garamond"/>
          <w:szCs w:val="24"/>
          <w:lang w:eastAsia="en-GB"/>
        </w:rPr>
      </w:pPr>
      <w:r w:rsidRPr="00D7293D">
        <w:rPr>
          <w:rFonts w:ascii="Garamond" w:hAnsi="Garamond"/>
          <w:b/>
          <w:szCs w:val="24"/>
        </w:rPr>
        <w:t xml:space="preserve">‘Formal notification’ </w:t>
      </w:r>
      <w:r w:rsidRPr="00D7293D">
        <w:rPr>
          <w:rFonts w:ascii="Garamond" w:hAnsi="Garamond"/>
          <w:szCs w:val="24"/>
        </w:rPr>
        <w:t xml:space="preserve">(or ‘formally notify’): form of communication between the parties </w:t>
      </w:r>
      <w:r w:rsidRPr="00D7293D">
        <w:rPr>
          <w:rFonts w:ascii="Garamond" w:hAnsi="Garamond"/>
          <w:szCs w:val="24"/>
          <w:lang w:eastAsia="en-GB"/>
        </w:rPr>
        <w:t xml:space="preserve">made in writing by mail or email, which provides the sender with compelling evidence that the message was delivered to the specified </w:t>
      </w:r>
      <w:proofErr w:type="gramStart"/>
      <w:r w:rsidRPr="00D7293D">
        <w:rPr>
          <w:rFonts w:ascii="Garamond" w:hAnsi="Garamond"/>
          <w:szCs w:val="24"/>
          <w:lang w:eastAsia="en-GB"/>
        </w:rPr>
        <w:t>recipient;</w:t>
      </w:r>
      <w:proofErr w:type="gramEnd"/>
      <w:r w:rsidRPr="00D7293D">
        <w:rPr>
          <w:rFonts w:ascii="Garamond" w:hAnsi="Garamond"/>
          <w:szCs w:val="24"/>
          <w:lang w:eastAsia="en-GB"/>
        </w:rPr>
        <w:t xml:space="preserve"> </w:t>
      </w:r>
    </w:p>
    <w:p w:rsidR="00F1619F" w:rsidRPr="00D7293D" w:rsidRDefault="00F1619F" w:rsidP="00F1619F">
      <w:pPr>
        <w:spacing w:before="240"/>
        <w:jc w:val="both"/>
        <w:rPr>
          <w:rFonts w:ascii="Garamond" w:hAnsi="Garamond"/>
          <w:szCs w:val="24"/>
        </w:rPr>
      </w:pPr>
      <w:r w:rsidRPr="00D7293D">
        <w:rPr>
          <w:rFonts w:ascii="Garamond" w:hAnsi="Garamond"/>
          <w:b/>
          <w:szCs w:val="24"/>
        </w:rPr>
        <w:t xml:space="preserve">‘Fraud’: </w:t>
      </w:r>
      <w:r w:rsidRPr="00D7293D">
        <w:rPr>
          <w:rFonts w:ascii="Garamond" w:hAnsi="Garamond"/>
          <w:color w:val="000000"/>
        </w:rPr>
        <w:t xml:space="preserve">an act or omission committed in order to make an unlawful gain for the perpetrator or another by causing a loss to the European Schools' financial interests, </w:t>
      </w:r>
      <w:r w:rsidRPr="00D7293D">
        <w:rPr>
          <w:rFonts w:ascii="Garamond" w:hAnsi="Garamond"/>
          <w:szCs w:val="24"/>
        </w:rPr>
        <w:t xml:space="preserve">and relating to: </w:t>
      </w:r>
      <w:proofErr w:type="spellStart"/>
      <w:r w:rsidRPr="00D7293D">
        <w:rPr>
          <w:rFonts w:ascii="Garamond" w:hAnsi="Garamond"/>
          <w:szCs w:val="24"/>
        </w:rPr>
        <w:t>i</w:t>
      </w:r>
      <w:proofErr w:type="spellEnd"/>
      <w:r w:rsidRPr="00D7293D">
        <w:rPr>
          <w:rFonts w:ascii="Garamond" w:hAnsi="Garamond"/>
          <w:szCs w:val="24"/>
        </w:rPr>
        <w:t xml:space="preserve">) the use or presentation of false, incorrect or incomplete statements or documents, which has as its effect the misappropriation or wrongful retention of funds or assets from the </w:t>
      </w:r>
      <w:r w:rsidRPr="00D7293D">
        <w:rPr>
          <w:rFonts w:ascii="Garamond" w:hAnsi="Garamond"/>
          <w:color w:val="000000"/>
        </w:rPr>
        <w:t xml:space="preserve">European Schools' </w:t>
      </w:r>
      <w:r w:rsidRPr="00D7293D">
        <w:rPr>
          <w:rFonts w:ascii="Garamond" w:hAnsi="Garamond"/>
          <w:szCs w:val="24"/>
        </w:rPr>
        <w:t xml:space="preserve">budget, ii) the non-disclosure of information in violation of a specific obligation, with the same effect or iii) the misapplication of such funds or assets for purposes other than those for which they were originally granted, which damages the Union's financial interests; </w:t>
      </w:r>
    </w:p>
    <w:p w:rsidR="00F1619F" w:rsidRPr="00D7293D" w:rsidRDefault="00F1619F" w:rsidP="00F1619F">
      <w:pPr>
        <w:spacing w:before="240" w:after="40"/>
        <w:jc w:val="both"/>
        <w:rPr>
          <w:rFonts w:ascii="Garamond" w:hAnsi="Garamond"/>
        </w:rPr>
      </w:pPr>
      <w:r w:rsidRPr="00D7293D">
        <w:rPr>
          <w:rFonts w:ascii="Garamond" w:hAnsi="Garamond"/>
          <w:b/>
        </w:rPr>
        <w:t xml:space="preserve">'Grave professional misconduct': </w:t>
      </w:r>
      <w:r w:rsidRPr="00D7293D">
        <w:rPr>
          <w:rFonts w:ascii="Garamond" w:hAnsi="Garamond"/>
        </w:rPr>
        <w:t>a violation of applicable laws or regulations or ethical standards of the profession to which a contractor or a related person belongs, including any conduct leading to sexual or other exploitation or abuse, or any wrongful conduct of the contractor or a related person which has an impact on its professional credibility where such conduct denotes wrongful intent or gross negligence.</w:t>
      </w:r>
    </w:p>
    <w:p w:rsidR="00F1619F" w:rsidRPr="00D7293D" w:rsidRDefault="00F1619F" w:rsidP="00F1619F">
      <w:pPr>
        <w:tabs>
          <w:tab w:val="left" w:pos="4473"/>
        </w:tabs>
        <w:spacing w:before="240"/>
        <w:jc w:val="both"/>
        <w:rPr>
          <w:rFonts w:ascii="Garamond" w:hAnsi="Garamond"/>
        </w:rPr>
      </w:pPr>
      <w:r w:rsidRPr="00D7293D" w:rsidDel="0073222C">
        <w:rPr>
          <w:rFonts w:ascii="Garamond" w:hAnsi="Garamond"/>
          <w:b/>
          <w:szCs w:val="24"/>
          <w:lang w:eastAsia="en-GB"/>
        </w:rPr>
        <w:t xml:space="preserve"> </w:t>
      </w:r>
      <w:r w:rsidRPr="00D7293D">
        <w:rPr>
          <w:rFonts w:ascii="Garamond" w:hAnsi="Garamond"/>
          <w:b/>
        </w:rPr>
        <w:t>‘Irregularity’</w:t>
      </w:r>
      <w:r w:rsidRPr="00D7293D">
        <w:rPr>
          <w:rFonts w:ascii="Garamond" w:hAnsi="Garamond"/>
        </w:rPr>
        <w:t xml:space="preserve">: any infringement of a provision of the law resulting from an act or omission by an economic operator, which has, or would have, the effect of prejudicing the </w:t>
      </w:r>
      <w:r w:rsidRPr="00D7293D">
        <w:rPr>
          <w:rFonts w:ascii="Garamond" w:hAnsi="Garamond"/>
          <w:color w:val="000000"/>
        </w:rPr>
        <w:t>European Schools'</w:t>
      </w:r>
      <w:r w:rsidRPr="00D7293D">
        <w:rPr>
          <w:rFonts w:ascii="Garamond" w:hAnsi="Garamond"/>
        </w:rPr>
        <w:t xml:space="preserve"> budget.</w:t>
      </w:r>
    </w:p>
    <w:p w:rsidR="00F1619F" w:rsidRPr="00D7293D" w:rsidRDefault="00F1619F" w:rsidP="00F1619F">
      <w:pPr>
        <w:spacing w:before="240"/>
        <w:jc w:val="both"/>
        <w:rPr>
          <w:rFonts w:ascii="Garamond" w:hAnsi="Garamond"/>
          <w:szCs w:val="24"/>
          <w:lang w:eastAsia="en-GB"/>
        </w:rPr>
      </w:pPr>
      <w:r w:rsidRPr="00D7293D">
        <w:rPr>
          <w:rFonts w:ascii="Garamond" w:hAnsi="Garamond"/>
          <w:b/>
          <w:szCs w:val="24"/>
          <w:lang w:eastAsia="en-GB"/>
        </w:rPr>
        <w:t xml:space="preserve">‘Notification’ </w:t>
      </w:r>
      <w:r w:rsidRPr="00D7293D">
        <w:rPr>
          <w:rFonts w:ascii="Garamond" w:hAnsi="Garamond"/>
          <w:szCs w:val="24"/>
          <w:lang w:eastAsia="en-GB"/>
        </w:rPr>
        <w:t xml:space="preserve">(or ‘notify’): form of communication between the parties made in writing including by electronic </w:t>
      </w:r>
      <w:proofErr w:type="gramStart"/>
      <w:r w:rsidRPr="00D7293D">
        <w:rPr>
          <w:rFonts w:ascii="Garamond" w:hAnsi="Garamond"/>
          <w:szCs w:val="24"/>
          <w:lang w:eastAsia="en-GB"/>
        </w:rPr>
        <w:t>means;</w:t>
      </w:r>
      <w:proofErr w:type="gramEnd"/>
      <w:r w:rsidRPr="00D7293D">
        <w:rPr>
          <w:rFonts w:ascii="Garamond" w:hAnsi="Garamond"/>
          <w:szCs w:val="24"/>
          <w:lang w:eastAsia="en-GB"/>
        </w:rPr>
        <w:t xml:space="preserve"> </w:t>
      </w:r>
    </w:p>
    <w:p w:rsidR="00F1619F" w:rsidRPr="00D7293D" w:rsidRDefault="00F1619F" w:rsidP="00F1619F">
      <w:pPr>
        <w:tabs>
          <w:tab w:val="left" w:pos="4473"/>
        </w:tabs>
        <w:autoSpaceDE w:val="0"/>
        <w:autoSpaceDN w:val="0"/>
        <w:adjustRightInd w:val="0"/>
        <w:spacing w:before="240"/>
        <w:jc w:val="both"/>
        <w:rPr>
          <w:rFonts w:ascii="Garamond" w:hAnsi="Garamond"/>
          <w:szCs w:val="24"/>
        </w:rPr>
      </w:pPr>
      <w:r w:rsidRPr="00D7293D">
        <w:rPr>
          <w:rFonts w:ascii="Garamond" w:hAnsi="Garamond"/>
          <w:b/>
          <w:szCs w:val="24"/>
        </w:rPr>
        <w:t>‘Performance of the contract’</w:t>
      </w:r>
      <w:r w:rsidRPr="00D7293D">
        <w:rPr>
          <w:rFonts w:ascii="Garamond" w:hAnsi="Garamond"/>
          <w:szCs w:val="24"/>
        </w:rPr>
        <w:t xml:space="preserve">: the execution of tasks and delivery of the purchased services by the contractor to the contracting </w:t>
      </w:r>
      <w:proofErr w:type="gramStart"/>
      <w:r w:rsidRPr="00D7293D">
        <w:rPr>
          <w:rFonts w:ascii="Garamond" w:hAnsi="Garamond"/>
          <w:szCs w:val="24"/>
        </w:rPr>
        <w:t>authority;</w:t>
      </w:r>
      <w:proofErr w:type="gramEnd"/>
      <w:r w:rsidRPr="00D7293D">
        <w:rPr>
          <w:rFonts w:ascii="Garamond" w:hAnsi="Garamond"/>
          <w:szCs w:val="24"/>
        </w:rPr>
        <w:t xml:space="preserve"> </w:t>
      </w:r>
    </w:p>
    <w:p w:rsidR="00F1619F" w:rsidRPr="00D7293D" w:rsidRDefault="00F1619F" w:rsidP="00F1619F">
      <w:pPr>
        <w:spacing w:before="240"/>
        <w:jc w:val="both"/>
        <w:rPr>
          <w:rFonts w:ascii="Garamond" w:hAnsi="Garamond"/>
          <w:szCs w:val="24"/>
          <w:lang w:eastAsia="en-GB"/>
        </w:rPr>
      </w:pPr>
      <w:r w:rsidRPr="00D7293D">
        <w:rPr>
          <w:rFonts w:ascii="Garamond" w:hAnsi="Garamond"/>
          <w:b/>
          <w:szCs w:val="24"/>
          <w:lang w:eastAsia="en-GB"/>
        </w:rPr>
        <w:t>‘Personnel’</w:t>
      </w:r>
      <w:r w:rsidRPr="00D7293D">
        <w:rPr>
          <w:rFonts w:ascii="Garamond" w:hAnsi="Garamond"/>
          <w:szCs w:val="24"/>
          <w:lang w:eastAsia="en-GB"/>
        </w:rPr>
        <w:t xml:space="preserve">: persons employed directly or indirectly or contracted by the contractor to perform the </w:t>
      </w:r>
      <w:proofErr w:type="gramStart"/>
      <w:r w:rsidRPr="00D7293D">
        <w:rPr>
          <w:rFonts w:ascii="Garamond" w:hAnsi="Garamond"/>
          <w:szCs w:val="24"/>
          <w:lang w:eastAsia="en-GB"/>
        </w:rPr>
        <w:t>contract;</w:t>
      </w:r>
      <w:proofErr w:type="gramEnd"/>
    </w:p>
    <w:p w:rsidR="00F1619F" w:rsidRPr="00D7293D" w:rsidRDefault="00F1619F" w:rsidP="00F1619F">
      <w:pPr>
        <w:spacing w:before="240"/>
        <w:jc w:val="both"/>
        <w:rPr>
          <w:rFonts w:ascii="Garamond" w:hAnsi="Garamond"/>
          <w:snapToGrid w:val="0"/>
          <w:szCs w:val="24"/>
        </w:rPr>
      </w:pPr>
      <w:r w:rsidRPr="00D7293D">
        <w:rPr>
          <w:rFonts w:ascii="Garamond" w:hAnsi="Garamond"/>
          <w:b/>
          <w:szCs w:val="24"/>
          <w:lang w:eastAsia="en-GB"/>
        </w:rPr>
        <w:t>‘Pre-existing material’</w:t>
      </w:r>
      <w:r w:rsidRPr="00D7293D">
        <w:rPr>
          <w:rFonts w:ascii="Garamond" w:hAnsi="Garamond"/>
          <w:szCs w:val="24"/>
          <w:lang w:eastAsia="en-GB"/>
        </w:rPr>
        <w:t xml:space="preserve">: </w:t>
      </w:r>
      <w:r w:rsidRPr="00D7293D">
        <w:rPr>
          <w:rFonts w:ascii="Garamond" w:hAnsi="Garamond"/>
          <w:snapToGrid w:val="0"/>
          <w:szCs w:val="24"/>
        </w:rPr>
        <w:t xml:space="preserve">any material, document, technology or know-how which exists prior to the contractor using it </w:t>
      </w:r>
      <w:proofErr w:type="gramStart"/>
      <w:r w:rsidRPr="00D7293D">
        <w:rPr>
          <w:rFonts w:ascii="Garamond" w:hAnsi="Garamond"/>
          <w:snapToGrid w:val="0"/>
          <w:szCs w:val="24"/>
        </w:rPr>
        <w:t>for the production of</w:t>
      </w:r>
      <w:proofErr w:type="gramEnd"/>
      <w:r w:rsidRPr="00D7293D">
        <w:rPr>
          <w:rFonts w:ascii="Garamond" w:hAnsi="Garamond"/>
          <w:snapToGrid w:val="0"/>
          <w:szCs w:val="24"/>
        </w:rPr>
        <w:t xml:space="preserve"> a </w:t>
      </w:r>
      <w:r w:rsidRPr="00D7293D">
        <w:rPr>
          <w:rFonts w:ascii="Garamond" w:hAnsi="Garamond"/>
          <w:i/>
          <w:snapToGrid w:val="0"/>
          <w:szCs w:val="24"/>
        </w:rPr>
        <w:t>result</w:t>
      </w:r>
      <w:r w:rsidRPr="00D7293D">
        <w:rPr>
          <w:rFonts w:ascii="Garamond" w:hAnsi="Garamond"/>
          <w:snapToGrid w:val="0"/>
          <w:szCs w:val="24"/>
        </w:rPr>
        <w:t xml:space="preserve"> in the </w:t>
      </w:r>
      <w:r w:rsidRPr="00D7293D">
        <w:rPr>
          <w:rFonts w:ascii="Garamond" w:hAnsi="Garamond"/>
          <w:i/>
          <w:snapToGrid w:val="0"/>
          <w:szCs w:val="24"/>
        </w:rPr>
        <w:t xml:space="preserve">performance of the </w:t>
      </w:r>
      <w:proofErr w:type="gramStart"/>
      <w:r w:rsidRPr="00D7293D">
        <w:rPr>
          <w:rFonts w:ascii="Garamond" w:hAnsi="Garamond"/>
          <w:i/>
          <w:snapToGrid w:val="0"/>
          <w:szCs w:val="24"/>
        </w:rPr>
        <w:t>contract</w:t>
      </w:r>
      <w:r w:rsidRPr="00D7293D">
        <w:rPr>
          <w:rFonts w:ascii="Garamond" w:hAnsi="Garamond"/>
          <w:snapToGrid w:val="0"/>
          <w:szCs w:val="24"/>
        </w:rPr>
        <w:t>;</w:t>
      </w:r>
      <w:proofErr w:type="gramEnd"/>
      <w:r w:rsidRPr="00D7293D">
        <w:rPr>
          <w:rFonts w:ascii="Garamond" w:hAnsi="Garamond"/>
          <w:snapToGrid w:val="0"/>
          <w:szCs w:val="24"/>
        </w:rPr>
        <w:t xml:space="preserve"> </w:t>
      </w:r>
    </w:p>
    <w:p w:rsidR="00F1619F" w:rsidRPr="00D7293D" w:rsidRDefault="00F1619F" w:rsidP="00F1619F">
      <w:pPr>
        <w:spacing w:before="240"/>
        <w:jc w:val="both"/>
        <w:rPr>
          <w:rFonts w:ascii="Garamond" w:hAnsi="Garamond"/>
          <w:snapToGrid w:val="0"/>
          <w:szCs w:val="24"/>
        </w:rPr>
      </w:pPr>
      <w:r w:rsidRPr="00D7293D">
        <w:rPr>
          <w:rFonts w:ascii="Garamond" w:hAnsi="Garamond"/>
          <w:b/>
          <w:szCs w:val="24"/>
          <w:lang w:eastAsia="en-GB"/>
        </w:rPr>
        <w:t>‘Pre-existing right’</w:t>
      </w:r>
      <w:r w:rsidRPr="00D7293D">
        <w:rPr>
          <w:rFonts w:ascii="Garamond" w:hAnsi="Garamond"/>
          <w:szCs w:val="24"/>
          <w:lang w:eastAsia="en-GB"/>
        </w:rPr>
        <w:t xml:space="preserve">: </w:t>
      </w:r>
      <w:r w:rsidRPr="00D7293D">
        <w:rPr>
          <w:rFonts w:ascii="Garamond" w:hAnsi="Garamond"/>
          <w:snapToGrid w:val="0"/>
          <w:szCs w:val="24"/>
        </w:rPr>
        <w:t xml:space="preserve">any industrial and intellectual property right on </w:t>
      </w:r>
      <w:r w:rsidRPr="00D7293D">
        <w:rPr>
          <w:rFonts w:ascii="Garamond" w:hAnsi="Garamond"/>
          <w:i/>
          <w:snapToGrid w:val="0"/>
          <w:szCs w:val="24"/>
        </w:rPr>
        <w:t>pre-existing material</w:t>
      </w:r>
      <w:r w:rsidRPr="00D7293D">
        <w:rPr>
          <w:rFonts w:ascii="Garamond" w:hAnsi="Garamond"/>
          <w:snapToGrid w:val="0"/>
          <w:szCs w:val="24"/>
        </w:rPr>
        <w:t xml:space="preserve">; it may consist in a right of ownership, a licence right and/or right of use belonging to the contractor, the </w:t>
      </w:r>
      <w:r w:rsidRPr="00D7293D">
        <w:rPr>
          <w:rFonts w:ascii="Garamond" w:hAnsi="Garamond"/>
          <w:i/>
          <w:snapToGrid w:val="0"/>
          <w:szCs w:val="24"/>
        </w:rPr>
        <w:t>creator</w:t>
      </w:r>
      <w:r w:rsidRPr="00D7293D">
        <w:rPr>
          <w:rFonts w:ascii="Garamond" w:hAnsi="Garamond"/>
          <w:snapToGrid w:val="0"/>
          <w:szCs w:val="24"/>
        </w:rPr>
        <w:t>, the contracting authority as well as to any other third parties;</w:t>
      </w:r>
    </w:p>
    <w:p w:rsidR="00F1619F" w:rsidRPr="00D7293D" w:rsidRDefault="00F1619F" w:rsidP="00F1619F">
      <w:pPr>
        <w:spacing w:before="240"/>
        <w:jc w:val="both"/>
        <w:rPr>
          <w:rFonts w:ascii="Garamond" w:hAnsi="Garamond"/>
          <w:szCs w:val="24"/>
          <w:lang w:eastAsia="en-GB"/>
        </w:rPr>
      </w:pPr>
      <w:r w:rsidRPr="00D7293D">
        <w:rPr>
          <w:rFonts w:ascii="Garamond" w:hAnsi="Garamond"/>
          <w:b/>
          <w:szCs w:val="24"/>
          <w:lang w:eastAsia="en-GB"/>
        </w:rPr>
        <w:t>‘Professional conflicting interest’</w:t>
      </w:r>
      <w:r w:rsidRPr="00D7293D">
        <w:rPr>
          <w:rFonts w:ascii="Garamond" w:hAnsi="Garamond"/>
          <w:szCs w:val="24"/>
          <w:lang w:eastAsia="en-GB"/>
        </w:rPr>
        <w:t xml:space="preserve">: a situation in which the contractor’s previous or ongoing professional activities affect its capacity to perform the contract to an appropriate quality standard. </w:t>
      </w:r>
    </w:p>
    <w:p w:rsidR="00F1619F" w:rsidRPr="00D7293D" w:rsidRDefault="00F1619F" w:rsidP="00F1619F">
      <w:pPr>
        <w:autoSpaceDE w:val="0"/>
        <w:autoSpaceDN w:val="0"/>
        <w:adjustRightInd w:val="0"/>
        <w:spacing w:before="240"/>
        <w:jc w:val="both"/>
        <w:rPr>
          <w:rFonts w:ascii="Garamond" w:hAnsi="Garamond"/>
          <w:color w:val="000000"/>
          <w:szCs w:val="24"/>
          <w:lang w:eastAsia="en-GB"/>
        </w:rPr>
      </w:pPr>
      <w:r w:rsidRPr="00D7293D">
        <w:rPr>
          <w:rFonts w:ascii="Garamond" w:hAnsi="Garamond"/>
          <w:b/>
          <w:color w:val="000000"/>
          <w:szCs w:val="24"/>
          <w:lang w:eastAsia="en-GB"/>
        </w:rPr>
        <w:t>‘Related person’</w:t>
      </w:r>
      <w:r w:rsidRPr="00D7293D">
        <w:rPr>
          <w:rFonts w:ascii="Garamond" w:hAnsi="Garamond"/>
          <w:color w:val="000000"/>
          <w:szCs w:val="24"/>
          <w:lang w:eastAsia="en-GB"/>
        </w:rPr>
        <w:t xml:space="preserve">: any natural or legal person who </w:t>
      </w:r>
      <w:r w:rsidRPr="00D7293D">
        <w:rPr>
          <w:rFonts w:ascii="Garamond" w:hAnsi="Garamond"/>
          <w:noProof/>
        </w:rPr>
        <w:t xml:space="preserve">is a member of the administrative, management or supervisory body of the contractor, or who has powers of representation, decision or control with regard to the </w:t>
      </w:r>
      <w:proofErr w:type="gramStart"/>
      <w:r w:rsidRPr="00D7293D">
        <w:rPr>
          <w:rFonts w:ascii="Garamond" w:hAnsi="Garamond"/>
          <w:noProof/>
        </w:rPr>
        <w:t>contractor</w:t>
      </w:r>
      <w:r w:rsidRPr="00D7293D">
        <w:rPr>
          <w:rFonts w:ascii="Garamond" w:hAnsi="Garamond"/>
          <w:color w:val="000000"/>
          <w:szCs w:val="24"/>
          <w:lang w:eastAsia="en-GB"/>
        </w:rPr>
        <w:t>;</w:t>
      </w:r>
      <w:proofErr w:type="gramEnd"/>
      <w:r w:rsidRPr="00D7293D">
        <w:rPr>
          <w:rFonts w:ascii="Garamond" w:hAnsi="Garamond"/>
          <w:color w:val="000000"/>
          <w:szCs w:val="24"/>
          <w:lang w:eastAsia="en-GB"/>
        </w:rPr>
        <w:t xml:space="preserve"> </w:t>
      </w:r>
    </w:p>
    <w:p w:rsidR="00F1619F" w:rsidRDefault="00F1619F" w:rsidP="00F1619F">
      <w:pPr>
        <w:spacing w:before="240"/>
        <w:jc w:val="both"/>
        <w:rPr>
          <w:rFonts w:ascii="Garamond" w:hAnsi="Garamond"/>
          <w:szCs w:val="24"/>
        </w:rPr>
      </w:pPr>
      <w:r w:rsidRPr="00D7293D">
        <w:rPr>
          <w:rFonts w:ascii="Garamond" w:hAnsi="Garamond"/>
          <w:b/>
          <w:szCs w:val="24"/>
          <w:lang w:eastAsia="en-GB"/>
        </w:rPr>
        <w:t>‘Result’</w:t>
      </w:r>
      <w:r w:rsidRPr="00D7293D">
        <w:rPr>
          <w:rFonts w:ascii="Garamond" w:hAnsi="Garamond"/>
          <w:szCs w:val="24"/>
          <w:lang w:eastAsia="en-GB"/>
        </w:rPr>
        <w:t xml:space="preserve">: </w:t>
      </w:r>
      <w:r w:rsidRPr="00D7293D">
        <w:rPr>
          <w:rFonts w:ascii="Garamond" w:hAnsi="Garamond"/>
          <w:szCs w:val="24"/>
        </w:rPr>
        <w:t xml:space="preserve">any intended outcome of the </w:t>
      </w:r>
      <w:r w:rsidRPr="00D7293D">
        <w:rPr>
          <w:rFonts w:ascii="Garamond" w:hAnsi="Garamond"/>
          <w:i/>
          <w:szCs w:val="24"/>
        </w:rPr>
        <w:t>performance of the contract</w:t>
      </w:r>
      <w:r w:rsidRPr="00D7293D">
        <w:rPr>
          <w:rFonts w:ascii="Garamond" w:hAnsi="Garamond"/>
          <w:szCs w:val="24"/>
        </w:rPr>
        <w:t xml:space="preserve">, whatever its form or nature. A </w:t>
      </w:r>
      <w:r w:rsidRPr="00D7293D">
        <w:rPr>
          <w:rFonts w:ascii="Garamond" w:hAnsi="Garamond"/>
          <w:i/>
          <w:szCs w:val="24"/>
        </w:rPr>
        <w:t>result</w:t>
      </w:r>
      <w:r w:rsidRPr="00D7293D">
        <w:rPr>
          <w:rFonts w:ascii="Garamond" w:hAnsi="Garamond"/>
          <w:szCs w:val="24"/>
        </w:rPr>
        <w:t xml:space="preserve"> may be further defined in this contract as a deliverable. A </w:t>
      </w:r>
      <w:r w:rsidRPr="00D7293D">
        <w:rPr>
          <w:rFonts w:ascii="Garamond" w:hAnsi="Garamond"/>
          <w:i/>
          <w:szCs w:val="24"/>
        </w:rPr>
        <w:t>result</w:t>
      </w:r>
      <w:r w:rsidRPr="00D7293D">
        <w:rPr>
          <w:rFonts w:ascii="Garamond" w:hAnsi="Garamond"/>
          <w:szCs w:val="24"/>
        </w:rPr>
        <w:t xml:space="preserve"> may, in addition to newly created materials produced specifically for the contracting authority by the contractor or at its request, also include </w:t>
      </w:r>
      <w:r w:rsidRPr="00D7293D">
        <w:rPr>
          <w:rFonts w:ascii="Garamond" w:hAnsi="Garamond"/>
          <w:i/>
          <w:szCs w:val="24"/>
        </w:rPr>
        <w:t>pre-existing materials</w:t>
      </w:r>
      <w:r w:rsidRPr="00A76CCB">
        <w:rPr>
          <w:rFonts w:ascii="Garamond" w:hAnsi="Garamond"/>
          <w:szCs w:val="24"/>
        </w:rPr>
        <w:t xml:space="preserve">. </w:t>
      </w:r>
    </w:p>
    <w:p w:rsidR="00F1619F" w:rsidRPr="00A76CCB" w:rsidRDefault="00F1619F" w:rsidP="00F1619F">
      <w:pPr>
        <w:pStyle w:val="Heading2"/>
      </w:pPr>
      <w:bookmarkStart w:id="64" w:name="_Toc433279964"/>
      <w:bookmarkStart w:id="65" w:name="_Toc436397634"/>
      <w:bookmarkStart w:id="66" w:name="_Toc113012778"/>
      <w:bookmarkStart w:id="67" w:name="_Toc203034986"/>
      <w:r w:rsidRPr="00A76CCB">
        <w:t>Roles and responsibilities in the event of a joint tender</w:t>
      </w:r>
      <w:bookmarkEnd w:id="64"/>
      <w:bookmarkEnd w:id="65"/>
      <w:bookmarkEnd w:id="66"/>
      <w:bookmarkEnd w:id="67"/>
    </w:p>
    <w:p w:rsidR="00F1619F" w:rsidRPr="00A76CCB" w:rsidRDefault="00F1619F" w:rsidP="00F1619F">
      <w:pPr>
        <w:jc w:val="both"/>
        <w:rPr>
          <w:rFonts w:ascii="Garamond" w:hAnsi="Garamond"/>
          <w:szCs w:val="24"/>
        </w:rPr>
      </w:pPr>
      <w:r w:rsidRPr="00A76CCB">
        <w:rPr>
          <w:rFonts w:ascii="Garamond" w:hAnsi="Garamond"/>
          <w:szCs w:val="24"/>
        </w:rPr>
        <w:t xml:space="preserve">In the event of a joint tender submitted by a group of economic operators and where the group does not have legal personality or legal capacity, one member of the group is appointed as leader of the group. </w:t>
      </w:r>
    </w:p>
    <w:p w:rsidR="00F1619F" w:rsidRPr="00F1619F" w:rsidRDefault="00F1619F" w:rsidP="00F1619F">
      <w:pPr>
        <w:pStyle w:val="Heading2"/>
      </w:pPr>
      <w:bookmarkStart w:id="68" w:name="_Toc410815888"/>
      <w:bookmarkStart w:id="69" w:name="_Toc410815985"/>
      <w:bookmarkStart w:id="70" w:name="_Toc410827384"/>
      <w:bookmarkStart w:id="71" w:name="_Toc410827552"/>
      <w:bookmarkStart w:id="72" w:name="_Toc410827650"/>
      <w:bookmarkStart w:id="73" w:name="_Toc410827763"/>
      <w:bookmarkStart w:id="74" w:name="_Toc433279965"/>
      <w:bookmarkStart w:id="75" w:name="_Toc436397635"/>
      <w:bookmarkStart w:id="76" w:name="_Toc113012779"/>
      <w:bookmarkStart w:id="77" w:name="_Toc203034987"/>
      <w:bookmarkEnd w:id="68"/>
      <w:bookmarkEnd w:id="69"/>
      <w:bookmarkEnd w:id="70"/>
      <w:bookmarkEnd w:id="71"/>
      <w:bookmarkEnd w:id="72"/>
      <w:bookmarkEnd w:id="73"/>
      <w:r w:rsidRPr="00F1619F">
        <w:t>Severability</w:t>
      </w:r>
      <w:bookmarkEnd w:id="74"/>
      <w:bookmarkEnd w:id="75"/>
      <w:bookmarkEnd w:id="76"/>
      <w:bookmarkEnd w:id="77"/>
    </w:p>
    <w:p w:rsidR="00F1619F" w:rsidRDefault="00F1619F" w:rsidP="00F1619F">
      <w:pPr>
        <w:jc w:val="both"/>
        <w:rPr>
          <w:rFonts w:ascii="Garamond" w:hAnsi="Garamond"/>
          <w:szCs w:val="24"/>
        </w:rPr>
      </w:pPr>
      <w:r w:rsidRPr="00A76CCB">
        <w:rPr>
          <w:rFonts w:ascii="Garamond" w:hAnsi="Garamond"/>
          <w:szCs w:val="24"/>
        </w:rPr>
        <w:t xml:space="preserve">Each provision of this contract is severable and distinct from the others. If a provision is or becomes illegal, invalid or unenforceable to any extent, it must be severed from the remainder of the contract. This does not affect the legality, validity or enforceability of any other provisions of the contract, which continue in full force and effect. The illegal, invalid or unenforceable provision must be replaced by a legal, valid and enforceable substitute provision which corresponds as closely as possible with the actual intent of the parties under the illegal, invalid or unenforceable provision. </w:t>
      </w:r>
    </w:p>
    <w:p w:rsidR="00F1619F" w:rsidRDefault="00F1619F" w:rsidP="00F1619F">
      <w:pPr>
        <w:jc w:val="both"/>
        <w:rPr>
          <w:rFonts w:ascii="Garamond" w:hAnsi="Garamond"/>
          <w:szCs w:val="24"/>
        </w:rPr>
      </w:pPr>
    </w:p>
    <w:p w:rsidR="00F1619F" w:rsidRPr="00A76CCB" w:rsidRDefault="00F1619F" w:rsidP="00F1619F">
      <w:pPr>
        <w:jc w:val="both"/>
        <w:rPr>
          <w:rFonts w:ascii="Garamond" w:hAnsi="Garamond"/>
          <w:szCs w:val="24"/>
        </w:rPr>
      </w:pPr>
      <w:r w:rsidRPr="00A76CCB">
        <w:rPr>
          <w:rFonts w:ascii="Garamond" w:hAnsi="Garamond"/>
          <w:szCs w:val="24"/>
        </w:rPr>
        <w:t>The replacement of such a provision must be made in accordance with Article II.11. The contract must be interpreted as if it had contained the substitute provision as from its entry into force.</w:t>
      </w:r>
    </w:p>
    <w:p w:rsidR="00F1619F" w:rsidRPr="00A76CCB" w:rsidRDefault="00F1619F" w:rsidP="00F1619F">
      <w:pPr>
        <w:pStyle w:val="Heading2"/>
      </w:pPr>
      <w:bookmarkStart w:id="78" w:name="_Toc436557126"/>
      <w:bookmarkStart w:id="79" w:name="_Toc436397636"/>
      <w:bookmarkStart w:id="80" w:name="_Toc113012780"/>
      <w:bookmarkStart w:id="81" w:name="_Toc203034988"/>
      <w:bookmarkEnd w:id="78"/>
      <w:r w:rsidRPr="00A76CCB">
        <w:t>Performance of the contract</w:t>
      </w:r>
      <w:bookmarkEnd w:id="79"/>
      <w:bookmarkEnd w:id="80"/>
      <w:bookmarkEnd w:id="81"/>
    </w:p>
    <w:p w:rsidR="00F1619F" w:rsidRPr="00A76CCB" w:rsidRDefault="00F1619F" w:rsidP="00F1619F">
      <w:pPr>
        <w:spacing w:after="120"/>
        <w:ind w:left="709" w:hanging="709"/>
        <w:jc w:val="both"/>
        <w:rPr>
          <w:rFonts w:ascii="Garamond" w:hAnsi="Garamond"/>
        </w:rPr>
      </w:pPr>
      <w:r w:rsidRPr="00A76CCB">
        <w:rPr>
          <w:rFonts w:ascii="Garamond" w:hAnsi="Garamond"/>
          <w:b/>
        </w:rPr>
        <w:t>II.4.1</w:t>
      </w:r>
      <w:r w:rsidRPr="00A76CCB">
        <w:rPr>
          <w:rFonts w:ascii="Garamond" w:hAnsi="Garamond"/>
          <w:b/>
        </w:rPr>
        <w:tab/>
      </w:r>
      <w:r w:rsidRPr="00A76CCB">
        <w:rPr>
          <w:rFonts w:ascii="Garamond" w:hAnsi="Garamond"/>
        </w:rPr>
        <w:t xml:space="preserve">The contractor must provide services of </w:t>
      </w:r>
      <w:proofErr w:type="gramStart"/>
      <w:r w:rsidRPr="00A76CCB">
        <w:rPr>
          <w:rFonts w:ascii="Garamond" w:hAnsi="Garamond"/>
        </w:rPr>
        <w:t>high quality</w:t>
      </w:r>
      <w:proofErr w:type="gramEnd"/>
      <w:r w:rsidRPr="00A76CCB">
        <w:rPr>
          <w:rFonts w:ascii="Garamond" w:hAnsi="Garamond"/>
        </w:rPr>
        <w:t xml:space="preserve"> standards, in accordance with the state of the art in the industry and the provisions of this contract, in particular the tender specifications and the terms of its tender. Where the </w:t>
      </w:r>
      <w:r>
        <w:rPr>
          <w:rFonts w:ascii="Garamond" w:hAnsi="Garamond"/>
        </w:rPr>
        <w:t>European schools</w:t>
      </w:r>
      <w:r w:rsidRPr="00A76CCB">
        <w:rPr>
          <w:rFonts w:ascii="Garamond" w:hAnsi="Garamond"/>
        </w:rPr>
        <w:t xml:space="preserve"> has the right to make modifications to the </w:t>
      </w:r>
      <w:r w:rsidRPr="00A76CCB">
        <w:rPr>
          <w:rFonts w:ascii="Garamond" w:hAnsi="Garamond"/>
          <w:i/>
        </w:rPr>
        <w:t>results</w:t>
      </w:r>
      <w:r w:rsidRPr="00A76CCB">
        <w:rPr>
          <w:rFonts w:ascii="Garamond" w:hAnsi="Garamond"/>
        </w:rPr>
        <w:t>, they must be delivered in a format and with the necessary information which effectively allow such modifications to be made in a convenient manner.</w:t>
      </w:r>
    </w:p>
    <w:p w:rsidR="00F1619F" w:rsidRPr="00A76CCB" w:rsidRDefault="00F1619F" w:rsidP="00F1619F">
      <w:pPr>
        <w:spacing w:after="120"/>
        <w:ind w:left="709" w:hanging="709"/>
        <w:jc w:val="both"/>
        <w:rPr>
          <w:rFonts w:ascii="Garamond" w:hAnsi="Garamond"/>
        </w:rPr>
      </w:pPr>
      <w:r w:rsidRPr="00A76CCB">
        <w:rPr>
          <w:rFonts w:ascii="Garamond" w:hAnsi="Garamond"/>
          <w:b/>
        </w:rPr>
        <w:t>II.4.2</w:t>
      </w:r>
      <w:r w:rsidRPr="00A76CCB">
        <w:rPr>
          <w:rFonts w:ascii="Garamond" w:hAnsi="Garamond"/>
        </w:rPr>
        <w:t xml:space="preserve"> The contractor must comply with the minimum requirements provided for in the tender specifications. This includes compliance with applicable obligations under environmental, social and labour law established by Union law, national law and collective agreements or by the international environmental, social and labour law provisions listed in </w:t>
      </w:r>
      <w:r w:rsidRPr="00A76CCB">
        <w:rPr>
          <w:rFonts w:ascii="Garamond" w:hAnsi="Garamond"/>
          <w:sz w:val="23"/>
          <w:szCs w:val="23"/>
        </w:rPr>
        <w:t>Annex X to Directive 2014/24/EU</w:t>
      </w:r>
      <w:r w:rsidRPr="00A76CCB">
        <w:rPr>
          <w:rFonts w:ascii="Garamond" w:hAnsi="Garamond"/>
          <w:sz w:val="23"/>
          <w:szCs w:val="23"/>
          <w:vertAlign w:val="superscript"/>
        </w:rPr>
        <w:footnoteReference w:id="3"/>
      </w:r>
      <w:r w:rsidRPr="00A76CCB">
        <w:rPr>
          <w:rFonts w:ascii="Garamond" w:hAnsi="Garamond"/>
          <w:sz w:val="23"/>
          <w:szCs w:val="23"/>
        </w:rPr>
        <w:t xml:space="preserve"> and</w:t>
      </w:r>
      <w:r w:rsidRPr="00A76CCB">
        <w:rPr>
          <w:rFonts w:ascii="Garamond" w:hAnsi="Garamond"/>
          <w:szCs w:val="24"/>
        </w:rPr>
        <w:t xml:space="preserve"> compliance with data protection obligations resulting from </w:t>
      </w:r>
      <w:r w:rsidRPr="00A76CCB">
        <w:rPr>
          <w:rFonts w:ascii="Garamond" w:hAnsi="Garamond"/>
        </w:rPr>
        <w:t>Regulation (EU) 2016/679</w:t>
      </w:r>
      <w:r w:rsidRPr="00A76CCB">
        <w:rPr>
          <w:rStyle w:val="FootnoteReference"/>
          <w:rFonts w:ascii="Garamond" w:hAnsi="Garamond"/>
        </w:rPr>
        <w:footnoteReference w:id="4"/>
      </w:r>
      <w:r w:rsidRPr="00A76CCB">
        <w:rPr>
          <w:rFonts w:ascii="Garamond" w:hAnsi="Garamond"/>
          <w:szCs w:val="24"/>
        </w:rPr>
        <w:t>.</w:t>
      </w:r>
    </w:p>
    <w:p w:rsidR="00F1619F" w:rsidRPr="00A76CCB" w:rsidRDefault="00F1619F" w:rsidP="00F1619F">
      <w:pPr>
        <w:spacing w:after="120"/>
        <w:ind w:left="709" w:hanging="709"/>
        <w:jc w:val="both"/>
        <w:rPr>
          <w:rFonts w:ascii="Garamond" w:hAnsi="Garamond"/>
          <w:color w:val="000000"/>
        </w:rPr>
      </w:pPr>
      <w:r w:rsidRPr="00A76CCB">
        <w:rPr>
          <w:rFonts w:ascii="Garamond" w:hAnsi="Garamond"/>
          <w:b/>
        </w:rPr>
        <w:t>II.4.3</w:t>
      </w:r>
      <w:r w:rsidRPr="00A76CCB">
        <w:rPr>
          <w:rFonts w:ascii="Garamond" w:hAnsi="Garamond"/>
          <w:b/>
        </w:rPr>
        <w:tab/>
      </w:r>
      <w:r w:rsidRPr="00A76CCB">
        <w:rPr>
          <w:rFonts w:ascii="Garamond" w:hAnsi="Garamond"/>
          <w:color w:val="000000"/>
        </w:rPr>
        <w:t xml:space="preserve">The contractor must obtain any permit or licence required in the State where the services are to be provided. </w:t>
      </w:r>
    </w:p>
    <w:p w:rsidR="00F1619F" w:rsidRDefault="00F1619F" w:rsidP="00F1619F">
      <w:pPr>
        <w:ind w:left="709" w:hanging="709"/>
        <w:jc w:val="both"/>
        <w:rPr>
          <w:rFonts w:ascii="Garamond" w:hAnsi="Garamond"/>
          <w:color w:val="000000"/>
        </w:rPr>
      </w:pPr>
      <w:r w:rsidRPr="00A76CCB">
        <w:rPr>
          <w:rFonts w:ascii="Garamond" w:hAnsi="Garamond"/>
          <w:b/>
        </w:rPr>
        <w:t>II.4.4</w:t>
      </w:r>
      <w:r w:rsidRPr="00A76CCB">
        <w:rPr>
          <w:rFonts w:ascii="Garamond" w:hAnsi="Garamond"/>
        </w:rPr>
        <w:tab/>
        <w:t>A</w:t>
      </w:r>
      <w:r w:rsidRPr="00A76CCB">
        <w:rPr>
          <w:rFonts w:ascii="Garamond" w:hAnsi="Garamond"/>
          <w:color w:val="000000"/>
        </w:rPr>
        <w:t xml:space="preserve">ll periods specified in the contract are calculated in calendar days, unless otherwise specified. </w:t>
      </w:r>
    </w:p>
    <w:p w:rsidR="00F1619F" w:rsidRPr="00A76CCB" w:rsidRDefault="00F1619F" w:rsidP="00F1619F">
      <w:pPr>
        <w:ind w:left="709" w:hanging="709"/>
        <w:jc w:val="both"/>
        <w:rPr>
          <w:rFonts w:ascii="Garamond" w:hAnsi="Garamond"/>
          <w:color w:val="000000"/>
        </w:rPr>
      </w:pPr>
    </w:p>
    <w:p w:rsidR="00F1619F" w:rsidRDefault="00F1619F" w:rsidP="00F1619F">
      <w:pPr>
        <w:ind w:left="709" w:hanging="709"/>
        <w:jc w:val="both"/>
        <w:rPr>
          <w:rFonts w:ascii="Garamond" w:hAnsi="Garamond"/>
        </w:rPr>
      </w:pPr>
      <w:r w:rsidRPr="00A76CCB">
        <w:rPr>
          <w:rFonts w:ascii="Garamond" w:hAnsi="Garamond"/>
          <w:b/>
        </w:rPr>
        <w:t>II.4.5</w:t>
      </w:r>
      <w:r w:rsidRPr="00A76CCB">
        <w:rPr>
          <w:rFonts w:ascii="Garamond" w:hAnsi="Garamond"/>
          <w:b/>
        </w:rPr>
        <w:tab/>
      </w:r>
      <w:r w:rsidRPr="00A76CCB">
        <w:rPr>
          <w:rFonts w:ascii="Garamond" w:hAnsi="Garamond"/>
        </w:rPr>
        <w:t>The contractor must not present itself as a representative of the contracting authority and must inform third parties that it is not part of the European public service.</w:t>
      </w:r>
    </w:p>
    <w:p w:rsidR="00F1619F" w:rsidRPr="00A76CCB" w:rsidRDefault="00F1619F" w:rsidP="00F1619F">
      <w:pPr>
        <w:ind w:left="709" w:hanging="709"/>
        <w:jc w:val="both"/>
        <w:rPr>
          <w:rFonts w:ascii="Garamond" w:hAnsi="Garamond"/>
        </w:rPr>
      </w:pPr>
    </w:p>
    <w:p w:rsidR="00F1619F" w:rsidRPr="00A76CCB" w:rsidRDefault="00F1619F" w:rsidP="00F1619F">
      <w:pPr>
        <w:ind w:left="709" w:hanging="709"/>
        <w:jc w:val="both"/>
        <w:rPr>
          <w:rFonts w:ascii="Garamond" w:hAnsi="Garamond"/>
        </w:rPr>
      </w:pPr>
      <w:r w:rsidRPr="00A76CCB">
        <w:rPr>
          <w:rFonts w:ascii="Garamond" w:hAnsi="Garamond"/>
          <w:b/>
        </w:rPr>
        <w:t>II.4.6</w:t>
      </w:r>
      <w:r w:rsidRPr="00A76CCB">
        <w:rPr>
          <w:rFonts w:ascii="Garamond" w:hAnsi="Garamond"/>
          <w:b/>
        </w:rPr>
        <w:tab/>
      </w:r>
      <w:r w:rsidRPr="00A76CCB">
        <w:rPr>
          <w:rFonts w:ascii="Garamond" w:hAnsi="Garamond"/>
        </w:rPr>
        <w:t xml:space="preserve">The contractor is responsible for the </w:t>
      </w:r>
      <w:r w:rsidRPr="00A76CCB">
        <w:rPr>
          <w:rFonts w:ascii="Garamond" w:hAnsi="Garamond"/>
          <w:i/>
        </w:rPr>
        <w:t>personnel</w:t>
      </w:r>
      <w:r w:rsidRPr="00A76CCB">
        <w:rPr>
          <w:rFonts w:ascii="Garamond" w:hAnsi="Garamond"/>
        </w:rPr>
        <w:t xml:space="preserve"> who carry out the services and exercises its authority over its </w:t>
      </w:r>
      <w:r w:rsidRPr="00A76CCB">
        <w:rPr>
          <w:rFonts w:ascii="Garamond" w:hAnsi="Garamond"/>
          <w:i/>
        </w:rPr>
        <w:t>personnel</w:t>
      </w:r>
      <w:r w:rsidRPr="00A76CCB">
        <w:rPr>
          <w:rFonts w:ascii="Garamond" w:hAnsi="Garamond"/>
        </w:rPr>
        <w:t xml:space="preserve"> without interference by the contracting authority. The contractor must inform its </w:t>
      </w:r>
      <w:r w:rsidRPr="00A76CCB">
        <w:rPr>
          <w:rFonts w:ascii="Garamond" w:hAnsi="Garamond"/>
          <w:i/>
        </w:rPr>
        <w:t>personnel</w:t>
      </w:r>
      <w:r w:rsidRPr="00A76CCB">
        <w:rPr>
          <w:rFonts w:ascii="Garamond" w:hAnsi="Garamond"/>
        </w:rPr>
        <w:t xml:space="preserve"> that:</w:t>
      </w:r>
    </w:p>
    <w:p w:rsidR="00F1619F" w:rsidRPr="00A76CCB" w:rsidRDefault="00F1619F" w:rsidP="00B95A59">
      <w:pPr>
        <w:numPr>
          <w:ilvl w:val="0"/>
          <w:numId w:val="30"/>
        </w:numPr>
        <w:tabs>
          <w:tab w:val="left" w:pos="1080"/>
        </w:tabs>
        <w:spacing w:before="100" w:beforeAutospacing="1" w:after="100" w:afterAutospacing="1"/>
        <w:ind w:left="1080"/>
        <w:rPr>
          <w:rFonts w:ascii="Garamond" w:hAnsi="Garamond"/>
        </w:rPr>
      </w:pPr>
      <w:r w:rsidRPr="00A76CCB">
        <w:rPr>
          <w:rFonts w:ascii="Garamond" w:hAnsi="Garamond"/>
        </w:rPr>
        <w:t>they may not accept any direct instructions from the contracting authority; and</w:t>
      </w:r>
    </w:p>
    <w:p w:rsidR="00F1619F" w:rsidRPr="00A76CCB" w:rsidRDefault="00F1619F" w:rsidP="00B95A59">
      <w:pPr>
        <w:numPr>
          <w:ilvl w:val="0"/>
          <w:numId w:val="30"/>
        </w:numPr>
        <w:tabs>
          <w:tab w:val="left" w:pos="1080"/>
        </w:tabs>
        <w:spacing w:before="100" w:beforeAutospacing="1" w:after="100" w:afterAutospacing="1"/>
        <w:ind w:left="1080"/>
        <w:rPr>
          <w:rFonts w:ascii="Garamond" w:hAnsi="Garamond"/>
        </w:rPr>
      </w:pPr>
      <w:r w:rsidRPr="00A76CCB">
        <w:rPr>
          <w:rFonts w:ascii="Garamond" w:hAnsi="Garamond"/>
        </w:rPr>
        <w:t>their participation in providing the services does not result in any employment or contractual relationship with the contracting authority.</w:t>
      </w:r>
    </w:p>
    <w:p w:rsidR="00F1619F" w:rsidRDefault="00F1619F" w:rsidP="00F1619F">
      <w:pPr>
        <w:ind w:left="709" w:hanging="709"/>
        <w:jc w:val="both"/>
        <w:rPr>
          <w:rFonts w:ascii="Garamond" w:hAnsi="Garamond"/>
          <w:szCs w:val="24"/>
        </w:rPr>
      </w:pPr>
      <w:r w:rsidRPr="00A76CCB">
        <w:rPr>
          <w:rFonts w:ascii="Garamond" w:hAnsi="Garamond"/>
          <w:b/>
        </w:rPr>
        <w:t>II.4.7</w:t>
      </w:r>
      <w:r w:rsidRPr="00A76CCB">
        <w:rPr>
          <w:rFonts w:ascii="Garamond" w:hAnsi="Garamond"/>
          <w:b/>
        </w:rPr>
        <w:tab/>
      </w:r>
      <w:r w:rsidRPr="00A76CCB">
        <w:rPr>
          <w:rFonts w:ascii="Garamond" w:hAnsi="Garamond"/>
        </w:rPr>
        <w:t xml:space="preserve">The contractor must ensure that the </w:t>
      </w:r>
      <w:r w:rsidRPr="00A76CCB">
        <w:rPr>
          <w:rFonts w:ascii="Garamond" w:hAnsi="Garamond"/>
          <w:i/>
        </w:rPr>
        <w:t>personnel</w:t>
      </w:r>
      <w:r w:rsidRPr="00A76CCB">
        <w:rPr>
          <w:rFonts w:ascii="Garamond" w:hAnsi="Garamond"/>
          <w:b/>
        </w:rPr>
        <w:t xml:space="preserve"> </w:t>
      </w:r>
      <w:r w:rsidRPr="00A76CCB">
        <w:rPr>
          <w:rFonts w:ascii="Garamond" w:hAnsi="Garamond"/>
        </w:rPr>
        <w:t xml:space="preserve">performing the contract and any future replacement </w:t>
      </w:r>
      <w:r w:rsidRPr="00A76CCB">
        <w:rPr>
          <w:rFonts w:ascii="Garamond" w:hAnsi="Garamond"/>
          <w:i/>
        </w:rPr>
        <w:t>personnel</w:t>
      </w:r>
      <w:r w:rsidRPr="00A76CCB">
        <w:rPr>
          <w:rFonts w:ascii="Garamond" w:hAnsi="Garamond"/>
        </w:rPr>
        <w:t xml:space="preserve"> possess the professional qualifications and experience required to provide the services,</w:t>
      </w:r>
      <w:r w:rsidRPr="00A76CCB">
        <w:rPr>
          <w:rFonts w:ascii="Garamond" w:hAnsi="Garamond"/>
          <w:szCs w:val="24"/>
        </w:rPr>
        <w:t xml:space="preserve"> as the case may be on the basis of the selection criteria set out in the tender specifications.</w:t>
      </w:r>
    </w:p>
    <w:p w:rsidR="00F1619F" w:rsidRPr="00A76CCB" w:rsidRDefault="00F1619F" w:rsidP="00F1619F">
      <w:pPr>
        <w:ind w:left="709" w:hanging="709"/>
        <w:jc w:val="both"/>
        <w:rPr>
          <w:rFonts w:ascii="Garamond" w:hAnsi="Garamond"/>
        </w:rPr>
      </w:pPr>
    </w:p>
    <w:p w:rsidR="00F1619F" w:rsidRPr="00A76CCB" w:rsidRDefault="00F1619F" w:rsidP="00F1619F">
      <w:pPr>
        <w:ind w:left="709" w:hanging="709"/>
        <w:jc w:val="both"/>
        <w:rPr>
          <w:rFonts w:ascii="Garamond" w:hAnsi="Garamond"/>
        </w:rPr>
      </w:pPr>
      <w:r w:rsidRPr="00A76CCB">
        <w:rPr>
          <w:rFonts w:ascii="Garamond" w:hAnsi="Garamond"/>
          <w:b/>
        </w:rPr>
        <w:t>II.4.8</w:t>
      </w:r>
      <w:r w:rsidRPr="00A76CCB">
        <w:rPr>
          <w:rFonts w:ascii="Garamond" w:hAnsi="Garamond"/>
        </w:rPr>
        <w:tab/>
        <w:t xml:space="preserve">At the contracting authority’s reasoned request, the contractor must replace any member of </w:t>
      </w:r>
      <w:r w:rsidRPr="00A76CCB">
        <w:rPr>
          <w:rFonts w:ascii="Garamond" w:hAnsi="Garamond"/>
          <w:i/>
        </w:rPr>
        <w:t>personnel</w:t>
      </w:r>
      <w:r w:rsidRPr="00A76CCB">
        <w:rPr>
          <w:rFonts w:ascii="Garamond" w:hAnsi="Garamond"/>
        </w:rPr>
        <w:t xml:space="preserve"> who:</w:t>
      </w:r>
    </w:p>
    <w:p w:rsidR="00F1619F" w:rsidRPr="00A76CCB" w:rsidRDefault="00F1619F" w:rsidP="00B95A59">
      <w:pPr>
        <w:numPr>
          <w:ilvl w:val="0"/>
          <w:numId w:val="31"/>
        </w:numPr>
        <w:tabs>
          <w:tab w:val="left" w:pos="1080"/>
        </w:tabs>
        <w:spacing w:before="100" w:beforeAutospacing="1" w:after="100" w:afterAutospacing="1"/>
        <w:ind w:firstLine="0"/>
        <w:jc w:val="both"/>
        <w:rPr>
          <w:rFonts w:ascii="Garamond" w:hAnsi="Garamond"/>
        </w:rPr>
      </w:pPr>
      <w:r w:rsidRPr="00A76CCB">
        <w:rPr>
          <w:rFonts w:ascii="Garamond" w:hAnsi="Garamond"/>
        </w:rPr>
        <w:t>does not have the expertise required to provide the services; or</w:t>
      </w:r>
    </w:p>
    <w:p w:rsidR="00F1619F" w:rsidRPr="00A76CCB" w:rsidRDefault="00F1619F" w:rsidP="00B95A59">
      <w:pPr>
        <w:numPr>
          <w:ilvl w:val="0"/>
          <w:numId w:val="31"/>
        </w:numPr>
        <w:tabs>
          <w:tab w:val="left" w:pos="1080"/>
        </w:tabs>
        <w:spacing w:before="100" w:beforeAutospacing="1" w:after="100" w:afterAutospacing="1"/>
        <w:ind w:firstLine="0"/>
        <w:jc w:val="both"/>
        <w:rPr>
          <w:rFonts w:ascii="Garamond" w:hAnsi="Garamond"/>
        </w:rPr>
      </w:pPr>
      <w:r w:rsidRPr="00A76CCB">
        <w:rPr>
          <w:rFonts w:ascii="Garamond" w:hAnsi="Garamond"/>
        </w:rPr>
        <w:t>has caused disruption at the premises of the contracting authority.</w:t>
      </w:r>
    </w:p>
    <w:p w:rsidR="00F1619F" w:rsidRPr="00A76CCB" w:rsidRDefault="00F1619F" w:rsidP="00F1619F">
      <w:pPr>
        <w:ind w:left="709"/>
        <w:jc w:val="both"/>
        <w:rPr>
          <w:rFonts w:ascii="Garamond" w:hAnsi="Garamond"/>
        </w:rPr>
      </w:pPr>
      <w:r w:rsidRPr="00A76CCB">
        <w:rPr>
          <w:rFonts w:ascii="Garamond" w:hAnsi="Garamond"/>
        </w:rPr>
        <w:t xml:space="preserve">The contractor bears the cost of replacing its </w:t>
      </w:r>
      <w:r w:rsidRPr="00A76CCB">
        <w:rPr>
          <w:rFonts w:ascii="Garamond" w:hAnsi="Garamond"/>
          <w:i/>
        </w:rPr>
        <w:t>personnel</w:t>
      </w:r>
      <w:r w:rsidRPr="00A76CCB">
        <w:rPr>
          <w:rFonts w:ascii="Garamond" w:hAnsi="Garamond"/>
        </w:rPr>
        <w:t xml:space="preserve"> and is responsible for any delay in providing the services resulting from the replacement of </w:t>
      </w:r>
      <w:r w:rsidRPr="00A76CCB">
        <w:rPr>
          <w:rFonts w:ascii="Garamond" w:hAnsi="Garamond"/>
          <w:i/>
        </w:rPr>
        <w:t>personnel</w:t>
      </w:r>
      <w:r w:rsidRPr="00A76CCB">
        <w:rPr>
          <w:rFonts w:ascii="Garamond" w:hAnsi="Garamond"/>
        </w:rPr>
        <w:t>.</w:t>
      </w:r>
    </w:p>
    <w:p w:rsidR="00F1619F" w:rsidRPr="00A76CCB" w:rsidRDefault="00F1619F" w:rsidP="00F1619F">
      <w:pPr>
        <w:ind w:left="709" w:hanging="709"/>
        <w:jc w:val="both"/>
        <w:rPr>
          <w:rFonts w:ascii="Garamond" w:hAnsi="Garamond"/>
        </w:rPr>
      </w:pPr>
      <w:r w:rsidRPr="00A76CCB">
        <w:rPr>
          <w:rFonts w:ascii="Garamond" w:hAnsi="Garamond"/>
          <w:b/>
        </w:rPr>
        <w:t>II.4.9</w:t>
      </w:r>
      <w:r w:rsidRPr="00A76CCB">
        <w:rPr>
          <w:rFonts w:ascii="Garamond" w:hAnsi="Garamond"/>
        </w:rPr>
        <w:tab/>
        <w:t xml:space="preserve">The contractor must record and report to the contracting authority any problem that affects its ability to provide the services. The report must describe the problem, state when it started and what action the contractor is taking to resolve it. </w:t>
      </w:r>
    </w:p>
    <w:p w:rsidR="00F1619F" w:rsidRPr="00A76CCB" w:rsidRDefault="00F1619F" w:rsidP="00F1619F">
      <w:pPr>
        <w:ind w:left="709" w:hanging="709"/>
        <w:jc w:val="both"/>
        <w:rPr>
          <w:rFonts w:ascii="Garamond" w:hAnsi="Garamond"/>
          <w:bCs/>
          <w:sz w:val="22"/>
          <w:lang w:val="en-IE" w:eastAsia="en-US"/>
        </w:rPr>
      </w:pPr>
      <w:r w:rsidRPr="00373556">
        <w:rPr>
          <w:rFonts w:ascii="Garamond" w:hAnsi="Garamond"/>
          <w:b/>
          <w:lang w:val="en-IE"/>
        </w:rPr>
        <w:t>II.4.10</w:t>
      </w:r>
      <w:r w:rsidRPr="00A76CCB">
        <w:rPr>
          <w:rFonts w:ascii="Garamond" w:hAnsi="Garamond"/>
          <w:bCs/>
          <w:lang w:val="en-IE"/>
        </w:rPr>
        <w:t xml:space="preserve"> The contractor must immediately inform the Contracting authority of any changes in the exclusion situations as declared, according to Article 137 (1) of Regulation (EU) 2018/1046. </w:t>
      </w:r>
    </w:p>
    <w:p w:rsidR="00F1619F" w:rsidRPr="00A76CCB" w:rsidRDefault="00F1619F" w:rsidP="00F1619F">
      <w:pPr>
        <w:ind w:left="709" w:hanging="709"/>
        <w:jc w:val="both"/>
        <w:rPr>
          <w:rFonts w:ascii="Garamond" w:hAnsi="Garamond"/>
          <w:lang w:val="en-IE"/>
        </w:rPr>
      </w:pPr>
    </w:p>
    <w:p w:rsidR="00F1619F" w:rsidRPr="00A76CCB" w:rsidRDefault="00F1619F" w:rsidP="00F1619F">
      <w:pPr>
        <w:pStyle w:val="Heading2"/>
      </w:pPr>
      <w:bookmarkStart w:id="82" w:name="_Toc436397637"/>
      <w:bookmarkStart w:id="83" w:name="_Toc113012781"/>
      <w:bookmarkStart w:id="84" w:name="_Toc203034989"/>
      <w:r w:rsidRPr="00A76CCB">
        <w:t>Communication between the parties</w:t>
      </w:r>
      <w:bookmarkEnd w:id="82"/>
      <w:bookmarkEnd w:id="83"/>
      <w:bookmarkEnd w:id="84"/>
    </w:p>
    <w:p w:rsidR="00F1619F" w:rsidRPr="00F1619F" w:rsidRDefault="00F1619F" w:rsidP="00F1619F">
      <w:pPr>
        <w:pStyle w:val="Heading3"/>
        <w:ind w:hanging="653"/>
        <w:rPr>
          <w:rFonts w:ascii="Garamond" w:hAnsi="Garamond"/>
        </w:rPr>
      </w:pPr>
      <w:bookmarkStart w:id="85" w:name="_Toc436397638"/>
      <w:bookmarkStart w:id="86" w:name="_Toc113012782"/>
      <w:r w:rsidRPr="00F1619F">
        <w:rPr>
          <w:rFonts w:ascii="Garamond" w:hAnsi="Garamond"/>
        </w:rPr>
        <w:t>Form and means of communication</w:t>
      </w:r>
      <w:bookmarkEnd w:id="85"/>
      <w:bookmarkEnd w:id="86"/>
    </w:p>
    <w:p w:rsidR="00F1619F" w:rsidRPr="00A76CCB" w:rsidRDefault="00F1619F" w:rsidP="00F1619F">
      <w:pPr>
        <w:jc w:val="both"/>
        <w:rPr>
          <w:rFonts w:ascii="Garamond" w:eastAsia="Calibri" w:hAnsi="Garamond"/>
          <w:szCs w:val="24"/>
          <w:lang w:eastAsia="en-US"/>
        </w:rPr>
      </w:pPr>
      <w:r w:rsidRPr="00A76CCB">
        <w:rPr>
          <w:rFonts w:ascii="Garamond" w:eastAsia="Calibri" w:hAnsi="Garamond"/>
          <w:szCs w:val="24"/>
          <w:lang w:eastAsia="en-US"/>
        </w:rPr>
        <w:t>Any communication of information, notices or documents under the contract must:</w:t>
      </w:r>
    </w:p>
    <w:p w:rsidR="00F1619F" w:rsidRPr="00A76CCB" w:rsidRDefault="00F1619F" w:rsidP="00B95A59">
      <w:pPr>
        <w:numPr>
          <w:ilvl w:val="0"/>
          <w:numId w:val="32"/>
        </w:numPr>
        <w:spacing w:before="100" w:beforeAutospacing="1" w:after="100" w:afterAutospacing="1"/>
        <w:ind w:left="450" w:hanging="450"/>
        <w:jc w:val="both"/>
        <w:rPr>
          <w:rFonts w:ascii="Garamond" w:hAnsi="Garamond"/>
          <w:lang w:eastAsia="en-GB"/>
        </w:rPr>
      </w:pPr>
      <w:r w:rsidRPr="00A76CCB">
        <w:rPr>
          <w:rFonts w:ascii="Garamond" w:hAnsi="Garamond"/>
          <w:lang w:eastAsia="en-GB"/>
        </w:rPr>
        <w:t xml:space="preserve">be made in writing in paper or electronic format in the language of the </w:t>
      </w:r>
      <w:proofErr w:type="gramStart"/>
      <w:r w:rsidRPr="00A76CCB">
        <w:rPr>
          <w:rFonts w:ascii="Garamond" w:hAnsi="Garamond"/>
          <w:lang w:eastAsia="en-GB"/>
        </w:rPr>
        <w:t>contract;</w:t>
      </w:r>
      <w:proofErr w:type="gramEnd"/>
      <w:r w:rsidRPr="00A76CCB">
        <w:rPr>
          <w:rFonts w:ascii="Garamond" w:hAnsi="Garamond"/>
          <w:lang w:eastAsia="en-GB"/>
        </w:rPr>
        <w:t xml:space="preserve"> </w:t>
      </w:r>
    </w:p>
    <w:p w:rsidR="00F1619F" w:rsidRPr="00A76CCB" w:rsidRDefault="00F1619F" w:rsidP="00B95A59">
      <w:pPr>
        <w:numPr>
          <w:ilvl w:val="0"/>
          <w:numId w:val="32"/>
        </w:numPr>
        <w:spacing w:before="100" w:beforeAutospacing="1" w:after="100" w:afterAutospacing="1"/>
        <w:ind w:left="450" w:hanging="450"/>
        <w:jc w:val="both"/>
        <w:rPr>
          <w:rFonts w:ascii="Garamond" w:hAnsi="Garamond"/>
          <w:lang w:eastAsia="en-GB"/>
        </w:rPr>
      </w:pPr>
      <w:r w:rsidRPr="00A76CCB">
        <w:rPr>
          <w:rFonts w:ascii="Garamond" w:hAnsi="Garamond"/>
          <w:lang w:eastAsia="en-GB"/>
        </w:rPr>
        <w:t xml:space="preserve">bear the contract </w:t>
      </w:r>
      <w:proofErr w:type="gramStart"/>
      <w:r w:rsidRPr="00A76CCB">
        <w:rPr>
          <w:rFonts w:ascii="Garamond" w:hAnsi="Garamond"/>
          <w:lang w:eastAsia="en-GB"/>
        </w:rPr>
        <w:t>number;</w:t>
      </w:r>
      <w:proofErr w:type="gramEnd"/>
    </w:p>
    <w:p w:rsidR="00F1619F" w:rsidRPr="00A76CCB" w:rsidRDefault="00F1619F" w:rsidP="00B95A59">
      <w:pPr>
        <w:numPr>
          <w:ilvl w:val="0"/>
          <w:numId w:val="32"/>
        </w:numPr>
        <w:spacing w:before="100" w:beforeAutospacing="1" w:after="100" w:afterAutospacing="1"/>
        <w:ind w:left="450" w:hanging="450"/>
        <w:jc w:val="both"/>
        <w:rPr>
          <w:rFonts w:ascii="Garamond" w:hAnsi="Garamond"/>
          <w:lang w:eastAsia="en-GB"/>
        </w:rPr>
      </w:pPr>
      <w:r w:rsidRPr="00A76CCB">
        <w:rPr>
          <w:rFonts w:ascii="Garamond" w:hAnsi="Garamond"/>
          <w:lang w:eastAsia="en-GB"/>
        </w:rPr>
        <w:t>be made using the relevant communication details set out in Article I.8; and</w:t>
      </w:r>
    </w:p>
    <w:p w:rsidR="00F1619F" w:rsidRPr="00A76CCB" w:rsidRDefault="00F1619F" w:rsidP="00B95A59">
      <w:pPr>
        <w:numPr>
          <w:ilvl w:val="0"/>
          <w:numId w:val="32"/>
        </w:numPr>
        <w:spacing w:before="100" w:beforeAutospacing="1" w:after="100" w:afterAutospacing="1"/>
        <w:ind w:left="450" w:hanging="450"/>
        <w:jc w:val="both"/>
        <w:rPr>
          <w:rFonts w:ascii="Garamond" w:hAnsi="Garamond"/>
          <w:lang w:eastAsia="en-GB"/>
        </w:rPr>
      </w:pPr>
      <w:r w:rsidRPr="00A76CCB">
        <w:rPr>
          <w:rFonts w:ascii="Garamond" w:hAnsi="Garamond"/>
          <w:lang w:eastAsia="en-GB"/>
        </w:rPr>
        <w:t>be sent by mail</w:t>
      </w:r>
      <w:r>
        <w:rPr>
          <w:rFonts w:ascii="Garamond" w:hAnsi="Garamond"/>
          <w:lang w:eastAsia="en-GB"/>
        </w:rPr>
        <w:t xml:space="preserve"> or by</w:t>
      </w:r>
      <w:r w:rsidRPr="00A76CCB">
        <w:rPr>
          <w:rFonts w:ascii="Garamond" w:hAnsi="Garamond"/>
          <w:lang w:eastAsia="en-GB"/>
        </w:rPr>
        <w:t xml:space="preserve"> email. </w:t>
      </w:r>
    </w:p>
    <w:p w:rsidR="00F1619F" w:rsidRPr="00A76CCB" w:rsidRDefault="00F1619F" w:rsidP="00F1619F">
      <w:pPr>
        <w:jc w:val="both"/>
        <w:rPr>
          <w:rFonts w:ascii="Garamond" w:eastAsia="Calibri" w:hAnsi="Garamond"/>
          <w:szCs w:val="24"/>
          <w:lang w:eastAsia="en-US"/>
        </w:rPr>
      </w:pPr>
      <w:r w:rsidRPr="00A76CCB">
        <w:rPr>
          <w:rFonts w:ascii="Garamond" w:eastAsia="Calibri" w:hAnsi="Garamond"/>
          <w:szCs w:val="24"/>
          <w:lang w:eastAsia="en-US"/>
        </w:rPr>
        <w:t>If a party requests written confirmation of an e-mail within a reasonable time, the other party must provide an original signed paper version of the communication as soon as possible.</w:t>
      </w:r>
    </w:p>
    <w:p w:rsidR="00F1619F" w:rsidRDefault="00F1619F" w:rsidP="00F1619F">
      <w:pPr>
        <w:jc w:val="both"/>
        <w:rPr>
          <w:rFonts w:ascii="Garamond" w:eastAsia="Calibri" w:hAnsi="Garamond"/>
          <w:szCs w:val="24"/>
          <w:lang w:eastAsia="en-US"/>
        </w:rPr>
      </w:pPr>
    </w:p>
    <w:p w:rsidR="00F1619F" w:rsidRPr="00A76CCB" w:rsidRDefault="00F1619F" w:rsidP="00F1619F">
      <w:pPr>
        <w:jc w:val="both"/>
        <w:rPr>
          <w:rFonts w:ascii="Garamond" w:hAnsi="Garamond"/>
        </w:rPr>
      </w:pPr>
      <w:r w:rsidRPr="00A76CCB">
        <w:rPr>
          <w:rFonts w:ascii="Garamond" w:eastAsia="Calibri" w:hAnsi="Garamond"/>
          <w:szCs w:val="24"/>
          <w:lang w:eastAsia="en-US"/>
        </w:rPr>
        <w:t xml:space="preserve">The parties agree that any communication made by email has full legal effect and </w:t>
      </w:r>
      <w:r w:rsidRPr="00A76CCB">
        <w:rPr>
          <w:rFonts w:ascii="Garamond" w:hAnsi="Garamond"/>
        </w:rPr>
        <w:t>is admissible as evidence in judicial proceedings.</w:t>
      </w:r>
    </w:p>
    <w:p w:rsidR="00F1619F" w:rsidRPr="00A76CCB" w:rsidRDefault="00F1619F" w:rsidP="00F1619F">
      <w:pPr>
        <w:pStyle w:val="Heading3"/>
        <w:numPr>
          <w:ilvl w:val="0"/>
          <w:numId w:val="0"/>
        </w:numPr>
        <w:ind w:left="653" w:hanging="653"/>
        <w:rPr>
          <w:rFonts w:ascii="Garamond" w:hAnsi="Garamond"/>
        </w:rPr>
      </w:pPr>
      <w:bookmarkStart w:id="87" w:name="_Toc436397639"/>
      <w:bookmarkStart w:id="88" w:name="_Toc113012783"/>
      <w:r w:rsidRPr="00A76CCB">
        <w:rPr>
          <w:rFonts w:ascii="Garamond" w:hAnsi="Garamond"/>
        </w:rPr>
        <w:t>II.5.2 Date of communications by mail and email</w:t>
      </w:r>
      <w:bookmarkEnd w:id="87"/>
      <w:bookmarkEnd w:id="88"/>
    </w:p>
    <w:p w:rsidR="00F1619F" w:rsidRPr="00A76CCB" w:rsidRDefault="00F1619F" w:rsidP="00F1619F">
      <w:pPr>
        <w:jc w:val="both"/>
        <w:rPr>
          <w:rFonts w:ascii="Garamond" w:hAnsi="Garamond"/>
          <w:szCs w:val="24"/>
          <w:lang w:eastAsia="en-GB"/>
        </w:rPr>
      </w:pPr>
      <w:r w:rsidRPr="00A76CCB">
        <w:rPr>
          <w:rFonts w:ascii="Garamond" w:hAnsi="Garamond"/>
          <w:szCs w:val="24"/>
          <w:lang w:eastAsia="en-GB"/>
        </w:rPr>
        <w:t>Any communication is deemed to have been made when the receiving party receives it, unless this contract refers to the date when the communication was sent.</w:t>
      </w:r>
    </w:p>
    <w:p w:rsidR="00F1619F" w:rsidRPr="00A76CCB" w:rsidRDefault="00F1619F" w:rsidP="00F1619F">
      <w:pPr>
        <w:adjustRightInd w:val="0"/>
        <w:jc w:val="both"/>
        <w:rPr>
          <w:rFonts w:ascii="Garamond" w:eastAsia="Calibri" w:hAnsi="Garamond"/>
          <w:szCs w:val="24"/>
          <w:lang w:eastAsia="en-US"/>
        </w:rPr>
      </w:pPr>
      <w:r w:rsidRPr="00A76CCB">
        <w:rPr>
          <w:rFonts w:ascii="Garamond" w:hAnsi="Garamond"/>
          <w:szCs w:val="24"/>
          <w:lang w:eastAsia="en-GB"/>
        </w:rPr>
        <w:t xml:space="preserve">E-mail is deemed to have been received by the receiving party on the day of dispatch of that e-mail, </w:t>
      </w:r>
      <w:proofErr w:type="gramStart"/>
      <w:r w:rsidRPr="00A76CCB">
        <w:rPr>
          <w:rFonts w:ascii="Garamond" w:hAnsi="Garamond"/>
          <w:szCs w:val="24"/>
          <w:lang w:eastAsia="en-GB"/>
        </w:rPr>
        <w:t>provided that</w:t>
      </w:r>
      <w:proofErr w:type="gramEnd"/>
      <w:r w:rsidRPr="00A76CCB">
        <w:rPr>
          <w:rFonts w:ascii="Garamond" w:hAnsi="Garamond"/>
          <w:szCs w:val="24"/>
          <w:lang w:eastAsia="en-GB"/>
        </w:rPr>
        <w:t xml:space="preserve"> it is </w:t>
      </w:r>
      <w:r w:rsidRPr="00A76CCB">
        <w:rPr>
          <w:rFonts w:ascii="Garamond" w:eastAsia="Calibri" w:hAnsi="Garamond"/>
          <w:szCs w:val="24"/>
          <w:lang w:eastAsia="en-US"/>
        </w:rPr>
        <w:t>sent to the e-mail address indicated in Article I.8.</w:t>
      </w:r>
      <w:r w:rsidRPr="00A76CCB">
        <w:rPr>
          <w:rFonts w:ascii="Garamond" w:hAnsi="Garamond"/>
          <w:szCs w:val="24"/>
        </w:rPr>
        <w:t xml:space="preserve"> The sending party must be able to prove the date of dispatch. </w:t>
      </w:r>
      <w:proofErr w:type="gramStart"/>
      <w:r w:rsidRPr="00A76CCB">
        <w:rPr>
          <w:rFonts w:ascii="Garamond" w:hAnsi="Garamond"/>
          <w:szCs w:val="24"/>
        </w:rPr>
        <w:t>In the event that</w:t>
      </w:r>
      <w:proofErr w:type="gramEnd"/>
      <w:r w:rsidRPr="00A76CCB">
        <w:rPr>
          <w:rFonts w:ascii="Garamond" w:hAnsi="Garamond"/>
          <w:szCs w:val="24"/>
        </w:rPr>
        <w:t xml:space="preserve"> the sending party receives a non-delivery report, it must make every effort to ensure that the other party </w:t>
      </w:r>
      <w:proofErr w:type="gramStart"/>
      <w:r w:rsidRPr="00A76CCB">
        <w:rPr>
          <w:rFonts w:ascii="Garamond" w:hAnsi="Garamond"/>
          <w:szCs w:val="24"/>
        </w:rPr>
        <w:t>actually receives</w:t>
      </w:r>
      <w:proofErr w:type="gramEnd"/>
      <w:r w:rsidRPr="00A76CCB">
        <w:rPr>
          <w:rFonts w:ascii="Garamond" w:hAnsi="Garamond"/>
          <w:szCs w:val="24"/>
        </w:rPr>
        <w:t xml:space="preserve"> the communication by email or mail. In such a case, the sending party is not held in breach of its obligation to send such communication within a specified deadline.</w:t>
      </w:r>
    </w:p>
    <w:p w:rsidR="00F1619F" w:rsidRDefault="00F1619F" w:rsidP="00F1619F">
      <w:pPr>
        <w:adjustRightInd w:val="0"/>
        <w:jc w:val="both"/>
        <w:rPr>
          <w:rFonts w:ascii="Garamond" w:eastAsia="Calibri" w:hAnsi="Garamond"/>
          <w:szCs w:val="24"/>
          <w:lang w:eastAsia="en-US"/>
        </w:rPr>
      </w:pPr>
    </w:p>
    <w:p w:rsidR="00F1619F" w:rsidRPr="00A76CCB" w:rsidRDefault="00F1619F" w:rsidP="00F1619F">
      <w:pPr>
        <w:adjustRightInd w:val="0"/>
        <w:jc w:val="both"/>
        <w:rPr>
          <w:rFonts w:ascii="Garamond" w:eastAsia="Calibri" w:hAnsi="Garamond"/>
          <w:szCs w:val="24"/>
          <w:lang w:eastAsia="en-US"/>
        </w:rPr>
      </w:pPr>
      <w:r w:rsidRPr="00A76CCB">
        <w:rPr>
          <w:rFonts w:ascii="Garamond" w:eastAsia="Calibri" w:hAnsi="Garamond"/>
          <w:szCs w:val="24"/>
          <w:lang w:eastAsia="en-US"/>
        </w:rPr>
        <w:t>Mail sent to the contracting authority is deemed to have been received by the contracting authority on the date on which the department responsible referred to in Article I.8 registers it.</w:t>
      </w:r>
    </w:p>
    <w:p w:rsidR="00F1619F" w:rsidRDefault="00F1619F" w:rsidP="00F1619F">
      <w:pPr>
        <w:adjustRightInd w:val="0"/>
        <w:jc w:val="both"/>
        <w:rPr>
          <w:rFonts w:ascii="Garamond" w:eastAsia="Calibri" w:hAnsi="Garamond"/>
          <w:i/>
          <w:szCs w:val="24"/>
          <w:lang w:eastAsia="en-US"/>
        </w:rPr>
      </w:pPr>
    </w:p>
    <w:p w:rsidR="00F1619F" w:rsidRPr="00A76CCB" w:rsidRDefault="00F1619F" w:rsidP="00F1619F">
      <w:pPr>
        <w:adjustRightInd w:val="0"/>
        <w:jc w:val="both"/>
        <w:rPr>
          <w:rFonts w:ascii="Garamond" w:eastAsia="Calibri" w:hAnsi="Garamond"/>
          <w:szCs w:val="24"/>
          <w:lang w:eastAsia="en-US"/>
        </w:rPr>
      </w:pPr>
      <w:r w:rsidRPr="00A76CCB">
        <w:rPr>
          <w:rFonts w:ascii="Garamond" w:eastAsia="Calibri" w:hAnsi="Garamond"/>
          <w:i/>
          <w:szCs w:val="24"/>
          <w:lang w:eastAsia="en-US"/>
        </w:rPr>
        <w:t>Formal notifications</w:t>
      </w:r>
      <w:r w:rsidRPr="00A76CCB">
        <w:rPr>
          <w:rFonts w:ascii="Garamond" w:eastAsia="Calibri" w:hAnsi="Garamond"/>
          <w:szCs w:val="24"/>
          <w:lang w:eastAsia="en-US"/>
        </w:rPr>
        <w:t xml:space="preserve"> are considered to have been received by the receiving party on the date of receipt indicated in the proof received by the sending party that the message was delivered to the specified recipient. </w:t>
      </w:r>
    </w:p>
    <w:p w:rsidR="00F1619F" w:rsidRPr="00A76CCB" w:rsidRDefault="00F1619F" w:rsidP="00F1619F">
      <w:pPr>
        <w:pStyle w:val="Heading2"/>
      </w:pPr>
      <w:bookmarkStart w:id="89" w:name="_Toc436397643"/>
      <w:bookmarkStart w:id="90" w:name="_Toc113012784"/>
      <w:bookmarkStart w:id="91" w:name="_Toc203034990"/>
      <w:r w:rsidRPr="00A76CCB">
        <w:t>Liability</w:t>
      </w:r>
      <w:bookmarkEnd w:id="89"/>
      <w:bookmarkEnd w:id="90"/>
      <w:bookmarkEnd w:id="91"/>
    </w:p>
    <w:p w:rsidR="00F1619F" w:rsidRDefault="00F1619F" w:rsidP="00F1619F">
      <w:pPr>
        <w:ind w:left="709" w:hanging="709"/>
        <w:jc w:val="both"/>
        <w:rPr>
          <w:rFonts w:ascii="Garamond" w:hAnsi="Garamond"/>
          <w:szCs w:val="24"/>
        </w:rPr>
      </w:pPr>
      <w:r w:rsidRPr="00A76CCB">
        <w:rPr>
          <w:rFonts w:ascii="Garamond" w:hAnsi="Garamond"/>
          <w:b/>
        </w:rPr>
        <w:t>II.6.</w:t>
      </w:r>
      <w:r w:rsidRPr="00A76CCB">
        <w:rPr>
          <w:rFonts w:ascii="Garamond" w:hAnsi="Garamond"/>
          <w:b/>
          <w:szCs w:val="24"/>
        </w:rPr>
        <w:t>1</w:t>
      </w:r>
      <w:r w:rsidRPr="00A76CCB">
        <w:rPr>
          <w:rFonts w:ascii="Garamond" w:hAnsi="Garamond"/>
          <w:szCs w:val="24"/>
        </w:rPr>
        <w:tab/>
        <w:t xml:space="preserve"> The contracting authority is not liable for any damage or loss caused by the contractor, including any damage or loss to third parties during or </w:t>
      </w:r>
      <w:proofErr w:type="gramStart"/>
      <w:r w:rsidRPr="00A76CCB">
        <w:rPr>
          <w:rFonts w:ascii="Garamond" w:hAnsi="Garamond"/>
          <w:szCs w:val="24"/>
        </w:rPr>
        <w:t>as a consequence of</w:t>
      </w:r>
      <w:proofErr w:type="gramEnd"/>
      <w:r w:rsidRPr="00A76CCB">
        <w:rPr>
          <w:rFonts w:ascii="Garamond" w:hAnsi="Garamond"/>
          <w:szCs w:val="24"/>
        </w:rPr>
        <w:t xml:space="preserve"> </w:t>
      </w:r>
      <w:r w:rsidRPr="00A76CCB">
        <w:rPr>
          <w:rFonts w:ascii="Garamond" w:hAnsi="Garamond"/>
          <w:i/>
          <w:szCs w:val="24"/>
        </w:rPr>
        <w:t>performance of the contract</w:t>
      </w:r>
      <w:r w:rsidRPr="00A76CCB">
        <w:rPr>
          <w:rFonts w:ascii="Garamond" w:hAnsi="Garamond"/>
          <w:szCs w:val="24"/>
        </w:rPr>
        <w:t xml:space="preserve">. </w:t>
      </w:r>
    </w:p>
    <w:p w:rsidR="00AF4920" w:rsidRPr="00A76CCB" w:rsidRDefault="00AF4920" w:rsidP="00F1619F">
      <w:pPr>
        <w:ind w:left="709" w:hanging="709"/>
        <w:jc w:val="both"/>
        <w:rPr>
          <w:rFonts w:ascii="Garamond" w:hAnsi="Garamond"/>
          <w:szCs w:val="24"/>
        </w:rPr>
      </w:pPr>
    </w:p>
    <w:p w:rsidR="00F1619F" w:rsidRDefault="00F1619F" w:rsidP="00F1619F">
      <w:pPr>
        <w:ind w:left="709" w:hanging="709"/>
        <w:jc w:val="both"/>
        <w:rPr>
          <w:rFonts w:ascii="Garamond" w:hAnsi="Garamond"/>
          <w:color w:val="000000"/>
          <w:szCs w:val="24"/>
        </w:rPr>
      </w:pPr>
      <w:r w:rsidRPr="00A76CCB">
        <w:rPr>
          <w:rFonts w:ascii="Garamond" w:hAnsi="Garamond"/>
          <w:b/>
          <w:szCs w:val="24"/>
        </w:rPr>
        <w:t>II.6.2</w:t>
      </w:r>
      <w:r w:rsidRPr="00A76CCB">
        <w:rPr>
          <w:rFonts w:ascii="Garamond" w:hAnsi="Garamond"/>
          <w:szCs w:val="24"/>
        </w:rPr>
        <w:tab/>
        <w:t>I</w:t>
      </w:r>
      <w:r w:rsidRPr="00A76CCB">
        <w:rPr>
          <w:rFonts w:ascii="Garamond" w:hAnsi="Garamond"/>
          <w:color w:val="000000"/>
          <w:szCs w:val="24"/>
        </w:rPr>
        <w:t>f required by the relevant applicable legislation,</w:t>
      </w:r>
      <w:r w:rsidRPr="00A76CCB">
        <w:rPr>
          <w:rFonts w:ascii="Garamond" w:hAnsi="Garamond"/>
          <w:szCs w:val="24"/>
        </w:rPr>
        <w:t xml:space="preserve"> the</w:t>
      </w:r>
      <w:r w:rsidRPr="00A76CCB">
        <w:rPr>
          <w:rFonts w:ascii="Garamond" w:hAnsi="Garamond"/>
          <w:color w:val="000000"/>
          <w:szCs w:val="24"/>
        </w:rPr>
        <w:t xml:space="preserve"> contractor must take out an insurance policy against risks and damage or loss relating to the </w:t>
      </w:r>
      <w:r w:rsidRPr="00A76CCB">
        <w:rPr>
          <w:rFonts w:ascii="Garamond" w:hAnsi="Garamond"/>
          <w:i/>
          <w:color w:val="000000"/>
          <w:szCs w:val="24"/>
        </w:rPr>
        <w:t>performance of the contract</w:t>
      </w:r>
      <w:r w:rsidRPr="00A76CCB">
        <w:rPr>
          <w:rFonts w:ascii="Garamond" w:hAnsi="Garamond"/>
          <w:color w:val="000000"/>
          <w:szCs w:val="24"/>
        </w:rPr>
        <w:t>. It must also take out supplementary insurance as reasonably required by standard practice in the industry. Upon request, the contractor must provide evidence of insurance coverage to the contracting authority.</w:t>
      </w:r>
    </w:p>
    <w:p w:rsidR="00AF4920" w:rsidRPr="00A76CCB" w:rsidRDefault="00AF4920" w:rsidP="00F1619F">
      <w:pPr>
        <w:ind w:left="709" w:hanging="709"/>
        <w:jc w:val="both"/>
        <w:rPr>
          <w:rFonts w:ascii="Garamond" w:hAnsi="Garamond"/>
          <w:szCs w:val="24"/>
        </w:rPr>
      </w:pPr>
    </w:p>
    <w:p w:rsidR="00AF4920" w:rsidRDefault="00F1619F" w:rsidP="00F1619F">
      <w:pPr>
        <w:ind w:left="709" w:hanging="709"/>
        <w:jc w:val="both"/>
        <w:rPr>
          <w:rFonts w:ascii="Garamond" w:hAnsi="Garamond"/>
          <w:szCs w:val="24"/>
        </w:rPr>
      </w:pPr>
      <w:r w:rsidRPr="00A76CCB">
        <w:rPr>
          <w:rFonts w:ascii="Garamond" w:hAnsi="Garamond"/>
          <w:b/>
          <w:szCs w:val="24"/>
        </w:rPr>
        <w:t>II.6.3</w:t>
      </w:r>
      <w:r w:rsidRPr="00A76CCB">
        <w:rPr>
          <w:rFonts w:ascii="Garamond" w:hAnsi="Garamond"/>
          <w:szCs w:val="24"/>
        </w:rPr>
        <w:tab/>
        <w:t xml:space="preserve">The contractor is liable for any loss or damage caused to the contracting authority during or as a consequence of </w:t>
      </w:r>
      <w:r w:rsidRPr="00A76CCB">
        <w:rPr>
          <w:rFonts w:ascii="Garamond" w:hAnsi="Garamond"/>
          <w:i/>
          <w:szCs w:val="24"/>
        </w:rPr>
        <w:t>performance of the contract</w:t>
      </w:r>
      <w:r w:rsidRPr="00A76CCB">
        <w:rPr>
          <w:rFonts w:ascii="Garamond" w:hAnsi="Garamond"/>
          <w:szCs w:val="24"/>
        </w:rPr>
        <w:t xml:space="preserve">, including in the event of subcontracting, but only up to an amount not exceeding three times the total amount of the contract. </w:t>
      </w:r>
    </w:p>
    <w:p w:rsidR="00AF4920" w:rsidRDefault="00AF4920" w:rsidP="00AF4920">
      <w:pPr>
        <w:ind w:left="709"/>
        <w:jc w:val="both"/>
        <w:rPr>
          <w:rFonts w:ascii="Garamond" w:hAnsi="Garamond"/>
          <w:b/>
          <w:szCs w:val="24"/>
        </w:rPr>
      </w:pPr>
    </w:p>
    <w:p w:rsidR="00F1619F" w:rsidRDefault="00F1619F" w:rsidP="00AF4920">
      <w:pPr>
        <w:ind w:left="709"/>
        <w:jc w:val="both"/>
        <w:rPr>
          <w:rFonts w:ascii="Garamond" w:hAnsi="Garamond"/>
          <w:szCs w:val="24"/>
          <w:lang w:eastAsia="en-GB"/>
        </w:rPr>
      </w:pPr>
      <w:r w:rsidRPr="00A76CCB">
        <w:rPr>
          <w:rFonts w:ascii="Garamond" w:hAnsi="Garamond"/>
          <w:szCs w:val="24"/>
          <w:lang w:eastAsia="en-GB"/>
        </w:rPr>
        <w:t xml:space="preserve">However, if the damage or loss is caused by the gross negligence or wilful misconduct of the contractor or of its </w:t>
      </w:r>
      <w:r w:rsidRPr="00A76CCB">
        <w:rPr>
          <w:rFonts w:ascii="Garamond" w:hAnsi="Garamond"/>
          <w:i/>
          <w:szCs w:val="24"/>
          <w:lang w:eastAsia="en-GB"/>
        </w:rPr>
        <w:t>personnel</w:t>
      </w:r>
      <w:r w:rsidRPr="00A76CCB">
        <w:rPr>
          <w:rFonts w:ascii="Garamond" w:hAnsi="Garamond"/>
          <w:szCs w:val="24"/>
          <w:lang w:eastAsia="en-GB"/>
        </w:rPr>
        <w:t xml:space="preserve"> or subcontractors, as well as in the case of an action brought against the contracting authority by a third party for breach of its intellectual property rights, the contractor is liable for the whole amount of the damage or loss.</w:t>
      </w:r>
    </w:p>
    <w:p w:rsidR="00AF4920" w:rsidRPr="00A76CCB" w:rsidRDefault="00AF4920" w:rsidP="00AF4920">
      <w:pPr>
        <w:ind w:left="709"/>
        <w:jc w:val="both"/>
        <w:rPr>
          <w:rFonts w:ascii="Garamond" w:hAnsi="Garamond"/>
          <w:szCs w:val="24"/>
        </w:rPr>
      </w:pPr>
    </w:p>
    <w:p w:rsidR="00F1619F" w:rsidRDefault="00F1619F" w:rsidP="00F1619F">
      <w:pPr>
        <w:ind w:left="709" w:hanging="709"/>
        <w:jc w:val="both"/>
        <w:rPr>
          <w:rFonts w:ascii="Garamond" w:hAnsi="Garamond"/>
          <w:szCs w:val="24"/>
        </w:rPr>
      </w:pPr>
      <w:r w:rsidRPr="00A76CCB">
        <w:rPr>
          <w:rFonts w:ascii="Garamond" w:hAnsi="Garamond"/>
          <w:b/>
          <w:szCs w:val="24"/>
        </w:rPr>
        <w:t>II.6.4</w:t>
      </w:r>
      <w:r w:rsidRPr="00A76CCB">
        <w:rPr>
          <w:rFonts w:ascii="Garamond" w:hAnsi="Garamond"/>
          <w:szCs w:val="24"/>
        </w:rPr>
        <w:tab/>
        <w:t xml:space="preserve">If a third party brings any action against the contracting authority in connection with the </w:t>
      </w:r>
      <w:r w:rsidRPr="00A76CCB">
        <w:rPr>
          <w:rFonts w:ascii="Garamond" w:hAnsi="Garamond"/>
          <w:i/>
          <w:szCs w:val="24"/>
        </w:rPr>
        <w:t>performance of the contract</w:t>
      </w:r>
      <w:r w:rsidRPr="00A76CCB">
        <w:rPr>
          <w:rFonts w:ascii="Garamond" w:hAnsi="Garamond"/>
          <w:szCs w:val="24"/>
        </w:rPr>
        <w:t xml:space="preserve">, including any action for alleged breach of intellectual property rights, the contractor must assist the contracting authority in the legal proceedings, </w:t>
      </w:r>
      <w:r w:rsidRPr="00A76CCB">
        <w:rPr>
          <w:rFonts w:ascii="Garamond" w:hAnsi="Garamond"/>
          <w:szCs w:val="24"/>
          <w:lang w:eastAsia="en-GB"/>
        </w:rPr>
        <w:t>including by intervening in support of the contracting authority upon request</w:t>
      </w:r>
      <w:r w:rsidRPr="00A76CCB">
        <w:rPr>
          <w:rFonts w:ascii="Garamond" w:hAnsi="Garamond"/>
          <w:szCs w:val="24"/>
        </w:rPr>
        <w:t xml:space="preserve">. </w:t>
      </w:r>
      <w:r w:rsidRPr="00A76CCB">
        <w:rPr>
          <w:rFonts w:ascii="Garamond" w:hAnsi="Garamond"/>
          <w:szCs w:val="24"/>
        </w:rPr>
        <w:br/>
        <w:t xml:space="preserve">If the contracting authority’s liability towards the third party is established and that such liability is caused by the contractor during or </w:t>
      </w:r>
      <w:proofErr w:type="gramStart"/>
      <w:r w:rsidRPr="00A76CCB">
        <w:rPr>
          <w:rFonts w:ascii="Garamond" w:hAnsi="Garamond"/>
          <w:szCs w:val="24"/>
        </w:rPr>
        <w:t>as a consequence of</w:t>
      </w:r>
      <w:proofErr w:type="gramEnd"/>
      <w:r w:rsidRPr="00A76CCB">
        <w:rPr>
          <w:rFonts w:ascii="Garamond" w:hAnsi="Garamond"/>
          <w:szCs w:val="24"/>
        </w:rPr>
        <w:t xml:space="preserve"> the </w:t>
      </w:r>
      <w:r w:rsidRPr="00A76CCB">
        <w:rPr>
          <w:rFonts w:ascii="Garamond" w:hAnsi="Garamond"/>
          <w:i/>
          <w:szCs w:val="24"/>
        </w:rPr>
        <w:t>performance of the contract</w:t>
      </w:r>
      <w:r w:rsidRPr="00A76CCB">
        <w:rPr>
          <w:rFonts w:ascii="Garamond" w:hAnsi="Garamond"/>
          <w:szCs w:val="24"/>
        </w:rPr>
        <w:t xml:space="preserve">, Article II.6.3 applies. </w:t>
      </w:r>
    </w:p>
    <w:p w:rsidR="00AF4920" w:rsidRPr="00A76CCB" w:rsidRDefault="00AF4920" w:rsidP="00F1619F">
      <w:pPr>
        <w:ind w:left="709" w:hanging="709"/>
        <w:jc w:val="both"/>
        <w:rPr>
          <w:rFonts w:ascii="Garamond" w:hAnsi="Garamond"/>
          <w:szCs w:val="24"/>
        </w:rPr>
      </w:pPr>
    </w:p>
    <w:p w:rsidR="00F1619F" w:rsidRDefault="00F1619F" w:rsidP="00F1619F">
      <w:pPr>
        <w:ind w:left="709" w:hanging="709"/>
        <w:jc w:val="both"/>
        <w:rPr>
          <w:rFonts w:ascii="Garamond" w:hAnsi="Garamond"/>
          <w:szCs w:val="24"/>
        </w:rPr>
      </w:pPr>
      <w:r w:rsidRPr="00A76CCB">
        <w:rPr>
          <w:rFonts w:ascii="Garamond" w:hAnsi="Garamond"/>
          <w:b/>
          <w:szCs w:val="24"/>
        </w:rPr>
        <w:t>II.6.5</w:t>
      </w:r>
      <w:r w:rsidRPr="00A76CCB">
        <w:rPr>
          <w:rFonts w:ascii="Garamond" w:hAnsi="Garamond"/>
          <w:szCs w:val="24"/>
        </w:rPr>
        <w:tab/>
        <w:t xml:space="preserve">If the contractor is composed of two or more economic operators (i.e. who submitted a joint tender), they are all jointly and severally liable to the contracting authority for the </w:t>
      </w:r>
      <w:r w:rsidRPr="00A76CCB">
        <w:rPr>
          <w:rFonts w:ascii="Garamond" w:hAnsi="Garamond"/>
          <w:i/>
          <w:szCs w:val="24"/>
        </w:rPr>
        <w:t>performance of the contract</w:t>
      </w:r>
      <w:r w:rsidRPr="00A76CCB">
        <w:rPr>
          <w:rFonts w:ascii="Garamond" w:hAnsi="Garamond"/>
          <w:szCs w:val="24"/>
        </w:rPr>
        <w:t>.</w:t>
      </w:r>
    </w:p>
    <w:p w:rsidR="00AF4920" w:rsidRPr="00A76CCB" w:rsidRDefault="00AF4920" w:rsidP="00F1619F">
      <w:pPr>
        <w:ind w:left="709" w:hanging="709"/>
        <w:jc w:val="both"/>
        <w:rPr>
          <w:rFonts w:ascii="Garamond" w:hAnsi="Garamond"/>
          <w:szCs w:val="24"/>
        </w:rPr>
      </w:pPr>
    </w:p>
    <w:p w:rsidR="00F1619F" w:rsidRPr="00A76CCB" w:rsidRDefault="00F1619F" w:rsidP="00F1619F">
      <w:pPr>
        <w:spacing w:after="120"/>
        <w:ind w:left="709" w:hanging="709"/>
        <w:jc w:val="both"/>
        <w:rPr>
          <w:rFonts w:ascii="Garamond" w:hAnsi="Garamond"/>
          <w:color w:val="000000"/>
          <w:szCs w:val="24"/>
        </w:rPr>
      </w:pPr>
      <w:r w:rsidRPr="00A76CCB">
        <w:rPr>
          <w:rFonts w:ascii="Garamond" w:hAnsi="Garamond"/>
          <w:b/>
          <w:szCs w:val="24"/>
        </w:rPr>
        <w:t>II.6.6</w:t>
      </w:r>
      <w:r w:rsidRPr="00A76CCB">
        <w:rPr>
          <w:rFonts w:ascii="Garamond" w:hAnsi="Garamond"/>
          <w:szCs w:val="24"/>
        </w:rPr>
        <w:tab/>
        <w:t xml:space="preserve">The contracting authority is not liable for any loss or damage caused to the contractor during or </w:t>
      </w:r>
      <w:proofErr w:type="gramStart"/>
      <w:r w:rsidRPr="00A76CCB">
        <w:rPr>
          <w:rFonts w:ascii="Garamond" w:hAnsi="Garamond"/>
          <w:szCs w:val="24"/>
        </w:rPr>
        <w:t>as a consequence of</w:t>
      </w:r>
      <w:proofErr w:type="gramEnd"/>
      <w:r w:rsidRPr="00A76CCB">
        <w:rPr>
          <w:rFonts w:ascii="Garamond" w:hAnsi="Garamond"/>
          <w:szCs w:val="24"/>
        </w:rPr>
        <w:t xml:space="preserve"> </w:t>
      </w:r>
      <w:r w:rsidRPr="00A76CCB">
        <w:rPr>
          <w:rFonts w:ascii="Garamond" w:hAnsi="Garamond"/>
          <w:i/>
          <w:szCs w:val="24"/>
        </w:rPr>
        <w:t>performance of the contract</w:t>
      </w:r>
      <w:r w:rsidRPr="00A76CCB">
        <w:rPr>
          <w:rFonts w:ascii="Garamond" w:hAnsi="Garamond"/>
          <w:szCs w:val="24"/>
        </w:rPr>
        <w:t>, unless the loss or damage was caused by wilful misconduct or gross negligence of the contracting authority.</w:t>
      </w:r>
    </w:p>
    <w:p w:rsidR="00F1619F" w:rsidRPr="00A76CCB" w:rsidRDefault="00F1619F" w:rsidP="00AF4920">
      <w:pPr>
        <w:pStyle w:val="Heading2"/>
      </w:pPr>
      <w:bookmarkStart w:id="92" w:name="_Toc436397644"/>
      <w:bookmarkStart w:id="93" w:name="_Toc113012785"/>
      <w:bookmarkStart w:id="94" w:name="_Toc203034991"/>
      <w:r w:rsidRPr="00A76CCB">
        <w:t>Conflict of interest and professional conflicting interests</w:t>
      </w:r>
      <w:bookmarkEnd w:id="92"/>
      <w:bookmarkEnd w:id="93"/>
      <w:bookmarkEnd w:id="94"/>
    </w:p>
    <w:p w:rsidR="00F1619F" w:rsidRDefault="00F1619F" w:rsidP="00F1619F">
      <w:pPr>
        <w:ind w:left="709" w:hanging="709"/>
        <w:jc w:val="both"/>
        <w:rPr>
          <w:rFonts w:ascii="Garamond" w:hAnsi="Garamond"/>
          <w:i/>
        </w:rPr>
      </w:pPr>
      <w:r w:rsidRPr="00A76CCB">
        <w:rPr>
          <w:rFonts w:ascii="Garamond" w:hAnsi="Garamond"/>
          <w:b/>
        </w:rPr>
        <w:t>II.7.1</w:t>
      </w:r>
      <w:r w:rsidRPr="00A76CCB">
        <w:rPr>
          <w:rFonts w:ascii="Garamond" w:hAnsi="Garamond"/>
        </w:rPr>
        <w:tab/>
        <w:t xml:space="preserve">The contractor must take all the necessary measures to prevent any situation of </w:t>
      </w:r>
      <w:r w:rsidRPr="00A76CCB">
        <w:rPr>
          <w:rFonts w:ascii="Garamond" w:hAnsi="Garamond"/>
          <w:i/>
        </w:rPr>
        <w:t>conflict of interest</w:t>
      </w:r>
      <w:r w:rsidRPr="00A76CCB">
        <w:rPr>
          <w:rFonts w:ascii="Garamond" w:hAnsi="Garamond"/>
        </w:rPr>
        <w:t xml:space="preserve"> or </w:t>
      </w:r>
      <w:r w:rsidRPr="00A76CCB">
        <w:rPr>
          <w:rFonts w:ascii="Garamond" w:hAnsi="Garamond"/>
          <w:i/>
        </w:rPr>
        <w:t>professional conflicting interest.</w:t>
      </w:r>
    </w:p>
    <w:p w:rsidR="00AF4920" w:rsidRPr="00A76CCB" w:rsidRDefault="00AF4920" w:rsidP="00F1619F">
      <w:pPr>
        <w:ind w:left="709" w:hanging="709"/>
        <w:jc w:val="both"/>
        <w:rPr>
          <w:rFonts w:ascii="Garamond" w:hAnsi="Garamond"/>
          <w:i/>
        </w:rPr>
      </w:pPr>
    </w:p>
    <w:p w:rsidR="00F1619F" w:rsidRPr="00A76CCB" w:rsidRDefault="00F1619F" w:rsidP="00F1619F">
      <w:pPr>
        <w:ind w:left="709" w:hanging="709"/>
        <w:jc w:val="both"/>
        <w:rPr>
          <w:rFonts w:ascii="Garamond" w:hAnsi="Garamond"/>
        </w:rPr>
      </w:pPr>
      <w:r w:rsidRPr="00A76CCB">
        <w:rPr>
          <w:rFonts w:ascii="Garamond" w:hAnsi="Garamond"/>
          <w:b/>
        </w:rPr>
        <w:t>II.7.2</w:t>
      </w:r>
      <w:r w:rsidRPr="00A76CCB">
        <w:rPr>
          <w:rFonts w:ascii="Garamond" w:hAnsi="Garamond"/>
        </w:rPr>
        <w:tab/>
        <w:t xml:space="preserve">The contractor must </w:t>
      </w:r>
      <w:r w:rsidRPr="00A76CCB">
        <w:rPr>
          <w:rFonts w:ascii="Garamond" w:hAnsi="Garamond"/>
          <w:i/>
        </w:rPr>
        <w:t>notify</w:t>
      </w:r>
      <w:r w:rsidRPr="00A76CCB">
        <w:rPr>
          <w:rFonts w:ascii="Garamond" w:hAnsi="Garamond"/>
        </w:rPr>
        <w:t xml:space="preserve"> the contracting authority in writing as soon as possible of any situation that could constitute a </w:t>
      </w:r>
      <w:r w:rsidRPr="00A76CCB">
        <w:rPr>
          <w:rFonts w:ascii="Garamond" w:hAnsi="Garamond"/>
          <w:i/>
        </w:rPr>
        <w:t>conflict of interest</w:t>
      </w:r>
      <w:r w:rsidRPr="00A76CCB">
        <w:rPr>
          <w:rFonts w:ascii="Garamond" w:hAnsi="Garamond"/>
        </w:rPr>
        <w:t xml:space="preserve"> or a </w:t>
      </w:r>
      <w:r w:rsidRPr="00A76CCB">
        <w:rPr>
          <w:rFonts w:ascii="Garamond" w:hAnsi="Garamond"/>
          <w:i/>
        </w:rPr>
        <w:t>professional conflicting interest</w:t>
      </w:r>
      <w:r w:rsidRPr="00A76CCB">
        <w:rPr>
          <w:rFonts w:ascii="Garamond" w:hAnsi="Garamond"/>
        </w:rPr>
        <w:t xml:space="preserve"> during the </w:t>
      </w:r>
      <w:r w:rsidRPr="00A76CCB">
        <w:rPr>
          <w:rFonts w:ascii="Garamond" w:hAnsi="Garamond"/>
          <w:i/>
        </w:rPr>
        <w:t>performance of the contract</w:t>
      </w:r>
      <w:r w:rsidRPr="00A76CCB">
        <w:rPr>
          <w:rFonts w:ascii="Garamond" w:hAnsi="Garamond"/>
        </w:rPr>
        <w:t xml:space="preserve">. The contractor must immediately take action to rectify the situation. </w:t>
      </w:r>
    </w:p>
    <w:p w:rsidR="00F1619F" w:rsidRPr="00A76CCB" w:rsidRDefault="00F1619F" w:rsidP="00F1619F">
      <w:pPr>
        <w:ind w:left="709"/>
        <w:jc w:val="both"/>
        <w:rPr>
          <w:rFonts w:ascii="Garamond" w:hAnsi="Garamond"/>
        </w:rPr>
      </w:pPr>
      <w:r w:rsidRPr="00A76CCB">
        <w:rPr>
          <w:rFonts w:ascii="Garamond" w:hAnsi="Garamond"/>
        </w:rPr>
        <w:t>The contracting authority may do any of the following:</w:t>
      </w:r>
    </w:p>
    <w:p w:rsidR="00F1619F" w:rsidRPr="00A76CCB" w:rsidRDefault="00F1619F" w:rsidP="00B95A59">
      <w:pPr>
        <w:numPr>
          <w:ilvl w:val="0"/>
          <w:numId w:val="33"/>
        </w:numPr>
        <w:tabs>
          <w:tab w:val="left" w:pos="990"/>
        </w:tabs>
        <w:spacing w:before="100" w:beforeAutospacing="1" w:after="100" w:afterAutospacing="1"/>
        <w:ind w:firstLine="0"/>
        <w:rPr>
          <w:rFonts w:ascii="Garamond" w:hAnsi="Garamond"/>
        </w:rPr>
      </w:pPr>
      <w:r w:rsidRPr="00A76CCB">
        <w:rPr>
          <w:rFonts w:ascii="Garamond" w:hAnsi="Garamond"/>
        </w:rPr>
        <w:t xml:space="preserve">verify that the contractor’s action is </w:t>
      </w:r>
      <w:proofErr w:type="gramStart"/>
      <w:r w:rsidRPr="00A76CCB">
        <w:rPr>
          <w:rFonts w:ascii="Garamond" w:hAnsi="Garamond"/>
        </w:rPr>
        <w:t>appropriate;</w:t>
      </w:r>
      <w:proofErr w:type="gramEnd"/>
      <w:r w:rsidRPr="00A76CCB">
        <w:rPr>
          <w:rFonts w:ascii="Garamond" w:hAnsi="Garamond"/>
        </w:rPr>
        <w:t xml:space="preserve"> </w:t>
      </w:r>
    </w:p>
    <w:p w:rsidR="00F1619F" w:rsidRPr="00A76CCB" w:rsidRDefault="00F1619F" w:rsidP="00B95A59">
      <w:pPr>
        <w:numPr>
          <w:ilvl w:val="0"/>
          <w:numId w:val="33"/>
        </w:numPr>
        <w:tabs>
          <w:tab w:val="left" w:pos="990"/>
        </w:tabs>
        <w:spacing w:before="100" w:beforeAutospacing="1" w:after="100" w:afterAutospacing="1"/>
        <w:ind w:firstLine="0"/>
        <w:rPr>
          <w:rFonts w:ascii="Garamond" w:hAnsi="Garamond"/>
        </w:rPr>
      </w:pPr>
      <w:r w:rsidRPr="00A76CCB">
        <w:rPr>
          <w:rFonts w:ascii="Garamond" w:hAnsi="Garamond"/>
        </w:rPr>
        <w:t xml:space="preserve">require the contractor to take further action within a specified </w:t>
      </w:r>
      <w:proofErr w:type="gramStart"/>
      <w:r w:rsidRPr="00A76CCB">
        <w:rPr>
          <w:rFonts w:ascii="Garamond" w:hAnsi="Garamond"/>
        </w:rPr>
        <w:t>deadline;</w:t>
      </w:r>
      <w:proofErr w:type="gramEnd"/>
      <w:r w:rsidRPr="00A76CCB">
        <w:rPr>
          <w:rFonts w:ascii="Garamond" w:hAnsi="Garamond"/>
        </w:rPr>
        <w:t xml:space="preserve"> </w:t>
      </w:r>
    </w:p>
    <w:p w:rsidR="00F1619F" w:rsidRPr="00A76CCB" w:rsidRDefault="00F1619F" w:rsidP="00F1619F">
      <w:pPr>
        <w:ind w:left="709" w:hanging="709"/>
        <w:jc w:val="both"/>
        <w:rPr>
          <w:rFonts w:ascii="Garamond" w:hAnsi="Garamond"/>
        </w:rPr>
      </w:pPr>
      <w:r w:rsidRPr="00A76CCB">
        <w:rPr>
          <w:rFonts w:ascii="Garamond" w:hAnsi="Garamond"/>
          <w:b/>
        </w:rPr>
        <w:t>II.7.3</w:t>
      </w:r>
      <w:r w:rsidRPr="00A76CCB">
        <w:rPr>
          <w:rFonts w:ascii="Garamond" w:hAnsi="Garamond"/>
          <w:b/>
        </w:rPr>
        <w:tab/>
      </w:r>
      <w:r w:rsidRPr="00A76CCB">
        <w:rPr>
          <w:rFonts w:ascii="Garamond" w:hAnsi="Garamond"/>
        </w:rPr>
        <w:t>The contractor must pass on all the relevant obligations in writing to:</w:t>
      </w:r>
    </w:p>
    <w:p w:rsidR="00F1619F" w:rsidRPr="00A76CCB" w:rsidRDefault="00F1619F" w:rsidP="00B95A59">
      <w:pPr>
        <w:numPr>
          <w:ilvl w:val="0"/>
          <w:numId w:val="34"/>
        </w:numPr>
        <w:tabs>
          <w:tab w:val="left" w:pos="1080"/>
        </w:tabs>
        <w:spacing w:before="100" w:beforeAutospacing="1" w:after="100" w:afterAutospacing="1"/>
        <w:ind w:firstLine="0"/>
        <w:rPr>
          <w:rFonts w:ascii="Garamond" w:hAnsi="Garamond"/>
        </w:rPr>
      </w:pPr>
      <w:r w:rsidRPr="00A76CCB">
        <w:rPr>
          <w:rFonts w:ascii="Garamond" w:hAnsi="Garamond"/>
        </w:rPr>
        <w:t xml:space="preserve">its </w:t>
      </w:r>
      <w:proofErr w:type="gramStart"/>
      <w:r w:rsidRPr="00A76CCB">
        <w:rPr>
          <w:rFonts w:ascii="Garamond" w:hAnsi="Garamond"/>
          <w:i/>
        </w:rPr>
        <w:t>personnel</w:t>
      </w:r>
      <w:r w:rsidRPr="00A76CCB">
        <w:rPr>
          <w:rFonts w:ascii="Garamond" w:hAnsi="Garamond"/>
        </w:rPr>
        <w:t>;</w:t>
      </w:r>
      <w:proofErr w:type="gramEnd"/>
      <w:r w:rsidRPr="00A76CCB">
        <w:rPr>
          <w:rFonts w:ascii="Garamond" w:hAnsi="Garamond"/>
        </w:rPr>
        <w:t xml:space="preserve"> </w:t>
      </w:r>
    </w:p>
    <w:p w:rsidR="00F1619F" w:rsidRPr="00A76CCB" w:rsidRDefault="00F1619F" w:rsidP="00B95A59">
      <w:pPr>
        <w:numPr>
          <w:ilvl w:val="0"/>
          <w:numId w:val="34"/>
        </w:numPr>
        <w:tabs>
          <w:tab w:val="left" w:pos="1080"/>
        </w:tabs>
        <w:spacing w:before="100" w:beforeAutospacing="1" w:after="100" w:afterAutospacing="1"/>
        <w:ind w:firstLine="0"/>
        <w:rPr>
          <w:rFonts w:ascii="Garamond" w:hAnsi="Garamond"/>
        </w:rPr>
      </w:pPr>
      <w:r w:rsidRPr="00A76CCB">
        <w:rPr>
          <w:rFonts w:ascii="Garamond" w:hAnsi="Garamond"/>
        </w:rPr>
        <w:t xml:space="preserve">any natural person with the power to represent it or take decisions on its </w:t>
      </w:r>
      <w:proofErr w:type="gramStart"/>
      <w:r w:rsidRPr="00A76CCB">
        <w:rPr>
          <w:rFonts w:ascii="Garamond" w:hAnsi="Garamond"/>
        </w:rPr>
        <w:t>behalf;</w:t>
      </w:r>
      <w:proofErr w:type="gramEnd"/>
      <w:r w:rsidRPr="00A76CCB">
        <w:rPr>
          <w:rFonts w:ascii="Garamond" w:hAnsi="Garamond"/>
        </w:rPr>
        <w:t xml:space="preserve"> </w:t>
      </w:r>
    </w:p>
    <w:p w:rsidR="00F1619F" w:rsidRPr="00A76CCB" w:rsidRDefault="00F1619F" w:rsidP="00B95A59">
      <w:pPr>
        <w:numPr>
          <w:ilvl w:val="0"/>
          <w:numId w:val="34"/>
        </w:numPr>
        <w:tabs>
          <w:tab w:val="left" w:pos="1080"/>
        </w:tabs>
        <w:spacing w:before="100" w:beforeAutospacing="1" w:after="100" w:afterAutospacing="1"/>
        <w:ind w:firstLine="0"/>
        <w:rPr>
          <w:rFonts w:ascii="Garamond" w:hAnsi="Garamond"/>
        </w:rPr>
      </w:pPr>
      <w:r w:rsidRPr="00A76CCB">
        <w:rPr>
          <w:rFonts w:ascii="Garamond" w:hAnsi="Garamond"/>
        </w:rPr>
        <w:t xml:space="preserve">third parties involved in the </w:t>
      </w:r>
      <w:r w:rsidRPr="00A76CCB">
        <w:rPr>
          <w:rFonts w:ascii="Garamond" w:hAnsi="Garamond"/>
          <w:i/>
        </w:rPr>
        <w:t>performance of the contract</w:t>
      </w:r>
      <w:r w:rsidRPr="00A76CCB">
        <w:rPr>
          <w:rFonts w:ascii="Garamond" w:hAnsi="Garamond"/>
        </w:rPr>
        <w:t xml:space="preserve">, including subcontractors. </w:t>
      </w:r>
    </w:p>
    <w:p w:rsidR="00F1619F" w:rsidRPr="00A76CCB" w:rsidRDefault="00F1619F" w:rsidP="00F1619F">
      <w:pPr>
        <w:tabs>
          <w:tab w:val="left" w:pos="1080"/>
        </w:tabs>
        <w:ind w:left="709"/>
        <w:jc w:val="both"/>
        <w:rPr>
          <w:rFonts w:ascii="Garamond" w:hAnsi="Garamond"/>
        </w:rPr>
      </w:pPr>
      <w:r w:rsidRPr="00A76CCB">
        <w:rPr>
          <w:rFonts w:ascii="Garamond" w:hAnsi="Garamond"/>
        </w:rPr>
        <w:t xml:space="preserve">The contractor must also ensure that the persons referred to above are not placed in a situation which could give rise to conflicts of interest. </w:t>
      </w:r>
    </w:p>
    <w:p w:rsidR="00F1619F" w:rsidRPr="00A76CCB" w:rsidRDefault="00F1619F" w:rsidP="00AF4920">
      <w:pPr>
        <w:pStyle w:val="Heading2"/>
      </w:pPr>
      <w:bookmarkStart w:id="95" w:name="_Toc436397645"/>
      <w:bookmarkStart w:id="96" w:name="_Toc113012786"/>
      <w:bookmarkStart w:id="97" w:name="_Toc203034992"/>
      <w:r w:rsidRPr="00A76CCB">
        <w:t>Confidentiality</w:t>
      </w:r>
      <w:bookmarkEnd w:id="95"/>
      <w:bookmarkEnd w:id="96"/>
      <w:bookmarkEnd w:id="97"/>
    </w:p>
    <w:p w:rsidR="00F1619F" w:rsidRPr="00A76CCB" w:rsidRDefault="00F1619F" w:rsidP="00F1619F">
      <w:pPr>
        <w:spacing w:after="120"/>
        <w:ind w:left="709" w:hanging="709"/>
        <w:jc w:val="both"/>
        <w:rPr>
          <w:rFonts w:ascii="Garamond" w:hAnsi="Garamond"/>
          <w:b/>
        </w:rPr>
      </w:pPr>
      <w:r w:rsidRPr="00A76CCB">
        <w:rPr>
          <w:rFonts w:ascii="Garamond" w:hAnsi="Garamond"/>
          <w:b/>
        </w:rPr>
        <w:t>II.8.1</w:t>
      </w:r>
      <w:r w:rsidRPr="00A76CCB">
        <w:rPr>
          <w:rFonts w:ascii="Garamond" w:hAnsi="Garamond"/>
          <w:b/>
        </w:rPr>
        <w:tab/>
      </w:r>
      <w:r w:rsidRPr="00A76CCB">
        <w:rPr>
          <w:rFonts w:ascii="Garamond" w:hAnsi="Garamond"/>
        </w:rPr>
        <w:t>T</w:t>
      </w:r>
      <w:r w:rsidRPr="00A76CCB">
        <w:rPr>
          <w:rFonts w:ascii="Garamond" w:hAnsi="Garamond"/>
          <w:szCs w:val="24"/>
        </w:rPr>
        <w:t xml:space="preserve">he </w:t>
      </w:r>
      <w:r w:rsidRPr="00A76CCB">
        <w:rPr>
          <w:rFonts w:ascii="Garamond" w:hAnsi="Garamond"/>
        </w:rPr>
        <w:t>contracting authority</w:t>
      </w:r>
      <w:r w:rsidRPr="00A76CCB">
        <w:rPr>
          <w:rFonts w:ascii="Garamond" w:hAnsi="Garamond"/>
          <w:szCs w:val="24"/>
        </w:rPr>
        <w:t xml:space="preserve"> and the contractor must treat with confidentiality any information or documents, in any format, disclosed in writing or orally relating to the </w:t>
      </w:r>
      <w:r w:rsidRPr="00A76CCB">
        <w:rPr>
          <w:rFonts w:ascii="Garamond" w:hAnsi="Garamond"/>
          <w:i/>
          <w:szCs w:val="24"/>
        </w:rPr>
        <w:t>performance of the contract</w:t>
      </w:r>
      <w:r w:rsidRPr="00A76CCB">
        <w:rPr>
          <w:rFonts w:ascii="Garamond" w:hAnsi="Garamond"/>
          <w:szCs w:val="24"/>
        </w:rPr>
        <w:t xml:space="preserve"> and identified in writing as confidential.</w:t>
      </w:r>
      <w:r w:rsidRPr="00A76CCB">
        <w:rPr>
          <w:rFonts w:ascii="Garamond" w:hAnsi="Garamond"/>
        </w:rPr>
        <w:t xml:space="preserve"> </w:t>
      </w:r>
    </w:p>
    <w:p w:rsidR="00F1619F" w:rsidRPr="00A76CCB" w:rsidRDefault="00F1619F" w:rsidP="00F1619F">
      <w:pPr>
        <w:spacing w:after="120"/>
        <w:jc w:val="both"/>
        <w:rPr>
          <w:rFonts w:ascii="Garamond" w:hAnsi="Garamond"/>
        </w:rPr>
      </w:pPr>
      <w:r w:rsidRPr="00A76CCB">
        <w:rPr>
          <w:rFonts w:ascii="Garamond" w:hAnsi="Garamond"/>
          <w:b/>
        </w:rPr>
        <w:t>II.8.2</w:t>
      </w:r>
      <w:r w:rsidRPr="00A76CCB">
        <w:rPr>
          <w:rFonts w:ascii="Garamond" w:hAnsi="Garamond"/>
        </w:rPr>
        <w:tab/>
        <w:t xml:space="preserve">Each party must: </w:t>
      </w:r>
    </w:p>
    <w:p w:rsidR="00F1619F" w:rsidRPr="00A76CCB" w:rsidRDefault="00F1619F" w:rsidP="00AF4920">
      <w:pPr>
        <w:ind w:left="1170" w:hanging="450"/>
        <w:jc w:val="both"/>
        <w:rPr>
          <w:rFonts w:ascii="Garamond" w:hAnsi="Garamond"/>
          <w:szCs w:val="24"/>
        </w:rPr>
      </w:pPr>
      <w:r w:rsidRPr="00A76CCB">
        <w:rPr>
          <w:rFonts w:ascii="Garamond" w:hAnsi="Garamond"/>
          <w:szCs w:val="24"/>
        </w:rPr>
        <w:t>(a)</w:t>
      </w:r>
      <w:r w:rsidRPr="00A76CCB">
        <w:rPr>
          <w:rFonts w:ascii="Garamond" w:hAnsi="Garamond"/>
          <w:szCs w:val="24"/>
        </w:rPr>
        <w:tab/>
        <w:t xml:space="preserve">not use </w:t>
      </w:r>
      <w:r w:rsidRPr="00A76CCB">
        <w:rPr>
          <w:rFonts w:ascii="Garamond" w:hAnsi="Garamond"/>
          <w:i/>
          <w:szCs w:val="24"/>
        </w:rPr>
        <w:t>confidential information or documents</w:t>
      </w:r>
      <w:r w:rsidRPr="00A76CCB">
        <w:rPr>
          <w:rFonts w:ascii="Garamond" w:hAnsi="Garamond"/>
          <w:szCs w:val="24"/>
        </w:rPr>
        <w:t xml:space="preserve"> for any purpose other than to perform its obligations under the contract without the prior written agreement of the other </w:t>
      </w:r>
      <w:proofErr w:type="gramStart"/>
      <w:r w:rsidRPr="00A76CCB">
        <w:rPr>
          <w:rFonts w:ascii="Garamond" w:hAnsi="Garamond"/>
          <w:szCs w:val="24"/>
        </w:rPr>
        <w:t>party;</w:t>
      </w:r>
      <w:proofErr w:type="gramEnd"/>
      <w:r w:rsidRPr="00A76CCB">
        <w:rPr>
          <w:rFonts w:ascii="Garamond" w:hAnsi="Garamond"/>
          <w:szCs w:val="24"/>
        </w:rPr>
        <w:t xml:space="preserve"> </w:t>
      </w:r>
    </w:p>
    <w:p w:rsidR="00F1619F" w:rsidRPr="00A76CCB" w:rsidRDefault="00F1619F" w:rsidP="00AF4920">
      <w:pPr>
        <w:ind w:left="1170" w:hanging="450"/>
        <w:jc w:val="both"/>
        <w:rPr>
          <w:rFonts w:ascii="Garamond" w:hAnsi="Garamond"/>
          <w:szCs w:val="24"/>
        </w:rPr>
      </w:pPr>
      <w:r w:rsidRPr="00A76CCB">
        <w:rPr>
          <w:rFonts w:ascii="Garamond" w:hAnsi="Garamond"/>
          <w:szCs w:val="24"/>
        </w:rPr>
        <w:t>(b)</w:t>
      </w:r>
      <w:r w:rsidRPr="00A76CCB">
        <w:rPr>
          <w:rFonts w:ascii="Garamond" w:hAnsi="Garamond"/>
          <w:szCs w:val="24"/>
        </w:rPr>
        <w:tab/>
        <w:t xml:space="preserve">ensure the protection of such </w:t>
      </w:r>
      <w:r w:rsidRPr="00A76CCB">
        <w:rPr>
          <w:rFonts w:ascii="Garamond" w:hAnsi="Garamond"/>
          <w:i/>
          <w:szCs w:val="24"/>
        </w:rPr>
        <w:t>confidential information or documents</w:t>
      </w:r>
      <w:r w:rsidRPr="00A76CCB">
        <w:rPr>
          <w:rFonts w:ascii="Garamond" w:hAnsi="Garamond"/>
          <w:szCs w:val="24"/>
        </w:rPr>
        <w:t xml:space="preserve"> with the same level of protection as its own </w:t>
      </w:r>
      <w:r w:rsidRPr="00A76CCB">
        <w:rPr>
          <w:rFonts w:ascii="Garamond" w:hAnsi="Garamond"/>
          <w:i/>
          <w:szCs w:val="24"/>
        </w:rPr>
        <w:t>confidential information</w:t>
      </w:r>
      <w:r w:rsidRPr="00A76CCB">
        <w:rPr>
          <w:rFonts w:ascii="Garamond" w:hAnsi="Garamond"/>
          <w:szCs w:val="24"/>
        </w:rPr>
        <w:t xml:space="preserve"> and in any case with due </w:t>
      </w:r>
      <w:proofErr w:type="gramStart"/>
      <w:r w:rsidRPr="00A76CCB">
        <w:rPr>
          <w:rFonts w:ascii="Garamond" w:hAnsi="Garamond"/>
          <w:szCs w:val="24"/>
        </w:rPr>
        <w:t>diligence;</w:t>
      </w:r>
      <w:proofErr w:type="gramEnd"/>
      <w:r w:rsidRPr="00A76CCB">
        <w:rPr>
          <w:rFonts w:ascii="Garamond" w:hAnsi="Garamond"/>
          <w:szCs w:val="24"/>
        </w:rPr>
        <w:t xml:space="preserve"> </w:t>
      </w:r>
    </w:p>
    <w:p w:rsidR="00F1619F" w:rsidRDefault="00F1619F" w:rsidP="00AF4920">
      <w:pPr>
        <w:ind w:left="1170" w:hanging="450"/>
        <w:jc w:val="both"/>
        <w:rPr>
          <w:rFonts w:ascii="Garamond" w:hAnsi="Garamond"/>
          <w:szCs w:val="24"/>
        </w:rPr>
      </w:pPr>
      <w:r w:rsidRPr="00A76CCB">
        <w:rPr>
          <w:rFonts w:ascii="Garamond" w:hAnsi="Garamond"/>
          <w:szCs w:val="24"/>
        </w:rPr>
        <w:t>(c)</w:t>
      </w:r>
      <w:r w:rsidRPr="00A76CCB">
        <w:rPr>
          <w:rFonts w:ascii="Garamond" w:hAnsi="Garamond"/>
          <w:szCs w:val="24"/>
        </w:rPr>
        <w:tab/>
        <w:t xml:space="preserve">not disclose, directly or indirectly, </w:t>
      </w:r>
      <w:r w:rsidRPr="00A76CCB">
        <w:rPr>
          <w:rFonts w:ascii="Garamond" w:hAnsi="Garamond"/>
          <w:i/>
          <w:szCs w:val="24"/>
        </w:rPr>
        <w:t>confidential information or documents</w:t>
      </w:r>
      <w:r w:rsidRPr="00A76CCB">
        <w:rPr>
          <w:rFonts w:ascii="Garamond" w:hAnsi="Garamond"/>
          <w:szCs w:val="24"/>
        </w:rPr>
        <w:t xml:space="preserve"> to third parties without the prior written agreement of the other party.</w:t>
      </w:r>
    </w:p>
    <w:p w:rsidR="00AF4920" w:rsidRPr="00A76CCB" w:rsidRDefault="00AF4920" w:rsidP="00AF4920">
      <w:pPr>
        <w:ind w:left="1170" w:hanging="450"/>
        <w:jc w:val="both"/>
        <w:rPr>
          <w:rFonts w:ascii="Garamond" w:hAnsi="Garamond"/>
          <w:szCs w:val="24"/>
        </w:rPr>
      </w:pPr>
    </w:p>
    <w:p w:rsidR="00F1619F" w:rsidRPr="00A76CCB" w:rsidRDefault="00F1619F" w:rsidP="00F1619F">
      <w:pPr>
        <w:spacing w:after="120"/>
        <w:ind w:left="709" w:hanging="709"/>
        <w:jc w:val="both"/>
        <w:rPr>
          <w:rFonts w:ascii="Garamond" w:hAnsi="Garamond"/>
          <w:szCs w:val="24"/>
        </w:rPr>
      </w:pPr>
      <w:r w:rsidRPr="00A76CCB">
        <w:rPr>
          <w:rFonts w:ascii="Garamond" w:hAnsi="Garamond"/>
          <w:b/>
        </w:rPr>
        <w:t>II.8.3</w:t>
      </w:r>
      <w:r w:rsidRPr="00A76CCB">
        <w:rPr>
          <w:rFonts w:ascii="Garamond" w:hAnsi="Garamond"/>
          <w:b/>
        </w:rPr>
        <w:tab/>
      </w:r>
      <w:r w:rsidRPr="00A76CCB">
        <w:rPr>
          <w:rFonts w:ascii="Garamond" w:hAnsi="Garamond"/>
        </w:rPr>
        <w:t xml:space="preserve">The confidentiality obligations set out in this Article are binding on </w:t>
      </w:r>
      <w:r w:rsidRPr="00A76CCB">
        <w:rPr>
          <w:rFonts w:ascii="Garamond" w:hAnsi="Garamond"/>
          <w:szCs w:val="24"/>
        </w:rPr>
        <w:t xml:space="preserve">the contracting authority and the contractor during the </w:t>
      </w:r>
      <w:r w:rsidRPr="00A76CCB">
        <w:rPr>
          <w:rFonts w:ascii="Garamond" w:hAnsi="Garamond"/>
          <w:i/>
          <w:szCs w:val="24"/>
        </w:rPr>
        <w:t>performance of the contract</w:t>
      </w:r>
      <w:r w:rsidRPr="00A76CCB">
        <w:rPr>
          <w:rFonts w:ascii="Garamond" w:hAnsi="Garamond"/>
          <w:szCs w:val="24"/>
        </w:rPr>
        <w:t xml:space="preserve"> and for as long as the information or documents remain confidential unless: </w:t>
      </w:r>
    </w:p>
    <w:p w:rsidR="00F1619F" w:rsidRPr="00A76CCB" w:rsidRDefault="00F1619F" w:rsidP="00F1619F">
      <w:pPr>
        <w:tabs>
          <w:tab w:val="left" w:pos="1080"/>
        </w:tabs>
        <w:ind w:left="1080" w:hanging="360"/>
        <w:jc w:val="both"/>
        <w:rPr>
          <w:rFonts w:ascii="Garamond" w:hAnsi="Garamond"/>
          <w:szCs w:val="24"/>
        </w:rPr>
      </w:pPr>
      <w:r w:rsidRPr="00A76CCB">
        <w:rPr>
          <w:rFonts w:ascii="Garamond" w:hAnsi="Garamond"/>
          <w:szCs w:val="24"/>
        </w:rPr>
        <w:t>(a)</w:t>
      </w:r>
      <w:r w:rsidRPr="00A76CCB">
        <w:rPr>
          <w:rFonts w:ascii="Garamond" w:hAnsi="Garamond"/>
          <w:szCs w:val="24"/>
        </w:rPr>
        <w:tab/>
        <w:t xml:space="preserve">the disclosing party agrees to release the receiving party from the confidentiality obligation </w:t>
      </w:r>
      <w:proofErr w:type="gramStart"/>
      <w:r w:rsidRPr="00A76CCB">
        <w:rPr>
          <w:rFonts w:ascii="Garamond" w:hAnsi="Garamond"/>
          <w:szCs w:val="24"/>
        </w:rPr>
        <w:t>earlier;</w:t>
      </w:r>
      <w:proofErr w:type="gramEnd"/>
      <w:r w:rsidRPr="00A76CCB">
        <w:rPr>
          <w:rFonts w:ascii="Garamond" w:hAnsi="Garamond"/>
          <w:szCs w:val="24"/>
        </w:rPr>
        <w:t xml:space="preserve"> </w:t>
      </w:r>
    </w:p>
    <w:p w:rsidR="00F1619F" w:rsidRPr="00A76CCB" w:rsidRDefault="00F1619F" w:rsidP="00F1619F">
      <w:pPr>
        <w:tabs>
          <w:tab w:val="left" w:pos="1080"/>
        </w:tabs>
        <w:ind w:left="1080" w:hanging="360"/>
        <w:jc w:val="both"/>
        <w:rPr>
          <w:rFonts w:ascii="Garamond" w:hAnsi="Garamond"/>
          <w:szCs w:val="24"/>
        </w:rPr>
      </w:pPr>
      <w:r w:rsidRPr="00A76CCB">
        <w:rPr>
          <w:rFonts w:ascii="Garamond" w:hAnsi="Garamond"/>
          <w:szCs w:val="24"/>
        </w:rPr>
        <w:t>(b)</w:t>
      </w:r>
      <w:r w:rsidRPr="00A76CCB">
        <w:rPr>
          <w:rFonts w:ascii="Garamond" w:hAnsi="Garamond"/>
          <w:szCs w:val="24"/>
        </w:rPr>
        <w:tab/>
        <w:t xml:space="preserve">the </w:t>
      </w:r>
      <w:r w:rsidRPr="00A76CCB">
        <w:rPr>
          <w:rFonts w:ascii="Garamond" w:hAnsi="Garamond"/>
          <w:i/>
          <w:szCs w:val="24"/>
        </w:rPr>
        <w:t>confidential information</w:t>
      </w:r>
      <w:r w:rsidRPr="00A76CCB">
        <w:rPr>
          <w:rFonts w:ascii="Garamond" w:hAnsi="Garamond"/>
          <w:szCs w:val="24"/>
        </w:rPr>
        <w:t xml:space="preserve"> </w:t>
      </w:r>
      <w:r w:rsidRPr="00A76CCB">
        <w:rPr>
          <w:rFonts w:ascii="Garamond" w:hAnsi="Garamond"/>
          <w:i/>
          <w:szCs w:val="24"/>
        </w:rPr>
        <w:t>or documents</w:t>
      </w:r>
      <w:r w:rsidRPr="00A76CCB">
        <w:rPr>
          <w:rFonts w:ascii="Garamond" w:hAnsi="Garamond"/>
          <w:szCs w:val="24"/>
        </w:rPr>
        <w:t xml:space="preserve"> become public through other means than a breach of the confidentiality </w:t>
      </w:r>
      <w:proofErr w:type="gramStart"/>
      <w:r w:rsidRPr="00A76CCB">
        <w:rPr>
          <w:rFonts w:ascii="Garamond" w:hAnsi="Garamond"/>
          <w:szCs w:val="24"/>
        </w:rPr>
        <w:t>obligation;</w:t>
      </w:r>
      <w:proofErr w:type="gramEnd"/>
    </w:p>
    <w:p w:rsidR="00F1619F" w:rsidRDefault="00F1619F" w:rsidP="00F1619F">
      <w:pPr>
        <w:tabs>
          <w:tab w:val="left" w:pos="1080"/>
        </w:tabs>
        <w:ind w:left="1080" w:hanging="360"/>
        <w:jc w:val="both"/>
        <w:rPr>
          <w:rFonts w:ascii="Garamond" w:hAnsi="Garamond"/>
          <w:szCs w:val="24"/>
        </w:rPr>
      </w:pPr>
      <w:r w:rsidRPr="00A76CCB">
        <w:rPr>
          <w:rFonts w:ascii="Garamond" w:hAnsi="Garamond"/>
          <w:szCs w:val="24"/>
        </w:rPr>
        <w:t>(c)</w:t>
      </w:r>
      <w:r w:rsidRPr="00A76CCB">
        <w:rPr>
          <w:rFonts w:ascii="Garamond" w:hAnsi="Garamond"/>
          <w:szCs w:val="24"/>
        </w:rPr>
        <w:tab/>
        <w:t xml:space="preserve">the applicable law requires the disclosure of the </w:t>
      </w:r>
      <w:r w:rsidRPr="00A76CCB">
        <w:rPr>
          <w:rFonts w:ascii="Garamond" w:hAnsi="Garamond"/>
          <w:i/>
          <w:szCs w:val="24"/>
        </w:rPr>
        <w:t>confidential information or documents</w:t>
      </w:r>
      <w:r w:rsidRPr="00A76CCB">
        <w:rPr>
          <w:rFonts w:ascii="Garamond" w:hAnsi="Garamond"/>
          <w:szCs w:val="24"/>
        </w:rPr>
        <w:t xml:space="preserve">. </w:t>
      </w:r>
    </w:p>
    <w:p w:rsidR="00AF4920" w:rsidRPr="00A76CCB" w:rsidRDefault="00AF4920" w:rsidP="00F1619F">
      <w:pPr>
        <w:tabs>
          <w:tab w:val="left" w:pos="1080"/>
        </w:tabs>
        <w:ind w:left="1080" w:hanging="360"/>
        <w:jc w:val="both"/>
        <w:rPr>
          <w:rFonts w:ascii="Garamond" w:hAnsi="Garamond"/>
          <w:szCs w:val="24"/>
        </w:rPr>
      </w:pPr>
    </w:p>
    <w:p w:rsidR="00F1619F" w:rsidRPr="00A76CCB" w:rsidRDefault="00F1619F" w:rsidP="00F1619F">
      <w:pPr>
        <w:ind w:left="709" w:hanging="709"/>
        <w:jc w:val="both"/>
        <w:rPr>
          <w:rFonts w:ascii="Garamond" w:hAnsi="Garamond"/>
        </w:rPr>
      </w:pPr>
      <w:r w:rsidRPr="00A76CCB">
        <w:rPr>
          <w:rFonts w:ascii="Garamond" w:hAnsi="Garamond"/>
          <w:b/>
          <w:szCs w:val="24"/>
        </w:rPr>
        <w:t>II.8.4</w:t>
      </w:r>
      <w:r w:rsidRPr="00A76CCB">
        <w:rPr>
          <w:rFonts w:ascii="Garamond" w:hAnsi="Garamond"/>
          <w:szCs w:val="24"/>
        </w:rPr>
        <w:t xml:space="preserve"> </w:t>
      </w:r>
      <w:r w:rsidRPr="00A76CCB">
        <w:rPr>
          <w:rFonts w:ascii="Garamond" w:hAnsi="Garamond"/>
          <w:szCs w:val="24"/>
        </w:rPr>
        <w:tab/>
      </w:r>
      <w:r w:rsidRPr="00A76CCB">
        <w:rPr>
          <w:rFonts w:ascii="Garamond" w:hAnsi="Garamond"/>
        </w:rPr>
        <w:t>The contractor must obtain from any natural person with the power to represent it or take decisions on its behalf,</w:t>
      </w:r>
      <w:r w:rsidRPr="00A76CCB" w:rsidDel="00D061FE">
        <w:rPr>
          <w:rFonts w:ascii="Garamond" w:hAnsi="Garamond"/>
        </w:rPr>
        <w:t xml:space="preserve"> </w:t>
      </w:r>
      <w:r w:rsidRPr="00A76CCB">
        <w:rPr>
          <w:rFonts w:ascii="Garamond" w:hAnsi="Garamond"/>
        </w:rPr>
        <w:t xml:space="preserve">as well as from third parties involved in </w:t>
      </w:r>
      <w:r w:rsidRPr="00A76CCB">
        <w:rPr>
          <w:rFonts w:ascii="Garamond" w:hAnsi="Garamond"/>
          <w:szCs w:val="24"/>
        </w:rPr>
        <w:t xml:space="preserve">the </w:t>
      </w:r>
      <w:r w:rsidRPr="00A76CCB">
        <w:rPr>
          <w:rFonts w:ascii="Garamond" w:hAnsi="Garamond"/>
          <w:i/>
          <w:szCs w:val="24"/>
        </w:rPr>
        <w:t>performance of the contract</w:t>
      </w:r>
      <w:r w:rsidRPr="00A76CCB">
        <w:rPr>
          <w:rFonts w:ascii="Garamond" w:hAnsi="Garamond"/>
          <w:szCs w:val="24"/>
        </w:rPr>
        <w:t>, a commitment that they will comply with this Article. At the request of the contracting authority, the contractor must provide a document providing evidence of this commitment.</w:t>
      </w:r>
    </w:p>
    <w:p w:rsidR="00F1619F" w:rsidRPr="00373556" w:rsidRDefault="00F1619F" w:rsidP="00AF4920">
      <w:pPr>
        <w:pStyle w:val="Heading2"/>
      </w:pPr>
      <w:bookmarkStart w:id="98" w:name="_Toc530040458"/>
      <w:bookmarkStart w:id="99" w:name="_Toc113012787"/>
      <w:bookmarkStart w:id="100" w:name="_Toc436397646"/>
      <w:bookmarkStart w:id="101" w:name="_Toc203034993"/>
      <w:r w:rsidRPr="00A76CCB">
        <w:t>Processing of personal data</w:t>
      </w:r>
      <w:bookmarkEnd w:id="98"/>
      <w:bookmarkEnd w:id="99"/>
      <w:bookmarkEnd w:id="101"/>
    </w:p>
    <w:p w:rsidR="00F1619F" w:rsidRDefault="00F1619F" w:rsidP="00F1619F">
      <w:pPr>
        <w:ind w:left="709" w:hanging="709"/>
        <w:jc w:val="both"/>
        <w:rPr>
          <w:rFonts w:ascii="Garamond" w:hAnsi="Garamond"/>
          <w:b/>
        </w:rPr>
      </w:pPr>
      <w:r w:rsidRPr="00D7293D">
        <w:rPr>
          <w:rFonts w:ascii="Garamond" w:hAnsi="Garamond"/>
          <w:b/>
        </w:rPr>
        <w:t>II.9.1</w:t>
      </w:r>
      <w:r w:rsidRPr="00D7293D">
        <w:rPr>
          <w:rFonts w:ascii="Garamond" w:hAnsi="Garamond"/>
          <w:b/>
        </w:rPr>
        <w:tab/>
        <w:t>Processing of personal data by the contracting authority</w:t>
      </w:r>
    </w:p>
    <w:p w:rsidR="00AF4920" w:rsidRPr="00D7293D" w:rsidRDefault="00AF4920" w:rsidP="00F1619F">
      <w:pPr>
        <w:ind w:left="709" w:hanging="709"/>
        <w:jc w:val="both"/>
        <w:rPr>
          <w:rFonts w:ascii="Garamond" w:hAnsi="Garamond"/>
        </w:rPr>
      </w:pPr>
    </w:p>
    <w:p w:rsidR="00F1619F" w:rsidRPr="00D7293D" w:rsidRDefault="00F1619F" w:rsidP="00F1619F">
      <w:pPr>
        <w:jc w:val="both"/>
        <w:rPr>
          <w:rFonts w:ascii="Garamond" w:hAnsi="Garamond"/>
        </w:rPr>
      </w:pPr>
      <w:r w:rsidRPr="00D7293D">
        <w:rPr>
          <w:rFonts w:ascii="Garamond" w:hAnsi="Garamond"/>
        </w:rPr>
        <w:t xml:space="preserve">Any personal data included in or relating to the contract, including its implementation, shall be processed in accordance with Regulation (EU) 2016/679. Such data shall be processed solely for the purposes of the implementation, management and monitoring of the contract by the data controller. </w:t>
      </w:r>
    </w:p>
    <w:p w:rsidR="00AF4920" w:rsidRDefault="00AF4920" w:rsidP="00F1619F">
      <w:pPr>
        <w:jc w:val="both"/>
        <w:rPr>
          <w:rFonts w:ascii="Garamond" w:hAnsi="Garamond"/>
        </w:rPr>
      </w:pPr>
    </w:p>
    <w:p w:rsidR="00F1619F" w:rsidRPr="00D7293D" w:rsidRDefault="00F1619F" w:rsidP="00F1619F">
      <w:pPr>
        <w:jc w:val="both"/>
        <w:rPr>
          <w:rFonts w:ascii="Garamond" w:hAnsi="Garamond"/>
        </w:rPr>
      </w:pPr>
      <w:r w:rsidRPr="00D7293D">
        <w:rPr>
          <w:rFonts w:ascii="Garamond" w:hAnsi="Garamond"/>
        </w:rPr>
        <w:t xml:space="preserve">The contractor or any other person whose personal data is processed by the data controller in relation to this contract </w:t>
      </w:r>
      <w:r w:rsidRPr="00D7293D">
        <w:rPr>
          <w:rFonts w:ascii="Garamond" w:hAnsi="Garamond"/>
          <w:szCs w:val="24"/>
        </w:rPr>
        <w:t>has specific rights as a data subject under Regulation (EU) 2016/679, in particular the right to access, rectify or erase their personal data and the right to restrict or, where applicable, the right to object to processing or the right to data portability</w:t>
      </w:r>
      <w:r w:rsidRPr="00D7293D">
        <w:rPr>
          <w:rFonts w:ascii="Garamond" w:hAnsi="Garamond"/>
        </w:rPr>
        <w:t>.</w:t>
      </w:r>
    </w:p>
    <w:p w:rsidR="00AF4920" w:rsidRDefault="00AF4920" w:rsidP="00F1619F">
      <w:pPr>
        <w:jc w:val="both"/>
        <w:rPr>
          <w:rFonts w:ascii="Garamond" w:hAnsi="Garamond"/>
        </w:rPr>
      </w:pPr>
    </w:p>
    <w:p w:rsidR="00F1619F" w:rsidRPr="00D7293D" w:rsidRDefault="00F1619F" w:rsidP="00F1619F">
      <w:pPr>
        <w:jc w:val="both"/>
        <w:rPr>
          <w:rFonts w:ascii="Garamond" w:hAnsi="Garamond"/>
          <w:szCs w:val="24"/>
        </w:rPr>
      </w:pPr>
      <w:r w:rsidRPr="00D7293D">
        <w:rPr>
          <w:rFonts w:ascii="Garamond" w:hAnsi="Garamond"/>
        </w:rPr>
        <w:t>Should</w:t>
      </w:r>
      <w:r w:rsidRPr="00D7293D">
        <w:rPr>
          <w:rFonts w:ascii="Garamond" w:hAnsi="Garamond"/>
          <w:szCs w:val="24"/>
        </w:rPr>
        <w:t xml:space="preserve"> the contractor or </w:t>
      </w:r>
      <w:r w:rsidRPr="00D7293D">
        <w:rPr>
          <w:rFonts w:ascii="Garamond" w:hAnsi="Garamond"/>
        </w:rPr>
        <w:t xml:space="preserve">any other person whose personal data is processed in relation to this contract </w:t>
      </w:r>
      <w:r w:rsidRPr="00D7293D">
        <w:rPr>
          <w:rFonts w:ascii="Garamond" w:hAnsi="Garamond"/>
          <w:szCs w:val="24"/>
        </w:rPr>
        <w:t xml:space="preserve">have any queries concerning the processing of its personal data, it shall address itself to the data controller. They may also address themselves to the Data Protection Officer of the data controller. They have the right to lodge a complaint at any time to the </w:t>
      </w:r>
      <w:r>
        <w:rPr>
          <w:rFonts w:ascii="Garamond" w:hAnsi="Garamond"/>
          <w:szCs w:val="24"/>
        </w:rPr>
        <w:t>National</w:t>
      </w:r>
      <w:r w:rsidRPr="00D7293D">
        <w:rPr>
          <w:rFonts w:ascii="Garamond" w:hAnsi="Garamond"/>
          <w:szCs w:val="24"/>
        </w:rPr>
        <w:t xml:space="preserve"> Data Protection Supervisor</w:t>
      </w:r>
      <w:r w:rsidRPr="00D7293D">
        <w:rPr>
          <w:rFonts w:ascii="Garamond" w:hAnsi="Garamond"/>
        </w:rPr>
        <w:t>.</w:t>
      </w:r>
    </w:p>
    <w:p w:rsidR="00AF4920" w:rsidRDefault="00AF4920" w:rsidP="00F1619F">
      <w:pPr>
        <w:jc w:val="both"/>
        <w:rPr>
          <w:rFonts w:ascii="Garamond" w:hAnsi="Garamond"/>
          <w:szCs w:val="24"/>
        </w:rPr>
      </w:pPr>
    </w:p>
    <w:p w:rsidR="00F1619F" w:rsidRDefault="00F1619F" w:rsidP="00F1619F">
      <w:pPr>
        <w:jc w:val="both"/>
        <w:rPr>
          <w:rFonts w:ascii="Garamond" w:hAnsi="Garamond"/>
        </w:rPr>
      </w:pPr>
      <w:r w:rsidRPr="00D7293D">
        <w:rPr>
          <w:rFonts w:ascii="Garamond" w:hAnsi="Garamond"/>
          <w:szCs w:val="24"/>
        </w:rPr>
        <w:t xml:space="preserve">Details concerning the processing of personal data can be requested to the </w:t>
      </w:r>
      <w:r>
        <w:rPr>
          <w:rFonts w:ascii="Garamond" w:hAnsi="Garamond"/>
          <w:szCs w:val="24"/>
        </w:rPr>
        <w:t>d</w:t>
      </w:r>
      <w:r w:rsidRPr="00D7293D">
        <w:rPr>
          <w:rFonts w:ascii="Garamond" w:hAnsi="Garamond"/>
          <w:szCs w:val="24"/>
        </w:rPr>
        <w:t xml:space="preserve">ata </w:t>
      </w:r>
      <w:r>
        <w:rPr>
          <w:rFonts w:ascii="Garamond" w:hAnsi="Garamond"/>
          <w:szCs w:val="24"/>
        </w:rPr>
        <w:t>controller</w:t>
      </w:r>
      <w:r w:rsidRPr="00D7293D">
        <w:rPr>
          <w:rFonts w:ascii="Garamond" w:hAnsi="Garamond"/>
          <w:szCs w:val="24"/>
        </w:rPr>
        <w:t xml:space="preserve"> referred to in Article I.9</w:t>
      </w:r>
      <w:r w:rsidRPr="00D7293D">
        <w:rPr>
          <w:rFonts w:ascii="Garamond" w:hAnsi="Garamond"/>
        </w:rPr>
        <w:t>.</w:t>
      </w:r>
    </w:p>
    <w:p w:rsidR="00AF4920" w:rsidRPr="00D7293D" w:rsidRDefault="00AF4920" w:rsidP="00F1619F">
      <w:pPr>
        <w:jc w:val="both"/>
        <w:rPr>
          <w:rFonts w:ascii="Garamond" w:hAnsi="Garamond"/>
          <w:szCs w:val="24"/>
        </w:rPr>
      </w:pPr>
    </w:p>
    <w:p w:rsidR="00F1619F" w:rsidRPr="00D7293D" w:rsidRDefault="00F1619F" w:rsidP="00F1619F">
      <w:pPr>
        <w:ind w:left="709" w:hanging="709"/>
        <w:jc w:val="both"/>
        <w:rPr>
          <w:rFonts w:ascii="Garamond" w:hAnsi="Garamond"/>
        </w:rPr>
      </w:pPr>
      <w:r w:rsidRPr="00D7293D">
        <w:rPr>
          <w:rFonts w:ascii="Garamond" w:hAnsi="Garamond"/>
          <w:b/>
        </w:rPr>
        <w:t>II.9.2</w:t>
      </w:r>
      <w:r w:rsidRPr="00D7293D">
        <w:rPr>
          <w:rFonts w:ascii="Garamond" w:hAnsi="Garamond"/>
          <w:b/>
        </w:rPr>
        <w:tab/>
        <w:t>Processing of personal data by the contractor</w:t>
      </w:r>
    </w:p>
    <w:p w:rsidR="00AF4920" w:rsidRDefault="00AF4920" w:rsidP="00F1619F">
      <w:pPr>
        <w:jc w:val="both"/>
        <w:rPr>
          <w:rFonts w:ascii="Garamond" w:hAnsi="Garamond"/>
        </w:rPr>
      </w:pPr>
    </w:p>
    <w:p w:rsidR="00F1619F" w:rsidRPr="00D7293D" w:rsidRDefault="00F1619F" w:rsidP="00F1619F">
      <w:pPr>
        <w:jc w:val="both"/>
        <w:rPr>
          <w:rFonts w:ascii="Garamond" w:hAnsi="Garamond"/>
        </w:rPr>
      </w:pPr>
      <w:r w:rsidRPr="00D7293D">
        <w:rPr>
          <w:rFonts w:ascii="Garamond" w:hAnsi="Garamond"/>
        </w:rPr>
        <w:t xml:space="preserve">The processing of personal data by the contractor shall meet the requirements of Regulation (EU) 2016/679 and be processed solely for the purposes set out by the controller. </w:t>
      </w:r>
    </w:p>
    <w:p w:rsidR="00F1619F" w:rsidRPr="00D7293D" w:rsidRDefault="00F1619F" w:rsidP="00F1619F">
      <w:pPr>
        <w:jc w:val="both"/>
        <w:rPr>
          <w:rFonts w:ascii="Garamond" w:hAnsi="Garamond"/>
        </w:rPr>
      </w:pPr>
      <w:r w:rsidRPr="00D7293D">
        <w:rPr>
          <w:rFonts w:ascii="Garamond" w:hAnsi="Garamond"/>
        </w:rPr>
        <w:t xml:space="preserve">The contractor shall assist the controller for the fulfilment of the controller’s obligation to respond to requests for exercising rights of person whose personal data is processed in relation to this contract as laid down in Regulation (EU) 2016/679. </w:t>
      </w:r>
      <w:r w:rsidRPr="00D7293D">
        <w:rPr>
          <w:rFonts w:ascii="Garamond" w:hAnsi="Garamond"/>
          <w:szCs w:val="24"/>
        </w:rPr>
        <w:t>The contractor shall inform without delay the controller about such requests.</w:t>
      </w:r>
      <w:r w:rsidRPr="00D7293D">
        <w:rPr>
          <w:rFonts w:ascii="Garamond" w:hAnsi="Garamond"/>
          <w:szCs w:val="24"/>
          <w:highlight w:val="magenta"/>
        </w:rPr>
        <w:t xml:space="preserve"> </w:t>
      </w:r>
    </w:p>
    <w:p w:rsidR="00AF4920" w:rsidRDefault="00AF4920" w:rsidP="00F1619F">
      <w:pPr>
        <w:jc w:val="both"/>
        <w:rPr>
          <w:rFonts w:ascii="Garamond" w:hAnsi="Garamond"/>
        </w:rPr>
      </w:pPr>
    </w:p>
    <w:p w:rsidR="00F1619F" w:rsidRPr="00D7293D" w:rsidRDefault="00F1619F" w:rsidP="00F1619F">
      <w:pPr>
        <w:jc w:val="both"/>
        <w:rPr>
          <w:rFonts w:ascii="Garamond" w:hAnsi="Garamond"/>
        </w:rPr>
      </w:pPr>
      <w:r w:rsidRPr="00D7293D">
        <w:rPr>
          <w:rFonts w:ascii="Garamond" w:hAnsi="Garamond"/>
        </w:rPr>
        <w:t xml:space="preserve">The contractor may act only on documented written instructions and under the supervision of the controller, in particular with regard to the purposes of the processing, the categories of data that may be processed, the recipients of the data and the means by which the data subject may exercise its rights. </w:t>
      </w:r>
    </w:p>
    <w:p w:rsidR="00AF4920" w:rsidRDefault="00AF4920" w:rsidP="00F1619F">
      <w:pPr>
        <w:jc w:val="both"/>
        <w:rPr>
          <w:rFonts w:ascii="Garamond" w:hAnsi="Garamond"/>
        </w:rPr>
      </w:pPr>
    </w:p>
    <w:p w:rsidR="00F1619F" w:rsidRPr="00D7293D" w:rsidRDefault="00F1619F" w:rsidP="00F1619F">
      <w:pPr>
        <w:jc w:val="both"/>
        <w:rPr>
          <w:rFonts w:ascii="Garamond" w:hAnsi="Garamond"/>
        </w:rPr>
      </w:pPr>
      <w:r w:rsidRPr="00D7293D">
        <w:rPr>
          <w:rFonts w:ascii="Garamond" w:hAnsi="Garamond"/>
        </w:rPr>
        <w:t>The contractor shall grant personnel access to the data to the extent strictly necessary for the implementation, management and monitoring of the contract. The contractor must ensure that personnel authorised to process personal data has committed itself to confidentiality or is under appropriate statutory obligation of confidentiality in accordance with the provisions of Article II.8.</w:t>
      </w:r>
    </w:p>
    <w:p w:rsidR="00AF4920" w:rsidRDefault="00AF4920" w:rsidP="00F1619F">
      <w:pPr>
        <w:jc w:val="both"/>
        <w:rPr>
          <w:rFonts w:ascii="Garamond" w:hAnsi="Garamond"/>
        </w:rPr>
      </w:pPr>
    </w:p>
    <w:p w:rsidR="00F1619F" w:rsidRPr="00D7293D" w:rsidRDefault="00F1619F" w:rsidP="00F1619F">
      <w:pPr>
        <w:jc w:val="both"/>
        <w:rPr>
          <w:rFonts w:ascii="Garamond" w:hAnsi="Garamond"/>
        </w:rPr>
      </w:pPr>
      <w:r w:rsidRPr="00D7293D">
        <w:rPr>
          <w:rFonts w:ascii="Garamond" w:hAnsi="Garamond"/>
        </w:rPr>
        <w:t xml:space="preserve">The contractor shall adopt appropriate technical and organisational security measures, giving due regard to the risks inherent in the processing and to the nature, scope, context and purposes of processing, </w:t>
      </w:r>
      <w:proofErr w:type="gramStart"/>
      <w:r w:rsidRPr="00D7293D">
        <w:rPr>
          <w:rFonts w:ascii="Garamond" w:hAnsi="Garamond"/>
        </w:rPr>
        <w:t>in order to</w:t>
      </w:r>
      <w:proofErr w:type="gramEnd"/>
      <w:r w:rsidRPr="00D7293D">
        <w:rPr>
          <w:rFonts w:ascii="Garamond" w:hAnsi="Garamond"/>
        </w:rPr>
        <w:t xml:space="preserve"> ensure</w:t>
      </w:r>
      <w:proofErr w:type="gramStart"/>
      <w:r w:rsidRPr="00D7293D">
        <w:rPr>
          <w:rFonts w:ascii="Garamond" w:hAnsi="Garamond"/>
        </w:rPr>
        <w:t>, in particular, as</w:t>
      </w:r>
      <w:proofErr w:type="gramEnd"/>
      <w:r w:rsidRPr="00D7293D">
        <w:rPr>
          <w:rFonts w:ascii="Garamond" w:hAnsi="Garamond"/>
        </w:rPr>
        <w:t xml:space="preserve"> appropriate: </w:t>
      </w:r>
    </w:p>
    <w:p w:rsidR="00F1619F" w:rsidRPr="00D7293D" w:rsidRDefault="00F1619F" w:rsidP="00B95A59">
      <w:pPr>
        <w:pStyle w:val="ListParagraph"/>
        <w:numPr>
          <w:ilvl w:val="0"/>
          <w:numId w:val="45"/>
        </w:numPr>
        <w:spacing w:after="100" w:afterAutospacing="1"/>
        <w:ind w:left="450" w:hanging="450"/>
        <w:jc w:val="both"/>
        <w:rPr>
          <w:rFonts w:ascii="Garamond" w:hAnsi="Garamond"/>
        </w:rPr>
      </w:pPr>
      <w:r w:rsidRPr="00D7293D">
        <w:rPr>
          <w:rFonts w:ascii="Garamond" w:hAnsi="Garamond"/>
        </w:rPr>
        <w:t xml:space="preserve">the pseudonymisation and encryption of personal </w:t>
      </w:r>
      <w:proofErr w:type="gramStart"/>
      <w:r w:rsidRPr="00D7293D">
        <w:rPr>
          <w:rFonts w:ascii="Garamond" w:hAnsi="Garamond"/>
        </w:rPr>
        <w:t>data;</w:t>
      </w:r>
      <w:proofErr w:type="gramEnd"/>
    </w:p>
    <w:p w:rsidR="00F1619F" w:rsidRPr="00D7293D" w:rsidRDefault="00F1619F" w:rsidP="00B95A59">
      <w:pPr>
        <w:pStyle w:val="ListParagraph"/>
        <w:numPr>
          <w:ilvl w:val="0"/>
          <w:numId w:val="45"/>
        </w:numPr>
        <w:spacing w:after="100" w:afterAutospacing="1"/>
        <w:ind w:left="450" w:hanging="450"/>
        <w:jc w:val="both"/>
        <w:rPr>
          <w:rFonts w:ascii="Garamond" w:hAnsi="Garamond"/>
        </w:rPr>
      </w:pPr>
      <w:r w:rsidRPr="00D7293D">
        <w:rPr>
          <w:rFonts w:ascii="Garamond" w:hAnsi="Garamond"/>
        </w:rPr>
        <w:t xml:space="preserve">the ability to ensure the ongoing confidentiality, integrity, availability and resilience of processing systems and </w:t>
      </w:r>
      <w:proofErr w:type="gramStart"/>
      <w:r w:rsidRPr="00D7293D">
        <w:rPr>
          <w:rFonts w:ascii="Garamond" w:hAnsi="Garamond"/>
        </w:rPr>
        <w:t>services;</w:t>
      </w:r>
      <w:proofErr w:type="gramEnd"/>
    </w:p>
    <w:p w:rsidR="00F1619F" w:rsidRPr="00D7293D" w:rsidRDefault="00F1619F" w:rsidP="00B95A59">
      <w:pPr>
        <w:pStyle w:val="ListParagraph"/>
        <w:numPr>
          <w:ilvl w:val="0"/>
          <w:numId w:val="45"/>
        </w:numPr>
        <w:spacing w:after="100" w:afterAutospacing="1"/>
        <w:ind w:left="450" w:hanging="450"/>
        <w:jc w:val="both"/>
        <w:rPr>
          <w:rFonts w:ascii="Garamond" w:hAnsi="Garamond"/>
        </w:rPr>
      </w:pPr>
      <w:r w:rsidRPr="00D7293D">
        <w:rPr>
          <w:rFonts w:ascii="Garamond" w:hAnsi="Garamond"/>
        </w:rPr>
        <w:t xml:space="preserve">the ability to restore the availability and access to personal data in a timely manner in the event of a physical or technical </w:t>
      </w:r>
      <w:proofErr w:type="gramStart"/>
      <w:r w:rsidRPr="00D7293D">
        <w:rPr>
          <w:rFonts w:ascii="Garamond" w:hAnsi="Garamond"/>
        </w:rPr>
        <w:t>incident;</w:t>
      </w:r>
      <w:proofErr w:type="gramEnd"/>
    </w:p>
    <w:p w:rsidR="00F1619F" w:rsidRPr="00D7293D" w:rsidRDefault="00F1619F" w:rsidP="00B95A59">
      <w:pPr>
        <w:pStyle w:val="ListParagraph"/>
        <w:numPr>
          <w:ilvl w:val="0"/>
          <w:numId w:val="45"/>
        </w:numPr>
        <w:spacing w:after="100" w:afterAutospacing="1"/>
        <w:ind w:left="450" w:hanging="450"/>
        <w:jc w:val="both"/>
        <w:rPr>
          <w:rFonts w:ascii="Garamond" w:hAnsi="Garamond"/>
        </w:rPr>
      </w:pPr>
      <w:r w:rsidRPr="00D7293D">
        <w:rPr>
          <w:rFonts w:ascii="Garamond" w:hAnsi="Garamond"/>
        </w:rPr>
        <w:t xml:space="preserve">a process for regularly testing, assessing and evaluating the effectiveness of technical and organisational measures for ensuring the security of the </w:t>
      </w:r>
      <w:proofErr w:type="gramStart"/>
      <w:r w:rsidRPr="00D7293D">
        <w:rPr>
          <w:rFonts w:ascii="Garamond" w:hAnsi="Garamond"/>
        </w:rPr>
        <w:t>processing;</w:t>
      </w:r>
      <w:proofErr w:type="gramEnd"/>
    </w:p>
    <w:p w:rsidR="00F1619F" w:rsidRPr="00D7293D" w:rsidRDefault="00F1619F" w:rsidP="00B95A59">
      <w:pPr>
        <w:pStyle w:val="ListParagraph"/>
        <w:numPr>
          <w:ilvl w:val="0"/>
          <w:numId w:val="45"/>
        </w:numPr>
        <w:spacing w:after="100" w:afterAutospacing="1"/>
        <w:ind w:left="450" w:hanging="450"/>
        <w:jc w:val="both"/>
        <w:rPr>
          <w:rFonts w:ascii="Garamond" w:hAnsi="Garamond"/>
        </w:rPr>
      </w:pPr>
      <w:r w:rsidRPr="00D7293D">
        <w:rPr>
          <w:rFonts w:ascii="Garamond" w:hAnsi="Garamond"/>
        </w:rPr>
        <w:t>measures to protect personal data from accidental or unlawful destruction, loss, alteration, unauthorised disclosure of or access to personal data transmitted, stored or otherwise processed.</w:t>
      </w:r>
    </w:p>
    <w:p w:rsidR="00F1619F" w:rsidRPr="00D7293D" w:rsidRDefault="00F1619F" w:rsidP="00F1619F">
      <w:pPr>
        <w:jc w:val="both"/>
        <w:rPr>
          <w:rFonts w:ascii="Garamond" w:hAnsi="Garamond"/>
        </w:rPr>
      </w:pPr>
      <w:r w:rsidRPr="00D7293D">
        <w:rPr>
          <w:rFonts w:ascii="Garamond" w:hAnsi="Garamond"/>
        </w:rPr>
        <w:t>The contractor shall notify relevant personal data breaches to the controller without undue delay and at the latest within 48 hours after the contractor becomes aware of the breach. In such cases, the contractor shall provide the controller with at least the following information:</w:t>
      </w:r>
    </w:p>
    <w:p w:rsidR="00F1619F" w:rsidRPr="00D7293D" w:rsidRDefault="00F1619F" w:rsidP="00B95A59">
      <w:pPr>
        <w:pStyle w:val="ListParagraph"/>
        <w:numPr>
          <w:ilvl w:val="0"/>
          <w:numId w:val="46"/>
        </w:numPr>
        <w:ind w:left="450" w:hanging="450"/>
        <w:jc w:val="both"/>
        <w:rPr>
          <w:rFonts w:ascii="Garamond" w:hAnsi="Garamond"/>
        </w:rPr>
      </w:pPr>
      <w:r w:rsidRPr="00D7293D">
        <w:rPr>
          <w:rFonts w:ascii="Garamond" w:hAnsi="Garamond"/>
        </w:rPr>
        <w:t xml:space="preserve">nature of the personal data breach including where possible, the categories and approximate number of data subjects concerned and the categories and approximate number of personal data records </w:t>
      </w:r>
      <w:proofErr w:type="gramStart"/>
      <w:r w:rsidRPr="00D7293D">
        <w:rPr>
          <w:rFonts w:ascii="Garamond" w:hAnsi="Garamond"/>
        </w:rPr>
        <w:t>concerned;</w:t>
      </w:r>
      <w:proofErr w:type="gramEnd"/>
    </w:p>
    <w:p w:rsidR="00F1619F" w:rsidRPr="00D7293D" w:rsidRDefault="00F1619F" w:rsidP="00B95A59">
      <w:pPr>
        <w:pStyle w:val="ListParagraph"/>
        <w:numPr>
          <w:ilvl w:val="0"/>
          <w:numId w:val="46"/>
        </w:numPr>
        <w:spacing w:after="100" w:afterAutospacing="1"/>
        <w:ind w:left="450" w:hanging="450"/>
        <w:jc w:val="both"/>
        <w:rPr>
          <w:rFonts w:ascii="Garamond" w:hAnsi="Garamond"/>
        </w:rPr>
      </w:pPr>
      <w:r w:rsidRPr="00D7293D">
        <w:rPr>
          <w:rFonts w:ascii="Garamond" w:hAnsi="Garamond"/>
        </w:rPr>
        <w:t xml:space="preserve">likely consequences of the </w:t>
      </w:r>
      <w:proofErr w:type="gramStart"/>
      <w:r w:rsidRPr="00D7293D">
        <w:rPr>
          <w:rFonts w:ascii="Garamond" w:hAnsi="Garamond"/>
        </w:rPr>
        <w:t>breach;</w:t>
      </w:r>
      <w:proofErr w:type="gramEnd"/>
    </w:p>
    <w:p w:rsidR="00F1619F" w:rsidRPr="00D7293D" w:rsidRDefault="00F1619F" w:rsidP="00B95A59">
      <w:pPr>
        <w:pStyle w:val="ListParagraph"/>
        <w:numPr>
          <w:ilvl w:val="0"/>
          <w:numId w:val="46"/>
        </w:numPr>
        <w:spacing w:after="100" w:afterAutospacing="1"/>
        <w:ind w:left="450" w:hanging="450"/>
        <w:jc w:val="both"/>
        <w:rPr>
          <w:rFonts w:ascii="Garamond" w:hAnsi="Garamond"/>
        </w:rPr>
      </w:pPr>
      <w:r w:rsidRPr="00D7293D">
        <w:rPr>
          <w:rFonts w:ascii="Garamond" w:hAnsi="Garamond"/>
        </w:rPr>
        <w:t>measures taken or proposed to be taken to address the breach, including, where appropriate, measures to mitigate its possible adverse effects.</w:t>
      </w:r>
    </w:p>
    <w:p w:rsidR="00F1619F" w:rsidRPr="00D7293D" w:rsidRDefault="00F1619F" w:rsidP="00F1619F">
      <w:pPr>
        <w:jc w:val="both"/>
        <w:rPr>
          <w:rFonts w:ascii="Garamond" w:hAnsi="Garamond"/>
        </w:rPr>
      </w:pPr>
      <w:r w:rsidRPr="00D7293D">
        <w:rPr>
          <w:rFonts w:ascii="Garamond" w:hAnsi="Garamond"/>
        </w:rPr>
        <w:t>The contractor shall immediately inform the data controller if, in its opinion, an instruction infringes Regulation (EU) 2016/679, or other Union or Member State data protection provisions as referred to in the tender specifications.</w:t>
      </w:r>
    </w:p>
    <w:p w:rsidR="00AF4920" w:rsidRDefault="00AF4920" w:rsidP="00F1619F">
      <w:pPr>
        <w:jc w:val="both"/>
        <w:rPr>
          <w:rFonts w:ascii="Garamond" w:hAnsi="Garamond"/>
        </w:rPr>
      </w:pPr>
    </w:p>
    <w:p w:rsidR="00F1619F" w:rsidRPr="00D7293D" w:rsidRDefault="00F1619F" w:rsidP="00F1619F">
      <w:pPr>
        <w:jc w:val="both"/>
        <w:rPr>
          <w:rFonts w:ascii="Garamond" w:hAnsi="Garamond"/>
        </w:rPr>
      </w:pPr>
      <w:r w:rsidRPr="00D7293D">
        <w:rPr>
          <w:rFonts w:ascii="Garamond" w:hAnsi="Garamond"/>
        </w:rPr>
        <w:t>The contractor shall assist the controller for the fulfilment of its obligations pursuant to Articles</w:t>
      </w:r>
      <w:r>
        <w:rPr>
          <w:rFonts w:ascii="Garamond" w:hAnsi="Garamond"/>
        </w:rPr>
        <w:t xml:space="preserve"> 31</w:t>
      </w:r>
      <w:r w:rsidRPr="00D7293D">
        <w:rPr>
          <w:rFonts w:ascii="Garamond" w:hAnsi="Garamond"/>
        </w:rPr>
        <w:t xml:space="preserve"> to 39 under Regulation (EU) 2016/679 to:</w:t>
      </w:r>
    </w:p>
    <w:p w:rsidR="00F1619F" w:rsidRPr="00D7293D" w:rsidRDefault="00F1619F" w:rsidP="00B95A59">
      <w:pPr>
        <w:pStyle w:val="ListParagraph"/>
        <w:numPr>
          <w:ilvl w:val="0"/>
          <w:numId w:val="47"/>
        </w:numPr>
        <w:tabs>
          <w:tab w:val="left" w:pos="450"/>
        </w:tabs>
        <w:spacing w:after="100" w:afterAutospacing="1"/>
        <w:ind w:left="450" w:hanging="450"/>
        <w:jc w:val="both"/>
        <w:rPr>
          <w:rFonts w:ascii="Garamond" w:hAnsi="Garamond"/>
        </w:rPr>
      </w:pPr>
      <w:r w:rsidRPr="00D7293D">
        <w:rPr>
          <w:rFonts w:ascii="Garamond" w:hAnsi="Garamond"/>
        </w:rPr>
        <w:t xml:space="preserve">ensure compliance with its data protection obligations regarding the security of the processing, and the confidentiality of electronic communications and directories of </w:t>
      </w:r>
      <w:proofErr w:type="gramStart"/>
      <w:r w:rsidRPr="00D7293D">
        <w:rPr>
          <w:rFonts w:ascii="Garamond" w:hAnsi="Garamond"/>
        </w:rPr>
        <w:t>users;</w:t>
      </w:r>
      <w:proofErr w:type="gramEnd"/>
      <w:r w:rsidRPr="00D7293D">
        <w:rPr>
          <w:rFonts w:ascii="Garamond" w:hAnsi="Garamond"/>
        </w:rPr>
        <w:t xml:space="preserve"> </w:t>
      </w:r>
    </w:p>
    <w:p w:rsidR="00F1619F" w:rsidRPr="00D7293D" w:rsidRDefault="00F1619F" w:rsidP="00B95A59">
      <w:pPr>
        <w:pStyle w:val="ListParagraph"/>
        <w:numPr>
          <w:ilvl w:val="0"/>
          <w:numId w:val="47"/>
        </w:numPr>
        <w:tabs>
          <w:tab w:val="left" w:pos="450"/>
        </w:tabs>
        <w:spacing w:after="100" w:afterAutospacing="1"/>
        <w:ind w:left="450" w:hanging="450"/>
        <w:jc w:val="both"/>
        <w:rPr>
          <w:rFonts w:ascii="Garamond" w:hAnsi="Garamond"/>
        </w:rPr>
      </w:pPr>
      <w:r w:rsidRPr="00D7293D">
        <w:rPr>
          <w:rFonts w:ascii="Garamond" w:hAnsi="Garamond"/>
        </w:rPr>
        <w:t xml:space="preserve">notify a personal data breach to the European Data Protection </w:t>
      </w:r>
      <w:proofErr w:type="gramStart"/>
      <w:r w:rsidRPr="00D7293D">
        <w:rPr>
          <w:rFonts w:ascii="Garamond" w:hAnsi="Garamond"/>
        </w:rPr>
        <w:t>Supervisor;</w:t>
      </w:r>
      <w:proofErr w:type="gramEnd"/>
    </w:p>
    <w:p w:rsidR="00F1619F" w:rsidRPr="00D7293D" w:rsidRDefault="00F1619F" w:rsidP="00B95A59">
      <w:pPr>
        <w:pStyle w:val="ListParagraph"/>
        <w:numPr>
          <w:ilvl w:val="0"/>
          <w:numId w:val="47"/>
        </w:numPr>
        <w:tabs>
          <w:tab w:val="left" w:pos="450"/>
        </w:tabs>
        <w:spacing w:after="100" w:afterAutospacing="1"/>
        <w:ind w:left="450" w:hanging="450"/>
        <w:jc w:val="both"/>
        <w:rPr>
          <w:rFonts w:ascii="Garamond" w:hAnsi="Garamond"/>
        </w:rPr>
      </w:pPr>
      <w:r w:rsidRPr="00D7293D">
        <w:rPr>
          <w:rFonts w:ascii="Garamond" w:hAnsi="Garamond"/>
        </w:rPr>
        <w:t xml:space="preserve">communicate a personal data breach without undue delay to the data subject, where </w:t>
      </w:r>
      <w:proofErr w:type="gramStart"/>
      <w:r w:rsidRPr="00D7293D">
        <w:rPr>
          <w:rFonts w:ascii="Garamond" w:hAnsi="Garamond"/>
        </w:rPr>
        <w:t>applicable;</w:t>
      </w:r>
      <w:proofErr w:type="gramEnd"/>
    </w:p>
    <w:p w:rsidR="00F1619F" w:rsidRPr="00D7293D" w:rsidRDefault="00F1619F" w:rsidP="00B95A59">
      <w:pPr>
        <w:pStyle w:val="ListParagraph"/>
        <w:numPr>
          <w:ilvl w:val="0"/>
          <w:numId w:val="47"/>
        </w:numPr>
        <w:tabs>
          <w:tab w:val="left" w:pos="450"/>
        </w:tabs>
        <w:spacing w:after="100" w:afterAutospacing="1"/>
        <w:ind w:left="450" w:hanging="450"/>
        <w:jc w:val="both"/>
        <w:rPr>
          <w:rFonts w:ascii="Garamond" w:hAnsi="Garamond"/>
        </w:rPr>
      </w:pPr>
      <w:r w:rsidRPr="00D7293D">
        <w:rPr>
          <w:rFonts w:ascii="Garamond" w:hAnsi="Garamond"/>
        </w:rPr>
        <w:t>carry out data protection impact assessments and prior consultations as necessary.</w:t>
      </w:r>
    </w:p>
    <w:p w:rsidR="00F1619F" w:rsidRPr="00D7293D" w:rsidRDefault="00F1619F" w:rsidP="00F1619F">
      <w:pPr>
        <w:jc w:val="both"/>
        <w:rPr>
          <w:rFonts w:ascii="Garamond" w:hAnsi="Garamond"/>
        </w:rPr>
      </w:pPr>
      <w:r w:rsidRPr="00D7293D">
        <w:rPr>
          <w:rFonts w:ascii="Garamond" w:hAnsi="Garamond"/>
        </w:rPr>
        <w:t>The contractor shall maintain a record of all data processing operations carried on behalf of the controller, transfers of personal data, security breaches, responses to requests for exercising rights of people whose personal data is processed and requests for access to personal data by third parties.</w:t>
      </w:r>
    </w:p>
    <w:p w:rsidR="00AF4920" w:rsidRDefault="00AF4920" w:rsidP="00F1619F">
      <w:pPr>
        <w:jc w:val="both"/>
        <w:rPr>
          <w:rFonts w:ascii="Garamond" w:hAnsi="Garamond"/>
        </w:rPr>
      </w:pPr>
    </w:p>
    <w:p w:rsidR="00F1619F" w:rsidRPr="00D7293D" w:rsidRDefault="00F1619F" w:rsidP="00F1619F">
      <w:pPr>
        <w:jc w:val="both"/>
        <w:rPr>
          <w:rFonts w:ascii="Garamond" w:hAnsi="Garamond"/>
        </w:rPr>
      </w:pPr>
      <w:r w:rsidRPr="00D7293D">
        <w:rPr>
          <w:rFonts w:ascii="Garamond" w:hAnsi="Garamond"/>
        </w:rPr>
        <w:t>The contractor shall notify the contracting authority without delay of any legally binding request for disclosure of the personal data processed on behalf of the contracting authority made by any national public authority, including an authority from a third country. The contractor may not give such access without the prior written authorisation of the contracting authority.</w:t>
      </w:r>
    </w:p>
    <w:p w:rsidR="00AF4920" w:rsidRDefault="00AF4920" w:rsidP="00F1619F">
      <w:pPr>
        <w:jc w:val="both"/>
        <w:rPr>
          <w:rFonts w:ascii="Garamond" w:hAnsi="Garamond"/>
        </w:rPr>
      </w:pPr>
    </w:p>
    <w:p w:rsidR="00F1619F" w:rsidRPr="00D7293D" w:rsidRDefault="00F1619F" w:rsidP="00F1619F">
      <w:pPr>
        <w:jc w:val="both"/>
        <w:rPr>
          <w:rFonts w:ascii="Garamond" w:hAnsi="Garamond"/>
        </w:rPr>
      </w:pPr>
      <w:r w:rsidRPr="00D7293D">
        <w:rPr>
          <w:rFonts w:ascii="Garamond" w:hAnsi="Garamond"/>
        </w:rPr>
        <w:t xml:space="preserve">The duration of processing of personal data by the contractor will not exceed the period referred to in Article II.24.2. Upon expiry of this period, the contractor shall, at the choice of the controller, return, without any undue delay in a commonly agreed format, all personal data processed on behalf of the controller and the copies thereof or shall effectively delete all personal data unless Union or national law requires a longer storage of personal data. </w:t>
      </w:r>
    </w:p>
    <w:p w:rsidR="00AF4920" w:rsidRDefault="00AF4920" w:rsidP="00F1619F">
      <w:pPr>
        <w:jc w:val="both"/>
        <w:rPr>
          <w:rFonts w:ascii="Garamond" w:hAnsi="Garamond"/>
        </w:rPr>
      </w:pPr>
    </w:p>
    <w:p w:rsidR="00F1619F" w:rsidRDefault="00F1619F" w:rsidP="00F1619F">
      <w:pPr>
        <w:jc w:val="both"/>
        <w:rPr>
          <w:rFonts w:ascii="Garamond" w:hAnsi="Garamond"/>
        </w:rPr>
      </w:pPr>
      <w:r w:rsidRPr="00D7293D">
        <w:rPr>
          <w:rFonts w:ascii="Garamond" w:hAnsi="Garamond"/>
        </w:rPr>
        <w:t>For the purpose of Article II.10, if part or all of the processing of personal data is subcontracted to a third party, the contractor shall pass on the obligations referred to in Articles I.9.2 and II.9.2 in writing to those parties, including subcontractors. At the request of the contracting authority, the contractor shall provide a document providing evidence of this commitment.</w:t>
      </w:r>
    </w:p>
    <w:p w:rsidR="00F1619F" w:rsidRPr="00A76CCB" w:rsidRDefault="00F1619F" w:rsidP="00AF4920">
      <w:pPr>
        <w:pStyle w:val="Heading2"/>
      </w:pPr>
      <w:bookmarkStart w:id="102" w:name="_Toc436397647"/>
      <w:bookmarkStart w:id="103" w:name="_Toc113012788"/>
      <w:bookmarkStart w:id="104" w:name="_Toc203034994"/>
      <w:bookmarkEnd w:id="100"/>
      <w:r w:rsidRPr="00A76CCB">
        <w:t>Subcontracting</w:t>
      </w:r>
      <w:bookmarkEnd w:id="102"/>
      <w:bookmarkEnd w:id="103"/>
      <w:bookmarkEnd w:id="104"/>
    </w:p>
    <w:p w:rsidR="00F1619F" w:rsidRPr="00A76CCB" w:rsidRDefault="00F1619F" w:rsidP="00F1619F">
      <w:pPr>
        <w:spacing w:after="120"/>
        <w:ind w:left="709" w:hanging="709"/>
        <w:jc w:val="both"/>
        <w:rPr>
          <w:rFonts w:ascii="Garamond" w:hAnsi="Garamond"/>
          <w:color w:val="000000"/>
        </w:rPr>
      </w:pPr>
      <w:r w:rsidRPr="00A76CCB">
        <w:rPr>
          <w:rFonts w:ascii="Garamond" w:hAnsi="Garamond"/>
          <w:b/>
          <w:color w:val="000000"/>
        </w:rPr>
        <w:t>II.10.1</w:t>
      </w:r>
      <w:r w:rsidRPr="00A76CCB">
        <w:rPr>
          <w:rFonts w:ascii="Garamond" w:hAnsi="Garamond"/>
          <w:b/>
          <w:color w:val="000000"/>
        </w:rPr>
        <w:tab/>
      </w:r>
      <w:r w:rsidRPr="00A76CCB">
        <w:rPr>
          <w:rFonts w:ascii="Garamond" w:hAnsi="Garamond"/>
          <w:color w:val="000000"/>
        </w:rPr>
        <w:t xml:space="preserve">The contractor must not subcontract and have the contract performed by third parties beyond the third parties already mentioned in its tender without prior written authorisation from the </w:t>
      </w:r>
      <w:r w:rsidRPr="00A76CCB">
        <w:rPr>
          <w:rFonts w:ascii="Garamond" w:hAnsi="Garamond"/>
        </w:rPr>
        <w:t>contracting authority</w:t>
      </w:r>
      <w:r w:rsidRPr="00A76CCB">
        <w:rPr>
          <w:rFonts w:ascii="Garamond" w:hAnsi="Garamond"/>
          <w:color w:val="000000"/>
        </w:rPr>
        <w:t>.</w:t>
      </w:r>
    </w:p>
    <w:p w:rsidR="00F1619F" w:rsidRPr="00A76CCB" w:rsidRDefault="00F1619F" w:rsidP="00F1619F">
      <w:pPr>
        <w:spacing w:after="120"/>
        <w:ind w:left="709" w:hanging="709"/>
        <w:jc w:val="both"/>
        <w:rPr>
          <w:rFonts w:ascii="Garamond" w:hAnsi="Garamond"/>
          <w:color w:val="000000"/>
        </w:rPr>
      </w:pPr>
      <w:r w:rsidRPr="00A76CCB">
        <w:rPr>
          <w:rFonts w:ascii="Garamond" w:hAnsi="Garamond"/>
          <w:b/>
          <w:color w:val="000000"/>
        </w:rPr>
        <w:t>II.10.2</w:t>
      </w:r>
      <w:r w:rsidRPr="00A76CCB">
        <w:rPr>
          <w:rFonts w:ascii="Garamond" w:hAnsi="Garamond"/>
          <w:b/>
          <w:color w:val="000000"/>
        </w:rPr>
        <w:tab/>
      </w:r>
      <w:r w:rsidRPr="00A76CCB">
        <w:rPr>
          <w:rFonts w:ascii="Garamond" w:hAnsi="Garamond"/>
          <w:color w:val="000000"/>
        </w:rPr>
        <w:t xml:space="preserve">Even if the </w:t>
      </w:r>
      <w:r w:rsidRPr="00A76CCB">
        <w:rPr>
          <w:rFonts w:ascii="Garamond" w:hAnsi="Garamond"/>
        </w:rPr>
        <w:t>contracting authority</w:t>
      </w:r>
      <w:r w:rsidRPr="00A76CCB" w:rsidDel="006F7405">
        <w:rPr>
          <w:rFonts w:ascii="Garamond" w:hAnsi="Garamond"/>
          <w:color w:val="000000"/>
        </w:rPr>
        <w:t xml:space="preserve"> </w:t>
      </w:r>
      <w:r w:rsidRPr="00A76CCB">
        <w:rPr>
          <w:rFonts w:ascii="Garamond" w:hAnsi="Garamond"/>
          <w:color w:val="000000"/>
        </w:rPr>
        <w:t xml:space="preserve">authorises subcontracting, the contractor remains bound by its contractual obligations and is solely responsible for the </w:t>
      </w:r>
      <w:r w:rsidRPr="00A76CCB">
        <w:rPr>
          <w:rFonts w:ascii="Garamond" w:hAnsi="Garamond"/>
          <w:i/>
          <w:color w:val="000000"/>
        </w:rPr>
        <w:t>performance of this contract</w:t>
      </w:r>
      <w:r w:rsidRPr="00A76CCB">
        <w:rPr>
          <w:rFonts w:ascii="Garamond" w:hAnsi="Garamond"/>
          <w:color w:val="000000"/>
        </w:rPr>
        <w:t>.</w:t>
      </w:r>
    </w:p>
    <w:p w:rsidR="00F1619F" w:rsidRPr="00A76CCB" w:rsidRDefault="00F1619F" w:rsidP="00F1619F">
      <w:pPr>
        <w:spacing w:after="120"/>
        <w:ind w:left="709" w:hanging="709"/>
        <w:jc w:val="both"/>
        <w:rPr>
          <w:rFonts w:ascii="Garamond" w:hAnsi="Garamond"/>
          <w:color w:val="000000"/>
        </w:rPr>
      </w:pPr>
      <w:r w:rsidRPr="00A76CCB">
        <w:rPr>
          <w:rFonts w:ascii="Garamond" w:hAnsi="Garamond"/>
          <w:b/>
          <w:color w:val="000000"/>
        </w:rPr>
        <w:t>II.10.3</w:t>
      </w:r>
      <w:r w:rsidRPr="00A76CCB">
        <w:rPr>
          <w:rFonts w:ascii="Garamond" w:hAnsi="Garamond"/>
          <w:b/>
          <w:color w:val="000000"/>
        </w:rPr>
        <w:tab/>
      </w:r>
      <w:r w:rsidRPr="00A76CCB">
        <w:rPr>
          <w:rFonts w:ascii="Garamond" w:hAnsi="Garamond"/>
          <w:color w:val="000000"/>
        </w:rPr>
        <w:t xml:space="preserve">The contractor must ensure that the subcontract does not affect the rights of the </w:t>
      </w:r>
      <w:r w:rsidRPr="00A76CCB">
        <w:rPr>
          <w:rFonts w:ascii="Garamond" w:hAnsi="Garamond"/>
        </w:rPr>
        <w:t>contracting authority</w:t>
      </w:r>
      <w:r w:rsidRPr="00A76CCB" w:rsidDel="006F7405">
        <w:rPr>
          <w:rFonts w:ascii="Garamond" w:hAnsi="Garamond"/>
          <w:color w:val="000000"/>
        </w:rPr>
        <w:t xml:space="preserve"> </w:t>
      </w:r>
      <w:r w:rsidRPr="00A76CCB">
        <w:rPr>
          <w:rFonts w:ascii="Garamond" w:hAnsi="Garamond"/>
          <w:color w:val="000000"/>
        </w:rPr>
        <w:t>under this contract, particularly those under Articles</w:t>
      </w:r>
      <w:r w:rsidRPr="00A76CCB">
        <w:rPr>
          <w:rFonts w:ascii="Garamond" w:hAnsi="Garamond"/>
        </w:rPr>
        <w:t> </w:t>
      </w:r>
      <w:r w:rsidRPr="00A76CCB">
        <w:rPr>
          <w:rFonts w:ascii="Garamond" w:hAnsi="Garamond"/>
          <w:color w:val="000000"/>
        </w:rPr>
        <w:t>II.8, II.13 and II.24.</w:t>
      </w:r>
    </w:p>
    <w:p w:rsidR="00F1619F" w:rsidRPr="00A76CCB" w:rsidRDefault="00F1619F" w:rsidP="00F1619F">
      <w:pPr>
        <w:ind w:left="851" w:hanging="851"/>
        <w:jc w:val="both"/>
        <w:rPr>
          <w:rFonts w:ascii="Garamond" w:hAnsi="Garamond"/>
          <w:color w:val="000000"/>
        </w:rPr>
      </w:pPr>
      <w:r w:rsidRPr="00A76CCB">
        <w:rPr>
          <w:rFonts w:ascii="Garamond" w:hAnsi="Garamond"/>
          <w:b/>
          <w:color w:val="000000"/>
        </w:rPr>
        <w:t xml:space="preserve">II.10.4 </w:t>
      </w:r>
      <w:r w:rsidRPr="00A76CCB">
        <w:rPr>
          <w:rFonts w:ascii="Garamond" w:hAnsi="Garamond"/>
          <w:color w:val="000000"/>
        </w:rPr>
        <w:t>The contracting authority may request the contractor to replace a subcontractor found to be in a situation provided for in points (d) and (e) of Article II.18.1.</w:t>
      </w:r>
      <w:r w:rsidRPr="00A76CCB">
        <w:rPr>
          <w:rFonts w:ascii="Garamond" w:hAnsi="Garamond"/>
          <w:b/>
          <w:color w:val="000000"/>
        </w:rPr>
        <w:t xml:space="preserve"> </w:t>
      </w:r>
    </w:p>
    <w:p w:rsidR="00F1619F" w:rsidRPr="00A76CCB" w:rsidRDefault="00F1619F" w:rsidP="00AF4920">
      <w:pPr>
        <w:pStyle w:val="Heading2"/>
      </w:pPr>
      <w:bookmarkStart w:id="105" w:name="_Toc436397648"/>
      <w:bookmarkStart w:id="106" w:name="_Toc113012789"/>
      <w:bookmarkStart w:id="107" w:name="_Toc203034995"/>
      <w:r w:rsidRPr="00A76CCB">
        <w:t>Amendments</w:t>
      </w:r>
      <w:bookmarkEnd w:id="105"/>
      <w:bookmarkEnd w:id="106"/>
      <w:bookmarkEnd w:id="107"/>
    </w:p>
    <w:p w:rsidR="00F1619F" w:rsidRPr="00A76CCB" w:rsidRDefault="00F1619F" w:rsidP="00F1619F">
      <w:pPr>
        <w:ind w:left="709" w:hanging="709"/>
        <w:jc w:val="both"/>
        <w:rPr>
          <w:rFonts w:ascii="Garamond" w:hAnsi="Garamond"/>
        </w:rPr>
      </w:pPr>
      <w:r w:rsidRPr="00A76CCB">
        <w:rPr>
          <w:rFonts w:ascii="Garamond" w:hAnsi="Garamond"/>
          <w:b/>
        </w:rPr>
        <w:t>II.11.1</w:t>
      </w:r>
      <w:r w:rsidRPr="00A76CCB">
        <w:rPr>
          <w:rFonts w:ascii="Garamond" w:hAnsi="Garamond"/>
        </w:rPr>
        <w:tab/>
        <w:t xml:space="preserve">Any amendment to the contract must be made in writing before all contractual obligations have been fulfilled. </w:t>
      </w:r>
    </w:p>
    <w:p w:rsidR="00F1619F" w:rsidRPr="00A76CCB" w:rsidRDefault="00F1619F" w:rsidP="00F1619F">
      <w:pPr>
        <w:ind w:left="709" w:hanging="709"/>
        <w:jc w:val="both"/>
        <w:rPr>
          <w:rFonts w:ascii="Garamond" w:hAnsi="Garamond"/>
          <w:color w:val="000000"/>
        </w:rPr>
      </w:pPr>
      <w:r w:rsidRPr="00A76CCB">
        <w:rPr>
          <w:rFonts w:ascii="Garamond" w:hAnsi="Garamond"/>
          <w:b/>
          <w:color w:val="000000"/>
        </w:rPr>
        <w:t>II.11.2</w:t>
      </w:r>
      <w:r w:rsidRPr="00A76CCB">
        <w:rPr>
          <w:rFonts w:ascii="Garamond" w:hAnsi="Garamond"/>
          <w:color w:val="000000"/>
        </w:rPr>
        <w:tab/>
      </w:r>
      <w:r w:rsidRPr="00A76CCB">
        <w:rPr>
          <w:rFonts w:ascii="Garamond" w:hAnsi="Garamond"/>
          <w:color w:val="000000"/>
          <w:szCs w:val="24"/>
        </w:rPr>
        <w:t>Any amendment must not make changes to the contract that might alter the initial conditions of the procurement procedure or result in unequal treatment of tenderers.</w:t>
      </w:r>
    </w:p>
    <w:p w:rsidR="00F1619F" w:rsidRPr="00D60925" w:rsidRDefault="00F1619F" w:rsidP="00AF4920">
      <w:pPr>
        <w:pStyle w:val="Heading2"/>
      </w:pPr>
      <w:bookmarkStart w:id="108" w:name="_Toc436397649"/>
      <w:bookmarkStart w:id="109" w:name="_Toc113012790"/>
      <w:bookmarkStart w:id="110" w:name="_Toc203034996"/>
      <w:r w:rsidRPr="00A76CCB">
        <w:t>Assignment</w:t>
      </w:r>
      <w:bookmarkEnd w:id="108"/>
      <w:bookmarkEnd w:id="109"/>
      <w:bookmarkEnd w:id="110"/>
      <w:r w:rsidRPr="00A76CCB">
        <w:t xml:space="preserve"> </w:t>
      </w:r>
    </w:p>
    <w:p w:rsidR="00F1619F" w:rsidRPr="00A76CCB" w:rsidRDefault="00F1619F" w:rsidP="00F1619F">
      <w:pPr>
        <w:spacing w:after="120"/>
        <w:ind w:left="709" w:hanging="709"/>
        <w:jc w:val="both"/>
        <w:rPr>
          <w:rFonts w:ascii="Garamond" w:hAnsi="Garamond"/>
        </w:rPr>
      </w:pPr>
      <w:r w:rsidRPr="00A76CCB">
        <w:rPr>
          <w:rFonts w:ascii="Garamond" w:hAnsi="Garamond"/>
          <w:b/>
          <w:color w:val="000000"/>
        </w:rPr>
        <w:t>II.12.1</w:t>
      </w:r>
      <w:r w:rsidRPr="00A76CCB">
        <w:rPr>
          <w:rFonts w:ascii="Garamond" w:hAnsi="Garamond"/>
          <w:b/>
          <w:color w:val="000000"/>
        </w:rPr>
        <w:tab/>
      </w:r>
      <w:r w:rsidRPr="00A76CCB">
        <w:rPr>
          <w:rFonts w:ascii="Garamond" w:hAnsi="Garamond"/>
          <w:color w:val="000000"/>
          <w:szCs w:val="24"/>
        </w:rPr>
        <w:t xml:space="preserve">The contractor must not assign the rights and obligations arising from the contract, including claims for payments or factoring, without prior written authorisation from the </w:t>
      </w:r>
      <w:r w:rsidRPr="00A76CCB">
        <w:rPr>
          <w:rFonts w:ascii="Garamond" w:hAnsi="Garamond"/>
          <w:szCs w:val="24"/>
        </w:rPr>
        <w:t>contracting authority</w:t>
      </w:r>
      <w:r w:rsidRPr="00A76CCB">
        <w:rPr>
          <w:rFonts w:ascii="Garamond" w:hAnsi="Garamond"/>
          <w:color w:val="000000"/>
          <w:szCs w:val="24"/>
        </w:rPr>
        <w:t>. In such cases, the contractor must provide the contracting authority with the identity of the intended assignee.</w:t>
      </w:r>
    </w:p>
    <w:p w:rsidR="00F1619F" w:rsidRPr="00A76CCB" w:rsidRDefault="00F1619F" w:rsidP="00F1619F">
      <w:pPr>
        <w:spacing w:after="120"/>
        <w:ind w:left="709" w:hanging="709"/>
        <w:jc w:val="both"/>
        <w:rPr>
          <w:rFonts w:ascii="Garamond" w:hAnsi="Garamond"/>
        </w:rPr>
      </w:pPr>
      <w:r w:rsidRPr="00A76CCB">
        <w:rPr>
          <w:rFonts w:ascii="Garamond" w:hAnsi="Garamond"/>
          <w:b/>
          <w:color w:val="000000"/>
        </w:rPr>
        <w:t>II.12.2</w:t>
      </w:r>
      <w:r w:rsidRPr="00A76CCB">
        <w:rPr>
          <w:rFonts w:ascii="Garamond" w:hAnsi="Garamond"/>
          <w:b/>
          <w:color w:val="000000"/>
          <w:szCs w:val="24"/>
        </w:rPr>
        <w:tab/>
      </w:r>
      <w:r w:rsidRPr="00A76CCB">
        <w:rPr>
          <w:rFonts w:ascii="Garamond" w:hAnsi="Garamond"/>
          <w:szCs w:val="24"/>
        </w:rPr>
        <w:t xml:space="preserve"> Any right or obligation assigned by the contractor without authorisation is not enforceable against the contracting authority.</w:t>
      </w:r>
    </w:p>
    <w:p w:rsidR="00F1619F" w:rsidRPr="00A76CCB" w:rsidRDefault="00F1619F" w:rsidP="00AF4920">
      <w:pPr>
        <w:pStyle w:val="Heading2"/>
      </w:pPr>
      <w:bookmarkStart w:id="111" w:name="_Toc436397650"/>
      <w:bookmarkStart w:id="112" w:name="_Toc113012791"/>
      <w:bookmarkStart w:id="113" w:name="_Toc203034997"/>
      <w:r w:rsidRPr="00A76CCB">
        <w:t>Intellectual property rights</w:t>
      </w:r>
      <w:bookmarkEnd w:id="111"/>
      <w:bookmarkEnd w:id="112"/>
      <w:bookmarkEnd w:id="113"/>
    </w:p>
    <w:p w:rsidR="00F1619F" w:rsidRPr="00A76CCB" w:rsidRDefault="00F1619F" w:rsidP="00AF4920">
      <w:pPr>
        <w:pStyle w:val="Heading3"/>
        <w:ind w:hanging="653"/>
      </w:pPr>
      <w:bookmarkStart w:id="114" w:name="_Toc436397651"/>
      <w:bookmarkStart w:id="115" w:name="_Toc113012792"/>
      <w:r w:rsidRPr="00A76CCB">
        <w:rPr>
          <w:color w:val="000000"/>
        </w:rPr>
        <w:t>Ownership</w:t>
      </w:r>
      <w:r w:rsidRPr="00A76CCB">
        <w:t xml:space="preserve"> of the rights in the results</w:t>
      </w:r>
      <w:bookmarkEnd w:id="114"/>
      <w:bookmarkEnd w:id="115"/>
    </w:p>
    <w:p w:rsidR="00F1619F" w:rsidRPr="00A76CCB" w:rsidRDefault="00F1619F" w:rsidP="00F1619F">
      <w:pPr>
        <w:jc w:val="both"/>
        <w:rPr>
          <w:rFonts w:ascii="Garamond" w:hAnsi="Garamond"/>
        </w:rPr>
      </w:pPr>
      <w:r w:rsidRPr="00A76CCB">
        <w:rPr>
          <w:rFonts w:ascii="Garamond" w:hAnsi="Garamond"/>
        </w:rPr>
        <w:t xml:space="preserve">The </w:t>
      </w:r>
      <w:r>
        <w:rPr>
          <w:rFonts w:ascii="Garamond" w:hAnsi="Garamond"/>
        </w:rPr>
        <w:t>European schools</w:t>
      </w:r>
      <w:r w:rsidRPr="00A76CCB">
        <w:rPr>
          <w:rFonts w:ascii="Garamond" w:hAnsi="Garamond"/>
        </w:rPr>
        <w:t xml:space="preserve"> acquire irrevocably worldwide ownership of the </w:t>
      </w:r>
      <w:r w:rsidRPr="00A76CCB">
        <w:rPr>
          <w:rFonts w:ascii="Garamond" w:hAnsi="Garamond"/>
          <w:i/>
        </w:rPr>
        <w:t>results</w:t>
      </w:r>
      <w:r w:rsidRPr="00A76CCB">
        <w:rPr>
          <w:rFonts w:ascii="Garamond" w:hAnsi="Garamond"/>
        </w:rPr>
        <w:t xml:space="preserve"> and of all intellectual property rights on the </w:t>
      </w:r>
      <w:r w:rsidRPr="00A76CCB">
        <w:rPr>
          <w:rFonts w:ascii="Garamond" w:hAnsi="Garamond"/>
          <w:szCs w:val="24"/>
        </w:rPr>
        <w:t xml:space="preserve">newly created materials produced specifically for the </w:t>
      </w:r>
      <w:r>
        <w:rPr>
          <w:rFonts w:ascii="Garamond" w:hAnsi="Garamond"/>
        </w:rPr>
        <w:t>European schools</w:t>
      </w:r>
      <w:r w:rsidRPr="00A76CCB">
        <w:rPr>
          <w:rFonts w:ascii="Garamond" w:hAnsi="Garamond"/>
        </w:rPr>
        <w:t xml:space="preserve"> </w:t>
      </w:r>
      <w:r w:rsidRPr="00A76CCB">
        <w:rPr>
          <w:rFonts w:ascii="Garamond" w:hAnsi="Garamond"/>
          <w:szCs w:val="24"/>
        </w:rPr>
        <w:t xml:space="preserve">under the contract and incorporated in the </w:t>
      </w:r>
      <w:r w:rsidRPr="00A76CCB">
        <w:rPr>
          <w:rFonts w:ascii="Garamond" w:hAnsi="Garamond"/>
          <w:i/>
        </w:rPr>
        <w:t>results</w:t>
      </w:r>
      <w:r w:rsidRPr="00A76CCB">
        <w:rPr>
          <w:rFonts w:ascii="Garamond" w:hAnsi="Garamond"/>
        </w:rPr>
        <w:t xml:space="preserve">, without prejudice however to the rules applying to </w:t>
      </w:r>
      <w:r w:rsidRPr="00A76CCB">
        <w:rPr>
          <w:rFonts w:ascii="Garamond" w:hAnsi="Garamond"/>
          <w:i/>
        </w:rPr>
        <w:t>pre-existing rights</w:t>
      </w:r>
      <w:r w:rsidRPr="00A76CCB">
        <w:rPr>
          <w:rFonts w:ascii="Garamond" w:hAnsi="Garamond"/>
        </w:rPr>
        <w:t xml:space="preserve"> on </w:t>
      </w:r>
      <w:r w:rsidRPr="00A76CCB">
        <w:rPr>
          <w:rFonts w:ascii="Garamond" w:hAnsi="Garamond"/>
          <w:i/>
        </w:rPr>
        <w:t>pre-existing materials</w:t>
      </w:r>
      <w:r w:rsidRPr="00A76CCB">
        <w:rPr>
          <w:rFonts w:ascii="Garamond" w:hAnsi="Garamond"/>
        </w:rPr>
        <w:t xml:space="preserve">, as per Article II.13.2. </w:t>
      </w:r>
    </w:p>
    <w:p w:rsidR="00F1619F" w:rsidRPr="00A76CCB" w:rsidRDefault="00F1619F" w:rsidP="00F1619F">
      <w:pPr>
        <w:jc w:val="both"/>
        <w:rPr>
          <w:rFonts w:ascii="Garamond" w:hAnsi="Garamond"/>
        </w:rPr>
      </w:pPr>
      <w:r w:rsidRPr="00A76CCB">
        <w:rPr>
          <w:rFonts w:ascii="Garamond" w:hAnsi="Garamond"/>
        </w:rPr>
        <w:t xml:space="preserve">The intellectual property rights so acquired include any rights, such as copyright and other intellectual or industrial property rights, to any of the </w:t>
      </w:r>
      <w:r w:rsidRPr="00A76CCB">
        <w:rPr>
          <w:rFonts w:ascii="Garamond" w:hAnsi="Garamond"/>
          <w:i/>
        </w:rPr>
        <w:t>results</w:t>
      </w:r>
      <w:r w:rsidRPr="00A76CCB">
        <w:rPr>
          <w:rFonts w:ascii="Garamond" w:hAnsi="Garamond"/>
        </w:rPr>
        <w:t xml:space="preserve"> and in all technological solutions and information created or produced by the contractor or by its subcontractor in </w:t>
      </w:r>
      <w:r w:rsidRPr="00A76CCB">
        <w:rPr>
          <w:rFonts w:ascii="Garamond" w:hAnsi="Garamond"/>
          <w:i/>
        </w:rPr>
        <w:t>in performance of the contract</w:t>
      </w:r>
      <w:r w:rsidRPr="00A76CCB">
        <w:rPr>
          <w:rFonts w:ascii="Garamond" w:hAnsi="Garamond"/>
        </w:rPr>
        <w:t xml:space="preserve">.  The contracting authority may exploit and use the acquired rights as stipulated in this contract. The </w:t>
      </w:r>
      <w:r>
        <w:rPr>
          <w:rFonts w:ascii="Garamond" w:hAnsi="Garamond"/>
        </w:rPr>
        <w:t>European schools</w:t>
      </w:r>
      <w:r w:rsidRPr="00A76CCB">
        <w:rPr>
          <w:rFonts w:ascii="Garamond" w:hAnsi="Garamond"/>
        </w:rPr>
        <w:t xml:space="preserve"> acquires all the rights as from the moment the contractor has created the </w:t>
      </w:r>
      <w:r w:rsidRPr="00A76CCB">
        <w:rPr>
          <w:rFonts w:ascii="Garamond" w:hAnsi="Garamond"/>
          <w:i/>
        </w:rPr>
        <w:t>results</w:t>
      </w:r>
      <w:r w:rsidRPr="00A76CCB">
        <w:rPr>
          <w:rFonts w:ascii="Garamond" w:hAnsi="Garamond"/>
        </w:rPr>
        <w:t xml:space="preserve">. </w:t>
      </w:r>
    </w:p>
    <w:p w:rsidR="00F1619F" w:rsidRPr="00A76CCB" w:rsidRDefault="00F1619F" w:rsidP="00F1619F">
      <w:pPr>
        <w:jc w:val="both"/>
        <w:rPr>
          <w:rFonts w:ascii="Garamond" w:hAnsi="Garamond"/>
          <w:snapToGrid w:val="0"/>
          <w:szCs w:val="24"/>
        </w:rPr>
      </w:pPr>
      <w:r w:rsidRPr="00A76CCB">
        <w:rPr>
          <w:rFonts w:ascii="Garamond" w:hAnsi="Garamond"/>
          <w:snapToGrid w:val="0"/>
        </w:rPr>
        <w:t xml:space="preserve">The payment of the price includes any fees payable to the contractor about the acquisition of ownership of rights by the </w:t>
      </w:r>
      <w:r>
        <w:rPr>
          <w:rFonts w:ascii="Garamond" w:hAnsi="Garamond"/>
        </w:rPr>
        <w:t>European schools</w:t>
      </w:r>
      <w:r w:rsidRPr="00A76CCB">
        <w:rPr>
          <w:rFonts w:ascii="Garamond" w:hAnsi="Garamond"/>
        </w:rPr>
        <w:t xml:space="preserve"> </w:t>
      </w:r>
      <w:r w:rsidRPr="00A76CCB">
        <w:rPr>
          <w:rFonts w:ascii="Garamond" w:hAnsi="Garamond"/>
          <w:snapToGrid w:val="0"/>
        </w:rPr>
        <w:t xml:space="preserve">including for all modes of exploitation and of use of the </w:t>
      </w:r>
      <w:r w:rsidRPr="00A76CCB">
        <w:rPr>
          <w:rFonts w:ascii="Garamond" w:hAnsi="Garamond"/>
          <w:i/>
          <w:snapToGrid w:val="0"/>
        </w:rPr>
        <w:t>results</w:t>
      </w:r>
      <w:r w:rsidRPr="00A76CCB">
        <w:rPr>
          <w:rFonts w:ascii="Garamond" w:hAnsi="Garamond"/>
          <w:snapToGrid w:val="0"/>
        </w:rPr>
        <w:t>.</w:t>
      </w:r>
    </w:p>
    <w:p w:rsidR="00F1619F" w:rsidRPr="00AF4920" w:rsidRDefault="00F1619F" w:rsidP="00AF4920">
      <w:pPr>
        <w:pStyle w:val="Heading3"/>
        <w:ind w:hanging="653"/>
        <w:rPr>
          <w:color w:val="000000"/>
        </w:rPr>
      </w:pPr>
      <w:bookmarkStart w:id="116" w:name="_Toc436397652"/>
      <w:bookmarkStart w:id="117" w:name="_Toc113012793"/>
      <w:r w:rsidRPr="00AF4920">
        <w:rPr>
          <w:color w:val="000000"/>
        </w:rPr>
        <w:t>Licensing rights on pre-existing materials</w:t>
      </w:r>
      <w:bookmarkEnd w:id="116"/>
      <w:bookmarkEnd w:id="117"/>
    </w:p>
    <w:p w:rsidR="00F1619F" w:rsidRPr="00A76CCB" w:rsidRDefault="00F1619F" w:rsidP="00F1619F">
      <w:pPr>
        <w:jc w:val="both"/>
        <w:rPr>
          <w:rFonts w:ascii="Garamond" w:hAnsi="Garamond"/>
          <w:snapToGrid w:val="0"/>
          <w:szCs w:val="24"/>
        </w:rPr>
      </w:pPr>
      <w:r w:rsidRPr="00A76CCB">
        <w:rPr>
          <w:rFonts w:ascii="Garamond" w:hAnsi="Garamond"/>
          <w:snapToGrid w:val="0"/>
          <w:szCs w:val="24"/>
        </w:rPr>
        <w:t xml:space="preserve">Unless provided otherwise in the special conditions, the </w:t>
      </w:r>
      <w:r>
        <w:rPr>
          <w:rFonts w:ascii="Garamond" w:hAnsi="Garamond"/>
        </w:rPr>
        <w:t>European schools</w:t>
      </w:r>
      <w:r w:rsidRPr="00A76CCB">
        <w:rPr>
          <w:rFonts w:ascii="Garamond" w:hAnsi="Garamond"/>
        </w:rPr>
        <w:t xml:space="preserve"> </w:t>
      </w:r>
      <w:r w:rsidRPr="00A76CCB">
        <w:rPr>
          <w:rFonts w:ascii="Garamond" w:hAnsi="Garamond"/>
          <w:snapToGrid w:val="0"/>
          <w:szCs w:val="24"/>
        </w:rPr>
        <w:t xml:space="preserve">do not acquire ownership of </w:t>
      </w:r>
      <w:r w:rsidRPr="00A76CCB">
        <w:rPr>
          <w:rFonts w:ascii="Garamond" w:hAnsi="Garamond"/>
          <w:i/>
          <w:snapToGrid w:val="0"/>
          <w:szCs w:val="24"/>
        </w:rPr>
        <w:t>pre-existing rights</w:t>
      </w:r>
      <w:r w:rsidRPr="00A76CCB">
        <w:rPr>
          <w:rFonts w:ascii="Garamond" w:hAnsi="Garamond"/>
          <w:snapToGrid w:val="0"/>
          <w:szCs w:val="24"/>
        </w:rPr>
        <w:t xml:space="preserve"> under this contract. </w:t>
      </w:r>
    </w:p>
    <w:p w:rsidR="00F1619F" w:rsidRPr="00A76CCB" w:rsidRDefault="00F1619F" w:rsidP="00F1619F">
      <w:pPr>
        <w:jc w:val="both"/>
        <w:rPr>
          <w:rFonts w:ascii="Garamond" w:hAnsi="Garamond"/>
        </w:rPr>
      </w:pPr>
      <w:r w:rsidRPr="00A76CCB">
        <w:rPr>
          <w:rFonts w:ascii="Garamond" w:hAnsi="Garamond"/>
        </w:rPr>
        <w:t xml:space="preserve">The contractor licenses the </w:t>
      </w:r>
      <w:r w:rsidRPr="00A76CCB">
        <w:rPr>
          <w:rFonts w:ascii="Garamond" w:hAnsi="Garamond"/>
          <w:i/>
        </w:rPr>
        <w:t>pre-existing rights</w:t>
      </w:r>
      <w:r w:rsidRPr="00A76CCB">
        <w:rPr>
          <w:rFonts w:ascii="Garamond" w:hAnsi="Garamond"/>
        </w:rPr>
        <w:t xml:space="preserve"> on a royalty-free, non-exclusive and irrevocable basis to the </w:t>
      </w:r>
      <w:r>
        <w:rPr>
          <w:rFonts w:ascii="Garamond" w:hAnsi="Garamond"/>
        </w:rPr>
        <w:t>European schools</w:t>
      </w:r>
      <w:r w:rsidRPr="00A76CCB">
        <w:rPr>
          <w:rFonts w:ascii="Garamond" w:hAnsi="Garamond"/>
        </w:rPr>
        <w:t xml:space="preserve">, which may use the </w:t>
      </w:r>
      <w:r w:rsidRPr="00A76CCB">
        <w:rPr>
          <w:rFonts w:ascii="Garamond" w:hAnsi="Garamond"/>
          <w:i/>
        </w:rPr>
        <w:t>pre-existing materials</w:t>
      </w:r>
      <w:r w:rsidRPr="00A76CCB">
        <w:rPr>
          <w:rFonts w:ascii="Garamond" w:hAnsi="Garamond"/>
        </w:rPr>
        <w:t xml:space="preserve"> for all the modes of exploitation set out in this contract. Unless otherwise agreed, the licence is non-transferable and cannot be sub-licensed, except as provided hereafter:</w:t>
      </w:r>
    </w:p>
    <w:p w:rsidR="00F1619F" w:rsidRPr="00A76CCB" w:rsidRDefault="00F1619F" w:rsidP="00F1619F">
      <w:pPr>
        <w:jc w:val="both"/>
        <w:rPr>
          <w:rFonts w:ascii="Garamond" w:hAnsi="Garamond"/>
        </w:rPr>
      </w:pPr>
      <w:r w:rsidRPr="00A76CCB">
        <w:rPr>
          <w:rFonts w:ascii="Garamond" w:hAnsi="Garamond"/>
        </w:rPr>
        <w:t xml:space="preserve">(a) the </w:t>
      </w:r>
      <w:r w:rsidRPr="00A76CCB">
        <w:rPr>
          <w:rFonts w:ascii="Garamond" w:hAnsi="Garamond"/>
          <w:i/>
        </w:rPr>
        <w:t>pre-existing rights</w:t>
      </w:r>
      <w:r w:rsidRPr="00A76CCB">
        <w:rPr>
          <w:rFonts w:ascii="Garamond" w:hAnsi="Garamond"/>
        </w:rPr>
        <w:t xml:space="preserve"> can be sub-licensed by the contracting authority to persons and entities working for it or cooperating with it, including contractors and subcontractors, whether legal or natural persons, but only for the purpose of their mission for the </w:t>
      </w:r>
      <w:r>
        <w:rPr>
          <w:rFonts w:ascii="Garamond" w:hAnsi="Garamond"/>
        </w:rPr>
        <w:t>European schools</w:t>
      </w:r>
      <w:r w:rsidRPr="00A76CCB">
        <w:rPr>
          <w:rFonts w:ascii="Garamond" w:hAnsi="Garamond"/>
        </w:rPr>
        <w:t xml:space="preserve">; </w:t>
      </w:r>
    </w:p>
    <w:p w:rsidR="00F1619F" w:rsidRPr="00A76CCB" w:rsidRDefault="00F1619F" w:rsidP="00F1619F">
      <w:pPr>
        <w:jc w:val="both"/>
        <w:rPr>
          <w:rFonts w:ascii="Garamond" w:hAnsi="Garamond"/>
        </w:rPr>
      </w:pPr>
      <w:r w:rsidRPr="00A76CCB">
        <w:rPr>
          <w:rFonts w:ascii="Garamond" w:hAnsi="Garamond"/>
        </w:rPr>
        <w:t xml:space="preserve">(b) if the </w:t>
      </w:r>
      <w:r w:rsidRPr="00A76CCB">
        <w:rPr>
          <w:rFonts w:ascii="Garamond" w:hAnsi="Garamond"/>
          <w:i/>
        </w:rPr>
        <w:t>result</w:t>
      </w:r>
      <w:r w:rsidRPr="00A76CCB">
        <w:rPr>
          <w:rFonts w:ascii="Garamond" w:hAnsi="Garamond"/>
        </w:rPr>
        <w:t xml:space="preserve"> is a "document" such as a report or a study, and it is meant to be published, the existence of </w:t>
      </w:r>
      <w:r w:rsidRPr="00A76CCB">
        <w:rPr>
          <w:rFonts w:ascii="Garamond" w:hAnsi="Garamond"/>
          <w:i/>
        </w:rPr>
        <w:t>pre-existing materials</w:t>
      </w:r>
      <w:r w:rsidRPr="00A76CCB">
        <w:rPr>
          <w:rFonts w:ascii="Garamond" w:hAnsi="Garamond"/>
        </w:rPr>
        <w:t xml:space="preserve"> in the </w:t>
      </w:r>
      <w:r w:rsidRPr="00A76CCB">
        <w:rPr>
          <w:rFonts w:ascii="Garamond" w:hAnsi="Garamond"/>
          <w:i/>
        </w:rPr>
        <w:t>result</w:t>
      </w:r>
      <w:r w:rsidRPr="00A76CCB">
        <w:rPr>
          <w:rFonts w:ascii="Garamond" w:hAnsi="Garamond"/>
        </w:rPr>
        <w:t xml:space="preserve"> may not prevent the publication of the document, its translation or its "reuse", it being understood however that the "reuse" may only be made of the </w:t>
      </w:r>
      <w:r w:rsidRPr="00A76CCB">
        <w:rPr>
          <w:rFonts w:ascii="Garamond" w:hAnsi="Garamond"/>
          <w:i/>
        </w:rPr>
        <w:t>result</w:t>
      </w:r>
      <w:r w:rsidRPr="00A76CCB">
        <w:rPr>
          <w:rFonts w:ascii="Garamond" w:hAnsi="Garamond"/>
        </w:rPr>
        <w:t xml:space="preserve"> as a whole and not of the </w:t>
      </w:r>
      <w:r w:rsidRPr="00A76CCB">
        <w:rPr>
          <w:rFonts w:ascii="Garamond" w:hAnsi="Garamond"/>
          <w:i/>
        </w:rPr>
        <w:t>pre-existing materials</w:t>
      </w:r>
      <w:r w:rsidRPr="00A76CCB">
        <w:rPr>
          <w:rFonts w:ascii="Garamond" w:hAnsi="Garamond"/>
        </w:rPr>
        <w:t xml:space="preserve"> taken separately from the </w:t>
      </w:r>
      <w:r w:rsidRPr="00A76CCB">
        <w:rPr>
          <w:rFonts w:ascii="Garamond" w:hAnsi="Garamond"/>
          <w:i/>
        </w:rPr>
        <w:t>result</w:t>
      </w:r>
      <w:r w:rsidRPr="00A76CCB">
        <w:rPr>
          <w:rFonts w:ascii="Garamond" w:hAnsi="Garamond"/>
        </w:rPr>
        <w:t>; for the sake of this provision, "reuse" and "document" have the meaning given by the Commission Decision of 12 December 2011 on the reuse of Commission documents (2011/833/EU).</w:t>
      </w:r>
    </w:p>
    <w:p w:rsidR="00F1619F" w:rsidRPr="00A76CCB" w:rsidRDefault="00F1619F" w:rsidP="00F1619F">
      <w:pPr>
        <w:jc w:val="both"/>
        <w:rPr>
          <w:rFonts w:ascii="Garamond" w:hAnsi="Garamond"/>
        </w:rPr>
      </w:pPr>
      <w:r w:rsidRPr="00A76CCB">
        <w:rPr>
          <w:rFonts w:ascii="Garamond" w:hAnsi="Garamond"/>
        </w:rPr>
        <w:t xml:space="preserve">All </w:t>
      </w:r>
      <w:r w:rsidRPr="00A76CCB">
        <w:rPr>
          <w:rFonts w:ascii="Garamond" w:hAnsi="Garamond"/>
          <w:i/>
        </w:rPr>
        <w:t>pre-existing rights</w:t>
      </w:r>
      <w:r w:rsidRPr="00A76CCB">
        <w:rPr>
          <w:rFonts w:ascii="Garamond" w:hAnsi="Garamond"/>
        </w:rPr>
        <w:t xml:space="preserve"> are licensed to the </w:t>
      </w:r>
      <w:r>
        <w:rPr>
          <w:rFonts w:ascii="Garamond" w:hAnsi="Garamond"/>
        </w:rPr>
        <w:t>European schools</w:t>
      </w:r>
      <w:r w:rsidRPr="00A76CCB">
        <w:rPr>
          <w:rFonts w:ascii="Garamond" w:hAnsi="Garamond"/>
        </w:rPr>
        <w:t xml:space="preserve"> from the moment the </w:t>
      </w:r>
      <w:r w:rsidRPr="00A76CCB">
        <w:rPr>
          <w:rFonts w:ascii="Garamond" w:hAnsi="Garamond"/>
          <w:i/>
        </w:rPr>
        <w:t>results</w:t>
      </w:r>
      <w:r w:rsidRPr="00A76CCB">
        <w:rPr>
          <w:rFonts w:ascii="Garamond" w:hAnsi="Garamond"/>
        </w:rPr>
        <w:t xml:space="preserve"> are delivered and approved by the contracting authority. </w:t>
      </w:r>
    </w:p>
    <w:p w:rsidR="00F1619F" w:rsidRPr="00A76CCB" w:rsidRDefault="00F1619F" w:rsidP="00F1619F">
      <w:pPr>
        <w:jc w:val="both"/>
        <w:rPr>
          <w:rFonts w:ascii="Garamond" w:hAnsi="Garamond"/>
        </w:rPr>
      </w:pPr>
      <w:r w:rsidRPr="00A76CCB">
        <w:rPr>
          <w:rFonts w:ascii="Garamond" w:hAnsi="Garamond"/>
        </w:rPr>
        <w:t xml:space="preserve">The licensing of </w:t>
      </w:r>
      <w:r w:rsidRPr="00A76CCB">
        <w:rPr>
          <w:rFonts w:ascii="Garamond" w:hAnsi="Garamond"/>
          <w:i/>
        </w:rPr>
        <w:t>pre-existing rights</w:t>
      </w:r>
      <w:r w:rsidRPr="00A76CCB">
        <w:rPr>
          <w:rFonts w:ascii="Garamond" w:hAnsi="Garamond"/>
        </w:rPr>
        <w:t xml:space="preserve"> to the </w:t>
      </w:r>
      <w:r>
        <w:rPr>
          <w:rFonts w:ascii="Garamond" w:hAnsi="Garamond"/>
        </w:rPr>
        <w:t>European schools</w:t>
      </w:r>
      <w:r w:rsidRPr="00A76CCB">
        <w:rPr>
          <w:rFonts w:ascii="Garamond" w:hAnsi="Garamond"/>
        </w:rPr>
        <w:t xml:space="preserve"> under this contract covers all territories worldwide and is valid for the duration of intellectual property rights protection.</w:t>
      </w:r>
    </w:p>
    <w:p w:rsidR="00F1619F" w:rsidRPr="00A76CCB" w:rsidRDefault="00F1619F" w:rsidP="00F1619F">
      <w:pPr>
        <w:jc w:val="both"/>
        <w:rPr>
          <w:rFonts w:ascii="Garamond" w:hAnsi="Garamond"/>
          <w:snapToGrid w:val="0"/>
        </w:rPr>
      </w:pPr>
      <w:r w:rsidRPr="00A76CCB">
        <w:rPr>
          <w:rFonts w:ascii="Garamond" w:hAnsi="Garamond"/>
          <w:snapToGrid w:val="0"/>
        </w:rPr>
        <w:t xml:space="preserve">The payment of the price as set out in this contract is deemed to also include any fees payable to the contractor in relation to the licensing of </w:t>
      </w:r>
      <w:r w:rsidRPr="00A76CCB">
        <w:rPr>
          <w:rFonts w:ascii="Garamond" w:hAnsi="Garamond"/>
          <w:i/>
          <w:snapToGrid w:val="0"/>
        </w:rPr>
        <w:t>pre-existing rights</w:t>
      </w:r>
      <w:r w:rsidRPr="00A76CCB">
        <w:rPr>
          <w:rFonts w:ascii="Garamond" w:hAnsi="Garamond"/>
          <w:snapToGrid w:val="0"/>
        </w:rPr>
        <w:t xml:space="preserve"> to the </w:t>
      </w:r>
      <w:r>
        <w:rPr>
          <w:rFonts w:ascii="Garamond" w:hAnsi="Garamond"/>
        </w:rPr>
        <w:t>European schools</w:t>
      </w:r>
      <w:r w:rsidRPr="00A76CCB">
        <w:rPr>
          <w:rFonts w:ascii="Garamond" w:hAnsi="Garamond"/>
          <w:snapToGrid w:val="0"/>
        </w:rPr>
        <w:t xml:space="preserve">, including for all forms of exploitation and of use of the </w:t>
      </w:r>
      <w:r w:rsidRPr="00A76CCB">
        <w:rPr>
          <w:rFonts w:ascii="Garamond" w:hAnsi="Garamond"/>
          <w:i/>
          <w:snapToGrid w:val="0"/>
        </w:rPr>
        <w:t>results</w:t>
      </w:r>
      <w:r w:rsidRPr="00A76CCB">
        <w:rPr>
          <w:rFonts w:ascii="Garamond" w:hAnsi="Garamond"/>
          <w:snapToGrid w:val="0"/>
        </w:rPr>
        <w:t>.</w:t>
      </w:r>
    </w:p>
    <w:p w:rsidR="00F1619F" w:rsidRPr="00A76CCB" w:rsidRDefault="00F1619F" w:rsidP="00F1619F">
      <w:pPr>
        <w:jc w:val="both"/>
        <w:rPr>
          <w:rFonts w:ascii="Garamond" w:hAnsi="Garamond"/>
          <w:snapToGrid w:val="0"/>
          <w:szCs w:val="24"/>
        </w:rPr>
      </w:pPr>
      <w:r w:rsidRPr="00A76CCB">
        <w:rPr>
          <w:rFonts w:ascii="Garamond" w:hAnsi="Garamond"/>
          <w:snapToGrid w:val="0"/>
        </w:rPr>
        <w:t xml:space="preserve">Where </w:t>
      </w:r>
      <w:r w:rsidRPr="00A76CCB">
        <w:rPr>
          <w:rFonts w:ascii="Garamond" w:hAnsi="Garamond"/>
          <w:i/>
          <w:snapToGrid w:val="0"/>
        </w:rPr>
        <w:t>implementation of the contract</w:t>
      </w:r>
      <w:r w:rsidRPr="00A76CCB">
        <w:rPr>
          <w:rFonts w:ascii="Garamond" w:hAnsi="Garamond"/>
          <w:snapToGrid w:val="0"/>
        </w:rPr>
        <w:t xml:space="preserve"> requires that the contractor uses </w:t>
      </w:r>
      <w:r w:rsidRPr="00A76CCB">
        <w:rPr>
          <w:rFonts w:ascii="Garamond" w:hAnsi="Garamond"/>
          <w:i/>
          <w:snapToGrid w:val="0"/>
        </w:rPr>
        <w:t>pre-existing materials</w:t>
      </w:r>
      <w:r w:rsidRPr="00A76CCB">
        <w:rPr>
          <w:rFonts w:ascii="Garamond" w:hAnsi="Garamond"/>
          <w:snapToGrid w:val="0"/>
        </w:rPr>
        <w:t xml:space="preserve"> belonging to the contracting authority, the contracting authority may request that the contractor signs an adequate licence agreement. Such use by the contractor will not entail any transfer of rights to the contractor and is limited to the needs of this contract.</w:t>
      </w:r>
    </w:p>
    <w:p w:rsidR="00F1619F" w:rsidRPr="00AF4920" w:rsidRDefault="00F1619F" w:rsidP="00AF4920">
      <w:pPr>
        <w:pStyle w:val="Heading3"/>
        <w:ind w:hanging="653"/>
        <w:rPr>
          <w:color w:val="000000"/>
        </w:rPr>
      </w:pPr>
      <w:bookmarkStart w:id="118" w:name="_Toc436397653"/>
      <w:bookmarkStart w:id="119" w:name="_Toc113012794"/>
      <w:r w:rsidRPr="00AF4920">
        <w:rPr>
          <w:color w:val="000000"/>
        </w:rPr>
        <w:t>Exclusive rights</w:t>
      </w:r>
      <w:bookmarkEnd w:id="118"/>
      <w:bookmarkEnd w:id="119"/>
    </w:p>
    <w:p w:rsidR="00F1619F" w:rsidRPr="00A76CCB" w:rsidRDefault="00F1619F" w:rsidP="00F1619F">
      <w:pPr>
        <w:jc w:val="both"/>
        <w:rPr>
          <w:rFonts w:ascii="Garamond" w:hAnsi="Garamond"/>
        </w:rPr>
      </w:pPr>
      <w:r w:rsidRPr="00A76CCB">
        <w:rPr>
          <w:rFonts w:ascii="Garamond" w:hAnsi="Garamond"/>
          <w:szCs w:val="24"/>
        </w:rPr>
        <w:t xml:space="preserve">The </w:t>
      </w:r>
      <w:r>
        <w:rPr>
          <w:rFonts w:ascii="Garamond" w:hAnsi="Garamond"/>
        </w:rPr>
        <w:t>European schools</w:t>
      </w:r>
      <w:r w:rsidRPr="00A76CCB">
        <w:rPr>
          <w:rFonts w:ascii="Garamond" w:hAnsi="Garamond"/>
        </w:rPr>
        <w:t xml:space="preserve"> </w:t>
      </w:r>
      <w:r w:rsidRPr="00A76CCB">
        <w:rPr>
          <w:rFonts w:ascii="Garamond" w:hAnsi="Garamond"/>
          <w:szCs w:val="24"/>
        </w:rPr>
        <w:t xml:space="preserve">acquire the following exclusive rights: </w:t>
      </w:r>
    </w:p>
    <w:p w:rsidR="00F1619F" w:rsidRPr="00A76CCB" w:rsidRDefault="00F1619F" w:rsidP="00B95A59">
      <w:pPr>
        <w:numPr>
          <w:ilvl w:val="0"/>
          <w:numId w:val="42"/>
        </w:numPr>
        <w:spacing w:before="100" w:beforeAutospacing="1" w:after="100" w:afterAutospacing="1"/>
        <w:ind w:left="426" w:hanging="426"/>
        <w:jc w:val="both"/>
        <w:rPr>
          <w:rFonts w:ascii="Garamond" w:hAnsi="Garamond"/>
        </w:rPr>
      </w:pPr>
      <w:r w:rsidRPr="00A76CCB">
        <w:rPr>
          <w:rFonts w:ascii="Garamond" w:hAnsi="Garamond"/>
        </w:rPr>
        <w:t xml:space="preserve">reproduction: the right to authorise or prohibit direct or indirect, temporary or permanent reproduction of the </w:t>
      </w:r>
      <w:r w:rsidRPr="00A76CCB">
        <w:rPr>
          <w:rFonts w:ascii="Garamond" w:hAnsi="Garamond"/>
          <w:i/>
        </w:rPr>
        <w:t>results</w:t>
      </w:r>
      <w:r w:rsidRPr="00A76CCB">
        <w:rPr>
          <w:rFonts w:ascii="Garamond" w:hAnsi="Garamond"/>
        </w:rPr>
        <w:t xml:space="preserve"> by any means (mechanical, digital or other) and in any form, in whole or in </w:t>
      </w:r>
      <w:proofErr w:type="gramStart"/>
      <w:r w:rsidRPr="00A76CCB">
        <w:rPr>
          <w:rFonts w:ascii="Garamond" w:hAnsi="Garamond"/>
        </w:rPr>
        <w:t>part;</w:t>
      </w:r>
      <w:proofErr w:type="gramEnd"/>
      <w:r w:rsidRPr="00A76CCB">
        <w:rPr>
          <w:rFonts w:ascii="Garamond" w:hAnsi="Garamond"/>
          <w:color w:val="000000"/>
          <w:lang w:eastAsia="en-GB"/>
        </w:rPr>
        <w:t xml:space="preserve"> </w:t>
      </w:r>
    </w:p>
    <w:p w:rsidR="00F1619F" w:rsidRPr="00A76CCB" w:rsidRDefault="00F1619F" w:rsidP="00B95A59">
      <w:pPr>
        <w:numPr>
          <w:ilvl w:val="0"/>
          <w:numId w:val="42"/>
        </w:numPr>
        <w:spacing w:before="100" w:beforeAutospacing="1" w:after="100" w:afterAutospacing="1"/>
        <w:ind w:left="426" w:hanging="426"/>
        <w:jc w:val="both"/>
        <w:rPr>
          <w:rFonts w:ascii="Garamond" w:hAnsi="Garamond"/>
        </w:rPr>
      </w:pPr>
      <w:r w:rsidRPr="00A76CCB">
        <w:rPr>
          <w:rFonts w:ascii="Garamond" w:hAnsi="Garamond"/>
        </w:rPr>
        <w:t xml:space="preserve">communication to the public: the exclusive right to authorise or prohibit any display, performance or communication to the public, by wire or wireless means, including the making available to the public of the </w:t>
      </w:r>
      <w:r w:rsidRPr="00A76CCB">
        <w:rPr>
          <w:rFonts w:ascii="Garamond" w:hAnsi="Garamond"/>
          <w:i/>
        </w:rPr>
        <w:t>results</w:t>
      </w:r>
      <w:r w:rsidRPr="00A76CCB">
        <w:rPr>
          <w:rFonts w:ascii="Garamond" w:hAnsi="Garamond"/>
        </w:rPr>
        <w:t xml:space="preserve"> in such a way that members of the public may access them from a place and at a time individually chosen by them; this also includes the communication on Internet and broadcasting by cable or by satellite;</w:t>
      </w:r>
    </w:p>
    <w:p w:rsidR="00F1619F" w:rsidRPr="00A76CCB" w:rsidRDefault="00F1619F" w:rsidP="00B95A59">
      <w:pPr>
        <w:numPr>
          <w:ilvl w:val="0"/>
          <w:numId w:val="42"/>
        </w:numPr>
        <w:spacing w:before="100" w:beforeAutospacing="1" w:after="100" w:afterAutospacing="1"/>
        <w:ind w:left="426" w:hanging="426"/>
        <w:jc w:val="both"/>
        <w:rPr>
          <w:rFonts w:ascii="Garamond" w:hAnsi="Garamond"/>
        </w:rPr>
      </w:pPr>
      <w:r w:rsidRPr="00A76CCB">
        <w:rPr>
          <w:rFonts w:ascii="Garamond" w:hAnsi="Garamond"/>
        </w:rPr>
        <w:t xml:space="preserve">distribution: the exclusive right to authorise or prohibit any form of distribution of </w:t>
      </w:r>
      <w:r w:rsidRPr="00A76CCB">
        <w:rPr>
          <w:rFonts w:ascii="Garamond" w:hAnsi="Garamond"/>
          <w:i/>
        </w:rPr>
        <w:t>results</w:t>
      </w:r>
      <w:r w:rsidRPr="00A76CCB">
        <w:rPr>
          <w:rFonts w:ascii="Garamond" w:hAnsi="Garamond"/>
        </w:rPr>
        <w:t xml:space="preserve"> or copies of the </w:t>
      </w:r>
      <w:r w:rsidRPr="00A76CCB">
        <w:rPr>
          <w:rFonts w:ascii="Garamond" w:hAnsi="Garamond"/>
          <w:i/>
        </w:rPr>
        <w:t>results</w:t>
      </w:r>
      <w:r w:rsidRPr="00A76CCB">
        <w:rPr>
          <w:rFonts w:ascii="Garamond" w:hAnsi="Garamond"/>
        </w:rPr>
        <w:t xml:space="preserve"> to the public, by sale or </w:t>
      </w:r>
      <w:proofErr w:type="gramStart"/>
      <w:r w:rsidRPr="00A76CCB">
        <w:rPr>
          <w:rFonts w:ascii="Garamond" w:hAnsi="Garamond"/>
        </w:rPr>
        <w:t>otherwise;</w:t>
      </w:r>
      <w:proofErr w:type="gramEnd"/>
    </w:p>
    <w:p w:rsidR="00F1619F" w:rsidRPr="00A76CCB" w:rsidRDefault="00F1619F" w:rsidP="00B95A59">
      <w:pPr>
        <w:numPr>
          <w:ilvl w:val="0"/>
          <w:numId w:val="42"/>
        </w:numPr>
        <w:spacing w:before="100" w:beforeAutospacing="1" w:after="100" w:afterAutospacing="1"/>
        <w:ind w:left="426" w:hanging="426"/>
        <w:jc w:val="both"/>
        <w:rPr>
          <w:rFonts w:ascii="Garamond" w:hAnsi="Garamond"/>
        </w:rPr>
      </w:pPr>
      <w:r w:rsidRPr="00A76CCB">
        <w:rPr>
          <w:rFonts w:ascii="Garamond" w:hAnsi="Garamond"/>
        </w:rPr>
        <w:t xml:space="preserve">rental: the exclusive right to authorise or prohibit rental or lending of the </w:t>
      </w:r>
      <w:r w:rsidRPr="00A76CCB">
        <w:rPr>
          <w:rFonts w:ascii="Garamond" w:hAnsi="Garamond"/>
          <w:i/>
        </w:rPr>
        <w:t>results</w:t>
      </w:r>
      <w:r w:rsidRPr="00A76CCB">
        <w:rPr>
          <w:rFonts w:ascii="Garamond" w:hAnsi="Garamond"/>
        </w:rPr>
        <w:t xml:space="preserve"> or of copies of the </w:t>
      </w:r>
      <w:proofErr w:type="gramStart"/>
      <w:r w:rsidRPr="00A76CCB">
        <w:rPr>
          <w:rFonts w:ascii="Garamond" w:hAnsi="Garamond"/>
          <w:i/>
        </w:rPr>
        <w:t>results</w:t>
      </w:r>
      <w:r w:rsidRPr="00A76CCB">
        <w:rPr>
          <w:rFonts w:ascii="Garamond" w:hAnsi="Garamond"/>
        </w:rPr>
        <w:t>;</w:t>
      </w:r>
      <w:proofErr w:type="gramEnd"/>
    </w:p>
    <w:p w:rsidR="00F1619F" w:rsidRPr="00A76CCB" w:rsidRDefault="00F1619F" w:rsidP="00B95A59">
      <w:pPr>
        <w:numPr>
          <w:ilvl w:val="0"/>
          <w:numId w:val="42"/>
        </w:numPr>
        <w:spacing w:before="100" w:beforeAutospacing="1" w:after="100" w:afterAutospacing="1"/>
        <w:ind w:left="426" w:hanging="426"/>
        <w:jc w:val="both"/>
        <w:rPr>
          <w:rFonts w:ascii="Garamond" w:hAnsi="Garamond"/>
        </w:rPr>
      </w:pPr>
      <w:r w:rsidRPr="00A76CCB">
        <w:rPr>
          <w:rFonts w:ascii="Garamond" w:hAnsi="Garamond"/>
        </w:rPr>
        <w:t xml:space="preserve">adaptation: the exclusive right to authorise or prohibit any modification of the </w:t>
      </w:r>
      <w:proofErr w:type="gramStart"/>
      <w:r w:rsidRPr="00A76CCB">
        <w:rPr>
          <w:rFonts w:ascii="Garamond" w:hAnsi="Garamond"/>
          <w:i/>
        </w:rPr>
        <w:t>results</w:t>
      </w:r>
      <w:r w:rsidRPr="00A76CCB">
        <w:rPr>
          <w:rFonts w:ascii="Garamond" w:hAnsi="Garamond"/>
        </w:rPr>
        <w:t>;</w:t>
      </w:r>
      <w:proofErr w:type="gramEnd"/>
      <w:r w:rsidRPr="00A76CCB">
        <w:rPr>
          <w:rFonts w:ascii="Garamond" w:hAnsi="Garamond"/>
        </w:rPr>
        <w:t xml:space="preserve"> </w:t>
      </w:r>
    </w:p>
    <w:p w:rsidR="00F1619F" w:rsidRPr="00A76CCB" w:rsidRDefault="00F1619F" w:rsidP="00B95A59">
      <w:pPr>
        <w:numPr>
          <w:ilvl w:val="0"/>
          <w:numId w:val="42"/>
        </w:numPr>
        <w:spacing w:before="100" w:beforeAutospacing="1" w:after="100" w:afterAutospacing="1"/>
        <w:ind w:left="426" w:hanging="426"/>
        <w:jc w:val="both"/>
        <w:rPr>
          <w:rFonts w:ascii="Garamond" w:hAnsi="Garamond"/>
          <w:lang w:eastAsia="en-GB"/>
        </w:rPr>
      </w:pPr>
      <w:r w:rsidRPr="00A76CCB">
        <w:rPr>
          <w:rFonts w:ascii="Garamond" w:hAnsi="Garamond"/>
        </w:rPr>
        <w:t xml:space="preserve">translation: </w:t>
      </w:r>
      <w:r w:rsidRPr="00A76CCB">
        <w:rPr>
          <w:rFonts w:ascii="Garamond" w:hAnsi="Garamond"/>
          <w:lang w:eastAsia="en-GB"/>
        </w:rPr>
        <w:t xml:space="preserve">the exclusive right to authorise or prohibit any translation, adaptation, arrangement, creation of derivative works based on the </w:t>
      </w:r>
      <w:r w:rsidRPr="00A76CCB">
        <w:rPr>
          <w:rFonts w:ascii="Garamond" w:hAnsi="Garamond"/>
          <w:i/>
          <w:lang w:eastAsia="en-GB"/>
        </w:rPr>
        <w:t>results</w:t>
      </w:r>
      <w:r w:rsidRPr="00A76CCB">
        <w:rPr>
          <w:rFonts w:ascii="Garamond" w:hAnsi="Garamond"/>
          <w:lang w:eastAsia="en-GB"/>
        </w:rPr>
        <w:t xml:space="preserve">, and any other alteration of the </w:t>
      </w:r>
      <w:r w:rsidRPr="00A76CCB">
        <w:rPr>
          <w:rFonts w:ascii="Garamond" w:hAnsi="Garamond"/>
          <w:i/>
          <w:lang w:eastAsia="en-GB"/>
        </w:rPr>
        <w:t>results</w:t>
      </w:r>
      <w:r w:rsidRPr="00A76CCB">
        <w:rPr>
          <w:rFonts w:ascii="Garamond" w:hAnsi="Garamond"/>
          <w:lang w:eastAsia="en-GB"/>
        </w:rPr>
        <w:t xml:space="preserve">, subject to the respect of moral rights of authors, where </w:t>
      </w:r>
      <w:proofErr w:type="gramStart"/>
      <w:r w:rsidRPr="00A76CCB">
        <w:rPr>
          <w:rFonts w:ascii="Garamond" w:hAnsi="Garamond"/>
          <w:lang w:eastAsia="en-GB"/>
        </w:rPr>
        <w:t>applicable;</w:t>
      </w:r>
      <w:proofErr w:type="gramEnd"/>
    </w:p>
    <w:p w:rsidR="00F1619F" w:rsidRPr="00A76CCB" w:rsidRDefault="00F1619F" w:rsidP="00B95A59">
      <w:pPr>
        <w:numPr>
          <w:ilvl w:val="0"/>
          <w:numId w:val="42"/>
        </w:numPr>
        <w:spacing w:before="100" w:beforeAutospacing="1" w:after="100" w:afterAutospacing="1"/>
        <w:ind w:left="426" w:hanging="426"/>
        <w:jc w:val="both"/>
        <w:rPr>
          <w:rFonts w:ascii="Garamond" w:hAnsi="Garamond"/>
          <w:lang w:eastAsia="en-GB"/>
        </w:rPr>
      </w:pPr>
      <w:r w:rsidRPr="00A76CCB">
        <w:rPr>
          <w:rFonts w:ascii="Garamond" w:hAnsi="Garamond"/>
          <w:lang w:eastAsia="en-GB"/>
        </w:rPr>
        <w:t xml:space="preserve">where the </w:t>
      </w:r>
      <w:r w:rsidRPr="00A76CCB">
        <w:rPr>
          <w:rFonts w:ascii="Garamond" w:hAnsi="Garamond"/>
          <w:i/>
          <w:lang w:eastAsia="en-GB"/>
        </w:rPr>
        <w:t>results</w:t>
      </w:r>
      <w:r w:rsidRPr="00A76CCB">
        <w:rPr>
          <w:rFonts w:ascii="Garamond" w:hAnsi="Garamond"/>
          <w:lang w:eastAsia="en-GB"/>
        </w:rPr>
        <w:t xml:space="preserve"> are or include a database: the exclusive right to authorise or prohibit the extraction of all or a substantial part of the contents of the database to another medium by any means or in any form; and the exclusive right to authorise or prohibit the re-utilization of all or a substantial part of the contents of the database by the distribution of copies, by renting, by on-line or other forms of transmission;</w:t>
      </w:r>
    </w:p>
    <w:p w:rsidR="00F1619F" w:rsidRPr="00A76CCB" w:rsidRDefault="00F1619F" w:rsidP="00B95A59">
      <w:pPr>
        <w:numPr>
          <w:ilvl w:val="0"/>
          <w:numId w:val="42"/>
        </w:numPr>
        <w:spacing w:before="100" w:beforeAutospacing="1" w:after="100" w:afterAutospacing="1"/>
        <w:ind w:left="426" w:hanging="426"/>
        <w:jc w:val="both"/>
        <w:rPr>
          <w:rFonts w:ascii="Garamond" w:hAnsi="Garamond"/>
          <w:lang w:eastAsia="en-GB"/>
        </w:rPr>
      </w:pPr>
      <w:r w:rsidRPr="00A76CCB">
        <w:rPr>
          <w:rFonts w:ascii="Garamond" w:hAnsi="Garamond"/>
          <w:lang w:eastAsia="en-GB"/>
        </w:rPr>
        <w:t xml:space="preserve">where the </w:t>
      </w:r>
      <w:r w:rsidRPr="00A76CCB">
        <w:rPr>
          <w:rFonts w:ascii="Garamond" w:hAnsi="Garamond"/>
          <w:i/>
          <w:lang w:eastAsia="en-GB"/>
        </w:rPr>
        <w:t>results</w:t>
      </w:r>
      <w:r w:rsidRPr="00A76CCB">
        <w:rPr>
          <w:rFonts w:ascii="Garamond" w:hAnsi="Garamond"/>
          <w:lang w:eastAsia="en-GB"/>
        </w:rPr>
        <w:t xml:space="preserve"> are or include a patentable subject-matter: the right to register them as a patent and to further exploit such patent to the fullest </w:t>
      </w:r>
      <w:proofErr w:type="gramStart"/>
      <w:r w:rsidRPr="00A76CCB">
        <w:rPr>
          <w:rFonts w:ascii="Garamond" w:hAnsi="Garamond"/>
          <w:lang w:eastAsia="en-GB"/>
        </w:rPr>
        <w:t>extent;</w:t>
      </w:r>
      <w:proofErr w:type="gramEnd"/>
    </w:p>
    <w:p w:rsidR="00F1619F" w:rsidRPr="00A76CCB" w:rsidRDefault="00F1619F" w:rsidP="00B95A59">
      <w:pPr>
        <w:numPr>
          <w:ilvl w:val="0"/>
          <w:numId w:val="42"/>
        </w:numPr>
        <w:spacing w:before="100" w:beforeAutospacing="1" w:after="100" w:afterAutospacing="1"/>
        <w:ind w:left="426" w:hanging="426"/>
        <w:jc w:val="both"/>
        <w:rPr>
          <w:rFonts w:ascii="Garamond" w:hAnsi="Garamond"/>
          <w:lang w:eastAsia="en-GB"/>
        </w:rPr>
      </w:pPr>
      <w:r w:rsidRPr="00A76CCB">
        <w:rPr>
          <w:rFonts w:ascii="Garamond" w:hAnsi="Garamond"/>
          <w:lang w:eastAsia="en-GB"/>
        </w:rPr>
        <w:t xml:space="preserve">where the </w:t>
      </w:r>
      <w:r w:rsidRPr="00A76CCB">
        <w:rPr>
          <w:rFonts w:ascii="Garamond" w:hAnsi="Garamond"/>
          <w:i/>
          <w:lang w:eastAsia="en-GB"/>
        </w:rPr>
        <w:t>results</w:t>
      </w:r>
      <w:r w:rsidRPr="00A76CCB">
        <w:rPr>
          <w:rFonts w:ascii="Garamond" w:hAnsi="Garamond"/>
          <w:lang w:eastAsia="en-GB"/>
        </w:rPr>
        <w:t xml:space="preserve"> are or include logos or subject-matter which could be registered as a trademark: the right to register such logo or subject-matter as a trademark and to further exploit and use </w:t>
      </w:r>
      <w:proofErr w:type="gramStart"/>
      <w:r w:rsidRPr="00A76CCB">
        <w:rPr>
          <w:rFonts w:ascii="Garamond" w:hAnsi="Garamond"/>
          <w:lang w:eastAsia="en-GB"/>
        </w:rPr>
        <w:t>it;</w:t>
      </w:r>
      <w:proofErr w:type="gramEnd"/>
    </w:p>
    <w:p w:rsidR="00F1619F" w:rsidRPr="00A76CCB" w:rsidRDefault="00F1619F" w:rsidP="00B95A59">
      <w:pPr>
        <w:numPr>
          <w:ilvl w:val="0"/>
          <w:numId w:val="42"/>
        </w:numPr>
        <w:spacing w:before="100" w:beforeAutospacing="1" w:after="100" w:afterAutospacing="1"/>
        <w:ind w:left="426" w:hanging="426"/>
        <w:jc w:val="both"/>
        <w:rPr>
          <w:rFonts w:ascii="Garamond" w:hAnsi="Garamond"/>
          <w:lang w:eastAsia="en-GB"/>
        </w:rPr>
      </w:pPr>
      <w:r w:rsidRPr="00A76CCB">
        <w:rPr>
          <w:rFonts w:ascii="Garamond" w:hAnsi="Garamond"/>
          <w:lang w:eastAsia="en-GB"/>
        </w:rPr>
        <w:t xml:space="preserve">where the </w:t>
      </w:r>
      <w:r w:rsidRPr="00A76CCB">
        <w:rPr>
          <w:rFonts w:ascii="Garamond" w:hAnsi="Garamond"/>
          <w:i/>
          <w:lang w:eastAsia="en-GB"/>
        </w:rPr>
        <w:t>results</w:t>
      </w:r>
      <w:r w:rsidRPr="00A76CCB">
        <w:rPr>
          <w:rFonts w:ascii="Garamond" w:hAnsi="Garamond"/>
          <w:lang w:eastAsia="en-GB"/>
        </w:rPr>
        <w:t xml:space="preserve"> are or include know-how: the right to use such know-how as is necessary to make use of the </w:t>
      </w:r>
      <w:r w:rsidRPr="00A76CCB">
        <w:rPr>
          <w:rFonts w:ascii="Garamond" w:hAnsi="Garamond"/>
          <w:i/>
          <w:lang w:eastAsia="en-GB"/>
        </w:rPr>
        <w:t>results</w:t>
      </w:r>
      <w:r w:rsidRPr="00A76CCB">
        <w:rPr>
          <w:rFonts w:ascii="Garamond" w:hAnsi="Garamond"/>
          <w:lang w:eastAsia="en-GB"/>
        </w:rPr>
        <w:t xml:space="preserve"> to the full extent provided for by this contract, and the right to make it available to contractors or subcontractors acting on behalf of the contracting authority, subject to their signing of adequate confidentiality undertakings where necessary;</w:t>
      </w:r>
    </w:p>
    <w:p w:rsidR="00F1619F" w:rsidRPr="00A76CCB" w:rsidRDefault="00F1619F" w:rsidP="00B95A59">
      <w:pPr>
        <w:numPr>
          <w:ilvl w:val="0"/>
          <w:numId w:val="42"/>
        </w:numPr>
        <w:spacing w:before="100" w:beforeAutospacing="1" w:after="100" w:afterAutospacing="1"/>
        <w:ind w:left="426" w:hanging="426"/>
        <w:jc w:val="both"/>
        <w:rPr>
          <w:rFonts w:ascii="Garamond" w:hAnsi="Garamond"/>
        </w:rPr>
      </w:pPr>
      <w:r w:rsidRPr="00A76CCB">
        <w:rPr>
          <w:rFonts w:ascii="Garamond" w:hAnsi="Garamond"/>
        </w:rPr>
        <w:t xml:space="preserve">where the </w:t>
      </w:r>
      <w:r w:rsidRPr="00A76CCB">
        <w:rPr>
          <w:rFonts w:ascii="Garamond" w:hAnsi="Garamond"/>
          <w:i/>
        </w:rPr>
        <w:t>results</w:t>
      </w:r>
      <w:r w:rsidRPr="00A76CCB">
        <w:rPr>
          <w:rFonts w:ascii="Garamond" w:hAnsi="Garamond"/>
        </w:rPr>
        <w:t xml:space="preserve"> are documents:</w:t>
      </w:r>
    </w:p>
    <w:p w:rsidR="00F1619F" w:rsidRPr="00A76CCB" w:rsidRDefault="00F1619F" w:rsidP="00F1619F">
      <w:pPr>
        <w:numPr>
          <w:ilvl w:val="5"/>
          <w:numId w:val="4"/>
        </w:numPr>
        <w:tabs>
          <w:tab w:val="clear" w:pos="2160"/>
          <w:tab w:val="left" w:pos="993"/>
        </w:tabs>
        <w:spacing w:before="100" w:beforeAutospacing="1" w:after="100" w:afterAutospacing="1"/>
        <w:ind w:left="993" w:hanging="567"/>
        <w:jc w:val="both"/>
        <w:rPr>
          <w:rFonts w:ascii="Garamond" w:hAnsi="Garamond"/>
          <w:szCs w:val="24"/>
        </w:rPr>
      </w:pPr>
      <w:r w:rsidRPr="00A76CCB">
        <w:rPr>
          <w:rFonts w:ascii="Garamond" w:hAnsi="Garamond"/>
          <w:szCs w:val="24"/>
        </w:rPr>
        <w:t>the right to authorise the reuse of the documents in conformity with the</w:t>
      </w:r>
      <w:r>
        <w:rPr>
          <w:rFonts w:ascii="Garamond" w:hAnsi="Garamond"/>
          <w:szCs w:val="24"/>
        </w:rPr>
        <w:t xml:space="preserve"> conditions </w:t>
      </w:r>
      <w:proofErr w:type="gramStart"/>
      <w:r>
        <w:rPr>
          <w:rFonts w:ascii="Garamond" w:hAnsi="Garamond"/>
          <w:szCs w:val="24"/>
        </w:rPr>
        <w:t>defined</w:t>
      </w:r>
      <w:r w:rsidRPr="00A76CCB">
        <w:rPr>
          <w:rFonts w:ascii="Garamond" w:hAnsi="Garamond"/>
          <w:szCs w:val="24"/>
        </w:rPr>
        <w:t>;</w:t>
      </w:r>
      <w:proofErr w:type="gramEnd"/>
    </w:p>
    <w:p w:rsidR="00F1619F" w:rsidRPr="00A76CCB" w:rsidRDefault="00F1619F" w:rsidP="00F1619F">
      <w:pPr>
        <w:numPr>
          <w:ilvl w:val="5"/>
          <w:numId w:val="4"/>
        </w:numPr>
        <w:tabs>
          <w:tab w:val="clear" w:pos="2160"/>
          <w:tab w:val="left" w:pos="993"/>
        </w:tabs>
        <w:spacing w:before="100" w:beforeAutospacing="1" w:after="100" w:afterAutospacing="1"/>
        <w:ind w:left="993" w:hanging="567"/>
        <w:jc w:val="both"/>
        <w:rPr>
          <w:rFonts w:ascii="Garamond" w:hAnsi="Garamond"/>
          <w:szCs w:val="24"/>
        </w:rPr>
      </w:pPr>
      <w:r w:rsidRPr="00A76CCB">
        <w:rPr>
          <w:rFonts w:ascii="Garamond" w:hAnsi="Garamond"/>
          <w:snapToGrid w:val="0"/>
          <w:szCs w:val="24"/>
        </w:rPr>
        <w:t xml:space="preserve">the right to store and archive the </w:t>
      </w:r>
      <w:r w:rsidRPr="00A76CCB">
        <w:rPr>
          <w:rFonts w:ascii="Garamond" w:hAnsi="Garamond"/>
          <w:i/>
          <w:snapToGrid w:val="0"/>
          <w:szCs w:val="24"/>
        </w:rPr>
        <w:t>results</w:t>
      </w:r>
      <w:r w:rsidRPr="00A76CCB">
        <w:rPr>
          <w:rFonts w:ascii="Garamond" w:hAnsi="Garamond"/>
          <w:snapToGrid w:val="0"/>
          <w:szCs w:val="24"/>
        </w:rPr>
        <w:t xml:space="preserve"> in line with the document management rules applicable to the contracting authority, including digitisation or converting the format for preservation or new use </w:t>
      </w:r>
      <w:proofErr w:type="gramStart"/>
      <w:r w:rsidRPr="00A76CCB">
        <w:rPr>
          <w:rFonts w:ascii="Garamond" w:hAnsi="Garamond"/>
          <w:snapToGrid w:val="0"/>
          <w:szCs w:val="24"/>
        </w:rPr>
        <w:t>purposes;</w:t>
      </w:r>
      <w:proofErr w:type="gramEnd"/>
      <w:r w:rsidRPr="00A76CCB">
        <w:rPr>
          <w:rFonts w:ascii="Garamond" w:hAnsi="Garamond"/>
          <w:snapToGrid w:val="0"/>
          <w:szCs w:val="24"/>
        </w:rPr>
        <w:t xml:space="preserve"> </w:t>
      </w:r>
    </w:p>
    <w:p w:rsidR="00F1619F" w:rsidRPr="00A76CCB" w:rsidRDefault="00F1619F" w:rsidP="00B95A59">
      <w:pPr>
        <w:numPr>
          <w:ilvl w:val="0"/>
          <w:numId w:val="42"/>
        </w:numPr>
        <w:spacing w:before="100" w:beforeAutospacing="1" w:after="100" w:afterAutospacing="1"/>
        <w:ind w:left="426" w:hanging="426"/>
        <w:jc w:val="both"/>
        <w:rPr>
          <w:rFonts w:ascii="Garamond" w:hAnsi="Garamond"/>
        </w:rPr>
      </w:pPr>
      <w:r w:rsidRPr="00A76CCB">
        <w:rPr>
          <w:rFonts w:ascii="Garamond" w:hAnsi="Garamond"/>
        </w:rPr>
        <w:t xml:space="preserve">where the </w:t>
      </w:r>
      <w:r w:rsidRPr="00A76CCB">
        <w:rPr>
          <w:rFonts w:ascii="Garamond" w:hAnsi="Garamond"/>
          <w:i/>
        </w:rPr>
        <w:t>results</w:t>
      </w:r>
      <w:r w:rsidRPr="00A76CCB">
        <w:rPr>
          <w:rFonts w:ascii="Garamond" w:hAnsi="Garamond"/>
        </w:rPr>
        <w:t xml:space="preserve"> are or incorporate software, including source code, object code and, where relevant, documentation, preparatory materials and manuals, in addition to the other rights mentioned in this Article:</w:t>
      </w:r>
    </w:p>
    <w:p w:rsidR="00F1619F" w:rsidRPr="00A76CCB" w:rsidRDefault="00F1619F" w:rsidP="00B95A59">
      <w:pPr>
        <w:numPr>
          <w:ilvl w:val="5"/>
          <w:numId w:val="28"/>
        </w:numPr>
        <w:tabs>
          <w:tab w:val="clear" w:pos="2160"/>
          <w:tab w:val="num" w:pos="993"/>
        </w:tabs>
        <w:spacing w:before="100" w:beforeAutospacing="1" w:after="100" w:afterAutospacing="1"/>
        <w:ind w:left="993" w:hanging="567"/>
        <w:jc w:val="both"/>
        <w:rPr>
          <w:rFonts w:ascii="Garamond" w:hAnsi="Garamond"/>
          <w:szCs w:val="24"/>
        </w:rPr>
      </w:pPr>
      <w:r w:rsidRPr="00A76CCB">
        <w:rPr>
          <w:rFonts w:ascii="Garamond" w:hAnsi="Garamond"/>
          <w:szCs w:val="24"/>
        </w:rPr>
        <w:t xml:space="preserve">end-user rights, for all uses by the </w:t>
      </w:r>
      <w:r>
        <w:rPr>
          <w:rFonts w:ascii="Garamond" w:hAnsi="Garamond"/>
        </w:rPr>
        <w:t>European schools</w:t>
      </w:r>
      <w:r w:rsidRPr="00A76CCB">
        <w:rPr>
          <w:rFonts w:ascii="Garamond" w:hAnsi="Garamond"/>
        </w:rPr>
        <w:t xml:space="preserve"> </w:t>
      </w:r>
      <w:r w:rsidRPr="00A76CCB">
        <w:rPr>
          <w:rFonts w:ascii="Garamond" w:hAnsi="Garamond"/>
          <w:szCs w:val="24"/>
        </w:rPr>
        <w:t xml:space="preserve">or by subcontractors which result from this contract and from the intention of the </w:t>
      </w:r>
      <w:proofErr w:type="gramStart"/>
      <w:r w:rsidRPr="00A76CCB">
        <w:rPr>
          <w:rFonts w:ascii="Garamond" w:hAnsi="Garamond"/>
          <w:szCs w:val="24"/>
        </w:rPr>
        <w:t>parties;</w:t>
      </w:r>
      <w:proofErr w:type="gramEnd"/>
    </w:p>
    <w:p w:rsidR="00F1619F" w:rsidRPr="00A76CCB" w:rsidRDefault="00F1619F" w:rsidP="00F1619F">
      <w:pPr>
        <w:numPr>
          <w:ilvl w:val="5"/>
          <w:numId w:val="4"/>
        </w:numPr>
        <w:tabs>
          <w:tab w:val="clear" w:pos="2160"/>
          <w:tab w:val="left" w:pos="993"/>
        </w:tabs>
        <w:spacing w:before="100" w:beforeAutospacing="1" w:after="100" w:afterAutospacing="1"/>
        <w:ind w:left="993" w:hanging="567"/>
        <w:jc w:val="both"/>
        <w:rPr>
          <w:rFonts w:ascii="Garamond" w:hAnsi="Garamond"/>
          <w:szCs w:val="24"/>
        </w:rPr>
      </w:pPr>
      <w:r w:rsidRPr="00A76CCB">
        <w:rPr>
          <w:rFonts w:ascii="Garamond" w:hAnsi="Garamond"/>
          <w:szCs w:val="24"/>
        </w:rPr>
        <w:t xml:space="preserve">the rights to receive both the source code and the object </w:t>
      </w:r>
      <w:proofErr w:type="gramStart"/>
      <w:r w:rsidRPr="00A76CCB">
        <w:rPr>
          <w:rFonts w:ascii="Garamond" w:hAnsi="Garamond"/>
          <w:szCs w:val="24"/>
        </w:rPr>
        <w:t>code;</w:t>
      </w:r>
      <w:proofErr w:type="gramEnd"/>
    </w:p>
    <w:p w:rsidR="00F1619F" w:rsidRPr="00A76CCB" w:rsidRDefault="00F1619F" w:rsidP="00B95A59">
      <w:pPr>
        <w:numPr>
          <w:ilvl w:val="0"/>
          <w:numId w:val="42"/>
        </w:numPr>
        <w:spacing w:before="100" w:beforeAutospacing="1" w:after="100" w:afterAutospacing="1"/>
        <w:ind w:left="426" w:hanging="426"/>
        <w:jc w:val="both"/>
        <w:rPr>
          <w:rFonts w:ascii="Garamond" w:hAnsi="Garamond"/>
        </w:rPr>
      </w:pPr>
      <w:r w:rsidRPr="00A76CCB">
        <w:rPr>
          <w:rFonts w:ascii="Garamond" w:hAnsi="Garamond"/>
        </w:rPr>
        <w:t xml:space="preserve">the right to license to third parties any of the exclusive rights or of the modes of exploitation set out in this contract; however, for </w:t>
      </w:r>
      <w:r w:rsidRPr="00A76CCB">
        <w:rPr>
          <w:rFonts w:ascii="Garamond" w:hAnsi="Garamond"/>
          <w:i/>
        </w:rPr>
        <w:t>pre-existing materials</w:t>
      </w:r>
      <w:r w:rsidRPr="00A76CCB">
        <w:rPr>
          <w:rFonts w:ascii="Garamond" w:hAnsi="Garamond"/>
        </w:rPr>
        <w:t xml:space="preserve"> which are only licensed to the </w:t>
      </w:r>
      <w:r>
        <w:rPr>
          <w:rFonts w:ascii="Garamond" w:hAnsi="Garamond"/>
        </w:rPr>
        <w:t>European schools</w:t>
      </w:r>
      <w:r w:rsidRPr="00A76CCB">
        <w:rPr>
          <w:rFonts w:ascii="Garamond" w:hAnsi="Garamond"/>
        </w:rPr>
        <w:t>, the right to sub-license does not apply, except in the two cases foreseen by Article II.13.2.;</w:t>
      </w:r>
      <w:r w:rsidRPr="00A76CCB" w:rsidDel="001E3CED">
        <w:rPr>
          <w:rFonts w:ascii="Garamond" w:hAnsi="Garamond"/>
        </w:rPr>
        <w:t xml:space="preserve"> </w:t>
      </w:r>
    </w:p>
    <w:p w:rsidR="00F1619F" w:rsidRPr="00A76CCB" w:rsidRDefault="00F1619F" w:rsidP="00B95A59">
      <w:pPr>
        <w:numPr>
          <w:ilvl w:val="0"/>
          <w:numId w:val="42"/>
        </w:numPr>
        <w:spacing w:before="100" w:beforeAutospacing="1" w:after="100" w:afterAutospacing="1"/>
        <w:ind w:left="426" w:hanging="426"/>
        <w:jc w:val="both"/>
        <w:rPr>
          <w:rFonts w:ascii="Garamond" w:hAnsi="Garamond"/>
        </w:rPr>
      </w:pPr>
      <w:r w:rsidRPr="00A76CCB">
        <w:rPr>
          <w:rFonts w:ascii="Garamond" w:hAnsi="Garamond"/>
        </w:rPr>
        <w:t xml:space="preserve">to the extent that the contractor may invoke moral rights, the right for the contracting authority, except where otherwise provided in this contract, to publish the </w:t>
      </w:r>
      <w:r w:rsidRPr="00A76CCB">
        <w:rPr>
          <w:rFonts w:ascii="Garamond" w:hAnsi="Garamond"/>
          <w:i/>
        </w:rPr>
        <w:t>results</w:t>
      </w:r>
      <w:r w:rsidRPr="00A76CCB">
        <w:rPr>
          <w:rFonts w:ascii="Garamond" w:hAnsi="Garamond"/>
        </w:rPr>
        <w:t xml:space="preserve"> with or without mentioning the </w:t>
      </w:r>
      <w:r w:rsidRPr="00A76CCB">
        <w:rPr>
          <w:rFonts w:ascii="Garamond" w:hAnsi="Garamond"/>
          <w:i/>
        </w:rPr>
        <w:t>creator</w:t>
      </w:r>
      <w:r w:rsidRPr="00A76CCB">
        <w:rPr>
          <w:rFonts w:ascii="Garamond" w:hAnsi="Garamond"/>
        </w:rPr>
        <w:t xml:space="preserve">(s)’ name(s), and the right to decide when and whether the </w:t>
      </w:r>
      <w:r w:rsidRPr="00A76CCB">
        <w:rPr>
          <w:rFonts w:ascii="Garamond" w:hAnsi="Garamond"/>
          <w:i/>
        </w:rPr>
        <w:t>results</w:t>
      </w:r>
      <w:r w:rsidRPr="00A76CCB">
        <w:rPr>
          <w:rFonts w:ascii="Garamond" w:hAnsi="Garamond"/>
        </w:rPr>
        <w:t xml:space="preserve"> may be disclosed and published.</w:t>
      </w:r>
    </w:p>
    <w:p w:rsidR="00F1619F" w:rsidRPr="00A76CCB" w:rsidRDefault="00F1619F" w:rsidP="00F1619F">
      <w:pPr>
        <w:jc w:val="both"/>
        <w:rPr>
          <w:rFonts w:ascii="Garamond" w:hAnsi="Garamond"/>
          <w:szCs w:val="24"/>
        </w:rPr>
      </w:pPr>
      <w:r w:rsidRPr="00A76CCB">
        <w:rPr>
          <w:rFonts w:ascii="Garamond" w:hAnsi="Garamond"/>
          <w:szCs w:val="24"/>
        </w:rPr>
        <w:t xml:space="preserve">The contractor warrants that the exclusive rights and the modes of exploitation may be exercised by the </w:t>
      </w:r>
      <w:r>
        <w:rPr>
          <w:rFonts w:ascii="Garamond" w:hAnsi="Garamond"/>
        </w:rPr>
        <w:t>European schools</w:t>
      </w:r>
      <w:r w:rsidRPr="00A76CCB">
        <w:rPr>
          <w:rFonts w:ascii="Garamond" w:hAnsi="Garamond"/>
        </w:rPr>
        <w:t xml:space="preserve"> </w:t>
      </w:r>
      <w:r w:rsidRPr="00A76CCB">
        <w:rPr>
          <w:rFonts w:ascii="Garamond" w:hAnsi="Garamond"/>
          <w:szCs w:val="24"/>
        </w:rPr>
        <w:t xml:space="preserve">on all parts of the </w:t>
      </w:r>
      <w:r w:rsidRPr="00A76CCB">
        <w:rPr>
          <w:rFonts w:ascii="Garamond" w:hAnsi="Garamond"/>
          <w:i/>
          <w:szCs w:val="24"/>
        </w:rPr>
        <w:t>results</w:t>
      </w:r>
      <w:r w:rsidRPr="00A76CCB">
        <w:rPr>
          <w:rFonts w:ascii="Garamond" w:hAnsi="Garamond"/>
          <w:szCs w:val="24"/>
        </w:rPr>
        <w:t xml:space="preserve">, be it via a transfer of ownership of the rights, on those parts which were specifically created by the contractor, or via a licence of the pre-existing rights, on those parts consisting of </w:t>
      </w:r>
      <w:r w:rsidRPr="00A76CCB">
        <w:rPr>
          <w:rFonts w:ascii="Garamond" w:hAnsi="Garamond"/>
          <w:i/>
          <w:szCs w:val="24"/>
        </w:rPr>
        <w:t>pre-existing materials</w:t>
      </w:r>
      <w:r w:rsidRPr="00A76CCB">
        <w:rPr>
          <w:rFonts w:ascii="Garamond" w:hAnsi="Garamond"/>
          <w:szCs w:val="24"/>
        </w:rPr>
        <w:t>.</w:t>
      </w:r>
    </w:p>
    <w:p w:rsidR="00AF4920" w:rsidRDefault="00AF4920" w:rsidP="00F1619F">
      <w:pPr>
        <w:jc w:val="both"/>
        <w:rPr>
          <w:rFonts w:ascii="Garamond" w:hAnsi="Garamond"/>
          <w:szCs w:val="24"/>
        </w:rPr>
      </w:pPr>
    </w:p>
    <w:p w:rsidR="00F1619F" w:rsidRPr="00A76CCB" w:rsidRDefault="00F1619F" w:rsidP="00F1619F">
      <w:pPr>
        <w:jc w:val="both"/>
        <w:rPr>
          <w:rFonts w:ascii="Garamond" w:hAnsi="Garamond"/>
          <w:snapToGrid w:val="0"/>
          <w:szCs w:val="24"/>
        </w:rPr>
      </w:pPr>
      <w:r w:rsidRPr="00A76CCB">
        <w:rPr>
          <w:rFonts w:ascii="Garamond" w:hAnsi="Garamond"/>
          <w:szCs w:val="24"/>
        </w:rPr>
        <w:t xml:space="preserve">Where </w:t>
      </w:r>
      <w:r w:rsidRPr="00A76CCB">
        <w:rPr>
          <w:rFonts w:ascii="Garamond" w:hAnsi="Garamond"/>
          <w:i/>
          <w:szCs w:val="24"/>
        </w:rPr>
        <w:t>pre-existing materials</w:t>
      </w:r>
      <w:r w:rsidRPr="00A76CCB">
        <w:rPr>
          <w:rFonts w:ascii="Garamond" w:hAnsi="Garamond"/>
          <w:szCs w:val="24"/>
        </w:rPr>
        <w:t xml:space="preserve"> are inserted in the </w:t>
      </w:r>
      <w:r w:rsidRPr="00A76CCB">
        <w:rPr>
          <w:rFonts w:ascii="Garamond" w:hAnsi="Garamond"/>
          <w:i/>
          <w:szCs w:val="24"/>
        </w:rPr>
        <w:t>results</w:t>
      </w:r>
      <w:r w:rsidRPr="00A76CCB">
        <w:rPr>
          <w:rFonts w:ascii="Garamond" w:hAnsi="Garamond"/>
          <w:szCs w:val="24"/>
        </w:rPr>
        <w:t xml:space="preserve">, the contracting authority may accept reasonable restrictions impacting on the above list, provided that the said materials are easily identifiable and separable from the rest, that they do not correspond to substantial elements of the </w:t>
      </w:r>
      <w:r w:rsidRPr="00A76CCB">
        <w:rPr>
          <w:rFonts w:ascii="Garamond" w:hAnsi="Garamond"/>
          <w:i/>
          <w:szCs w:val="24"/>
        </w:rPr>
        <w:t>results</w:t>
      </w:r>
      <w:r w:rsidRPr="00A76CCB">
        <w:rPr>
          <w:rFonts w:ascii="Garamond" w:hAnsi="Garamond"/>
          <w:szCs w:val="24"/>
        </w:rPr>
        <w:t>, and that, should the need arise, satisfactory replacement solutions exist, at no additional costs to the contracting authority. In such case, the contractor will have to clearly inform the contracting authority before making such choice and the contracting authority has the right to refuse it.</w:t>
      </w:r>
    </w:p>
    <w:p w:rsidR="00F1619F" w:rsidRPr="00CF63E8" w:rsidRDefault="00F1619F" w:rsidP="00AF4920">
      <w:pPr>
        <w:pStyle w:val="Heading3"/>
        <w:ind w:hanging="653"/>
      </w:pPr>
      <w:bookmarkStart w:id="120" w:name="_Toc436397654"/>
      <w:bookmarkStart w:id="121" w:name="_Toc113012795"/>
      <w:r w:rsidRPr="00CF63E8">
        <w:t>Identification of pre-existing rights</w:t>
      </w:r>
      <w:bookmarkEnd w:id="120"/>
      <w:bookmarkEnd w:id="121"/>
    </w:p>
    <w:p w:rsidR="00F1619F" w:rsidRPr="00A76CCB" w:rsidRDefault="00F1619F" w:rsidP="00F1619F">
      <w:pPr>
        <w:jc w:val="both"/>
        <w:rPr>
          <w:rFonts w:ascii="Garamond" w:hAnsi="Garamond"/>
          <w:snapToGrid w:val="0"/>
          <w:szCs w:val="24"/>
        </w:rPr>
      </w:pPr>
      <w:r w:rsidRPr="00A76CCB">
        <w:rPr>
          <w:rFonts w:ascii="Garamond" w:hAnsi="Garamond"/>
          <w:snapToGrid w:val="0"/>
          <w:szCs w:val="24"/>
        </w:rPr>
        <w:t xml:space="preserve">When delivering the </w:t>
      </w:r>
      <w:r w:rsidRPr="00A76CCB">
        <w:rPr>
          <w:rFonts w:ascii="Garamond" w:hAnsi="Garamond"/>
          <w:i/>
          <w:snapToGrid w:val="0"/>
          <w:szCs w:val="24"/>
        </w:rPr>
        <w:t>results</w:t>
      </w:r>
      <w:r w:rsidRPr="00A76CCB">
        <w:rPr>
          <w:rFonts w:ascii="Garamond" w:hAnsi="Garamond"/>
          <w:snapToGrid w:val="0"/>
          <w:szCs w:val="24"/>
        </w:rPr>
        <w:t xml:space="preserve">, the contractor must warrant that, for any use that the contracting authority may envisage within the limits set in this contract, the newly created parts and the </w:t>
      </w:r>
      <w:r w:rsidRPr="00A76CCB">
        <w:rPr>
          <w:rFonts w:ascii="Garamond" w:hAnsi="Garamond"/>
          <w:i/>
          <w:snapToGrid w:val="0"/>
          <w:szCs w:val="24"/>
        </w:rPr>
        <w:t>pre-existing material</w:t>
      </w:r>
      <w:r w:rsidRPr="00A76CCB">
        <w:rPr>
          <w:rFonts w:ascii="Garamond" w:hAnsi="Garamond"/>
          <w:snapToGrid w:val="0"/>
          <w:szCs w:val="24"/>
        </w:rPr>
        <w:t xml:space="preserve"> incorporated in the </w:t>
      </w:r>
      <w:r w:rsidRPr="00A76CCB">
        <w:rPr>
          <w:rFonts w:ascii="Garamond" w:hAnsi="Garamond"/>
          <w:i/>
          <w:snapToGrid w:val="0"/>
          <w:szCs w:val="24"/>
        </w:rPr>
        <w:t>results</w:t>
      </w:r>
      <w:r w:rsidRPr="00A76CCB">
        <w:rPr>
          <w:rFonts w:ascii="Garamond" w:hAnsi="Garamond"/>
          <w:snapToGrid w:val="0"/>
          <w:szCs w:val="24"/>
        </w:rPr>
        <w:t xml:space="preserve"> are free of claims from </w:t>
      </w:r>
      <w:r w:rsidRPr="00A76CCB">
        <w:rPr>
          <w:rFonts w:ascii="Garamond" w:hAnsi="Garamond"/>
          <w:i/>
          <w:snapToGrid w:val="0"/>
          <w:szCs w:val="24"/>
        </w:rPr>
        <w:t>creators</w:t>
      </w:r>
      <w:r w:rsidRPr="00A76CCB">
        <w:rPr>
          <w:rFonts w:ascii="Garamond" w:hAnsi="Garamond"/>
          <w:snapToGrid w:val="0"/>
          <w:szCs w:val="24"/>
        </w:rPr>
        <w:t xml:space="preserve"> or from any third parties and all the necessary </w:t>
      </w:r>
      <w:r w:rsidRPr="00A76CCB">
        <w:rPr>
          <w:rFonts w:ascii="Garamond" w:hAnsi="Garamond"/>
          <w:i/>
          <w:snapToGrid w:val="0"/>
          <w:szCs w:val="24"/>
        </w:rPr>
        <w:t>pre-existing rights</w:t>
      </w:r>
      <w:r w:rsidRPr="00A76CCB">
        <w:rPr>
          <w:rFonts w:ascii="Garamond" w:hAnsi="Garamond"/>
          <w:snapToGrid w:val="0"/>
          <w:szCs w:val="24"/>
        </w:rPr>
        <w:t xml:space="preserve"> have been obtained or licensed. </w:t>
      </w:r>
    </w:p>
    <w:p w:rsidR="00AF4920" w:rsidRDefault="00AF4920" w:rsidP="00F1619F">
      <w:pPr>
        <w:jc w:val="both"/>
        <w:rPr>
          <w:rFonts w:ascii="Garamond" w:hAnsi="Garamond"/>
          <w:snapToGrid w:val="0"/>
          <w:szCs w:val="24"/>
        </w:rPr>
      </w:pPr>
    </w:p>
    <w:p w:rsidR="00F1619F" w:rsidRPr="00A76CCB" w:rsidRDefault="00F1619F" w:rsidP="00F1619F">
      <w:pPr>
        <w:jc w:val="both"/>
        <w:rPr>
          <w:rFonts w:ascii="Garamond" w:hAnsi="Garamond"/>
          <w:snapToGrid w:val="0"/>
          <w:szCs w:val="24"/>
        </w:rPr>
      </w:pPr>
      <w:r w:rsidRPr="00A76CCB">
        <w:rPr>
          <w:rFonts w:ascii="Garamond" w:hAnsi="Garamond"/>
          <w:snapToGrid w:val="0"/>
          <w:szCs w:val="24"/>
        </w:rPr>
        <w:t xml:space="preserve">To that effect, the contractor must </w:t>
      </w:r>
      <w:r w:rsidRPr="00A76CCB">
        <w:rPr>
          <w:rFonts w:ascii="Garamond" w:hAnsi="Garamond"/>
          <w:szCs w:val="24"/>
        </w:rPr>
        <w:t xml:space="preserve">establish </w:t>
      </w:r>
      <w:r w:rsidRPr="00A76CCB">
        <w:rPr>
          <w:rFonts w:ascii="Garamond" w:hAnsi="Garamond"/>
          <w:snapToGrid w:val="0"/>
          <w:szCs w:val="24"/>
        </w:rPr>
        <w:t xml:space="preserve">a list of all </w:t>
      </w:r>
      <w:r w:rsidRPr="00A76CCB">
        <w:rPr>
          <w:rFonts w:ascii="Garamond" w:hAnsi="Garamond"/>
          <w:i/>
          <w:snapToGrid w:val="0"/>
          <w:szCs w:val="24"/>
        </w:rPr>
        <w:t>pre-existing rights</w:t>
      </w:r>
      <w:r w:rsidRPr="00A76CCB">
        <w:rPr>
          <w:rFonts w:ascii="Garamond" w:hAnsi="Garamond"/>
          <w:snapToGrid w:val="0"/>
          <w:szCs w:val="24"/>
        </w:rPr>
        <w:t xml:space="preserve"> to the </w:t>
      </w:r>
      <w:r w:rsidRPr="00A76CCB">
        <w:rPr>
          <w:rFonts w:ascii="Garamond" w:hAnsi="Garamond"/>
          <w:i/>
          <w:snapToGrid w:val="0"/>
          <w:szCs w:val="24"/>
        </w:rPr>
        <w:t>results</w:t>
      </w:r>
      <w:r w:rsidRPr="00A76CCB">
        <w:rPr>
          <w:rFonts w:ascii="Garamond" w:hAnsi="Garamond"/>
          <w:snapToGrid w:val="0"/>
          <w:szCs w:val="24"/>
        </w:rPr>
        <w:t xml:space="preserve"> of this contract or parts thereof, including identification of the rights’ owners. If there are no </w:t>
      </w:r>
      <w:r w:rsidRPr="00A76CCB">
        <w:rPr>
          <w:rFonts w:ascii="Garamond" w:hAnsi="Garamond"/>
          <w:i/>
          <w:snapToGrid w:val="0"/>
          <w:szCs w:val="24"/>
        </w:rPr>
        <w:t>pre-existing rights</w:t>
      </w:r>
      <w:r w:rsidRPr="00A76CCB">
        <w:rPr>
          <w:rFonts w:ascii="Garamond" w:hAnsi="Garamond"/>
          <w:snapToGrid w:val="0"/>
          <w:szCs w:val="24"/>
        </w:rPr>
        <w:t xml:space="preserve"> to the </w:t>
      </w:r>
      <w:r w:rsidRPr="00A76CCB">
        <w:rPr>
          <w:rFonts w:ascii="Garamond" w:hAnsi="Garamond"/>
          <w:i/>
          <w:snapToGrid w:val="0"/>
          <w:szCs w:val="24"/>
        </w:rPr>
        <w:t>results</w:t>
      </w:r>
      <w:r w:rsidRPr="00A76CCB">
        <w:rPr>
          <w:rFonts w:ascii="Garamond" w:hAnsi="Garamond"/>
          <w:snapToGrid w:val="0"/>
          <w:szCs w:val="24"/>
        </w:rPr>
        <w:t>, the contractor must provide a declaration to that effect. The contractor must provide this list or declaration to the contracting authority</w:t>
      </w:r>
      <w:r w:rsidRPr="00A76CCB">
        <w:rPr>
          <w:rFonts w:ascii="Garamond" w:hAnsi="Garamond"/>
          <w:szCs w:val="24"/>
        </w:rPr>
        <w:t xml:space="preserve"> </w:t>
      </w:r>
      <w:r w:rsidRPr="00A76CCB">
        <w:rPr>
          <w:rFonts w:ascii="Garamond" w:hAnsi="Garamond"/>
          <w:snapToGrid w:val="0"/>
          <w:szCs w:val="24"/>
        </w:rPr>
        <w:t xml:space="preserve">together with the invoice for payment of the balance at the latest. </w:t>
      </w:r>
    </w:p>
    <w:p w:rsidR="00F1619F" w:rsidRPr="00CF63E8" w:rsidRDefault="00F1619F" w:rsidP="00AF4920">
      <w:pPr>
        <w:pStyle w:val="Heading3"/>
        <w:ind w:hanging="653"/>
      </w:pPr>
      <w:bookmarkStart w:id="122" w:name="_Toc436397655"/>
      <w:bookmarkStart w:id="123" w:name="_Toc113012796"/>
      <w:r w:rsidRPr="00CF63E8">
        <w:t>Evidence of granting</w:t>
      </w:r>
      <w:r w:rsidRPr="00CF63E8" w:rsidDel="001C420A">
        <w:t xml:space="preserve"> </w:t>
      </w:r>
      <w:r w:rsidRPr="00CF63E8">
        <w:t>of pre-existing rights</w:t>
      </w:r>
      <w:bookmarkEnd w:id="122"/>
      <w:bookmarkEnd w:id="123"/>
    </w:p>
    <w:p w:rsidR="00F1619F" w:rsidRPr="00A76CCB" w:rsidRDefault="00F1619F" w:rsidP="00F1619F">
      <w:pPr>
        <w:jc w:val="both"/>
        <w:rPr>
          <w:rFonts w:ascii="Garamond" w:hAnsi="Garamond"/>
          <w:snapToGrid w:val="0"/>
          <w:szCs w:val="24"/>
        </w:rPr>
      </w:pPr>
      <w:r w:rsidRPr="00A76CCB">
        <w:rPr>
          <w:rFonts w:ascii="Garamond" w:hAnsi="Garamond"/>
          <w:snapToGrid w:val="0"/>
          <w:szCs w:val="24"/>
        </w:rPr>
        <w:t xml:space="preserve">Upon request by the contracting authority, the contractor must, in addition to the list mentioned under Article II.13.4., provide evidence that it has the ownership or the right to use all the listed </w:t>
      </w:r>
      <w:r w:rsidRPr="00A76CCB">
        <w:rPr>
          <w:rFonts w:ascii="Garamond" w:hAnsi="Garamond"/>
          <w:i/>
          <w:snapToGrid w:val="0"/>
          <w:szCs w:val="24"/>
        </w:rPr>
        <w:t>pre-existing rights</w:t>
      </w:r>
      <w:r w:rsidRPr="00A76CCB">
        <w:rPr>
          <w:rFonts w:ascii="Garamond" w:hAnsi="Garamond"/>
          <w:snapToGrid w:val="0"/>
          <w:szCs w:val="24"/>
        </w:rPr>
        <w:t xml:space="preserve">, except for the rights owned or licensed by the </w:t>
      </w:r>
      <w:r>
        <w:rPr>
          <w:rFonts w:ascii="Garamond" w:hAnsi="Garamond"/>
        </w:rPr>
        <w:t>European schools</w:t>
      </w:r>
      <w:r w:rsidRPr="00A76CCB">
        <w:rPr>
          <w:rFonts w:ascii="Garamond" w:hAnsi="Garamond"/>
          <w:snapToGrid w:val="0"/>
          <w:szCs w:val="24"/>
        </w:rPr>
        <w:t>. The contracting authority may request this evidence even after the end of this contract.</w:t>
      </w:r>
    </w:p>
    <w:p w:rsidR="00AF4920" w:rsidRDefault="00AF4920" w:rsidP="00F1619F">
      <w:pPr>
        <w:jc w:val="both"/>
        <w:rPr>
          <w:rFonts w:ascii="Garamond" w:hAnsi="Garamond"/>
          <w:snapToGrid w:val="0"/>
          <w:szCs w:val="24"/>
        </w:rPr>
      </w:pPr>
    </w:p>
    <w:p w:rsidR="00F1619F" w:rsidRPr="00A76CCB" w:rsidRDefault="00F1619F" w:rsidP="00F1619F">
      <w:pPr>
        <w:jc w:val="both"/>
        <w:rPr>
          <w:rFonts w:ascii="Garamond" w:hAnsi="Garamond"/>
          <w:snapToGrid w:val="0"/>
          <w:szCs w:val="24"/>
        </w:rPr>
      </w:pPr>
      <w:r w:rsidRPr="00A76CCB">
        <w:rPr>
          <w:rFonts w:ascii="Garamond" w:hAnsi="Garamond"/>
          <w:snapToGrid w:val="0"/>
          <w:szCs w:val="24"/>
        </w:rPr>
        <w:t>This provision also applies to image rights and sound recordings.</w:t>
      </w:r>
    </w:p>
    <w:p w:rsidR="00AF4920" w:rsidRDefault="00AF4920" w:rsidP="00F1619F">
      <w:pPr>
        <w:jc w:val="both"/>
        <w:rPr>
          <w:rFonts w:ascii="Garamond" w:hAnsi="Garamond"/>
          <w:snapToGrid w:val="0"/>
          <w:szCs w:val="24"/>
        </w:rPr>
      </w:pPr>
    </w:p>
    <w:p w:rsidR="00F1619F" w:rsidRPr="00A76CCB" w:rsidRDefault="00F1619F" w:rsidP="00F1619F">
      <w:pPr>
        <w:jc w:val="both"/>
        <w:rPr>
          <w:rFonts w:ascii="Garamond" w:hAnsi="Garamond"/>
          <w:snapToGrid w:val="0"/>
          <w:szCs w:val="24"/>
        </w:rPr>
      </w:pPr>
      <w:r w:rsidRPr="00A76CCB">
        <w:rPr>
          <w:rFonts w:ascii="Garamond" w:hAnsi="Garamond"/>
          <w:snapToGrid w:val="0"/>
          <w:szCs w:val="24"/>
        </w:rPr>
        <w:t>This evidence may refer, for example, to rights to: parts of other documents, images, graphs, sounds, music, tables, data, software, technical inventions, know-how, IT development tools, routines, subroutines or other programs (‘background technology’), concepts, designs, installations or pieces of art, data, source or background materials or any other parts of external origin.</w:t>
      </w:r>
    </w:p>
    <w:p w:rsidR="00AF4920" w:rsidRDefault="00AF4920" w:rsidP="00F1619F">
      <w:pPr>
        <w:jc w:val="both"/>
        <w:rPr>
          <w:rFonts w:ascii="Garamond" w:hAnsi="Garamond"/>
        </w:rPr>
      </w:pPr>
    </w:p>
    <w:p w:rsidR="00F1619F" w:rsidRPr="00A76CCB" w:rsidRDefault="00F1619F" w:rsidP="00F1619F">
      <w:pPr>
        <w:jc w:val="both"/>
        <w:rPr>
          <w:rFonts w:ascii="Garamond" w:hAnsi="Garamond"/>
        </w:rPr>
      </w:pPr>
      <w:r w:rsidRPr="00A76CCB">
        <w:rPr>
          <w:rFonts w:ascii="Garamond" w:hAnsi="Garamond"/>
        </w:rPr>
        <w:t xml:space="preserve">This evidence must include, as appropriate: </w:t>
      </w:r>
    </w:p>
    <w:p w:rsidR="00F1619F" w:rsidRPr="00A76CCB" w:rsidRDefault="00F1619F" w:rsidP="00B95A59">
      <w:pPr>
        <w:numPr>
          <w:ilvl w:val="0"/>
          <w:numId w:val="43"/>
        </w:numPr>
        <w:spacing w:before="100" w:beforeAutospacing="1" w:after="100" w:afterAutospacing="1"/>
        <w:ind w:left="450" w:hanging="450"/>
        <w:rPr>
          <w:rFonts w:ascii="Garamond" w:hAnsi="Garamond"/>
        </w:rPr>
      </w:pPr>
      <w:r w:rsidRPr="00A76CCB">
        <w:rPr>
          <w:rFonts w:ascii="Garamond" w:hAnsi="Garamond"/>
        </w:rPr>
        <w:t xml:space="preserve">the name and version number of a software </w:t>
      </w:r>
      <w:proofErr w:type="gramStart"/>
      <w:r w:rsidRPr="00A76CCB">
        <w:rPr>
          <w:rFonts w:ascii="Garamond" w:hAnsi="Garamond"/>
        </w:rPr>
        <w:t>product;</w:t>
      </w:r>
      <w:proofErr w:type="gramEnd"/>
      <w:r w:rsidRPr="00A76CCB">
        <w:rPr>
          <w:rFonts w:ascii="Garamond" w:hAnsi="Garamond"/>
        </w:rPr>
        <w:t xml:space="preserve"> </w:t>
      </w:r>
    </w:p>
    <w:p w:rsidR="00F1619F" w:rsidRPr="00A76CCB" w:rsidRDefault="00F1619F" w:rsidP="00B95A59">
      <w:pPr>
        <w:numPr>
          <w:ilvl w:val="0"/>
          <w:numId w:val="43"/>
        </w:numPr>
        <w:spacing w:before="100" w:beforeAutospacing="1" w:after="100" w:afterAutospacing="1"/>
        <w:ind w:left="450" w:hanging="450"/>
        <w:rPr>
          <w:rFonts w:ascii="Garamond" w:hAnsi="Garamond"/>
        </w:rPr>
      </w:pPr>
      <w:r w:rsidRPr="00A76CCB">
        <w:rPr>
          <w:rFonts w:ascii="Garamond" w:hAnsi="Garamond"/>
        </w:rPr>
        <w:t xml:space="preserve">the full identification of the work and its author, developer, </w:t>
      </w:r>
      <w:r w:rsidRPr="00A76CCB">
        <w:rPr>
          <w:rFonts w:ascii="Garamond" w:hAnsi="Garamond"/>
          <w:i/>
        </w:rPr>
        <w:t>creator</w:t>
      </w:r>
      <w:r w:rsidRPr="00A76CCB">
        <w:rPr>
          <w:rFonts w:ascii="Garamond" w:hAnsi="Garamond"/>
        </w:rPr>
        <w:t xml:space="preserve">, translator, data entry person, graphic designer, publisher, editor, photographer, </w:t>
      </w:r>
      <w:proofErr w:type="gramStart"/>
      <w:r w:rsidRPr="00A76CCB">
        <w:rPr>
          <w:rFonts w:ascii="Garamond" w:hAnsi="Garamond"/>
        </w:rPr>
        <w:t>producer;</w:t>
      </w:r>
      <w:proofErr w:type="gramEnd"/>
      <w:r w:rsidRPr="00A76CCB">
        <w:rPr>
          <w:rFonts w:ascii="Garamond" w:hAnsi="Garamond"/>
        </w:rPr>
        <w:t xml:space="preserve"> </w:t>
      </w:r>
    </w:p>
    <w:p w:rsidR="00F1619F" w:rsidRPr="00A76CCB" w:rsidRDefault="00F1619F" w:rsidP="00B95A59">
      <w:pPr>
        <w:numPr>
          <w:ilvl w:val="0"/>
          <w:numId w:val="43"/>
        </w:numPr>
        <w:spacing w:before="100" w:beforeAutospacing="1" w:after="100" w:afterAutospacing="1"/>
        <w:ind w:left="450" w:hanging="450"/>
        <w:rPr>
          <w:rFonts w:ascii="Garamond" w:hAnsi="Garamond"/>
        </w:rPr>
      </w:pPr>
      <w:r w:rsidRPr="00A76CCB">
        <w:rPr>
          <w:rFonts w:ascii="Garamond" w:hAnsi="Garamond"/>
        </w:rPr>
        <w:t xml:space="preserve">a copy of the licence to use the product or of the agreement granting the relevant rights to the contractor or a reference to this </w:t>
      </w:r>
      <w:proofErr w:type="gramStart"/>
      <w:r w:rsidRPr="00A76CCB">
        <w:rPr>
          <w:rFonts w:ascii="Garamond" w:hAnsi="Garamond"/>
        </w:rPr>
        <w:t>licence;</w:t>
      </w:r>
      <w:proofErr w:type="gramEnd"/>
      <w:r w:rsidRPr="00A76CCB">
        <w:rPr>
          <w:rFonts w:ascii="Garamond" w:hAnsi="Garamond"/>
        </w:rPr>
        <w:t xml:space="preserve"> </w:t>
      </w:r>
    </w:p>
    <w:p w:rsidR="00F1619F" w:rsidRPr="00A76CCB" w:rsidRDefault="00F1619F" w:rsidP="00B95A59">
      <w:pPr>
        <w:numPr>
          <w:ilvl w:val="0"/>
          <w:numId w:val="43"/>
        </w:numPr>
        <w:spacing w:before="100" w:beforeAutospacing="1" w:after="100" w:afterAutospacing="1"/>
        <w:ind w:left="450" w:hanging="450"/>
        <w:rPr>
          <w:rFonts w:ascii="Garamond" w:hAnsi="Garamond"/>
        </w:rPr>
      </w:pPr>
      <w:r w:rsidRPr="00A76CCB">
        <w:rPr>
          <w:rFonts w:ascii="Garamond" w:hAnsi="Garamond"/>
        </w:rPr>
        <w:t xml:space="preserve">a copy of the agreement or extract from the employment contract granting the relevant rights to the contractor where parts of the </w:t>
      </w:r>
      <w:r w:rsidRPr="00A76CCB">
        <w:rPr>
          <w:rFonts w:ascii="Garamond" w:hAnsi="Garamond"/>
          <w:i/>
        </w:rPr>
        <w:t>results</w:t>
      </w:r>
      <w:r w:rsidRPr="00A76CCB">
        <w:rPr>
          <w:rFonts w:ascii="Garamond" w:hAnsi="Garamond"/>
        </w:rPr>
        <w:t xml:space="preserve"> were created by its </w:t>
      </w:r>
      <w:proofErr w:type="gramStart"/>
      <w:r w:rsidRPr="00A76CCB">
        <w:rPr>
          <w:rFonts w:ascii="Garamond" w:hAnsi="Garamond"/>
          <w:i/>
        </w:rPr>
        <w:t>personnel</w:t>
      </w:r>
      <w:r w:rsidRPr="00A76CCB">
        <w:rPr>
          <w:rFonts w:ascii="Garamond" w:hAnsi="Garamond"/>
        </w:rPr>
        <w:t>;</w:t>
      </w:r>
      <w:proofErr w:type="gramEnd"/>
      <w:r w:rsidRPr="00A76CCB">
        <w:rPr>
          <w:rFonts w:ascii="Garamond" w:hAnsi="Garamond"/>
        </w:rPr>
        <w:t xml:space="preserve"> </w:t>
      </w:r>
    </w:p>
    <w:p w:rsidR="00F1619F" w:rsidRPr="00A76CCB" w:rsidRDefault="00F1619F" w:rsidP="00B95A59">
      <w:pPr>
        <w:numPr>
          <w:ilvl w:val="0"/>
          <w:numId w:val="43"/>
        </w:numPr>
        <w:spacing w:before="100" w:beforeAutospacing="1" w:after="100" w:afterAutospacing="1"/>
        <w:ind w:left="450" w:hanging="450"/>
        <w:rPr>
          <w:rFonts w:ascii="Garamond" w:hAnsi="Garamond"/>
        </w:rPr>
      </w:pPr>
      <w:r w:rsidRPr="00A76CCB">
        <w:rPr>
          <w:rFonts w:ascii="Garamond" w:hAnsi="Garamond"/>
        </w:rPr>
        <w:t>the text of the disclaimer notice if any.</w:t>
      </w:r>
    </w:p>
    <w:p w:rsidR="00F1619F" w:rsidRPr="00A76CCB" w:rsidRDefault="00F1619F" w:rsidP="00F1619F">
      <w:pPr>
        <w:jc w:val="both"/>
        <w:rPr>
          <w:rFonts w:ascii="Garamond" w:hAnsi="Garamond"/>
          <w:snapToGrid w:val="0"/>
          <w:szCs w:val="24"/>
        </w:rPr>
      </w:pPr>
      <w:r w:rsidRPr="00A76CCB">
        <w:rPr>
          <w:rFonts w:ascii="Garamond" w:hAnsi="Garamond"/>
          <w:snapToGrid w:val="0"/>
          <w:szCs w:val="24"/>
        </w:rPr>
        <w:t xml:space="preserve">Provision of evidence does not release the contractor from its responsibilities if it is found that it does not hold the necessary rights, regardless of when and by whom this fact is revealed. </w:t>
      </w:r>
    </w:p>
    <w:p w:rsidR="00F1619F" w:rsidRPr="00A76CCB" w:rsidRDefault="00F1619F" w:rsidP="00F1619F">
      <w:pPr>
        <w:jc w:val="both"/>
        <w:rPr>
          <w:rFonts w:ascii="Garamond" w:hAnsi="Garamond"/>
          <w:szCs w:val="24"/>
        </w:rPr>
      </w:pPr>
      <w:r w:rsidRPr="00A76CCB">
        <w:rPr>
          <w:rFonts w:ascii="Garamond" w:hAnsi="Garamond"/>
          <w:szCs w:val="24"/>
        </w:rPr>
        <w:t xml:space="preserve">The contractor also warrants that it possesses the relevant rights or powers to execute the transfer and that it has paid or has verified payment of all due fees including fees due to collecting societies, related to the </w:t>
      </w:r>
      <w:proofErr w:type="gramStart"/>
      <w:r w:rsidRPr="00A76CCB">
        <w:rPr>
          <w:rFonts w:ascii="Garamond" w:hAnsi="Garamond"/>
          <w:szCs w:val="24"/>
        </w:rPr>
        <w:t xml:space="preserve">final </w:t>
      </w:r>
      <w:r w:rsidRPr="00A76CCB">
        <w:rPr>
          <w:rFonts w:ascii="Garamond" w:hAnsi="Garamond"/>
          <w:i/>
          <w:szCs w:val="24"/>
        </w:rPr>
        <w:t>results</w:t>
      </w:r>
      <w:proofErr w:type="gramEnd"/>
      <w:r w:rsidRPr="00A76CCB">
        <w:rPr>
          <w:rFonts w:ascii="Garamond" w:hAnsi="Garamond"/>
          <w:szCs w:val="24"/>
        </w:rPr>
        <w:t>.</w:t>
      </w:r>
    </w:p>
    <w:p w:rsidR="00F1619F" w:rsidRPr="00A76CCB" w:rsidRDefault="00F1619F" w:rsidP="00AF4920">
      <w:pPr>
        <w:pStyle w:val="Heading3"/>
        <w:ind w:hanging="653"/>
      </w:pPr>
      <w:bookmarkStart w:id="124" w:name="_Toc436397656"/>
      <w:bookmarkStart w:id="125" w:name="_Toc113012797"/>
      <w:r w:rsidRPr="00A76CCB">
        <w:t>Quotation of works in the result</w:t>
      </w:r>
      <w:bookmarkEnd w:id="124"/>
      <w:bookmarkEnd w:id="125"/>
    </w:p>
    <w:p w:rsidR="00F1619F" w:rsidRPr="00A76CCB" w:rsidRDefault="00F1619F" w:rsidP="00F1619F">
      <w:pPr>
        <w:jc w:val="both"/>
        <w:rPr>
          <w:rFonts w:ascii="Garamond" w:hAnsi="Garamond"/>
          <w:snapToGrid w:val="0"/>
          <w:szCs w:val="24"/>
        </w:rPr>
      </w:pPr>
      <w:r w:rsidRPr="00A76CCB">
        <w:rPr>
          <w:rFonts w:ascii="Garamond" w:hAnsi="Garamond"/>
          <w:snapToGrid w:val="0"/>
          <w:szCs w:val="24"/>
        </w:rPr>
        <w:t xml:space="preserve">In the </w:t>
      </w:r>
      <w:r w:rsidRPr="00A76CCB">
        <w:rPr>
          <w:rFonts w:ascii="Garamond" w:hAnsi="Garamond"/>
          <w:i/>
          <w:snapToGrid w:val="0"/>
          <w:szCs w:val="24"/>
        </w:rPr>
        <w:t>result</w:t>
      </w:r>
      <w:r w:rsidRPr="00A76CCB">
        <w:rPr>
          <w:rFonts w:ascii="Garamond" w:hAnsi="Garamond"/>
          <w:snapToGrid w:val="0"/>
          <w:szCs w:val="24"/>
        </w:rPr>
        <w:t xml:space="preserve">, the contractor must clearly point out all quotations of existing works. The complete reference should include as appropriate, the following: name of the author, title of the work, date and place of publication, date of creation, address of publication on the internet, number, volume and other information that allows the origin to be easily identified. </w:t>
      </w:r>
    </w:p>
    <w:p w:rsidR="00F1619F" w:rsidRPr="00AF4920" w:rsidRDefault="00F1619F" w:rsidP="00AF4920">
      <w:pPr>
        <w:pStyle w:val="Heading3"/>
        <w:ind w:hanging="653"/>
      </w:pPr>
      <w:bookmarkStart w:id="126" w:name="_Toc436397657"/>
      <w:bookmarkStart w:id="127" w:name="_Toc113012798"/>
      <w:r w:rsidRPr="00AF4920">
        <w:t>Moral rights of creators</w:t>
      </w:r>
      <w:bookmarkEnd w:id="126"/>
      <w:bookmarkEnd w:id="127"/>
    </w:p>
    <w:p w:rsidR="00F1619F" w:rsidRPr="00A76CCB" w:rsidRDefault="00F1619F" w:rsidP="00F1619F">
      <w:pPr>
        <w:jc w:val="both"/>
        <w:rPr>
          <w:rFonts w:ascii="Garamond" w:hAnsi="Garamond"/>
          <w:snapToGrid w:val="0"/>
          <w:szCs w:val="24"/>
        </w:rPr>
      </w:pPr>
      <w:r w:rsidRPr="00A76CCB">
        <w:rPr>
          <w:rFonts w:ascii="Garamond" w:hAnsi="Garamond"/>
          <w:snapToGrid w:val="0"/>
          <w:szCs w:val="24"/>
        </w:rPr>
        <w:t xml:space="preserve">By delivering the </w:t>
      </w:r>
      <w:r w:rsidRPr="00A76CCB">
        <w:rPr>
          <w:rFonts w:ascii="Garamond" w:hAnsi="Garamond"/>
          <w:i/>
          <w:snapToGrid w:val="0"/>
          <w:szCs w:val="24"/>
        </w:rPr>
        <w:t>results</w:t>
      </w:r>
      <w:r w:rsidRPr="00A76CCB">
        <w:rPr>
          <w:rFonts w:ascii="Garamond" w:hAnsi="Garamond"/>
          <w:snapToGrid w:val="0"/>
          <w:szCs w:val="24"/>
        </w:rPr>
        <w:t xml:space="preserve">, the contractor warrants that the </w:t>
      </w:r>
      <w:r w:rsidRPr="00A76CCB">
        <w:rPr>
          <w:rFonts w:ascii="Garamond" w:hAnsi="Garamond"/>
          <w:i/>
          <w:snapToGrid w:val="0"/>
          <w:szCs w:val="24"/>
        </w:rPr>
        <w:t>creators</w:t>
      </w:r>
      <w:r w:rsidRPr="00A76CCB">
        <w:rPr>
          <w:rFonts w:ascii="Garamond" w:hAnsi="Garamond"/>
          <w:snapToGrid w:val="0"/>
          <w:szCs w:val="24"/>
        </w:rPr>
        <w:t xml:space="preserve"> will not object to the following </w:t>
      </w:r>
      <w:proofErr w:type="gramStart"/>
      <w:r w:rsidRPr="00A76CCB">
        <w:rPr>
          <w:rFonts w:ascii="Garamond" w:hAnsi="Garamond"/>
          <w:snapToGrid w:val="0"/>
          <w:szCs w:val="24"/>
        </w:rPr>
        <w:t>on the basis of</w:t>
      </w:r>
      <w:proofErr w:type="gramEnd"/>
      <w:r w:rsidRPr="00A76CCB">
        <w:rPr>
          <w:rFonts w:ascii="Garamond" w:hAnsi="Garamond"/>
          <w:snapToGrid w:val="0"/>
          <w:szCs w:val="24"/>
        </w:rPr>
        <w:t xml:space="preserve"> their moral rights under copyright: </w:t>
      </w:r>
    </w:p>
    <w:p w:rsidR="00F1619F" w:rsidRPr="00A76CCB" w:rsidRDefault="00F1619F" w:rsidP="00B95A59">
      <w:pPr>
        <w:numPr>
          <w:ilvl w:val="0"/>
          <w:numId w:val="35"/>
        </w:numPr>
        <w:spacing w:before="100" w:beforeAutospacing="1" w:after="100" w:afterAutospacing="1"/>
        <w:ind w:left="360"/>
        <w:rPr>
          <w:rFonts w:ascii="Garamond" w:hAnsi="Garamond"/>
        </w:rPr>
      </w:pPr>
      <w:r w:rsidRPr="00A76CCB">
        <w:rPr>
          <w:rFonts w:ascii="Garamond" w:hAnsi="Garamond"/>
        </w:rPr>
        <w:t xml:space="preserve">that their names be mentioned or not mentioned when the </w:t>
      </w:r>
      <w:r w:rsidRPr="00A76CCB">
        <w:rPr>
          <w:rFonts w:ascii="Garamond" w:hAnsi="Garamond"/>
          <w:i/>
        </w:rPr>
        <w:t>results</w:t>
      </w:r>
      <w:r w:rsidRPr="00A76CCB">
        <w:rPr>
          <w:rFonts w:ascii="Garamond" w:hAnsi="Garamond"/>
        </w:rPr>
        <w:t xml:space="preserve"> are presented to the </w:t>
      </w:r>
      <w:proofErr w:type="gramStart"/>
      <w:r w:rsidRPr="00A76CCB">
        <w:rPr>
          <w:rFonts w:ascii="Garamond" w:hAnsi="Garamond"/>
        </w:rPr>
        <w:t>public;</w:t>
      </w:r>
      <w:proofErr w:type="gramEnd"/>
      <w:r w:rsidRPr="00A76CCB">
        <w:rPr>
          <w:rFonts w:ascii="Garamond" w:hAnsi="Garamond"/>
        </w:rPr>
        <w:t xml:space="preserve"> </w:t>
      </w:r>
    </w:p>
    <w:p w:rsidR="00F1619F" w:rsidRPr="00A76CCB" w:rsidRDefault="00F1619F" w:rsidP="00B95A59">
      <w:pPr>
        <w:numPr>
          <w:ilvl w:val="0"/>
          <w:numId w:val="35"/>
        </w:numPr>
        <w:spacing w:before="100" w:beforeAutospacing="1" w:after="100" w:afterAutospacing="1"/>
        <w:ind w:left="360"/>
        <w:rPr>
          <w:rFonts w:ascii="Garamond" w:hAnsi="Garamond"/>
        </w:rPr>
      </w:pPr>
      <w:r w:rsidRPr="00A76CCB">
        <w:rPr>
          <w:rFonts w:ascii="Garamond" w:hAnsi="Garamond"/>
        </w:rPr>
        <w:t xml:space="preserve">that the </w:t>
      </w:r>
      <w:r w:rsidRPr="00A76CCB">
        <w:rPr>
          <w:rFonts w:ascii="Garamond" w:hAnsi="Garamond"/>
          <w:i/>
        </w:rPr>
        <w:t>results</w:t>
      </w:r>
      <w:r w:rsidRPr="00A76CCB">
        <w:rPr>
          <w:rFonts w:ascii="Garamond" w:hAnsi="Garamond"/>
        </w:rPr>
        <w:t xml:space="preserve"> be divulged or not after they have been delivered in their final version to the contracting </w:t>
      </w:r>
      <w:proofErr w:type="gramStart"/>
      <w:r w:rsidRPr="00A76CCB">
        <w:rPr>
          <w:rFonts w:ascii="Garamond" w:hAnsi="Garamond"/>
        </w:rPr>
        <w:t>authority;</w:t>
      </w:r>
      <w:proofErr w:type="gramEnd"/>
      <w:r w:rsidRPr="00A76CCB">
        <w:rPr>
          <w:rFonts w:ascii="Garamond" w:hAnsi="Garamond"/>
        </w:rPr>
        <w:t xml:space="preserve"> </w:t>
      </w:r>
    </w:p>
    <w:p w:rsidR="00F1619F" w:rsidRPr="00A76CCB" w:rsidRDefault="00F1619F" w:rsidP="00B95A59">
      <w:pPr>
        <w:numPr>
          <w:ilvl w:val="0"/>
          <w:numId w:val="35"/>
        </w:numPr>
        <w:spacing w:before="100" w:beforeAutospacing="1" w:after="100" w:afterAutospacing="1"/>
        <w:ind w:left="360"/>
        <w:rPr>
          <w:rFonts w:ascii="Garamond" w:hAnsi="Garamond"/>
        </w:rPr>
      </w:pPr>
      <w:r w:rsidRPr="00A76CCB">
        <w:rPr>
          <w:rFonts w:ascii="Garamond" w:hAnsi="Garamond"/>
        </w:rPr>
        <w:t xml:space="preserve">that the </w:t>
      </w:r>
      <w:r w:rsidRPr="00A76CCB">
        <w:rPr>
          <w:rFonts w:ascii="Garamond" w:hAnsi="Garamond"/>
          <w:i/>
        </w:rPr>
        <w:t>results</w:t>
      </w:r>
      <w:r w:rsidRPr="00A76CCB">
        <w:rPr>
          <w:rFonts w:ascii="Garamond" w:hAnsi="Garamond"/>
        </w:rPr>
        <w:t xml:space="preserve"> be adapted, </w:t>
      </w:r>
      <w:proofErr w:type="gramStart"/>
      <w:r w:rsidRPr="00A76CCB">
        <w:rPr>
          <w:rFonts w:ascii="Garamond" w:hAnsi="Garamond"/>
        </w:rPr>
        <w:t>provided that</w:t>
      </w:r>
      <w:proofErr w:type="gramEnd"/>
      <w:r w:rsidRPr="00A76CCB">
        <w:rPr>
          <w:rFonts w:ascii="Garamond" w:hAnsi="Garamond"/>
        </w:rPr>
        <w:t xml:space="preserve"> this is done in a manner which is not prejudicial to the </w:t>
      </w:r>
      <w:r w:rsidRPr="00A76CCB">
        <w:rPr>
          <w:rFonts w:ascii="Garamond" w:hAnsi="Garamond"/>
          <w:i/>
        </w:rPr>
        <w:t>creator</w:t>
      </w:r>
      <w:r w:rsidRPr="00A76CCB">
        <w:rPr>
          <w:rFonts w:ascii="Garamond" w:hAnsi="Garamond"/>
        </w:rPr>
        <w:t xml:space="preserve">’s honour or reputation. </w:t>
      </w:r>
    </w:p>
    <w:p w:rsidR="00F1619F" w:rsidRPr="00A76CCB" w:rsidRDefault="00F1619F" w:rsidP="00F1619F">
      <w:pPr>
        <w:jc w:val="both"/>
        <w:rPr>
          <w:rFonts w:ascii="Garamond" w:hAnsi="Garamond"/>
          <w:bCs/>
          <w:snapToGrid w:val="0"/>
          <w:szCs w:val="24"/>
        </w:rPr>
      </w:pPr>
      <w:r w:rsidRPr="00A76CCB">
        <w:rPr>
          <w:rFonts w:ascii="Garamond" w:hAnsi="Garamond"/>
          <w:bCs/>
          <w:snapToGrid w:val="0"/>
          <w:szCs w:val="24"/>
        </w:rPr>
        <w:t xml:space="preserve">If moral rights on parts of the </w:t>
      </w:r>
      <w:r w:rsidRPr="00A76CCB">
        <w:rPr>
          <w:rFonts w:ascii="Garamond" w:hAnsi="Garamond"/>
          <w:bCs/>
          <w:i/>
          <w:snapToGrid w:val="0"/>
          <w:szCs w:val="24"/>
        </w:rPr>
        <w:t>results</w:t>
      </w:r>
      <w:r w:rsidRPr="00A76CCB">
        <w:rPr>
          <w:rFonts w:ascii="Garamond" w:hAnsi="Garamond"/>
          <w:bCs/>
          <w:snapToGrid w:val="0"/>
          <w:szCs w:val="24"/>
        </w:rPr>
        <w:t xml:space="preserve"> protected by copyright may exist, the contractor must obtain the consent of </w:t>
      </w:r>
      <w:r w:rsidRPr="00A76CCB">
        <w:rPr>
          <w:rFonts w:ascii="Garamond" w:hAnsi="Garamond"/>
          <w:bCs/>
          <w:i/>
          <w:snapToGrid w:val="0"/>
          <w:szCs w:val="24"/>
        </w:rPr>
        <w:t>creators</w:t>
      </w:r>
      <w:r w:rsidRPr="00A76CCB">
        <w:rPr>
          <w:rFonts w:ascii="Garamond" w:hAnsi="Garamond"/>
          <w:bCs/>
          <w:snapToGrid w:val="0"/>
          <w:szCs w:val="24"/>
        </w:rPr>
        <w:t xml:space="preserve"> regarding the granting or waiver of the relevant moral rights in accordance with the applicable legal provisions and be ready to provide documentary evidence upon request. </w:t>
      </w:r>
    </w:p>
    <w:p w:rsidR="00F1619F" w:rsidRPr="00AF4920" w:rsidRDefault="00F1619F" w:rsidP="00AF4920">
      <w:pPr>
        <w:pStyle w:val="Heading3"/>
        <w:ind w:hanging="653"/>
      </w:pPr>
      <w:bookmarkStart w:id="128" w:name="_Toc436397658"/>
      <w:bookmarkStart w:id="129" w:name="_Toc113012799"/>
      <w:r w:rsidRPr="00AF4920">
        <w:t>Image rights and sound recordings</w:t>
      </w:r>
      <w:bookmarkEnd w:id="128"/>
      <w:bookmarkEnd w:id="129"/>
    </w:p>
    <w:p w:rsidR="00F1619F" w:rsidRPr="00A76CCB" w:rsidRDefault="00F1619F" w:rsidP="00F1619F">
      <w:pPr>
        <w:jc w:val="both"/>
        <w:rPr>
          <w:rFonts w:ascii="Garamond" w:hAnsi="Garamond"/>
          <w:szCs w:val="24"/>
        </w:rPr>
      </w:pPr>
      <w:r w:rsidRPr="00A76CCB">
        <w:rPr>
          <w:rFonts w:ascii="Garamond" w:hAnsi="Garamond"/>
          <w:szCs w:val="24"/>
        </w:rPr>
        <w:t xml:space="preserve">If natural persons appear in a </w:t>
      </w:r>
      <w:r w:rsidRPr="00A76CCB">
        <w:rPr>
          <w:rFonts w:ascii="Garamond" w:hAnsi="Garamond"/>
          <w:i/>
          <w:szCs w:val="24"/>
        </w:rPr>
        <w:t>result</w:t>
      </w:r>
      <w:r w:rsidRPr="00A76CCB">
        <w:rPr>
          <w:rFonts w:ascii="Garamond" w:hAnsi="Garamond"/>
          <w:szCs w:val="24"/>
        </w:rPr>
        <w:t xml:space="preserve"> or their voice or any other private element is recorded in a recognisable manner, the contractor must obtain a statement by these persons (or, in the case of minors, by the persons exercising parental authority) giving their permission for the described use of their image, voice or private element and, on request, submit a copy of the permission to the contracting authority. </w:t>
      </w:r>
      <w:r w:rsidRPr="00A76CCB">
        <w:rPr>
          <w:rFonts w:ascii="Garamond" w:hAnsi="Garamond"/>
          <w:bCs/>
          <w:snapToGrid w:val="0"/>
          <w:szCs w:val="24"/>
        </w:rPr>
        <w:t xml:space="preserve">The contractor must take the necessary measures to obtain such consent in accordance with the applicable legal provisions. </w:t>
      </w:r>
    </w:p>
    <w:p w:rsidR="00F1619F" w:rsidRPr="00AF4920" w:rsidRDefault="00F1619F" w:rsidP="00AF4920">
      <w:pPr>
        <w:pStyle w:val="Heading3"/>
        <w:ind w:hanging="653"/>
      </w:pPr>
      <w:bookmarkStart w:id="130" w:name="_Toc436397659"/>
      <w:bookmarkStart w:id="131" w:name="_Toc113012800"/>
      <w:r w:rsidRPr="00AF4920">
        <w:t>Copyright notice for pre-existing rights</w:t>
      </w:r>
      <w:bookmarkEnd w:id="130"/>
      <w:bookmarkEnd w:id="131"/>
    </w:p>
    <w:p w:rsidR="00F1619F" w:rsidRPr="00A76CCB" w:rsidRDefault="00F1619F" w:rsidP="00F1619F">
      <w:pPr>
        <w:jc w:val="both"/>
        <w:rPr>
          <w:rFonts w:ascii="Garamond" w:hAnsi="Garamond"/>
          <w:szCs w:val="24"/>
        </w:rPr>
      </w:pPr>
      <w:r w:rsidRPr="00A76CCB">
        <w:rPr>
          <w:rFonts w:ascii="Garamond" w:hAnsi="Garamond"/>
          <w:szCs w:val="24"/>
        </w:rPr>
        <w:t xml:space="preserve">When the contractor retains </w:t>
      </w:r>
      <w:r w:rsidRPr="00A76CCB">
        <w:rPr>
          <w:rFonts w:ascii="Garamond" w:hAnsi="Garamond"/>
          <w:i/>
          <w:szCs w:val="24"/>
        </w:rPr>
        <w:t>pre-existing rights</w:t>
      </w:r>
      <w:r w:rsidRPr="00A76CCB">
        <w:rPr>
          <w:rFonts w:ascii="Garamond" w:hAnsi="Garamond"/>
          <w:szCs w:val="24"/>
        </w:rPr>
        <w:t xml:space="preserve"> on parts of the </w:t>
      </w:r>
      <w:r w:rsidRPr="00A76CCB">
        <w:rPr>
          <w:rFonts w:ascii="Garamond" w:hAnsi="Garamond"/>
          <w:i/>
          <w:szCs w:val="24"/>
        </w:rPr>
        <w:t>results</w:t>
      </w:r>
      <w:r w:rsidRPr="00A76CCB">
        <w:rPr>
          <w:rFonts w:ascii="Garamond" w:hAnsi="Garamond"/>
          <w:szCs w:val="24"/>
        </w:rPr>
        <w:t xml:space="preserve">, reference must be inserted to that effect when the </w:t>
      </w:r>
      <w:r w:rsidRPr="00A76CCB">
        <w:rPr>
          <w:rFonts w:ascii="Garamond" w:hAnsi="Garamond"/>
          <w:i/>
          <w:szCs w:val="24"/>
        </w:rPr>
        <w:t>result</w:t>
      </w:r>
      <w:r w:rsidRPr="00A76CCB">
        <w:rPr>
          <w:rFonts w:ascii="Garamond" w:hAnsi="Garamond"/>
          <w:szCs w:val="24"/>
        </w:rPr>
        <w:t xml:space="preserve"> is used as set out in Article I.10.1, with the following disclaimer: ‘© — year — European </w:t>
      </w:r>
      <w:r>
        <w:rPr>
          <w:rFonts w:ascii="Garamond" w:hAnsi="Garamond"/>
          <w:szCs w:val="24"/>
        </w:rPr>
        <w:t>schools</w:t>
      </w:r>
      <w:r w:rsidRPr="00A76CCB">
        <w:rPr>
          <w:rFonts w:ascii="Garamond" w:hAnsi="Garamond"/>
          <w:szCs w:val="24"/>
        </w:rPr>
        <w:t>. All rights reserved. Certain parts are licensed under conditions to the E</w:t>
      </w:r>
      <w:r>
        <w:rPr>
          <w:rFonts w:ascii="Garamond" w:hAnsi="Garamond"/>
          <w:szCs w:val="24"/>
        </w:rPr>
        <w:t>S</w:t>
      </w:r>
      <w:r w:rsidRPr="00A76CCB">
        <w:rPr>
          <w:rFonts w:ascii="Garamond" w:hAnsi="Garamond"/>
          <w:szCs w:val="24"/>
        </w:rPr>
        <w:t>’</w:t>
      </w:r>
      <w:r w:rsidRPr="00A76CCB">
        <w:rPr>
          <w:rFonts w:ascii="Garamond" w:hAnsi="Garamond"/>
          <w:bCs/>
          <w:snapToGrid w:val="0"/>
          <w:szCs w:val="24"/>
        </w:rPr>
        <w:t>, or with any other equivalent disclaimer as the contracting authority may consider best appropriate, or as the parties may agree on a case-by-case basis</w:t>
      </w:r>
      <w:r w:rsidRPr="00A76CCB">
        <w:rPr>
          <w:rFonts w:ascii="Garamond" w:hAnsi="Garamond"/>
          <w:szCs w:val="24"/>
        </w:rPr>
        <w:t xml:space="preserve">. </w:t>
      </w:r>
      <w:r w:rsidRPr="00A76CCB">
        <w:rPr>
          <w:rFonts w:ascii="Garamond" w:hAnsi="Garamond"/>
          <w:bCs/>
          <w:snapToGrid w:val="0"/>
          <w:szCs w:val="24"/>
        </w:rPr>
        <w:t>This does not apply where inserting such reference would be impossible, notably for practical reasons.</w:t>
      </w:r>
    </w:p>
    <w:p w:rsidR="00F1619F" w:rsidRPr="00F1619F" w:rsidRDefault="00F1619F" w:rsidP="00AF4920">
      <w:pPr>
        <w:pStyle w:val="Heading2"/>
        <w:rPr>
          <w:lang w:val="en-US"/>
        </w:rPr>
      </w:pPr>
      <w:bookmarkStart w:id="132" w:name="_Toc436397661"/>
      <w:bookmarkStart w:id="133" w:name="_Toc436397662"/>
      <w:bookmarkStart w:id="134" w:name="_Toc113012801"/>
      <w:bookmarkStart w:id="135" w:name="_Toc203034998"/>
      <w:bookmarkEnd w:id="132"/>
      <w:r w:rsidRPr="00F1619F">
        <w:rPr>
          <w:lang w:val="en-US"/>
        </w:rPr>
        <w:t>Force majeure</w:t>
      </w:r>
      <w:bookmarkEnd w:id="133"/>
      <w:bookmarkEnd w:id="134"/>
      <w:bookmarkEnd w:id="135"/>
    </w:p>
    <w:p w:rsidR="00F1619F" w:rsidRPr="00A76CCB" w:rsidRDefault="00F1619F" w:rsidP="00F1619F">
      <w:pPr>
        <w:spacing w:after="120"/>
        <w:ind w:left="709" w:hanging="709"/>
        <w:jc w:val="both"/>
        <w:rPr>
          <w:rFonts w:ascii="Garamond" w:hAnsi="Garamond"/>
          <w:color w:val="000000"/>
        </w:rPr>
      </w:pPr>
      <w:r w:rsidRPr="00A76CCB">
        <w:rPr>
          <w:rFonts w:ascii="Garamond" w:hAnsi="Garamond"/>
          <w:b/>
        </w:rPr>
        <w:t>II.14.1</w:t>
      </w:r>
      <w:r w:rsidRPr="00A76CCB">
        <w:rPr>
          <w:rFonts w:ascii="Garamond" w:hAnsi="Garamond"/>
          <w:szCs w:val="24"/>
        </w:rPr>
        <w:tab/>
        <w:t xml:space="preserve">If </w:t>
      </w:r>
      <w:r w:rsidRPr="00A76CCB">
        <w:rPr>
          <w:rFonts w:ascii="Garamond" w:hAnsi="Garamond"/>
          <w:color w:val="000000"/>
          <w:szCs w:val="24"/>
        </w:rPr>
        <w:t xml:space="preserve">a party is affected by </w:t>
      </w:r>
      <w:r w:rsidRPr="00A76CCB">
        <w:rPr>
          <w:rFonts w:ascii="Garamond" w:hAnsi="Garamond"/>
          <w:i/>
          <w:color w:val="000000"/>
          <w:szCs w:val="24"/>
        </w:rPr>
        <w:t>force majeure</w:t>
      </w:r>
      <w:r w:rsidRPr="00A76CCB">
        <w:rPr>
          <w:rFonts w:ascii="Garamond" w:hAnsi="Garamond"/>
          <w:color w:val="000000"/>
          <w:szCs w:val="24"/>
        </w:rPr>
        <w:t xml:space="preserve">, it must immediately </w:t>
      </w:r>
      <w:r w:rsidRPr="00A76CCB">
        <w:rPr>
          <w:rFonts w:ascii="Garamond" w:hAnsi="Garamond"/>
          <w:i/>
          <w:color w:val="000000"/>
          <w:szCs w:val="24"/>
        </w:rPr>
        <w:t>notify</w:t>
      </w:r>
      <w:r w:rsidRPr="00A76CCB">
        <w:rPr>
          <w:rFonts w:ascii="Garamond" w:hAnsi="Garamond"/>
          <w:color w:val="000000"/>
          <w:szCs w:val="24"/>
        </w:rPr>
        <w:t xml:space="preserve"> the other party, stating the nature of the circumstances, their likely duration and foreseeable effects</w:t>
      </w:r>
      <w:r w:rsidRPr="00A76CCB">
        <w:rPr>
          <w:rFonts w:ascii="Garamond" w:hAnsi="Garamond"/>
          <w:color w:val="000000"/>
        </w:rPr>
        <w:t>.</w:t>
      </w:r>
    </w:p>
    <w:p w:rsidR="00F1619F" w:rsidRPr="00A76CCB" w:rsidRDefault="00F1619F" w:rsidP="00F1619F">
      <w:pPr>
        <w:spacing w:after="120"/>
        <w:ind w:left="709" w:hanging="709"/>
        <w:jc w:val="both"/>
        <w:rPr>
          <w:rFonts w:ascii="Garamond" w:hAnsi="Garamond"/>
          <w:color w:val="000000"/>
          <w:szCs w:val="24"/>
        </w:rPr>
      </w:pPr>
      <w:r w:rsidRPr="00A76CCB">
        <w:rPr>
          <w:rFonts w:ascii="Garamond" w:hAnsi="Garamond"/>
          <w:b/>
        </w:rPr>
        <w:t>II.14.2</w:t>
      </w:r>
      <w:r w:rsidRPr="00A76CCB">
        <w:rPr>
          <w:rFonts w:ascii="Garamond" w:hAnsi="Garamond"/>
          <w:szCs w:val="24"/>
        </w:rPr>
        <w:tab/>
      </w:r>
      <w:r w:rsidRPr="00A76CCB">
        <w:rPr>
          <w:rFonts w:ascii="Garamond" w:hAnsi="Garamond"/>
          <w:color w:val="000000"/>
          <w:szCs w:val="24"/>
        </w:rPr>
        <w:t xml:space="preserve">A party is not liable for any delay or failure to perform its obligations under the contract if that delay or failure is a </w:t>
      </w:r>
      <w:r w:rsidRPr="00A76CCB">
        <w:rPr>
          <w:rFonts w:ascii="Garamond" w:hAnsi="Garamond"/>
          <w:i/>
          <w:color w:val="000000"/>
          <w:szCs w:val="24"/>
        </w:rPr>
        <w:t>result</w:t>
      </w:r>
      <w:r w:rsidRPr="00A76CCB">
        <w:rPr>
          <w:rFonts w:ascii="Garamond" w:hAnsi="Garamond"/>
          <w:color w:val="000000"/>
          <w:szCs w:val="24"/>
        </w:rPr>
        <w:t xml:space="preserve"> of </w:t>
      </w:r>
      <w:r w:rsidRPr="00A76CCB">
        <w:rPr>
          <w:rFonts w:ascii="Garamond" w:hAnsi="Garamond"/>
          <w:i/>
          <w:color w:val="000000"/>
          <w:szCs w:val="24"/>
        </w:rPr>
        <w:t>force majeure</w:t>
      </w:r>
      <w:r w:rsidRPr="00A76CCB">
        <w:rPr>
          <w:rFonts w:ascii="Garamond" w:hAnsi="Garamond"/>
          <w:color w:val="000000"/>
          <w:szCs w:val="24"/>
        </w:rPr>
        <w:t xml:space="preserve">. If the contractor is unable to fulfil its contractual obligations owing to </w:t>
      </w:r>
      <w:r w:rsidRPr="00A76CCB">
        <w:rPr>
          <w:rFonts w:ascii="Garamond" w:hAnsi="Garamond"/>
          <w:i/>
          <w:color w:val="000000"/>
          <w:szCs w:val="24"/>
        </w:rPr>
        <w:t>force majeure</w:t>
      </w:r>
      <w:r w:rsidRPr="00A76CCB">
        <w:rPr>
          <w:rFonts w:ascii="Garamond" w:hAnsi="Garamond"/>
          <w:color w:val="000000"/>
          <w:szCs w:val="24"/>
        </w:rPr>
        <w:t xml:space="preserve">, it has the right to remuneration only for the services </w:t>
      </w:r>
      <w:proofErr w:type="gramStart"/>
      <w:r w:rsidRPr="00A76CCB">
        <w:rPr>
          <w:rFonts w:ascii="Garamond" w:hAnsi="Garamond"/>
          <w:color w:val="000000"/>
          <w:szCs w:val="24"/>
        </w:rPr>
        <w:t>actually provided</w:t>
      </w:r>
      <w:proofErr w:type="gramEnd"/>
      <w:r w:rsidRPr="00A76CCB">
        <w:rPr>
          <w:rFonts w:ascii="Garamond" w:hAnsi="Garamond"/>
          <w:color w:val="000000"/>
          <w:szCs w:val="24"/>
        </w:rPr>
        <w:t>.</w:t>
      </w:r>
    </w:p>
    <w:p w:rsidR="00F1619F" w:rsidRPr="00A76CCB" w:rsidRDefault="00F1619F" w:rsidP="00F1619F">
      <w:pPr>
        <w:spacing w:after="120"/>
        <w:ind w:left="709" w:hanging="709"/>
        <w:jc w:val="both"/>
        <w:rPr>
          <w:rFonts w:ascii="Garamond" w:hAnsi="Garamond"/>
          <w:color w:val="000000"/>
          <w:szCs w:val="24"/>
        </w:rPr>
      </w:pPr>
      <w:r w:rsidRPr="00A76CCB">
        <w:rPr>
          <w:rFonts w:ascii="Garamond" w:hAnsi="Garamond"/>
          <w:b/>
          <w:szCs w:val="24"/>
        </w:rPr>
        <w:t>II.14.3</w:t>
      </w:r>
      <w:r w:rsidRPr="00A76CCB">
        <w:rPr>
          <w:rFonts w:ascii="Garamond" w:hAnsi="Garamond"/>
          <w:szCs w:val="24"/>
        </w:rPr>
        <w:tab/>
      </w:r>
      <w:r w:rsidRPr="00A76CCB">
        <w:rPr>
          <w:rFonts w:ascii="Garamond" w:hAnsi="Garamond"/>
          <w:color w:val="000000"/>
          <w:szCs w:val="24"/>
        </w:rPr>
        <w:t xml:space="preserve">The parties must take all necessary measures to limit any damage due to </w:t>
      </w:r>
      <w:r w:rsidRPr="00A76CCB">
        <w:rPr>
          <w:rFonts w:ascii="Garamond" w:hAnsi="Garamond"/>
          <w:i/>
          <w:color w:val="000000"/>
          <w:szCs w:val="24"/>
        </w:rPr>
        <w:t>force majeure.</w:t>
      </w:r>
    </w:p>
    <w:p w:rsidR="00F1619F" w:rsidRPr="00F1619F" w:rsidRDefault="00F1619F" w:rsidP="00AF4920">
      <w:pPr>
        <w:pStyle w:val="Heading2"/>
        <w:rPr>
          <w:lang w:val="en-US"/>
        </w:rPr>
      </w:pPr>
      <w:bookmarkStart w:id="136" w:name="_Toc436397663"/>
      <w:r w:rsidRPr="00CF63E8">
        <w:rPr>
          <w:lang w:val="en-US"/>
        </w:rPr>
        <w:t xml:space="preserve"> </w:t>
      </w:r>
      <w:bookmarkStart w:id="137" w:name="_Toc113012802"/>
      <w:bookmarkStart w:id="138" w:name="_Toc203034999"/>
      <w:r w:rsidRPr="00F1619F">
        <w:rPr>
          <w:lang w:val="en-US"/>
        </w:rPr>
        <w:t>Liquidated damages</w:t>
      </w:r>
      <w:bookmarkEnd w:id="136"/>
      <w:bookmarkEnd w:id="137"/>
      <w:bookmarkEnd w:id="138"/>
    </w:p>
    <w:p w:rsidR="00F1619F" w:rsidRPr="00A76CCB" w:rsidRDefault="00F1619F" w:rsidP="00AF4920">
      <w:pPr>
        <w:pStyle w:val="Heading3"/>
        <w:ind w:hanging="653"/>
      </w:pPr>
      <w:bookmarkStart w:id="139" w:name="_Toc436397664"/>
      <w:bookmarkStart w:id="140" w:name="_Toc113012803"/>
      <w:r w:rsidRPr="00A76CCB">
        <w:t>Delay in delivery</w:t>
      </w:r>
      <w:bookmarkEnd w:id="139"/>
      <w:bookmarkEnd w:id="140"/>
    </w:p>
    <w:p w:rsidR="00F1619F" w:rsidRPr="00A76CCB" w:rsidRDefault="00F1619F" w:rsidP="00F1619F">
      <w:pPr>
        <w:jc w:val="both"/>
        <w:rPr>
          <w:rFonts w:ascii="Garamond" w:hAnsi="Garamond"/>
          <w:szCs w:val="24"/>
        </w:rPr>
      </w:pPr>
      <w:r w:rsidRPr="00A76CCB">
        <w:rPr>
          <w:rFonts w:ascii="Garamond" w:hAnsi="Garamond"/>
        </w:rPr>
        <w:t xml:space="preserve">If the contractor fails to perform its contractual obligations within the applicable time limits set out in this contract, </w:t>
      </w:r>
      <w:r w:rsidRPr="00A76CCB">
        <w:rPr>
          <w:rFonts w:ascii="Garamond" w:hAnsi="Garamond"/>
          <w:szCs w:val="24"/>
        </w:rPr>
        <w:t>the contracting authority</w:t>
      </w:r>
      <w:r w:rsidRPr="00A76CCB" w:rsidDel="006F7405">
        <w:rPr>
          <w:rFonts w:ascii="Garamond" w:hAnsi="Garamond"/>
          <w:szCs w:val="24"/>
        </w:rPr>
        <w:t xml:space="preserve"> </w:t>
      </w:r>
      <w:r w:rsidRPr="00A76CCB">
        <w:rPr>
          <w:rFonts w:ascii="Garamond" w:hAnsi="Garamond"/>
          <w:szCs w:val="24"/>
        </w:rPr>
        <w:t xml:space="preserve">may claim liquidated damages for each day of delay using the following formula: </w:t>
      </w:r>
      <w:r w:rsidRPr="00A76CCB">
        <w:rPr>
          <w:rFonts w:ascii="Garamond" w:hAnsi="Garamond"/>
          <w:szCs w:val="24"/>
        </w:rPr>
        <w:tab/>
      </w:r>
    </w:p>
    <w:p w:rsidR="00F1619F" w:rsidRPr="00A76CCB" w:rsidRDefault="00F1619F" w:rsidP="00F1619F">
      <w:pPr>
        <w:spacing w:after="120"/>
        <w:ind w:firstLine="567"/>
        <w:jc w:val="both"/>
        <w:rPr>
          <w:rFonts w:ascii="Garamond" w:hAnsi="Garamond"/>
          <w:szCs w:val="24"/>
          <w:lang w:eastAsia="en-GB"/>
        </w:rPr>
      </w:pPr>
      <w:r w:rsidRPr="00A76CCB">
        <w:rPr>
          <w:rFonts w:ascii="Garamond" w:hAnsi="Garamond"/>
          <w:szCs w:val="24"/>
          <w:lang w:eastAsia="en-GB"/>
        </w:rPr>
        <w:t>0.3 x (</w:t>
      </w:r>
      <w:r w:rsidRPr="00A76CCB">
        <w:rPr>
          <w:rFonts w:ascii="Garamond" w:hAnsi="Garamond"/>
          <w:i/>
          <w:iCs/>
          <w:szCs w:val="24"/>
          <w:lang w:eastAsia="en-GB"/>
        </w:rPr>
        <w:t>V/d)</w:t>
      </w:r>
      <w:r w:rsidRPr="00A76CCB">
        <w:rPr>
          <w:rFonts w:ascii="Garamond" w:hAnsi="Garamond"/>
          <w:szCs w:val="24"/>
          <w:lang w:eastAsia="en-GB"/>
        </w:rPr>
        <w:t xml:space="preserve"> </w:t>
      </w:r>
    </w:p>
    <w:p w:rsidR="00F1619F" w:rsidRPr="00A76CCB" w:rsidRDefault="00F1619F" w:rsidP="00F1619F">
      <w:pPr>
        <w:spacing w:after="120"/>
        <w:ind w:firstLine="567"/>
        <w:jc w:val="both"/>
        <w:rPr>
          <w:rFonts w:ascii="Garamond" w:hAnsi="Garamond"/>
          <w:szCs w:val="24"/>
          <w:lang w:eastAsia="en-GB"/>
        </w:rPr>
      </w:pPr>
      <w:r w:rsidRPr="00A76CCB">
        <w:rPr>
          <w:rFonts w:ascii="Garamond" w:hAnsi="Garamond"/>
          <w:szCs w:val="24"/>
          <w:lang w:eastAsia="en-GB"/>
        </w:rPr>
        <w:t>where</w:t>
      </w:r>
    </w:p>
    <w:p w:rsidR="00F1619F" w:rsidRPr="00A76CCB" w:rsidRDefault="00F1619F" w:rsidP="00F1619F">
      <w:pPr>
        <w:autoSpaceDE w:val="0"/>
        <w:autoSpaceDN w:val="0"/>
        <w:adjustRightInd w:val="0"/>
        <w:spacing w:after="120"/>
        <w:ind w:left="567"/>
        <w:jc w:val="both"/>
        <w:rPr>
          <w:rFonts w:ascii="Garamond" w:hAnsi="Garamond"/>
          <w:szCs w:val="24"/>
          <w:lang w:eastAsia="en-GB"/>
        </w:rPr>
      </w:pPr>
      <w:r w:rsidRPr="00A76CCB">
        <w:rPr>
          <w:rFonts w:ascii="Garamond" w:hAnsi="Garamond"/>
          <w:i/>
          <w:iCs/>
          <w:szCs w:val="24"/>
          <w:lang w:eastAsia="en-GB"/>
        </w:rPr>
        <w:t>V</w:t>
      </w:r>
      <w:r w:rsidRPr="00A76CCB">
        <w:rPr>
          <w:rFonts w:ascii="Garamond" w:hAnsi="Garamond"/>
          <w:szCs w:val="24"/>
          <w:lang w:eastAsia="en-GB"/>
        </w:rPr>
        <w:t xml:space="preserve"> is the </w:t>
      </w:r>
      <w:r w:rsidRPr="00A76CCB">
        <w:rPr>
          <w:rFonts w:ascii="Garamond" w:hAnsi="Garamond"/>
          <w:szCs w:val="24"/>
        </w:rPr>
        <w:t xml:space="preserve">price of the relevant purchase or deliverable or </w:t>
      </w:r>
      <w:r w:rsidRPr="00A76CCB">
        <w:rPr>
          <w:rFonts w:ascii="Garamond" w:hAnsi="Garamond"/>
          <w:i/>
          <w:szCs w:val="24"/>
        </w:rPr>
        <w:t xml:space="preserve">result </w:t>
      </w:r>
      <w:r w:rsidRPr="00A76CCB">
        <w:rPr>
          <w:rFonts w:ascii="Garamond" w:hAnsi="Garamond"/>
          <w:szCs w:val="24"/>
        </w:rPr>
        <w:t>or, failing that, the</w:t>
      </w:r>
      <w:r w:rsidRPr="00A76CCB">
        <w:rPr>
          <w:rFonts w:ascii="Garamond" w:hAnsi="Garamond"/>
          <w:i/>
          <w:szCs w:val="24"/>
        </w:rPr>
        <w:t xml:space="preserve"> </w:t>
      </w:r>
      <w:r w:rsidRPr="00A76CCB">
        <w:rPr>
          <w:rFonts w:ascii="Garamond" w:hAnsi="Garamond"/>
          <w:szCs w:val="24"/>
        </w:rPr>
        <w:t>price specified in Article I.</w:t>
      </w:r>
      <w:proofErr w:type="gramStart"/>
      <w:r w:rsidRPr="00A76CCB">
        <w:rPr>
          <w:rFonts w:ascii="Garamond" w:hAnsi="Garamond"/>
          <w:szCs w:val="24"/>
        </w:rPr>
        <w:t>4.1</w:t>
      </w:r>
      <w:r w:rsidRPr="00A76CCB">
        <w:rPr>
          <w:rFonts w:ascii="Garamond" w:hAnsi="Garamond"/>
          <w:szCs w:val="24"/>
          <w:lang w:eastAsia="en-GB"/>
        </w:rPr>
        <w:t>;</w:t>
      </w:r>
      <w:proofErr w:type="gramEnd"/>
    </w:p>
    <w:p w:rsidR="00F1619F" w:rsidRPr="00A76CCB" w:rsidRDefault="00F1619F" w:rsidP="00F1619F">
      <w:pPr>
        <w:spacing w:after="120"/>
        <w:ind w:left="567"/>
        <w:jc w:val="both"/>
        <w:rPr>
          <w:rFonts w:ascii="Garamond" w:hAnsi="Garamond"/>
          <w:szCs w:val="24"/>
          <w:lang w:eastAsia="en-GB"/>
        </w:rPr>
      </w:pPr>
      <w:r w:rsidRPr="00A76CCB">
        <w:rPr>
          <w:rFonts w:ascii="Garamond" w:hAnsi="Garamond"/>
          <w:i/>
          <w:iCs/>
          <w:szCs w:val="24"/>
          <w:lang w:eastAsia="en-GB"/>
        </w:rPr>
        <w:t>d</w:t>
      </w:r>
      <w:r w:rsidRPr="00A76CCB">
        <w:rPr>
          <w:rFonts w:ascii="Garamond" w:hAnsi="Garamond"/>
          <w:szCs w:val="24"/>
          <w:lang w:eastAsia="en-GB"/>
        </w:rPr>
        <w:t xml:space="preserve"> is the duration specified for delivery of the </w:t>
      </w:r>
      <w:r w:rsidRPr="00A76CCB">
        <w:rPr>
          <w:rFonts w:ascii="Garamond" w:hAnsi="Garamond"/>
          <w:szCs w:val="24"/>
        </w:rPr>
        <w:t xml:space="preserve">relevant purchase or deliverable or </w:t>
      </w:r>
      <w:r w:rsidRPr="00A76CCB">
        <w:rPr>
          <w:rFonts w:ascii="Garamond" w:hAnsi="Garamond"/>
          <w:i/>
          <w:szCs w:val="24"/>
        </w:rPr>
        <w:t>result</w:t>
      </w:r>
      <w:r w:rsidRPr="00A76CCB">
        <w:rPr>
          <w:rFonts w:ascii="Garamond" w:hAnsi="Garamond"/>
          <w:szCs w:val="24"/>
        </w:rPr>
        <w:t xml:space="preserve"> or, failing that, the duration of </w:t>
      </w:r>
      <w:r w:rsidRPr="00A76CCB">
        <w:rPr>
          <w:rFonts w:ascii="Garamond" w:hAnsi="Garamond"/>
          <w:i/>
          <w:szCs w:val="24"/>
        </w:rPr>
        <w:t>performance of the contract</w:t>
      </w:r>
      <w:r w:rsidRPr="00A76CCB">
        <w:rPr>
          <w:rFonts w:ascii="Garamond" w:hAnsi="Garamond"/>
          <w:szCs w:val="24"/>
        </w:rPr>
        <w:t xml:space="preserve"> specified in Article I.3.3 </w:t>
      </w:r>
      <w:r w:rsidRPr="00A76CCB">
        <w:rPr>
          <w:rFonts w:ascii="Garamond" w:hAnsi="Garamond"/>
          <w:szCs w:val="24"/>
          <w:lang w:eastAsia="en-GB"/>
        </w:rPr>
        <w:t>expressed in days.</w:t>
      </w:r>
    </w:p>
    <w:p w:rsidR="00F1619F" w:rsidRPr="00A76CCB" w:rsidRDefault="00F1619F" w:rsidP="00F1619F">
      <w:pPr>
        <w:ind w:firstLine="11"/>
        <w:jc w:val="both"/>
        <w:rPr>
          <w:rFonts w:ascii="Garamond" w:hAnsi="Garamond"/>
          <w:szCs w:val="24"/>
          <w:lang w:eastAsia="en-GB"/>
        </w:rPr>
      </w:pPr>
      <w:r w:rsidRPr="00A76CCB">
        <w:rPr>
          <w:rFonts w:ascii="Garamond" w:hAnsi="Garamond"/>
          <w:szCs w:val="24"/>
          <w:lang w:eastAsia="en-GB"/>
        </w:rPr>
        <w:t>Liquidated damages may be imposed together with a reduction in price under the conditions laid down in Article II.16.</w:t>
      </w:r>
    </w:p>
    <w:p w:rsidR="00F1619F" w:rsidRPr="00AF4920" w:rsidRDefault="00F1619F" w:rsidP="00AF4920">
      <w:pPr>
        <w:pStyle w:val="Heading3"/>
        <w:ind w:hanging="653"/>
      </w:pPr>
      <w:bookmarkStart w:id="141" w:name="_Toc436397665"/>
      <w:bookmarkStart w:id="142" w:name="_Toc113012804"/>
      <w:r w:rsidRPr="00AF4920">
        <w:t>Procedure</w:t>
      </w:r>
      <w:bookmarkEnd w:id="141"/>
      <w:bookmarkEnd w:id="142"/>
    </w:p>
    <w:p w:rsidR="00F1619F" w:rsidRPr="00A76CCB" w:rsidRDefault="00F1619F" w:rsidP="00F1619F">
      <w:pPr>
        <w:jc w:val="both"/>
        <w:rPr>
          <w:rFonts w:ascii="Garamond" w:hAnsi="Garamond"/>
          <w:szCs w:val="24"/>
          <w:lang w:eastAsia="en-GB"/>
        </w:rPr>
      </w:pPr>
      <w:r w:rsidRPr="00A76CCB">
        <w:rPr>
          <w:rFonts w:ascii="Garamond" w:hAnsi="Garamond"/>
          <w:szCs w:val="24"/>
          <w:lang w:eastAsia="en-GB"/>
        </w:rPr>
        <w:t xml:space="preserve">The contracting authority must </w:t>
      </w:r>
      <w:r w:rsidRPr="00A76CCB">
        <w:rPr>
          <w:rFonts w:ascii="Garamond" w:hAnsi="Garamond"/>
          <w:i/>
          <w:szCs w:val="24"/>
          <w:lang w:eastAsia="en-GB"/>
        </w:rPr>
        <w:t>formally notify</w:t>
      </w:r>
      <w:r w:rsidRPr="00A76CCB">
        <w:rPr>
          <w:rFonts w:ascii="Garamond" w:hAnsi="Garamond"/>
          <w:szCs w:val="24"/>
          <w:lang w:eastAsia="en-GB"/>
        </w:rPr>
        <w:t xml:space="preserve"> the contractor of its intention to apply liquidated damages and the corresponding calculated amount. </w:t>
      </w:r>
    </w:p>
    <w:p w:rsidR="00F1619F" w:rsidRPr="00A76CCB" w:rsidRDefault="00F1619F" w:rsidP="00F1619F">
      <w:pPr>
        <w:jc w:val="both"/>
        <w:rPr>
          <w:rFonts w:ascii="Garamond" w:hAnsi="Garamond"/>
          <w:szCs w:val="24"/>
          <w:lang w:eastAsia="en-GB"/>
        </w:rPr>
      </w:pPr>
      <w:r w:rsidRPr="00A76CCB">
        <w:rPr>
          <w:rFonts w:ascii="Garamond" w:hAnsi="Garamond"/>
          <w:szCs w:val="24"/>
          <w:lang w:eastAsia="en-GB"/>
        </w:rPr>
        <w:t xml:space="preserve">The contractor </w:t>
      </w:r>
      <w:r w:rsidRPr="00A76CCB">
        <w:rPr>
          <w:rFonts w:ascii="Garamond" w:hAnsi="Garamond"/>
          <w:szCs w:val="24"/>
        </w:rPr>
        <w:t xml:space="preserve">has 30 days following the date of receipt to </w:t>
      </w:r>
      <w:r w:rsidRPr="00A76CCB">
        <w:rPr>
          <w:rFonts w:ascii="Garamond" w:hAnsi="Garamond"/>
          <w:szCs w:val="24"/>
          <w:lang w:eastAsia="en-GB"/>
        </w:rPr>
        <w:t xml:space="preserve">submit observations. Failing that, the decision becomes enforceable the day after the time limit for submitting observations has elapsed. </w:t>
      </w:r>
    </w:p>
    <w:p w:rsidR="00F1619F" w:rsidRPr="00A76CCB" w:rsidRDefault="00F1619F" w:rsidP="00F1619F">
      <w:pPr>
        <w:jc w:val="both"/>
        <w:rPr>
          <w:rFonts w:ascii="Garamond" w:hAnsi="Garamond"/>
          <w:szCs w:val="24"/>
          <w:lang w:eastAsia="en-GB"/>
        </w:rPr>
      </w:pPr>
      <w:r w:rsidRPr="00A76CCB">
        <w:rPr>
          <w:rFonts w:ascii="Garamond" w:hAnsi="Garamond"/>
          <w:szCs w:val="24"/>
          <w:lang w:eastAsia="en-GB"/>
        </w:rPr>
        <w:t xml:space="preserve">If the contractor submits observations, the contracting authority, </w:t>
      </w:r>
      <w:proofErr w:type="gramStart"/>
      <w:r w:rsidRPr="00A76CCB">
        <w:rPr>
          <w:rFonts w:ascii="Garamond" w:hAnsi="Garamond"/>
          <w:szCs w:val="24"/>
          <w:lang w:eastAsia="en-GB"/>
        </w:rPr>
        <w:t>taking into account</w:t>
      </w:r>
      <w:proofErr w:type="gramEnd"/>
      <w:r w:rsidRPr="00A76CCB">
        <w:rPr>
          <w:rFonts w:ascii="Garamond" w:hAnsi="Garamond"/>
          <w:szCs w:val="24"/>
          <w:lang w:eastAsia="en-GB"/>
        </w:rPr>
        <w:t xml:space="preserve"> the relevant observations, must </w:t>
      </w:r>
      <w:r w:rsidRPr="00A76CCB">
        <w:rPr>
          <w:rFonts w:ascii="Garamond" w:hAnsi="Garamond"/>
          <w:i/>
          <w:szCs w:val="24"/>
          <w:lang w:eastAsia="en-GB"/>
        </w:rPr>
        <w:t>notify</w:t>
      </w:r>
      <w:r w:rsidRPr="00A76CCB">
        <w:rPr>
          <w:rFonts w:ascii="Garamond" w:hAnsi="Garamond"/>
          <w:szCs w:val="24"/>
          <w:lang w:eastAsia="en-GB"/>
        </w:rPr>
        <w:t xml:space="preserve"> the contractor: </w:t>
      </w:r>
    </w:p>
    <w:p w:rsidR="00F1619F" w:rsidRPr="00A76CCB" w:rsidRDefault="00F1619F" w:rsidP="00F1619F">
      <w:pPr>
        <w:jc w:val="both"/>
        <w:rPr>
          <w:rFonts w:ascii="Garamond" w:hAnsi="Garamond"/>
          <w:szCs w:val="24"/>
          <w:lang w:eastAsia="en-GB"/>
        </w:rPr>
      </w:pPr>
      <w:r w:rsidRPr="00A76CCB">
        <w:rPr>
          <w:rFonts w:ascii="Garamond" w:hAnsi="Garamond"/>
          <w:szCs w:val="24"/>
          <w:lang w:eastAsia="en-GB"/>
        </w:rPr>
        <w:t xml:space="preserve">(a) of the withdrawal of its intention to apply liquidated damages; or </w:t>
      </w:r>
    </w:p>
    <w:p w:rsidR="00F1619F" w:rsidRPr="00A76CCB" w:rsidRDefault="00F1619F" w:rsidP="00F1619F">
      <w:pPr>
        <w:jc w:val="both"/>
        <w:rPr>
          <w:rFonts w:ascii="Garamond" w:hAnsi="Garamond"/>
          <w:szCs w:val="24"/>
          <w:lang w:eastAsia="en-GB"/>
        </w:rPr>
      </w:pPr>
      <w:r w:rsidRPr="00A76CCB">
        <w:rPr>
          <w:rFonts w:ascii="Garamond" w:hAnsi="Garamond"/>
          <w:szCs w:val="24"/>
          <w:lang w:eastAsia="en-GB"/>
        </w:rPr>
        <w:t xml:space="preserve">(b) of its final decision to apply liquidated damages and the corresponding amount. </w:t>
      </w:r>
    </w:p>
    <w:p w:rsidR="00F1619F" w:rsidRPr="00AF4920" w:rsidRDefault="00F1619F" w:rsidP="00AF4920">
      <w:pPr>
        <w:pStyle w:val="Heading3"/>
        <w:ind w:hanging="653"/>
      </w:pPr>
      <w:bookmarkStart w:id="143" w:name="_Toc436397666"/>
      <w:bookmarkStart w:id="144" w:name="_Toc113012805"/>
      <w:r w:rsidRPr="00AF4920">
        <w:t>Nature of liquidated damages</w:t>
      </w:r>
      <w:bookmarkEnd w:id="143"/>
      <w:bookmarkEnd w:id="144"/>
    </w:p>
    <w:p w:rsidR="00F1619F" w:rsidRPr="00A76CCB" w:rsidRDefault="00F1619F" w:rsidP="00F1619F">
      <w:pPr>
        <w:jc w:val="both"/>
        <w:rPr>
          <w:rFonts w:ascii="Garamond" w:hAnsi="Garamond"/>
          <w:szCs w:val="24"/>
        </w:rPr>
      </w:pPr>
      <w:r w:rsidRPr="00A76CCB">
        <w:rPr>
          <w:rFonts w:ascii="Garamond" w:hAnsi="Garamond"/>
          <w:szCs w:val="24"/>
        </w:rPr>
        <w:t>The parties expressly acknowledge and agree that any amount payable under this Article is not a penalty and represents a reasonable estimate of fair compensation for the damage incurred due to failure to provide the services within the applicable time limits set out in this contract.</w:t>
      </w:r>
    </w:p>
    <w:p w:rsidR="00F1619F" w:rsidRPr="00AF4920" w:rsidRDefault="00F1619F" w:rsidP="00AF4920">
      <w:pPr>
        <w:pStyle w:val="Heading3"/>
        <w:ind w:hanging="653"/>
      </w:pPr>
      <w:bookmarkStart w:id="145" w:name="_Toc436397667"/>
      <w:bookmarkStart w:id="146" w:name="_Toc113012806"/>
      <w:r w:rsidRPr="00AF4920">
        <w:t>Claims and liability</w:t>
      </w:r>
      <w:bookmarkEnd w:id="145"/>
      <w:bookmarkEnd w:id="146"/>
    </w:p>
    <w:p w:rsidR="00F1619F" w:rsidRPr="00A76CCB" w:rsidRDefault="00F1619F" w:rsidP="00F1619F">
      <w:pPr>
        <w:jc w:val="both"/>
        <w:rPr>
          <w:rFonts w:ascii="Garamond" w:hAnsi="Garamond"/>
          <w:szCs w:val="24"/>
        </w:rPr>
      </w:pPr>
      <w:r w:rsidRPr="00A76CCB">
        <w:rPr>
          <w:rFonts w:ascii="Garamond" w:hAnsi="Garamond"/>
          <w:szCs w:val="24"/>
        </w:rPr>
        <w:t>Any claim for liquidated damages does not affect the contractor’s actual or potential liability or the contracting authority’s rights under Article II.18.</w:t>
      </w:r>
    </w:p>
    <w:p w:rsidR="00F1619F" w:rsidRPr="00A76CCB" w:rsidRDefault="00F1619F" w:rsidP="00AF4920">
      <w:pPr>
        <w:pStyle w:val="Heading2"/>
      </w:pPr>
      <w:bookmarkStart w:id="147" w:name="_Toc436397668"/>
      <w:bookmarkStart w:id="148" w:name="_Toc433279978"/>
      <w:bookmarkStart w:id="149" w:name="_Toc113012807"/>
      <w:bookmarkStart w:id="150" w:name="_Toc203035000"/>
      <w:r w:rsidRPr="00A76CCB">
        <w:t>Reduction in price</w:t>
      </w:r>
      <w:bookmarkEnd w:id="147"/>
      <w:bookmarkEnd w:id="148"/>
      <w:bookmarkEnd w:id="149"/>
      <w:bookmarkEnd w:id="150"/>
    </w:p>
    <w:p w:rsidR="00F1619F" w:rsidRPr="00AF4920" w:rsidRDefault="00F1619F" w:rsidP="00AF4920">
      <w:pPr>
        <w:pStyle w:val="Heading3"/>
        <w:ind w:hanging="653"/>
      </w:pPr>
      <w:bookmarkStart w:id="151" w:name="_Toc436397669"/>
      <w:bookmarkStart w:id="152" w:name="_Toc113012808"/>
      <w:r w:rsidRPr="00AF4920">
        <w:t>Quality standards</w:t>
      </w:r>
      <w:bookmarkEnd w:id="151"/>
      <w:bookmarkEnd w:id="152"/>
    </w:p>
    <w:p w:rsidR="00F1619F" w:rsidRPr="00A76CCB" w:rsidRDefault="00F1619F" w:rsidP="00F1619F">
      <w:pPr>
        <w:jc w:val="both"/>
        <w:rPr>
          <w:rFonts w:ascii="Garamond" w:hAnsi="Garamond"/>
          <w:szCs w:val="24"/>
        </w:rPr>
      </w:pPr>
      <w:r w:rsidRPr="00A76CCB">
        <w:rPr>
          <w:rFonts w:ascii="Garamond" w:hAnsi="Garamond"/>
          <w:szCs w:val="24"/>
        </w:rPr>
        <w:t xml:space="preserve">If the contractor fails to provide the service in accordance with the contract (‘unperformed obligations’) or if it fails to provide the service in accordance with the expected quality levels specified in the tender specifications (‘low quality delivery’), the contracting authority may reduce or recover payments proportionally to the seriousness of the unperformed obligations or low quality delivery. This includes </w:t>
      </w:r>
      <w:proofErr w:type="gramStart"/>
      <w:r w:rsidRPr="00A76CCB">
        <w:rPr>
          <w:rFonts w:ascii="Garamond" w:hAnsi="Garamond"/>
          <w:szCs w:val="24"/>
        </w:rPr>
        <w:t>in particular cases</w:t>
      </w:r>
      <w:proofErr w:type="gramEnd"/>
      <w:r w:rsidRPr="00A76CCB">
        <w:rPr>
          <w:rFonts w:ascii="Garamond" w:hAnsi="Garamond"/>
          <w:szCs w:val="24"/>
        </w:rPr>
        <w:t xml:space="preserve"> where the contracting authority cannot approve a </w:t>
      </w:r>
      <w:r w:rsidRPr="00A76CCB">
        <w:rPr>
          <w:rFonts w:ascii="Garamond" w:hAnsi="Garamond"/>
          <w:i/>
          <w:szCs w:val="24"/>
        </w:rPr>
        <w:t>result</w:t>
      </w:r>
      <w:r w:rsidRPr="00A76CCB">
        <w:rPr>
          <w:rFonts w:ascii="Garamond" w:hAnsi="Garamond"/>
          <w:szCs w:val="24"/>
        </w:rPr>
        <w:t xml:space="preserve">, report or deliverable as defined in Article I.5 after the contractor has submitted the required additional information, correction or new version. </w:t>
      </w:r>
    </w:p>
    <w:p w:rsidR="00AF4920" w:rsidRDefault="00AF4920" w:rsidP="00F1619F">
      <w:pPr>
        <w:ind w:firstLine="11"/>
        <w:jc w:val="both"/>
        <w:rPr>
          <w:rFonts w:ascii="Garamond" w:hAnsi="Garamond"/>
          <w:szCs w:val="24"/>
          <w:lang w:eastAsia="en-GB"/>
        </w:rPr>
      </w:pPr>
    </w:p>
    <w:p w:rsidR="00F1619F" w:rsidRPr="00A76CCB" w:rsidRDefault="00F1619F" w:rsidP="00F1619F">
      <w:pPr>
        <w:ind w:firstLine="11"/>
        <w:jc w:val="both"/>
        <w:rPr>
          <w:rFonts w:ascii="Garamond" w:hAnsi="Garamond"/>
          <w:szCs w:val="24"/>
        </w:rPr>
      </w:pPr>
      <w:r w:rsidRPr="00A76CCB">
        <w:rPr>
          <w:rFonts w:ascii="Garamond" w:hAnsi="Garamond"/>
          <w:szCs w:val="24"/>
          <w:lang w:eastAsia="en-GB"/>
        </w:rPr>
        <w:t>A reduction in price may be imposed together with liquidated damages under the conditions of Article II.15.</w:t>
      </w:r>
    </w:p>
    <w:p w:rsidR="00F1619F" w:rsidRPr="00AF4920" w:rsidRDefault="00F1619F" w:rsidP="00AF4920">
      <w:pPr>
        <w:pStyle w:val="Heading3"/>
        <w:ind w:hanging="653"/>
      </w:pPr>
      <w:bookmarkStart w:id="153" w:name="_Toc436397670"/>
      <w:bookmarkStart w:id="154" w:name="_Toc113012809"/>
      <w:r w:rsidRPr="00AF4920">
        <w:t>Procedure</w:t>
      </w:r>
      <w:bookmarkEnd w:id="153"/>
      <w:bookmarkEnd w:id="154"/>
    </w:p>
    <w:p w:rsidR="00F1619F" w:rsidRPr="00A76CCB" w:rsidRDefault="00F1619F" w:rsidP="00F1619F">
      <w:pPr>
        <w:jc w:val="both"/>
        <w:rPr>
          <w:rFonts w:ascii="Garamond" w:hAnsi="Garamond"/>
          <w:szCs w:val="24"/>
          <w:lang w:eastAsia="en-GB"/>
        </w:rPr>
      </w:pPr>
      <w:r w:rsidRPr="00A76CCB">
        <w:rPr>
          <w:rFonts w:ascii="Garamond" w:hAnsi="Garamond"/>
          <w:szCs w:val="24"/>
          <w:lang w:eastAsia="en-GB"/>
        </w:rPr>
        <w:t xml:space="preserve">The contracting authority must </w:t>
      </w:r>
      <w:r w:rsidRPr="00A76CCB">
        <w:rPr>
          <w:rFonts w:ascii="Garamond" w:hAnsi="Garamond"/>
          <w:i/>
          <w:szCs w:val="24"/>
          <w:lang w:eastAsia="en-GB"/>
        </w:rPr>
        <w:t>formally notify</w:t>
      </w:r>
      <w:r w:rsidRPr="00A76CCB">
        <w:rPr>
          <w:rFonts w:ascii="Garamond" w:hAnsi="Garamond"/>
          <w:szCs w:val="24"/>
          <w:lang w:eastAsia="en-GB"/>
        </w:rPr>
        <w:t xml:space="preserve"> the contractor of its intention to reduce payment and the corresponding calculated amount. </w:t>
      </w:r>
    </w:p>
    <w:p w:rsidR="00AF4920" w:rsidRDefault="00AF4920" w:rsidP="00F1619F">
      <w:pPr>
        <w:jc w:val="both"/>
        <w:rPr>
          <w:rFonts w:ascii="Garamond" w:hAnsi="Garamond"/>
          <w:szCs w:val="24"/>
          <w:lang w:eastAsia="en-GB"/>
        </w:rPr>
      </w:pPr>
    </w:p>
    <w:p w:rsidR="00F1619F" w:rsidRPr="00A76CCB" w:rsidRDefault="00F1619F" w:rsidP="00F1619F">
      <w:pPr>
        <w:jc w:val="both"/>
        <w:rPr>
          <w:rFonts w:ascii="Garamond" w:hAnsi="Garamond"/>
          <w:szCs w:val="24"/>
          <w:lang w:eastAsia="en-GB"/>
        </w:rPr>
      </w:pPr>
      <w:r w:rsidRPr="00A76CCB">
        <w:rPr>
          <w:rFonts w:ascii="Garamond" w:hAnsi="Garamond"/>
          <w:szCs w:val="24"/>
          <w:lang w:eastAsia="en-GB"/>
        </w:rPr>
        <w:t xml:space="preserve">The contractor </w:t>
      </w:r>
      <w:r w:rsidRPr="00A76CCB">
        <w:rPr>
          <w:rFonts w:ascii="Garamond" w:hAnsi="Garamond"/>
          <w:szCs w:val="24"/>
        </w:rPr>
        <w:t xml:space="preserve">has 30 days following the date of receipt to </w:t>
      </w:r>
      <w:r w:rsidRPr="00A76CCB">
        <w:rPr>
          <w:rFonts w:ascii="Garamond" w:hAnsi="Garamond"/>
          <w:szCs w:val="24"/>
          <w:lang w:eastAsia="en-GB"/>
        </w:rPr>
        <w:t xml:space="preserve">submit observations. Failing that, the decision becomes enforceable the day after the time limit for submitting observations has elapsed. </w:t>
      </w:r>
    </w:p>
    <w:p w:rsidR="00AF4920" w:rsidRDefault="00AF4920" w:rsidP="00F1619F">
      <w:pPr>
        <w:jc w:val="both"/>
        <w:rPr>
          <w:rFonts w:ascii="Garamond" w:hAnsi="Garamond"/>
          <w:szCs w:val="24"/>
          <w:lang w:eastAsia="en-GB"/>
        </w:rPr>
      </w:pPr>
    </w:p>
    <w:p w:rsidR="00F1619F" w:rsidRPr="00A76CCB" w:rsidRDefault="00F1619F" w:rsidP="00F1619F">
      <w:pPr>
        <w:jc w:val="both"/>
        <w:rPr>
          <w:rFonts w:ascii="Garamond" w:hAnsi="Garamond"/>
          <w:szCs w:val="24"/>
          <w:lang w:eastAsia="en-GB"/>
        </w:rPr>
      </w:pPr>
      <w:r w:rsidRPr="00A76CCB">
        <w:rPr>
          <w:rFonts w:ascii="Garamond" w:hAnsi="Garamond"/>
          <w:szCs w:val="24"/>
          <w:lang w:eastAsia="en-GB"/>
        </w:rPr>
        <w:t xml:space="preserve">If the contractor submits observations, the contracting authority, </w:t>
      </w:r>
      <w:proofErr w:type="gramStart"/>
      <w:r w:rsidRPr="00A76CCB">
        <w:rPr>
          <w:rFonts w:ascii="Garamond" w:hAnsi="Garamond"/>
          <w:szCs w:val="24"/>
          <w:lang w:eastAsia="en-GB"/>
        </w:rPr>
        <w:t>taking into account</w:t>
      </w:r>
      <w:proofErr w:type="gramEnd"/>
      <w:r w:rsidRPr="00A76CCB">
        <w:rPr>
          <w:rFonts w:ascii="Garamond" w:hAnsi="Garamond"/>
          <w:szCs w:val="24"/>
          <w:lang w:eastAsia="en-GB"/>
        </w:rPr>
        <w:t xml:space="preserve"> the relevant observations, must </w:t>
      </w:r>
      <w:r w:rsidRPr="00A76CCB">
        <w:rPr>
          <w:rFonts w:ascii="Garamond" w:hAnsi="Garamond"/>
          <w:i/>
          <w:szCs w:val="24"/>
          <w:lang w:eastAsia="en-GB"/>
        </w:rPr>
        <w:t>notify</w:t>
      </w:r>
      <w:r w:rsidRPr="00A76CCB">
        <w:rPr>
          <w:rFonts w:ascii="Garamond" w:hAnsi="Garamond"/>
          <w:szCs w:val="24"/>
          <w:lang w:eastAsia="en-GB"/>
        </w:rPr>
        <w:t xml:space="preserve"> the contractor: </w:t>
      </w:r>
    </w:p>
    <w:p w:rsidR="00F1619F" w:rsidRPr="00A76CCB" w:rsidRDefault="00F1619F" w:rsidP="00F1619F">
      <w:pPr>
        <w:jc w:val="both"/>
        <w:rPr>
          <w:rFonts w:ascii="Garamond" w:hAnsi="Garamond"/>
          <w:szCs w:val="24"/>
          <w:lang w:eastAsia="en-GB"/>
        </w:rPr>
      </w:pPr>
      <w:r w:rsidRPr="00A76CCB">
        <w:rPr>
          <w:rFonts w:ascii="Garamond" w:hAnsi="Garamond"/>
          <w:szCs w:val="24"/>
          <w:lang w:eastAsia="en-GB"/>
        </w:rPr>
        <w:t xml:space="preserve">(a) of the withdrawal of its intention to reduce payment; or </w:t>
      </w:r>
    </w:p>
    <w:p w:rsidR="00F1619F" w:rsidRPr="00A76CCB" w:rsidRDefault="00F1619F" w:rsidP="00F1619F">
      <w:pPr>
        <w:jc w:val="both"/>
        <w:rPr>
          <w:rFonts w:ascii="Garamond" w:hAnsi="Garamond"/>
          <w:szCs w:val="24"/>
        </w:rPr>
      </w:pPr>
      <w:r w:rsidRPr="00A76CCB">
        <w:rPr>
          <w:rFonts w:ascii="Garamond" w:hAnsi="Garamond"/>
          <w:szCs w:val="24"/>
          <w:lang w:eastAsia="en-GB"/>
        </w:rPr>
        <w:t xml:space="preserve">(b) of its final decision to reduce payment and the corresponding amount. </w:t>
      </w:r>
    </w:p>
    <w:p w:rsidR="00F1619F" w:rsidRPr="00AF4920" w:rsidRDefault="00F1619F" w:rsidP="00AF4920">
      <w:pPr>
        <w:pStyle w:val="Heading3"/>
        <w:ind w:hanging="653"/>
      </w:pPr>
      <w:bookmarkStart w:id="155" w:name="_Toc436397671"/>
      <w:bookmarkStart w:id="156" w:name="_Toc113012810"/>
      <w:r w:rsidRPr="00AF4920">
        <w:t>Claims and liability</w:t>
      </w:r>
      <w:bookmarkEnd w:id="155"/>
      <w:bookmarkEnd w:id="156"/>
    </w:p>
    <w:p w:rsidR="00F1619F" w:rsidRPr="00A76CCB" w:rsidRDefault="00F1619F" w:rsidP="00F1619F">
      <w:pPr>
        <w:jc w:val="both"/>
        <w:rPr>
          <w:rFonts w:ascii="Garamond" w:hAnsi="Garamond"/>
          <w:szCs w:val="24"/>
        </w:rPr>
      </w:pPr>
      <w:r w:rsidRPr="00A76CCB">
        <w:rPr>
          <w:rFonts w:ascii="Garamond" w:hAnsi="Garamond"/>
          <w:szCs w:val="24"/>
        </w:rPr>
        <w:t>Any reduction in price does not affect the contractor’s actual or potential liability or the contracting authority’s rights under Article II.18.</w:t>
      </w:r>
    </w:p>
    <w:p w:rsidR="00F1619F" w:rsidRPr="00A76CCB" w:rsidRDefault="00F1619F" w:rsidP="00AF4920">
      <w:pPr>
        <w:pStyle w:val="Heading2"/>
      </w:pPr>
      <w:bookmarkStart w:id="157" w:name="_Toc436397672"/>
      <w:bookmarkStart w:id="158" w:name="_Toc113012811"/>
      <w:bookmarkStart w:id="159" w:name="_Toc203035001"/>
      <w:r w:rsidRPr="00A76CCB">
        <w:t>Suspension of the performance of the contract</w:t>
      </w:r>
      <w:bookmarkEnd w:id="157"/>
      <w:bookmarkEnd w:id="158"/>
      <w:bookmarkEnd w:id="159"/>
    </w:p>
    <w:p w:rsidR="00F1619F" w:rsidRPr="00AF4920" w:rsidRDefault="00F1619F" w:rsidP="00AF4920">
      <w:pPr>
        <w:pStyle w:val="Heading3"/>
        <w:ind w:hanging="653"/>
      </w:pPr>
      <w:bookmarkStart w:id="160" w:name="_Toc113012812"/>
      <w:r w:rsidRPr="00AF4920">
        <w:t>Suspension by the contractor</w:t>
      </w:r>
      <w:bookmarkEnd w:id="160"/>
    </w:p>
    <w:p w:rsidR="00F1619F" w:rsidRPr="00A76CCB" w:rsidRDefault="00F1619F" w:rsidP="00F1619F">
      <w:pPr>
        <w:jc w:val="both"/>
        <w:rPr>
          <w:rFonts w:ascii="Garamond" w:hAnsi="Garamond"/>
          <w:szCs w:val="24"/>
          <w:lang w:eastAsia="en-GB"/>
        </w:rPr>
      </w:pPr>
      <w:r w:rsidRPr="00A76CCB">
        <w:rPr>
          <w:rFonts w:ascii="Garamond" w:hAnsi="Garamond"/>
          <w:szCs w:val="24"/>
          <w:lang w:eastAsia="en-GB"/>
        </w:rPr>
        <w:t xml:space="preserve">If the contractor is affected by </w:t>
      </w:r>
      <w:r w:rsidRPr="00A76CCB">
        <w:rPr>
          <w:rFonts w:ascii="Garamond" w:hAnsi="Garamond"/>
          <w:i/>
          <w:szCs w:val="24"/>
          <w:lang w:eastAsia="en-GB"/>
        </w:rPr>
        <w:t>force majeure</w:t>
      </w:r>
      <w:r w:rsidRPr="00A76CCB">
        <w:rPr>
          <w:rFonts w:ascii="Garamond" w:hAnsi="Garamond"/>
          <w:szCs w:val="24"/>
          <w:lang w:eastAsia="en-GB"/>
        </w:rPr>
        <w:t xml:space="preserve">, it may suspend the </w:t>
      </w:r>
      <w:r w:rsidRPr="00A76CCB">
        <w:rPr>
          <w:rFonts w:ascii="Garamond" w:hAnsi="Garamond"/>
          <w:i/>
          <w:szCs w:val="24"/>
          <w:lang w:eastAsia="en-GB"/>
        </w:rPr>
        <w:t>performance of the contract</w:t>
      </w:r>
      <w:r w:rsidRPr="00A76CCB">
        <w:rPr>
          <w:rFonts w:ascii="Garamond" w:hAnsi="Garamond"/>
          <w:szCs w:val="24"/>
          <w:lang w:eastAsia="en-GB"/>
        </w:rPr>
        <w:t xml:space="preserve">. The contractor must immediately </w:t>
      </w:r>
      <w:r w:rsidRPr="00A76CCB">
        <w:rPr>
          <w:rFonts w:ascii="Garamond" w:hAnsi="Garamond"/>
          <w:i/>
          <w:szCs w:val="24"/>
          <w:lang w:eastAsia="en-GB"/>
        </w:rPr>
        <w:t>notify</w:t>
      </w:r>
      <w:r w:rsidRPr="00A76CCB">
        <w:rPr>
          <w:rFonts w:ascii="Garamond" w:hAnsi="Garamond"/>
          <w:szCs w:val="24"/>
          <w:lang w:eastAsia="en-GB"/>
        </w:rPr>
        <w:t xml:space="preserve"> the contracting authority of the suspension. The </w:t>
      </w:r>
      <w:r w:rsidRPr="00A76CCB">
        <w:rPr>
          <w:rFonts w:ascii="Garamond" w:hAnsi="Garamond"/>
          <w:i/>
          <w:szCs w:val="24"/>
          <w:lang w:eastAsia="en-GB"/>
        </w:rPr>
        <w:t>notification</w:t>
      </w:r>
      <w:r w:rsidRPr="00A76CCB">
        <w:rPr>
          <w:rFonts w:ascii="Garamond" w:hAnsi="Garamond"/>
          <w:szCs w:val="24"/>
          <w:lang w:eastAsia="en-GB"/>
        </w:rPr>
        <w:t xml:space="preserve"> must include a description of the </w:t>
      </w:r>
      <w:r w:rsidRPr="00A76CCB">
        <w:rPr>
          <w:rFonts w:ascii="Garamond" w:hAnsi="Garamond"/>
          <w:i/>
          <w:color w:val="000000"/>
        </w:rPr>
        <w:t>force majeure</w:t>
      </w:r>
      <w:r w:rsidRPr="00A76CCB">
        <w:rPr>
          <w:rFonts w:ascii="Garamond" w:hAnsi="Garamond"/>
          <w:szCs w:val="24"/>
          <w:lang w:eastAsia="en-GB"/>
        </w:rPr>
        <w:t xml:space="preserve"> and state when the contractor expects to resume the </w:t>
      </w:r>
      <w:r w:rsidRPr="00A76CCB">
        <w:rPr>
          <w:rFonts w:ascii="Garamond" w:hAnsi="Garamond"/>
          <w:i/>
          <w:szCs w:val="24"/>
          <w:lang w:eastAsia="en-GB"/>
        </w:rPr>
        <w:t>performance of the contract</w:t>
      </w:r>
      <w:r w:rsidRPr="00A76CCB">
        <w:rPr>
          <w:rFonts w:ascii="Garamond" w:hAnsi="Garamond"/>
          <w:szCs w:val="24"/>
          <w:lang w:eastAsia="en-GB"/>
        </w:rPr>
        <w:t xml:space="preserve">. </w:t>
      </w:r>
    </w:p>
    <w:p w:rsidR="00AF4920" w:rsidRDefault="00AF4920" w:rsidP="00F1619F">
      <w:pPr>
        <w:jc w:val="both"/>
        <w:rPr>
          <w:rFonts w:ascii="Garamond" w:hAnsi="Garamond"/>
          <w:szCs w:val="24"/>
          <w:lang w:eastAsia="en-GB"/>
        </w:rPr>
      </w:pPr>
    </w:p>
    <w:p w:rsidR="00F1619F" w:rsidRPr="00A76CCB" w:rsidRDefault="00F1619F" w:rsidP="00F1619F">
      <w:pPr>
        <w:jc w:val="both"/>
        <w:rPr>
          <w:rFonts w:ascii="Garamond" w:hAnsi="Garamond"/>
          <w:szCs w:val="24"/>
          <w:lang w:eastAsia="en-GB"/>
        </w:rPr>
      </w:pPr>
      <w:r w:rsidRPr="00A76CCB">
        <w:rPr>
          <w:rFonts w:ascii="Garamond" w:hAnsi="Garamond"/>
          <w:szCs w:val="24"/>
          <w:lang w:eastAsia="en-GB"/>
        </w:rPr>
        <w:t xml:space="preserve">The contractor must </w:t>
      </w:r>
      <w:r w:rsidRPr="00A76CCB">
        <w:rPr>
          <w:rFonts w:ascii="Garamond" w:hAnsi="Garamond"/>
          <w:i/>
          <w:szCs w:val="24"/>
          <w:lang w:eastAsia="en-GB"/>
        </w:rPr>
        <w:t xml:space="preserve">notify </w:t>
      </w:r>
      <w:r w:rsidRPr="00A76CCB">
        <w:rPr>
          <w:rFonts w:ascii="Garamond" w:hAnsi="Garamond"/>
          <w:szCs w:val="24"/>
          <w:lang w:eastAsia="en-GB"/>
        </w:rPr>
        <w:t xml:space="preserve">the contracting authority as soon as it is able to resume </w:t>
      </w:r>
      <w:r w:rsidRPr="00A76CCB">
        <w:rPr>
          <w:rFonts w:ascii="Garamond" w:hAnsi="Garamond"/>
          <w:i/>
          <w:szCs w:val="24"/>
          <w:lang w:eastAsia="en-GB"/>
        </w:rPr>
        <w:t>performance of the contract</w:t>
      </w:r>
      <w:r w:rsidRPr="00A76CCB">
        <w:rPr>
          <w:rFonts w:ascii="Garamond" w:hAnsi="Garamond"/>
          <w:szCs w:val="24"/>
          <w:lang w:eastAsia="en-GB"/>
        </w:rPr>
        <w:t>, unless the contracting authority has already terminated the contract.</w:t>
      </w:r>
    </w:p>
    <w:p w:rsidR="00F1619F" w:rsidRPr="00AF4920" w:rsidRDefault="00F1619F" w:rsidP="00AF4920">
      <w:pPr>
        <w:pStyle w:val="Heading3"/>
        <w:ind w:hanging="653"/>
      </w:pPr>
      <w:bookmarkStart w:id="161" w:name="_Toc113012813"/>
      <w:r w:rsidRPr="00AF4920">
        <w:t>Suspension by the contracting authority</w:t>
      </w:r>
      <w:bookmarkEnd w:id="161"/>
    </w:p>
    <w:p w:rsidR="00F1619F" w:rsidRPr="00A76CCB" w:rsidRDefault="00F1619F" w:rsidP="00F1619F">
      <w:pPr>
        <w:autoSpaceDE w:val="0"/>
        <w:autoSpaceDN w:val="0"/>
        <w:adjustRightInd w:val="0"/>
        <w:jc w:val="both"/>
        <w:rPr>
          <w:rFonts w:ascii="Garamond" w:hAnsi="Garamond"/>
          <w:szCs w:val="24"/>
          <w:lang w:eastAsia="en-GB"/>
        </w:rPr>
      </w:pPr>
      <w:r w:rsidRPr="00A76CCB">
        <w:rPr>
          <w:rFonts w:ascii="Garamond" w:hAnsi="Garamond"/>
          <w:szCs w:val="24"/>
          <w:lang w:eastAsia="en-GB"/>
        </w:rPr>
        <w:t xml:space="preserve">The contracting authority may suspend the </w:t>
      </w:r>
      <w:r w:rsidRPr="00A76CCB">
        <w:rPr>
          <w:rFonts w:ascii="Garamond" w:hAnsi="Garamond"/>
          <w:i/>
          <w:szCs w:val="24"/>
          <w:lang w:eastAsia="en-GB"/>
        </w:rPr>
        <w:t>performance of the contract</w:t>
      </w:r>
      <w:r w:rsidRPr="00A76CCB">
        <w:rPr>
          <w:rFonts w:ascii="Garamond" w:hAnsi="Garamond"/>
          <w:szCs w:val="24"/>
          <w:lang w:eastAsia="en-GB"/>
        </w:rPr>
        <w:t xml:space="preserve"> or any part of it:</w:t>
      </w:r>
    </w:p>
    <w:p w:rsidR="00F1619F" w:rsidRPr="00A76CCB" w:rsidRDefault="00F1619F" w:rsidP="00F1619F">
      <w:pPr>
        <w:jc w:val="both"/>
        <w:rPr>
          <w:rFonts w:ascii="Garamond" w:hAnsi="Garamond"/>
          <w:szCs w:val="24"/>
          <w:lang w:eastAsia="en-GB"/>
        </w:rPr>
      </w:pPr>
      <w:r w:rsidRPr="00A76CCB">
        <w:rPr>
          <w:rFonts w:ascii="Garamond" w:hAnsi="Garamond"/>
          <w:szCs w:val="24"/>
          <w:lang w:eastAsia="en-GB"/>
        </w:rPr>
        <w:t>(a)</w:t>
      </w:r>
      <w:r w:rsidRPr="00A76CCB">
        <w:rPr>
          <w:rFonts w:ascii="Garamond" w:hAnsi="Garamond"/>
          <w:szCs w:val="24"/>
          <w:lang w:eastAsia="en-GB"/>
        </w:rPr>
        <w:tab/>
        <w:t xml:space="preserve">if the procedure for awarding the contract or the </w:t>
      </w:r>
      <w:r w:rsidRPr="00A76CCB">
        <w:rPr>
          <w:rFonts w:ascii="Garamond" w:hAnsi="Garamond"/>
          <w:i/>
          <w:szCs w:val="24"/>
          <w:lang w:eastAsia="en-GB"/>
        </w:rPr>
        <w:t>performance of the contract</w:t>
      </w:r>
      <w:r w:rsidRPr="00A76CCB">
        <w:rPr>
          <w:rFonts w:ascii="Garamond" w:hAnsi="Garamond"/>
          <w:szCs w:val="24"/>
          <w:lang w:eastAsia="en-GB"/>
        </w:rPr>
        <w:t xml:space="preserve"> proves to have been subject to </w:t>
      </w:r>
      <w:r w:rsidRPr="00A76CCB">
        <w:rPr>
          <w:rFonts w:ascii="Garamond" w:hAnsi="Garamond"/>
          <w:i/>
          <w:szCs w:val="24"/>
          <w:lang w:eastAsia="en-GB"/>
        </w:rPr>
        <w:t xml:space="preserve">irregularities, fraud </w:t>
      </w:r>
      <w:r w:rsidRPr="00A76CCB">
        <w:rPr>
          <w:rFonts w:ascii="Garamond" w:hAnsi="Garamond"/>
          <w:szCs w:val="24"/>
          <w:lang w:eastAsia="en-GB"/>
        </w:rPr>
        <w:t>or</w:t>
      </w:r>
      <w:r w:rsidRPr="00A76CCB">
        <w:rPr>
          <w:rFonts w:ascii="Garamond" w:hAnsi="Garamond"/>
          <w:i/>
          <w:szCs w:val="24"/>
          <w:lang w:eastAsia="en-GB"/>
        </w:rPr>
        <w:t xml:space="preserve"> breach of </w:t>
      </w:r>
      <w:proofErr w:type="gramStart"/>
      <w:r w:rsidRPr="00A76CCB">
        <w:rPr>
          <w:rFonts w:ascii="Garamond" w:hAnsi="Garamond"/>
          <w:i/>
          <w:szCs w:val="24"/>
          <w:lang w:eastAsia="en-GB"/>
        </w:rPr>
        <w:t>obligations</w:t>
      </w:r>
      <w:r w:rsidRPr="00A76CCB">
        <w:rPr>
          <w:rFonts w:ascii="Garamond" w:hAnsi="Garamond"/>
          <w:szCs w:val="24"/>
          <w:lang w:eastAsia="en-GB"/>
        </w:rPr>
        <w:t>;</w:t>
      </w:r>
      <w:proofErr w:type="gramEnd"/>
      <w:r w:rsidRPr="00A76CCB">
        <w:rPr>
          <w:rFonts w:ascii="Garamond" w:hAnsi="Garamond"/>
          <w:szCs w:val="24"/>
          <w:lang w:eastAsia="en-GB"/>
        </w:rPr>
        <w:t xml:space="preserve"> </w:t>
      </w:r>
    </w:p>
    <w:p w:rsidR="00F1619F" w:rsidRPr="00A76CCB" w:rsidRDefault="00F1619F" w:rsidP="00F1619F">
      <w:pPr>
        <w:jc w:val="both"/>
        <w:rPr>
          <w:rFonts w:ascii="Garamond" w:hAnsi="Garamond"/>
          <w:szCs w:val="24"/>
          <w:lang w:eastAsia="en-GB"/>
        </w:rPr>
      </w:pPr>
      <w:r w:rsidRPr="00A76CCB">
        <w:rPr>
          <w:rFonts w:ascii="Garamond" w:hAnsi="Garamond"/>
          <w:szCs w:val="24"/>
          <w:lang w:eastAsia="en-GB"/>
        </w:rPr>
        <w:t xml:space="preserve">(b) </w:t>
      </w:r>
      <w:r w:rsidRPr="00A76CCB">
        <w:rPr>
          <w:rFonts w:ascii="Garamond" w:hAnsi="Garamond"/>
          <w:szCs w:val="24"/>
          <w:lang w:eastAsia="en-GB"/>
        </w:rPr>
        <w:tab/>
      </w:r>
      <w:proofErr w:type="gramStart"/>
      <w:r w:rsidRPr="00A76CCB">
        <w:rPr>
          <w:rFonts w:ascii="Garamond" w:hAnsi="Garamond"/>
          <w:szCs w:val="24"/>
          <w:lang w:eastAsia="en-GB"/>
        </w:rPr>
        <w:t>in order to</w:t>
      </w:r>
      <w:proofErr w:type="gramEnd"/>
      <w:r w:rsidRPr="00A76CCB">
        <w:rPr>
          <w:rFonts w:ascii="Garamond" w:hAnsi="Garamond"/>
          <w:szCs w:val="24"/>
          <w:lang w:eastAsia="en-GB"/>
        </w:rPr>
        <w:t xml:space="preserve"> verify whether the presumed </w:t>
      </w:r>
      <w:r w:rsidRPr="00A76CCB">
        <w:rPr>
          <w:rFonts w:ascii="Garamond" w:hAnsi="Garamond"/>
          <w:i/>
          <w:szCs w:val="24"/>
          <w:lang w:eastAsia="en-GB"/>
        </w:rPr>
        <w:t>irregularities, fraud</w:t>
      </w:r>
      <w:r w:rsidRPr="00A76CCB">
        <w:rPr>
          <w:rFonts w:ascii="Garamond" w:hAnsi="Garamond"/>
          <w:szCs w:val="24"/>
          <w:lang w:eastAsia="en-GB"/>
        </w:rPr>
        <w:t xml:space="preserve"> or </w:t>
      </w:r>
      <w:r w:rsidRPr="00A76CCB">
        <w:rPr>
          <w:rFonts w:ascii="Garamond" w:hAnsi="Garamond"/>
          <w:i/>
          <w:szCs w:val="24"/>
          <w:lang w:eastAsia="en-GB"/>
        </w:rPr>
        <w:t>breach of obligations</w:t>
      </w:r>
      <w:r w:rsidRPr="00A76CCB">
        <w:rPr>
          <w:rFonts w:ascii="Garamond" w:hAnsi="Garamond"/>
          <w:szCs w:val="24"/>
          <w:lang w:eastAsia="en-GB"/>
        </w:rPr>
        <w:t xml:space="preserve"> have </w:t>
      </w:r>
      <w:proofErr w:type="gramStart"/>
      <w:r w:rsidRPr="00A76CCB">
        <w:rPr>
          <w:rFonts w:ascii="Garamond" w:hAnsi="Garamond"/>
          <w:szCs w:val="24"/>
          <w:lang w:eastAsia="en-GB"/>
        </w:rPr>
        <w:t>actually occurred</w:t>
      </w:r>
      <w:proofErr w:type="gramEnd"/>
      <w:r w:rsidRPr="00A76CCB">
        <w:rPr>
          <w:rFonts w:ascii="Garamond" w:hAnsi="Garamond"/>
          <w:szCs w:val="24"/>
          <w:lang w:eastAsia="en-GB"/>
        </w:rPr>
        <w:t xml:space="preserve">. </w:t>
      </w:r>
    </w:p>
    <w:p w:rsidR="00AF4920" w:rsidRDefault="00AF4920" w:rsidP="00F1619F">
      <w:pPr>
        <w:autoSpaceDE w:val="0"/>
        <w:autoSpaceDN w:val="0"/>
        <w:adjustRightInd w:val="0"/>
        <w:jc w:val="both"/>
        <w:rPr>
          <w:rFonts w:ascii="Garamond" w:hAnsi="Garamond"/>
          <w:szCs w:val="24"/>
        </w:rPr>
      </w:pPr>
    </w:p>
    <w:p w:rsidR="00F1619F" w:rsidRPr="00A76CCB" w:rsidRDefault="00F1619F" w:rsidP="00F1619F">
      <w:pPr>
        <w:autoSpaceDE w:val="0"/>
        <w:autoSpaceDN w:val="0"/>
        <w:adjustRightInd w:val="0"/>
        <w:jc w:val="both"/>
        <w:rPr>
          <w:rFonts w:ascii="Garamond" w:hAnsi="Garamond"/>
          <w:szCs w:val="24"/>
        </w:rPr>
      </w:pPr>
      <w:r w:rsidRPr="00A76CCB">
        <w:rPr>
          <w:rFonts w:ascii="Garamond" w:hAnsi="Garamond"/>
          <w:szCs w:val="24"/>
        </w:rPr>
        <w:t xml:space="preserve">The contracting authority must </w:t>
      </w:r>
      <w:r w:rsidRPr="00A76CCB">
        <w:rPr>
          <w:rFonts w:ascii="Garamond" w:hAnsi="Garamond"/>
          <w:i/>
          <w:szCs w:val="24"/>
        </w:rPr>
        <w:t>formally notify</w:t>
      </w:r>
      <w:r w:rsidRPr="00A76CCB">
        <w:rPr>
          <w:rFonts w:ascii="Garamond" w:hAnsi="Garamond"/>
          <w:szCs w:val="24"/>
        </w:rPr>
        <w:t xml:space="preserve"> the contractor of the suspension and the reasons for it. Suspension takes effect on the date of </w:t>
      </w:r>
      <w:r w:rsidRPr="00A76CCB">
        <w:rPr>
          <w:rFonts w:ascii="Garamond" w:hAnsi="Garamond"/>
          <w:i/>
          <w:szCs w:val="24"/>
        </w:rPr>
        <w:t>formal notification</w:t>
      </w:r>
      <w:r w:rsidRPr="00A76CCB">
        <w:rPr>
          <w:rFonts w:ascii="Garamond" w:hAnsi="Garamond"/>
          <w:szCs w:val="24"/>
        </w:rPr>
        <w:t xml:space="preserve">, or </w:t>
      </w:r>
      <w:proofErr w:type="gramStart"/>
      <w:r w:rsidRPr="00A76CCB">
        <w:rPr>
          <w:rFonts w:ascii="Garamond" w:hAnsi="Garamond"/>
          <w:szCs w:val="24"/>
        </w:rPr>
        <w:t>at a later date</w:t>
      </w:r>
      <w:proofErr w:type="gramEnd"/>
      <w:r w:rsidRPr="00A76CCB">
        <w:rPr>
          <w:rFonts w:ascii="Garamond" w:hAnsi="Garamond"/>
          <w:szCs w:val="24"/>
        </w:rPr>
        <w:t xml:space="preserve"> if the </w:t>
      </w:r>
      <w:r w:rsidRPr="00A76CCB">
        <w:rPr>
          <w:rFonts w:ascii="Garamond" w:hAnsi="Garamond"/>
          <w:i/>
          <w:szCs w:val="24"/>
        </w:rPr>
        <w:t>formal notification</w:t>
      </w:r>
      <w:r w:rsidRPr="00A76CCB">
        <w:rPr>
          <w:rFonts w:ascii="Garamond" w:hAnsi="Garamond"/>
          <w:szCs w:val="24"/>
        </w:rPr>
        <w:t xml:space="preserve"> so provides. </w:t>
      </w:r>
    </w:p>
    <w:p w:rsidR="00AF4920" w:rsidRDefault="00AF4920" w:rsidP="00F1619F">
      <w:pPr>
        <w:autoSpaceDE w:val="0"/>
        <w:autoSpaceDN w:val="0"/>
        <w:adjustRightInd w:val="0"/>
        <w:jc w:val="both"/>
        <w:rPr>
          <w:rFonts w:ascii="Garamond" w:hAnsi="Garamond"/>
          <w:szCs w:val="24"/>
        </w:rPr>
      </w:pPr>
    </w:p>
    <w:p w:rsidR="00F1619F" w:rsidRPr="00A76CCB" w:rsidRDefault="00F1619F" w:rsidP="00F1619F">
      <w:pPr>
        <w:autoSpaceDE w:val="0"/>
        <w:autoSpaceDN w:val="0"/>
        <w:adjustRightInd w:val="0"/>
        <w:jc w:val="both"/>
        <w:rPr>
          <w:rFonts w:ascii="Garamond" w:hAnsi="Garamond"/>
          <w:szCs w:val="24"/>
        </w:rPr>
      </w:pPr>
      <w:r w:rsidRPr="00A76CCB">
        <w:rPr>
          <w:rFonts w:ascii="Garamond" w:hAnsi="Garamond"/>
          <w:szCs w:val="24"/>
        </w:rPr>
        <w:t>The contracting authority</w:t>
      </w:r>
      <w:r w:rsidRPr="00A76CCB" w:rsidDel="006F7405">
        <w:rPr>
          <w:rFonts w:ascii="Garamond" w:hAnsi="Garamond"/>
          <w:szCs w:val="24"/>
        </w:rPr>
        <w:t xml:space="preserve"> </w:t>
      </w:r>
      <w:r w:rsidRPr="00A76CCB">
        <w:rPr>
          <w:rFonts w:ascii="Garamond" w:hAnsi="Garamond"/>
          <w:szCs w:val="24"/>
        </w:rPr>
        <w:t xml:space="preserve">must </w:t>
      </w:r>
      <w:r w:rsidRPr="00A76CCB">
        <w:rPr>
          <w:rFonts w:ascii="Garamond" w:hAnsi="Garamond"/>
          <w:i/>
          <w:szCs w:val="24"/>
        </w:rPr>
        <w:t>notify</w:t>
      </w:r>
      <w:r w:rsidRPr="00A76CCB">
        <w:rPr>
          <w:rFonts w:ascii="Garamond" w:hAnsi="Garamond"/>
          <w:szCs w:val="24"/>
        </w:rPr>
        <w:t xml:space="preserve"> the contractor as soon as the verification is completed whether:</w:t>
      </w:r>
    </w:p>
    <w:p w:rsidR="00F1619F" w:rsidRPr="00A76CCB" w:rsidRDefault="00F1619F" w:rsidP="00B95A59">
      <w:pPr>
        <w:numPr>
          <w:ilvl w:val="0"/>
          <w:numId w:val="36"/>
        </w:numPr>
        <w:spacing w:before="100" w:beforeAutospacing="1" w:after="100" w:afterAutospacing="1"/>
        <w:ind w:left="360"/>
        <w:rPr>
          <w:rFonts w:ascii="Garamond" w:hAnsi="Garamond"/>
        </w:rPr>
      </w:pPr>
      <w:r w:rsidRPr="00A76CCB">
        <w:rPr>
          <w:rFonts w:ascii="Garamond" w:hAnsi="Garamond"/>
        </w:rPr>
        <w:t>it is lifting the suspension; or</w:t>
      </w:r>
    </w:p>
    <w:p w:rsidR="00F1619F" w:rsidRPr="00A76CCB" w:rsidRDefault="00F1619F" w:rsidP="00B95A59">
      <w:pPr>
        <w:numPr>
          <w:ilvl w:val="0"/>
          <w:numId w:val="36"/>
        </w:numPr>
        <w:spacing w:before="100" w:beforeAutospacing="1" w:after="100" w:afterAutospacing="1"/>
        <w:ind w:left="360"/>
        <w:rPr>
          <w:rFonts w:ascii="Garamond" w:hAnsi="Garamond"/>
        </w:rPr>
      </w:pPr>
      <w:r w:rsidRPr="00A76CCB">
        <w:rPr>
          <w:rFonts w:ascii="Garamond" w:hAnsi="Garamond"/>
        </w:rPr>
        <w:t>it intends to terminate the contract under Article II.18.1(f) or (j).</w:t>
      </w:r>
    </w:p>
    <w:p w:rsidR="00F1619F" w:rsidRPr="00A76CCB" w:rsidRDefault="00F1619F" w:rsidP="00F1619F">
      <w:pPr>
        <w:autoSpaceDE w:val="0"/>
        <w:autoSpaceDN w:val="0"/>
        <w:adjustRightInd w:val="0"/>
        <w:jc w:val="both"/>
        <w:rPr>
          <w:rFonts w:ascii="Garamond" w:hAnsi="Garamond"/>
        </w:rPr>
      </w:pPr>
      <w:r w:rsidRPr="00A76CCB">
        <w:rPr>
          <w:rFonts w:ascii="Garamond" w:hAnsi="Garamond"/>
        </w:rPr>
        <w:t>The contractor is not entitled to compensation for suspension of any part of the contract.</w:t>
      </w:r>
    </w:p>
    <w:p w:rsidR="00AF4920" w:rsidRDefault="00AF4920" w:rsidP="00F1619F">
      <w:pPr>
        <w:autoSpaceDE w:val="0"/>
        <w:autoSpaceDN w:val="0"/>
        <w:adjustRightInd w:val="0"/>
        <w:jc w:val="both"/>
        <w:rPr>
          <w:rFonts w:ascii="Garamond" w:hAnsi="Garamond"/>
        </w:rPr>
      </w:pPr>
    </w:p>
    <w:p w:rsidR="00F1619F" w:rsidRPr="00A76CCB" w:rsidRDefault="00F1619F" w:rsidP="00F1619F">
      <w:pPr>
        <w:autoSpaceDE w:val="0"/>
        <w:autoSpaceDN w:val="0"/>
        <w:adjustRightInd w:val="0"/>
        <w:jc w:val="both"/>
        <w:rPr>
          <w:rFonts w:ascii="Garamond" w:hAnsi="Garamond"/>
        </w:rPr>
      </w:pPr>
      <w:r w:rsidRPr="00A76CCB">
        <w:rPr>
          <w:rFonts w:ascii="Garamond" w:hAnsi="Garamond"/>
        </w:rPr>
        <w:t>The contracting authority may in addition suspend the time allowed for payments in accordance with Article II.21.7.</w:t>
      </w:r>
    </w:p>
    <w:p w:rsidR="00F1619F" w:rsidRPr="00A76CCB" w:rsidRDefault="00F1619F" w:rsidP="00AF4920">
      <w:pPr>
        <w:pStyle w:val="Heading2"/>
      </w:pPr>
      <w:bookmarkStart w:id="162" w:name="_Toc436397673"/>
      <w:bookmarkStart w:id="163" w:name="_Toc113012814"/>
      <w:bookmarkStart w:id="164" w:name="_Toc203035002"/>
      <w:r w:rsidRPr="00A76CCB">
        <w:t>Termination of the contract</w:t>
      </w:r>
      <w:bookmarkEnd w:id="162"/>
      <w:bookmarkEnd w:id="163"/>
      <w:bookmarkEnd w:id="164"/>
    </w:p>
    <w:p w:rsidR="00F1619F" w:rsidRPr="00AF4920" w:rsidRDefault="00F1619F" w:rsidP="00AF4920">
      <w:pPr>
        <w:pStyle w:val="Heading3"/>
        <w:ind w:hanging="653"/>
      </w:pPr>
      <w:bookmarkStart w:id="165" w:name="_Toc113012815"/>
      <w:r w:rsidRPr="00AF4920">
        <w:t>Grounds for termination by the contracting authority</w:t>
      </w:r>
      <w:bookmarkEnd w:id="165"/>
    </w:p>
    <w:p w:rsidR="00F1619F" w:rsidRPr="00A76CCB" w:rsidRDefault="00F1619F" w:rsidP="00F1619F">
      <w:pPr>
        <w:autoSpaceDE w:val="0"/>
        <w:autoSpaceDN w:val="0"/>
        <w:adjustRightInd w:val="0"/>
        <w:jc w:val="both"/>
        <w:rPr>
          <w:rFonts w:ascii="Garamond" w:hAnsi="Garamond"/>
        </w:rPr>
      </w:pPr>
      <w:r w:rsidRPr="00A76CCB">
        <w:rPr>
          <w:rFonts w:ascii="Garamond" w:hAnsi="Garamond"/>
        </w:rPr>
        <w:t>The contracting authority</w:t>
      </w:r>
      <w:r w:rsidRPr="00A76CCB" w:rsidDel="006F7405">
        <w:rPr>
          <w:rFonts w:ascii="Garamond" w:hAnsi="Garamond"/>
        </w:rPr>
        <w:t xml:space="preserve"> </w:t>
      </w:r>
      <w:r w:rsidRPr="00A76CCB">
        <w:rPr>
          <w:rFonts w:ascii="Garamond" w:hAnsi="Garamond"/>
        </w:rPr>
        <w:t>may terminate the contract in the following circumstances:</w:t>
      </w:r>
    </w:p>
    <w:p w:rsidR="00F1619F" w:rsidRPr="00A76CCB" w:rsidRDefault="00F1619F" w:rsidP="00B95A59">
      <w:pPr>
        <w:numPr>
          <w:ilvl w:val="0"/>
          <w:numId w:val="37"/>
        </w:numPr>
        <w:spacing w:before="100" w:beforeAutospacing="1" w:after="100" w:afterAutospacing="1"/>
        <w:ind w:left="450" w:hanging="450"/>
        <w:jc w:val="both"/>
        <w:rPr>
          <w:rFonts w:ascii="Garamond" w:hAnsi="Garamond"/>
        </w:rPr>
      </w:pPr>
      <w:r w:rsidRPr="00A76CCB">
        <w:rPr>
          <w:rFonts w:ascii="Garamond" w:hAnsi="Garamond"/>
        </w:rPr>
        <w:t xml:space="preserve">if provision of the services under the contract has not actually started within 15 days of the scheduled date and the contracting authority considers that the new date proposed, if any, unacceptable, </w:t>
      </w:r>
      <w:proofErr w:type="gramStart"/>
      <w:r w:rsidRPr="00A76CCB">
        <w:rPr>
          <w:rFonts w:ascii="Garamond" w:hAnsi="Garamond"/>
        </w:rPr>
        <w:t>taking into account</w:t>
      </w:r>
      <w:proofErr w:type="gramEnd"/>
      <w:r w:rsidRPr="00A76CCB">
        <w:rPr>
          <w:rFonts w:ascii="Garamond" w:hAnsi="Garamond"/>
        </w:rPr>
        <w:t xml:space="preserve"> Article II.</w:t>
      </w:r>
      <w:proofErr w:type="gramStart"/>
      <w:r w:rsidRPr="00A76CCB">
        <w:rPr>
          <w:rFonts w:ascii="Garamond" w:hAnsi="Garamond"/>
        </w:rPr>
        <w:t>11.2;</w:t>
      </w:r>
      <w:proofErr w:type="gramEnd"/>
    </w:p>
    <w:p w:rsidR="00F1619F" w:rsidRPr="00A76CCB" w:rsidRDefault="00F1619F" w:rsidP="00B95A59">
      <w:pPr>
        <w:numPr>
          <w:ilvl w:val="0"/>
          <w:numId w:val="37"/>
        </w:numPr>
        <w:spacing w:before="100" w:beforeAutospacing="1" w:after="100" w:afterAutospacing="1"/>
        <w:ind w:left="450" w:hanging="450"/>
        <w:jc w:val="both"/>
        <w:rPr>
          <w:rFonts w:ascii="Garamond" w:hAnsi="Garamond"/>
        </w:rPr>
      </w:pPr>
      <w:r w:rsidRPr="00A76CCB">
        <w:rPr>
          <w:rFonts w:ascii="Garamond" w:hAnsi="Garamond"/>
        </w:rPr>
        <w:t xml:space="preserve">if the contractor is unable, through its own fault, to obtain any permit or licence required for </w:t>
      </w:r>
      <w:r w:rsidRPr="00A76CCB">
        <w:rPr>
          <w:rFonts w:ascii="Garamond" w:hAnsi="Garamond"/>
          <w:i/>
        </w:rPr>
        <w:t xml:space="preserve">performance of the </w:t>
      </w:r>
      <w:proofErr w:type="gramStart"/>
      <w:r w:rsidRPr="00A76CCB">
        <w:rPr>
          <w:rFonts w:ascii="Garamond" w:hAnsi="Garamond"/>
          <w:i/>
        </w:rPr>
        <w:t>contract</w:t>
      </w:r>
      <w:r w:rsidRPr="00A76CCB">
        <w:rPr>
          <w:rFonts w:ascii="Garamond" w:hAnsi="Garamond"/>
        </w:rPr>
        <w:t>;</w:t>
      </w:r>
      <w:proofErr w:type="gramEnd"/>
    </w:p>
    <w:p w:rsidR="00F1619F" w:rsidRPr="00A76CCB" w:rsidRDefault="00F1619F" w:rsidP="00B95A59">
      <w:pPr>
        <w:numPr>
          <w:ilvl w:val="0"/>
          <w:numId w:val="37"/>
        </w:numPr>
        <w:spacing w:before="100" w:beforeAutospacing="1" w:after="100" w:afterAutospacing="1"/>
        <w:ind w:left="450" w:hanging="450"/>
        <w:jc w:val="both"/>
        <w:rPr>
          <w:rFonts w:ascii="Garamond" w:hAnsi="Garamond"/>
        </w:rPr>
      </w:pPr>
      <w:r w:rsidRPr="00A76CCB">
        <w:rPr>
          <w:rFonts w:ascii="Garamond" w:hAnsi="Garamond"/>
        </w:rPr>
        <w:t xml:space="preserve">if the contractor does not </w:t>
      </w:r>
      <w:r w:rsidRPr="00A76CCB">
        <w:rPr>
          <w:rFonts w:ascii="Garamond" w:hAnsi="Garamond"/>
          <w:lang w:eastAsia="en-GB"/>
        </w:rPr>
        <w:t xml:space="preserve">perform the contract </w:t>
      </w:r>
      <w:r w:rsidRPr="00A76CCB">
        <w:rPr>
          <w:rFonts w:ascii="Garamond" w:hAnsi="Garamond"/>
        </w:rPr>
        <w:t xml:space="preserve">in accordance with the tender specifications or is in breach of another substantial contractual obligation. </w:t>
      </w:r>
    </w:p>
    <w:p w:rsidR="00F1619F" w:rsidRPr="00A76CCB" w:rsidRDefault="00F1619F" w:rsidP="00B95A59">
      <w:pPr>
        <w:numPr>
          <w:ilvl w:val="0"/>
          <w:numId w:val="37"/>
        </w:numPr>
        <w:spacing w:before="100" w:beforeAutospacing="1" w:after="100" w:afterAutospacing="1"/>
        <w:ind w:left="450" w:hanging="450"/>
        <w:jc w:val="both"/>
        <w:rPr>
          <w:rFonts w:ascii="Garamond" w:hAnsi="Garamond"/>
        </w:rPr>
      </w:pPr>
      <w:r w:rsidRPr="00A76CCB">
        <w:rPr>
          <w:rFonts w:ascii="Garamond" w:hAnsi="Garamond"/>
        </w:rPr>
        <w:t xml:space="preserve">if the contractor </w:t>
      </w:r>
      <w:r w:rsidRPr="00A76CCB">
        <w:rPr>
          <w:rFonts w:ascii="Garamond" w:hAnsi="Garamond"/>
          <w:color w:val="000000"/>
        </w:rPr>
        <w:t xml:space="preserve">or any person that assumes unlimited liability for the debts of the contractor </w:t>
      </w:r>
      <w:r w:rsidRPr="00A76CCB">
        <w:rPr>
          <w:rFonts w:ascii="Garamond" w:hAnsi="Garamond"/>
        </w:rPr>
        <w:t xml:space="preserve">is in one of the situations provided for in points (a) and (b) of Article 136(1) of the Financial </w:t>
      </w:r>
      <w:r w:rsidRPr="00A76CCB">
        <w:rPr>
          <w:rFonts w:ascii="Garamond" w:hAnsi="Garamond"/>
          <w:bCs/>
        </w:rPr>
        <w:t>Regulation</w:t>
      </w:r>
      <w:r w:rsidRPr="00A76CCB">
        <w:rPr>
          <w:rStyle w:val="FootnoteReference"/>
          <w:rFonts w:ascii="Garamond" w:hAnsi="Garamond"/>
          <w:bCs/>
          <w:szCs w:val="24"/>
        </w:rPr>
        <w:footnoteReference w:id="5"/>
      </w:r>
      <w:r w:rsidRPr="00A76CCB">
        <w:rPr>
          <w:rFonts w:ascii="Garamond" w:hAnsi="Garamond"/>
          <w:bCs/>
        </w:rPr>
        <w:t>;</w:t>
      </w:r>
    </w:p>
    <w:p w:rsidR="00F1619F" w:rsidRPr="00A76CCB" w:rsidRDefault="00F1619F" w:rsidP="00B95A59">
      <w:pPr>
        <w:numPr>
          <w:ilvl w:val="0"/>
          <w:numId w:val="37"/>
        </w:numPr>
        <w:spacing w:before="100" w:beforeAutospacing="1" w:after="100" w:afterAutospacing="1"/>
        <w:ind w:left="450" w:hanging="450"/>
        <w:jc w:val="both"/>
        <w:rPr>
          <w:rFonts w:ascii="Garamond" w:hAnsi="Garamond"/>
        </w:rPr>
      </w:pPr>
      <w:r w:rsidRPr="00A76CCB">
        <w:rPr>
          <w:rFonts w:ascii="Garamond" w:hAnsi="Garamond"/>
        </w:rPr>
        <w:t xml:space="preserve">if the contractor or any </w:t>
      </w:r>
      <w:r w:rsidRPr="00A76CCB">
        <w:rPr>
          <w:rFonts w:ascii="Garamond" w:hAnsi="Garamond"/>
          <w:i/>
        </w:rPr>
        <w:t>related person</w:t>
      </w:r>
      <w:r w:rsidRPr="00A76CCB">
        <w:rPr>
          <w:rFonts w:ascii="Garamond" w:hAnsi="Garamond"/>
        </w:rPr>
        <w:t xml:space="preserve"> is in one of the situations provided for in points (c) to (h) of Article 136(1) or to Article 136(2) of the Financial Regulation.</w:t>
      </w:r>
    </w:p>
    <w:p w:rsidR="00F1619F" w:rsidRPr="00A76CCB" w:rsidRDefault="00F1619F" w:rsidP="00B95A59">
      <w:pPr>
        <w:numPr>
          <w:ilvl w:val="0"/>
          <w:numId w:val="37"/>
        </w:numPr>
        <w:spacing w:before="100" w:beforeAutospacing="1" w:after="100" w:afterAutospacing="1"/>
        <w:ind w:left="450" w:hanging="450"/>
        <w:jc w:val="both"/>
        <w:rPr>
          <w:rFonts w:ascii="Garamond" w:hAnsi="Garamond"/>
        </w:rPr>
      </w:pPr>
      <w:r w:rsidRPr="00A76CCB">
        <w:rPr>
          <w:rFonts w:ascii="Garamond" w:hAnsi="Garamond"/>
        </w:rPr>
        <w:t xml:space="preserve">if the procedure </w:t>
      </w:r>
      <w:r w:rsidRPr="00A76CCB">
        <w:rPr>
          <w:rFonts w:ascii="Garamond" w:hAnsi="Garamond"/>
          <w:lang w:eastAsia="en-GB"/>
        </w:rPr>
        <w:t xml:space="preserve">for awarding the contract or the </w:t>
      </w:r>
      <w:r w:rsidRPr="00A76CCB">
        <w:rPr>
          <w:rFonts w:ascii="Garamond" w:hAnsi="Garamond"/>
          <w:i/>
          <w:lang w:eastAsia="en-GB"/>
        </w:rPr>
        <w:t>performance of the contract</w:t>
      </w:r>
      <w:r w:rsidRPr="00A76CCB">
        <w:rPr>
          <w:rFonts w:ascii="Garamond" w:hAnsi="Garamond"/>
          <w:lang w:eastAsia="en-GB"/>
        </w:rPr>
        <w:t xml:space="preserve"> prove to have been subject to </w:t>
      </w:r>
      <w:r w:rsidRPr="00A76CCB">
        <w:rPr>
          <w:rFonts w:ascii="Garamond" w:hAnsi="Garamond"/>
          <w:i/>
          <w:lang w:eastAsia="en-GB"/>
        </w:rPr>
        <w:t>irregularities,</w:t>
      </w:r>
      <w:r w:rsidRPr="00A76CCB">
        <w:rPr>
          <w:rFonts w:ascii="Garamond" w:hAnsi="Garamond"/>
          <w:lang w:eastAsia="en-GB"/>
        </w:rPr>
        <w:t xml:space="preserve"> </w:t>
      </w:r>
      <w:r w:rsidRPr="00A76CCB">
        <w:rPr>
          <w:rFonts w:ascii="Garamond" w:hAnsi="Garamond"/>
          <w:i/>
          <w:lang w:eastAsia="en-GB"/>
        </w:rPr>
        <w:t xml:space="preserve">fraud </w:t>
      </w:r>
      <w:r w:rsidRPr="00A76CCB">
        <w:rPr>
          <w:rFonts w:ascii="Garamond" w:hAnsi="Garamond"/>
          <w:lang w:eastAsia="en-GB"/>
        </w:rPr>
        <w:t xml:space="preserve">or </w:t>
      </w:r>
      <w:r w:rsidRPr="00A76CCB">
        <w:rPr>
          <w:rFonts w:ascii="Garamond" w:hAnsi="Garamond"/>
          <w:i/>
          <w:lang w:eastAsia="en-GB"/>
        </w:rPr>
        <w:t xml:space="preserve">breach of </w:t>
      </w:r>
      <w:proofErr w:type="gramStart"/>
      <w:r w:rsidRPr="00A76CCB">
        <w:rPr>
          <w:rFonts w:ascii="Garamond" w:hAnsi="Garamond"/>
          <w:i/>
          <w:lang w:eastAsia="en-GB"/>
        </w:rPr>
        <w:t>obligations</w:t>
      </w:r>
      <w:r w:rsidRPr="00A76CCB">
        <w:rPr>
          <w:rFonts w:ascii="Garamond" w:hAnsi="Garamond"/>
        </w:rPr>
        <w:t>;</w:t>
      </w:r>
      <w:proofErr w:type="gramEnd"/>
    </w:p>
    <w:p w:rsidR="00F1619F" w:rsidRPr="00A76CCB" w:rsidRDefault="00F1619F" w:rsidP="00B95A59">
      <w:pPr>
        <w:numPr>
          <w:ilvl w:val="0"/>
          <w:numId w:val="37"/>
        </w:numPr>
        <w:spacing w:before="100" w:beforeAutospacing="1" w:after="100" w:afterAutospacing="1"/>
        <w:ind w:left="450" w:hanging="450"/>
        <w:jc w:val="both"/>
        <w:rPr>
          <w:rFonts w:ascii="Garamond" w:hAnsi="Garamond"/>
        </w:rPr>
      </w:pPr>
      <w:r w:rsidRPr="00A76CCB">
        <w:rPr>
          <w:rFonts w:ascii="Garamond" w:hAnsi="Garamond"/>
        </w:rPr>
        <w:t>if the contractor does not comply with applicable obligations under environmental, social and labour law established by Union law, national law, collective agreements or by the international environmental, social and labour law provisions listed in Annex X to Directive 2014/24/</w:t>
      </w:r>
      <w:proofErr w:type="gramStart"/>
      <w:r w:rsidRPr="00A76CCB">
        <w:rPr>
          <w:rFonts w:ascii="Garamond" w:hAnsi="Garamond"/>
        </w:rPr>
        <w:t>EU;</w:t>
      </w:r>
      <w:proofErr w:type="gramEnd"/>
      <w:r w:rsidRPr="00A76CCB">
        <w:rPr>
          <w:rFonts w:ascii="Garamond" w:hAnsi="Garamond"/>
        </w:rPr>
        <w:t xml:space="preserve"> </w:t>
      </w:r>
    </w:p>
    <w:p w:rsidR="00F1619F" w:rsidRPr="00A76CCB" w:rsidRDefault="00F1619F" w:rsidP="00B95A59">
      <w:pPr>
        <w:numPr>
          <w:ilvl w:val="0"/>
          <w:numId w:val="37"/>
        </w:numPr>
        <w:spacing w:before="100" w:beforeAutospacing="1" w:after="100" w:afterAutospacing="1"/>
        <w:ind w:left="450" w:hanging="450"/>
        <w:jc w:val="both"/>
        <w:rPr>
          <w:rFonts w:ascii="Garamond" w:hAnsi="Garamond"/>
        </w:rPr>
      </w:pPr>
      <w:r w:rsidRPr="00A76CCB">
        <w:rPr>
          <w:rFonts w:ascii="Garamond" w:hAnsi="Garamond"/>
        </w:rPr>
        <w:t xml:space="preserve">if the contractor is in a situation that could constitute a </w:t>
      </w:r>
      <w:r w:rsidRPr="00A76CCB">
        <w:rPr>
          <w:rFonts w:ascii="Garamond" w:hAnsi="Garamond"/>
          <w:i/>
        </w:rPr>
        <w:t>conflict of interest</w:t>
      </w:r>
      <w:r w:rsidRPr="00A76CCB">
        <w:rPr>
          <w:rFonts w:ascii="Garamond" w:hAnsi="Garamond"/>
        </w:rPr>
        <w:t xml:space="preserve"> or a </w:t>
      </w:r>
      <w:r w:rsidRPr="00A76CCB">
        <w:rPr>
          <w:rFonts w:ascii="Garamond" w:hAnsi="Garamond"/>
          <w:i/>
        </w:rPr>
        <w:t>professional conflicting interest</w:t>
      </w:r>
      <w:r w:rsidRPr="00A76CCB">
        <w:rPr>
          <w:rFonts w:ascii="Garamond" w:hAnsi="Garamond"/>
        </w:rPr>
        <w:t xml:space="preserve"> as referred to in Article II.</w:t>
      </w:r>
      <w:proofErr w:type="gramStart"/>
      <w:r w:rsidRPr="00A76CCB">
        <w:rPr>
          <w:rFonts w:ascii="Garamond" w:hAnsi="Garamond"/>
        </w:rPr>
        <w:t>7;</w:t>
      </w:r>
      <w:proofErr w:type="gramEnd"/>
      <w:r w:rsidRPr="00A76CCB">
        <w:rPr>
          <w:rFonts w:ascii="Garamond" w:hAnsi="Garamond"/>
        </w:rPr>
        <w:t xml:space="preserve"> </w:t>
      </w:r>
    </w:p>
    <w:p w:rsidR="00F1619F" w:rsidRPr="00A76CCB" w:rsidRDefault="00F1619F" w:rsidP="00B95A59">
      <w:pPr>
        <w:numPr>
          <w:ilvl w:val="0"/>
          <w:numId w:val="37"/>
        </w:numPr>
        <w:spacing w:before="100" w:beforeAutospacing="1" w:after="100" w:afterAutospacing="1"/>
        <w:ind w:left="450" w:hanging="450"/>
        <w:jc w:val="both"/>
        <w:rPr>
          <w:rFonts w:ascii="Garamond" w:hAnsi="Garamond"/>
        </w:rPr>
      </w:pPr>
      <w:r w:rsidRPr="00A76CCB">
        <w:rPr>
          <w:rFonts w:ascii="Garamond" w:hAnsi="Garamond"/>
        </w:rPr>
        <w:t xml:space="preserve">if a change to the contractor’s legal, financial, technical, organisational or ownership situation is likely to substantially affect the </w:t>
      </w:r>
      <w:r w:rsidRPr="00A76CCB">
        <w:rPr>
          <w:rFonts w:ascii="Garamond" w:hAnsi="Garamond"/>
          <w:i/>
        </w:rPr>
        <w:t>performance of the contract</w:t>
      </w:r>
      <w:r w:rsidRPr="00A76CCB">
        <w:rPr>
          <w:rFonts w:ascii="Garamond" w:hAnsi="Garamond"/>
        </w:rPr>
        <w:t xml:space="preserve"> or substantially modify the conditions under which the contract was initially awarded, </w:t>
      </w:r>
      <w:r w:rsidRPr="00A76CCB">
        <w:rPr>
          <w:rFonts w:ascii="Garamond" w:hAnsi="Garamond"/>
          <w:lang w:val="en-IE"/>
        </w:rPr>
        <w:t>or a change regarding the exclusion situations listed in Art 136 of Regulation (EU) 2018/1046 that calls into question the decision to award the contract;</w:t>
      </w:r>
    </w:p>
    <w:p w:rsidR="00F1619F" w:rsidRPr="00A76CCB" w:rsidRDefault="00F1619F" w:rsidP="00B95A59">
      <w:pPr>
        <w:numPr>
          <w:ilvl w:val="0"/>
          <w:numId w:val="37"/>
        </w:numPr>
        <w:spacing w:before="100" w:beforeAutospacing="1" w:after="100" w:afterAutospacing="1"/>
        <w:ind w:left="450" w:hanging="450"/>
        <w:jc w:val="both"/>
        <w:rPr>
          <w:rFonts w:ascii="Garamond" w:hAnsi="Garamond"/>
        </w:rPr>
      </w:pPr>
      <w:r w:rsidRPr="00A76CCB">
        <w:rPr>
          <w:rFonts w:ascii="Garamond" w:hAnsi="Garamond"/>
        </w:rPr>
        <w:t xml:space="preserve">in the event of </w:t>
      </w:r>
      <w:r w:rsidRPr="00A76CCB">
        <w:rPr>
          <w:rFonts w:ascii="Garamond" w:hAnsi="Garamond"/>
          <w:i/>
        </w:rPr>
        <w:t>force majeure</w:t>
      </w:r>
      <w:r w:rsidRPr="00A76CCB">
        <w:rPr>
          <w:rFonts w:ascii="Garamond" w:hAnsi="Garamond"/>
          <w:color w:val="000000"/>
          <w:lang w:eastAsia="en-GB"/>
        </w:rPr>
        <w:t>, where either resuming implementation is impossible or the necessary ensuing amendments to the contract</w:t>
      </w:r>
      <w:r w:rsidRPr="00A76CCB">
        <w:rPr>
          <w:rFonts w:ascii="Garamond" w:hAnsi="Garamond"/>
          <w:lang w:eastAsia="en-GB"/>
        </w:rPr>
        <w:t xml:space="preserve"> </w:t>
      </w:r>
      <w:r w:rsidRPr="00A76CCB">
        <w:rPr>
          <w:rFonts w:ascii="Garamond" w:hAnsi="Garamond"/>
          <w:color w:val="000000"/>
          <w:lang w:eastAsia="en-GB"/>
        </w:rPr>
        <w:t xml:space="preserve">would </w:t>
      </w:r>
      <w:r w:rsidRPr="00A76CCB">
        <w:rPr>
          <w:rFonts w:ascii="Garamond" w:hAnsi="Garamond"/>
          <w:lang w:eastAsia="en-GB"/>
        </w:rPr>
        <w:t xml:space="preserve">mean that the tender specifications are no longer fulfilled or result in unequal treatment of tenderers or </w:t>
      </w:r>
      <w:proofErr w:type="gramStart"/>
      <w:r w:rsidRPr="00A76CCB">
        <w:rPr>
          <w:rFonts w:ascii="Garamond" w:hAnsi="Garamond"/>
          <w:lang w:eastAsia="en-GB"/>
        </w:rPr>
        <w:t>contractors</w:t>
      </w:r>
      <w:r w:rsidRPr="00A76CCB">
        <w:rPr>
          <w:rFonts w:ascii="Garamond" w:hAnsi="Garamond"/>
        </w:rPr>
        <w:t>;</w:t>
      </w:r>
      <w:proofErr w:type="gramEnd"/>
    </w:p>
    <w:p w:rsidR="00F1619F" w:rsidRPr="00A76CCB" w:rsidRDefault="00F1619F" w:rsidP="00B95A59">
      <w:pPr>
        <w:numPr>
          <w:ilvl w:val="0"/>
          <w:numId w:val="37"/>
        </w:numPr>
        <w:spacing w:before="100" w:beforeAutospacing="1" w:after="100" w:afterAutospacing="1"/>
        <w:ind w:left="450" w:hanging="450"/>
        <w:jc w:val="both"/>
        <w:rPr>
          <w:rFonts w:ascii="Garamond" w:hAnsi="Garamond"/>
        </w:rPr>
      </w:pPr>
      <w:r w:rsidRPr="00A76CCB">
        <w:rPr>
          <w:rFonts w:ascii="Garamond" w:hAnsi="Garamond"/>
        </w:rPr>
        <w:t>if the contractor is in breach of the data protection obligations resulting from Article II.</w:t>
      </w:r>
      <w:proofErr w:type="gramStart"/>
      <w:r w:rsidRPr="00A76CCB">
        <w:rPr>
          <w:rFonts w:ascii="Garamond" w:hAnsi="Garamond"/>
        </w:rPr>
        <w:t>9.2;</w:t>
      </w:r>
      <w:proofErr w:type="gramEnd"/>
      <w:r w:rsidRPr="00A76CCB">
        <w:rPr>
          <w:rFonts w:ascii="Garamond" w:hAnsi="Garamond"/>
        </w:rPr>
        <w:t xml:space="preserve"> </w:t>
      </w:r>
    </w:p>
    <w:p w:rsidR="00F1619F" w:rsidRPr="00CF63E8" w:rsidRDefault="00F1619F" w:rsidP="00B95A59">
      <w:pPr>
        <w:numPr>
          <w:ilvl w:val="0"/>
          <w:numId w:val="37"/>
        </w:numPr>
        <w:spacing w:before="100" w:beforeAutospacing="1" w:after="100" w:afterAutospacing="1"/>
        <w:ind w:left="450" w:hanging="450"/>
        <w:jc w:val="both"/>
        <w:rPr>
          <w:rFonts w:ascii="Garamond" w:hAnsi="Garamond"/>
        </w:rPr>
      </w:pPr>
      <w:r w:rsidRPr="00A76CCB">
        <w:rPr>
          <w:rFonts w:ascii="Garamond" w:hAnsi="Garamond"/>
        </w:rPr>
        <w:t>if the contractor does not comply with the applicable data protection obligations resulting from Regulation (EU) 2016/679.</w:t>
      </w:r>
    </w:p>
    <w:p w:rsidR="00F1619F" w:rsidRPr="00AF4920" w:rsidRDefault="00F1619F" w:rsidP="00AF4920">
      <w:pPr>
        <w:pStyle w:val="Heading3"/>
        <w:ind w:hanging="653"/>
      </w:pPr>
      <w:bookmarkStart w:id="166" w:name="_Toc436397674"/>
      <w:bookmarkStart w:id="167" w:name="_Toc113012816"/>
      <w:r w:rsidRPr="00AF4920">
        <w:t>Grounds for termination by the contractor</w:t>
      </w:r>
      <w:bookmarkEnd w:id="166"/>
      <w:bookmarkEnd w:id="167"/>
    </w:p>
    <w:p w:rsidR="00F1619F" w:rsidRPr="00A76CCB" w:rsidRDefault="00F1619F" w:rsidP="00F1619F">
      <w:pPr>
        <w:autoSpaceDE w:val="0"/>
        <w:autoSpaceDN w:val="0"/>
        <w:adjustRightInd w:val="0"/>
        <w:jc w:val="both"/>
        <w:rPr>
          <w:rFonts w:ascii="Garamond" w:hAnsi="Garamond"/>
        </w:rPr>
      </w:pPr>
      <w:r w:rsidRPr="00A76CCB">
        <w:rPr>
          <w:rFonts w:ascii="Garamond" w:hAnsi="Garamond"/>
          <w:szCs w:val="24"/>
        </w:rPr>
        <w:t xml:space="preserve">The contractor may terminate the contract if </w:t>
      </w:r>
      <w:r w:rsidRPr="00A76CCB">
        <w:rPr>
          <w:rFonts w:ascii="Garamond" w:hAnsi="Garamond"/>
        </w:rPr>
        <w:t>the contracting authority fails to comply with its obligations, in particular the obligation to provide the information needed for the contractor to perform the contract as provided for in the tender specifications.</w:t>
      </w:r>
    </w:p>
    <w:p w:rsidR="00F1619F" w:rsidRPr="00AF4920" w:rsidRDefault="00F1619F" w:rsidP="00AF4920">
      <w:pPr>
        <w:pStyle w:val="Heading3"/>
        <w:ind w:hanging="653"/>
      </w:pPr>
      <w:bookmarkStart w:id="168" w:name="_Toc113012817"/>
      <w:r w:rsidRPr="00AF4920">
        <w:t>Procedure for termination</w:t>
      </w:r>
      <w:bookmarkEnd w:id="168"/>
    </w:p>
    <w:p w:rsidR="00F1619F" w:rsidRPr="00A76CCB" w:rsidRDefault="00F1619F" w:rsidP="00F1619F">
      <w:pPr>
        <w:jc w:val="both"/>
        <w:rPr>
          <w:rFonts w:ascii="Garamond" w:hAnsi="Garamond"/>
          <w:szCs w:val="24"/>
          <w:lang w:eastAsia="en-GB"/>
        </w:rPr>
      </w:pPr>
      <w:r w:rsidRPr="00A76CCB">
        <w:rPr>
          <w:rFonts w:ascii="Garamond" w:hAnsi="Garamond"/>
          <w:szCs w:val="24"/>
          <w:lang w:eastAsia="en-GB"/>
        </w:rPr>
        <w:t xml:space="preserve">A party must </w:t>
      </w:r>
      <w:r w:rsidRPr="00A76CCB">
        <w:rPr>
          <w:rFonts w:ascii="Garamond" w:hAnsi="Garamond"/>
          <w:i/>
          <w:szCs w:val="24"/>
          <w:lang w:eastAsia="en-GB"/>
        </w:rPr>
        <w:t>formally notify</w:t>
      </w:r>
      <w:r w:rsidRPr="00A76CCB">
        <w:rPr>
          <w:rFonts w:ascii="Garamond" w:hAnsi="Garamond"/>
          <w:szCs w:val="24"/>
          <w:lang w:eastAsia="en-GB"/>
        </w:rPr>
        <w:t xml:space="preserve"> the other party of its intention to terminate the contract and the grounds for termination. </w:t>
      </w:r>
    </w:p>
    <w:p w:rsidR="00AF4920" w:rsidRDefault="00AF4920" w:rsidP="00F1619F">
      <w:pPr>
        <w:jc w:val="both"/>
        <w:rPr>
          <w:rFonts w:ascii="Garamond" w:hAnsi="Garamond"/>
          <w:szCs w:val="24"/>
          <w:lang w:eastAsia="en-GB"/>
        </w:rPr>
      </w:pPr>
    </w:p>
    <w:p w:rsidR="00F1619F" w:rsidRPr="00A76CCB" w:rsidRDefault="00F1619F" w:rsidP="00F1619F">
      <w:pPr>
        <w:jc w:val="both"/>
        <w:rPr>
          <w:rFonts w:ascii="Garamond" w:hAnsi="Garamond"/>
          <w:szCs w:val="24"/>
          <w:lang w:eastAsia="en-GB"/>
        </w:rPr>
      </w:pPr>
      <w:r w:rsidRPr="00A76CCB">
        <w:rPr>
          <w:rFonts w:ascii="Garamond" w:hAnsi="Garamond"/>
          <w:szCs w:val="24"/>
          <w:lang w:eastAsia="en-GB"/>
        </w:rPr>
        <w:t xml:space="preserve">The other party </w:t>
      </w:r>
      <w:r w:rsidRPr="00A76CCB">
        <w:rPr>
          <w:rFonts w:ascii="Garamond" w:hAnsi="Garamond"/>
          <w:szCs w:val="24"/>
        </w:rPr>
        <w:t xml:space="preserve">has 30 days following the date of receipt to </w:t>
      </w:r>
      <w:r w:rsidRPr="00A76CCB">
        <w:rPr>
          <w:rFonts w:ascii="Garamond" w:hAnsi="Garamond"/>
          <w:szCs w:val="24"/>
          <w:lang w:eastAsia="en-GB"/>
        </w:rPr>
        <w:t xml:space="preserve">submit observations, including the measures it has taken or will take to continue fulfilling its contractual obligations. Failing that, the decision to terminate becomes enforceable the day after the time limit for submitting observations has elapsed. </w:t>
      </w:r>
    </w:p>
    <w:p w:rsidR="00AF4920" w:rsidRDefault="00AF4920" w:rsidP="00F1619F">
      <w:pPr>
        <w:jc w:val="both"/>
        <w:rPr>
          <w:rFonts w:ascii="Garamond" w:hAnsi="Garamond"/>
          <w:szCs w:val="24"/>
          <w:lang w:eastAsia="en-GB"/>
        </w:rPr>
      </w:pPr>
    </w:p>
    <w:p w:rsidR="00F1619F" w:rsidRPr="00A76CCB" w:rsidRDefault="00F1619F" w:rsidP="00F1619F">
      <w:pPr>
        <w:jc w:val="both"/>
        <w:rPr>
          <w:rFonts w:ascii="Garamond" w:hAnsi="Garamond"/>
          <w:szCs w:val="24"/>
          <w:lang w:eastAsia="en-GB"/>
        </w:rPr>
      </w:pPr>
      <w:r w:rsidRPr="00A76CCB">
        <w:rPr>
          <w:rFonts w:ascii="Garamond" w:hAnsi="Garamond"/>
          <w:szCs w:val="24"/>
          <w:lang w:eastAsia="en-GB"/>
        </w:rPr>
        <w:t xml:space="preserve">If the other party submits observations, the party intending to terminate must </w:t>
      </w:r>
      <w:r w:rsidRPr="00A76CCB">
        <w:rPr>
          <w:rFonts w:ascii="Garamond" w:hAnsi="Garamond"/>
          <w:i/>
          <w:szCs w:val="24"/>
          <w:lang w:eastAsia="en-GB"/>
        </w:rPr>
        <w:t>formally notify</w:t>
      </w:r>
      <w:r w:rsidRPr="00A76CCB">
        <w:rPr>
          <w:rFonts w:ascii="Garamond" w:hAnsi="Garamond"/>
          <w:szCs w:val="24"/>
          <w:lang w:eastAsia="en-GB"/>
        </w:rPr>
        <w:t xml:space="preserve"> it either of the withdrawal of its intention to terminate or of its final decision to terminate. </w:t>
      </w:r>
    </w:p>
    <w:p w:rsidR="00AF4920" w:rsidRDefault="00AF4920" w:rsidP="00F1619F">
      <w:pPr>
        <w:jc w:val="both"/>
        <w:rPr>
          <w:rFonts w:ascii="Garamond" w:hAnsi="Garamond"/>
          <w:szCs w:val="24"/>
          <w:lang w:eastAsia="en-GB"/>
        </w:rPr>
      </w:pPr>
    </w:p>
    <w:p w:rsidR="00F1619F" w:rsidRPr="00A76CCB" w:rsidRDefault="00F1619F" w:rsidP="00F1619F">
      <w:pPr>
        <w:jc w:val="both"/>
        <w:rPr>
          <w:rFonts w:ascii="Garamond" w:hAnsi="Garamond"/>
          <w:szCs w:val="24"/>
          <w:lang w:eastAsia="en-GB"/>
        </w:rPr>
      </w:pPr>
      <w:r w:rsidRPr="00A76CCB">
        <w:rPr>
          <w:rFonts w:ascii="Garamond" w:hAnsi="Garamond"/>
          <w:szCs w:val="24"/>
          <w:lang w:eastAsia="en-GB"/>
        </w:rPr>
        <w:t>In the cases referred to in points (a) to (d), (g) to (</w:t>
      </w:r>
      <w:proofErr w:type="spellStart"/>
      <w:r w:rsidRPr="00A76CCB">
        <w:rPr>
          <w:rFonts w:ascii="Garamond" w:hAnsi="Garamond"/>
          <w:szCs w:val="24"/>
          <w:lang w:eastAsia="en-GB"/>
        </w:rPr>
        <w:t>i</w:t>
      </w:r>
      <w:proofErr w:type="spellEnd"/>
      <w:r w:rsidRPr="00A76CCB">
        <w:rPr>
          <w:rFonts w:ascii="Garamond" w:hAnsi="Garamond"/>
          <w:szCs w:val="24"/>
          <w:lang w:eastAsia="en-GB"/>
        </w:rPr>
        <w:t xml:space="preserve">), (k) and (l) of Article II.18.1 and in Article II.18.2, the date on which the termination takes effect must be specified in the </w:t>
      </w:r>
      <w:r w:rsidRPr="00A76CCB">
        <w:rPr>
          <w:rFonts w:ascii="Garamond" w:hAnsi="Garamond"/>
          <w:i/>
          <w:szCs w:val="24"/>
          <w:lang w:eastAsia="en-GB"/>
        </w:rPr>
        <w:t>formal notification</w:t>
      </w:r>
      <w:r w:rsidRPr="00A76CCB">
        <w:rPr>
          <w:rFonts w:ascii="Garamond" w:hAnsi="Garamond"/>
          <w:szCs w:val="24"/>
          <w:lang w:eastAsia="en-GB"/>
        </w:rPr>
        <w:t>.</w:t>
      </w:r>
    </w:p>
    <w:p w:rsidR="00AF4920" w:rsidRDefault="00AF4920" w:rsidP="00F1619F">
      <w:pPr>
        <w:jc w:val="both"/>
        <w:rPr>
          <w:rFonts w:ascii="Garamond" w:hAnsi="Garamond"/>
          <w:szCs w:val="24"/>
          <w:lang w:eastAsia="en-GB"/>
        </w:rPr>
      </w:pPr>
    </w:p>
    <w:p w:rsidR="00F1619F" w:rsidRPr="00A76CCB" w:rsidRDefault="00F1619F" w:rsidP="00F1619F">
      <w:pPr>
        <w:jc w:val="both"/>
        <w:rPr>
          <w:rFonts w:ascii="Garamond" w:hAnsi="Garamond"/>
          <w:szCs w:val="24"/>
          <w:lang w:eastAsia="en-GB"/>
        </w:rPr>
      </w:pPr>
      <w:r w:rsidRPr="00A76CCB">
        <w:rPr>
          <w:rFonts w:ascii="Garamond" w:hAnsi="Garamond"/>
          <w:szCs w:val="24"/>
          <w:lang w:eastAsia="en-GB"/>
        </w:rPr>
        <w:t xml:space="preserve">In the cases referred to in points (e), (f) and (j) of Article II.18.1, the termination takes effect on the day following the date on which the contractor receives </w:t>
      </w:r>
      <w:r w:rsidRPr="00A76CCB">
        <w:rPr>
          <w:rFonts w:ascii="Garamond" w:hAnsi="Garamond"/>
          <w:i/>
          <w:szCs w:val="24"/>
          <w:lang w:eastAsia="en-GB"/>
        </w:rPr>
        <w:t>notification</w:t>
      </w:r>
      <w:r w:rsidRPr="00A76CCB">
        <w:rPr>
          <w:rFonts w:ascii="Garamond" w:hAnsi="Garamond"/>
          <w:szCs w:val="24"/>
          <w:lang w:eastAsia="en-GB"/>
        </w:rPr>
        <w:t xml:space="preserve"> of termination. </w:t>
      </w:r>
    </w:p>
    <w:p w:rsidR="00AF4920" w:rsidRDefault="00AF4920" w:rsidP="00F1619F">
      <w:pPr>
        <w:jc w:val="both"/>
        <w:rPr>
          <w:rFonts w:ascii="Garamond" w:hAnsi="Garamond"/>
          <w:iCs/>
          <w:szCs w:val="24"/>
        </w:rPr>
      </w:pPr>
    </w:p>
    <w:p w:rsidR="00F1619F" w:rsidRPr="00A76CCB" w:rsidRDefault="00F1619F" w:rsidP="00F1619F">
      <w:pPr>
        <w:jc w:val="both"/>
        <w:rPr>
          <w:rFonts w:ascii="Garamond" w:hAnsi="Garamond"/>
          <w:szCs w:val="24"/>
        </w:rPr>
      </w:pPr>
      <w:r w:rsidRPr="00A76CCB">
        <w:rPr>
          <w:rFonts w:ascii="Garamond" w:hAnsi="Garamond"/>
          <w:iCs/>
          <w:szCs w:val="24"/>
        </w:rPr>
        <w:t>In addition, at the request of the contracting authority and regardless of the grounds for termination, the contractor must provide all necessary assistance, including information, documents and files, to allow the contracting authority to complete, continue or transfer the services to a new contractor or internally, without interruption or adverse effect on the quality or continuity of the services. The parties may agree to draw up a transition plan detailing the contractor’s assistance unless such plan is already detailed in other contractual documents or in the tender specifications. The contractor must provide such assistance at no additional cost, except if it can demonstrate that it requires substantial additional resources or means, in which case it must provide an estimate of the costs involved and the parties will negotiate an arrangement in good faith</w:t>
      </w:r>
      <w:r w:rsidRPr="00A76CCB">
        <w:rPr>
          <w:rFonts w:ascii="Garamond" w:hAnsi="Garamond"/>
          <w:szCs w:val="24"/>
        </w:rPr>
        <w:t>.</w:t>
      </w:r>
    </w:p>
    <w:p w:rsidR="00F1619F" w:rsidRPr="00A76CCB" w:rsidRDefault="00F1619F" w:rsidP="00AF4920">
      <w:pPr>
        <w:pStyle w:val="Heading3"/>
        <w:ind w:hanging="653"/>
      </w:pPr>
      <w:bookmarkStart w:id="169" w:name="_Toc113012818"/>
      <w:r w:rsidRPr="00A76CCB">
        <w:t>Effects of termination</w:t>
      </w:r>
      <w:bookmarkEnd w:id="169"/>
    </w:p>
    <w:p w:rsidR="00F1619F" w:rsidRPr="00A76CCB" w:rsidRDefault="00F1619F" w:rsidP="00F1619F">
      <w:pPr>
        <w:jc w:val="both"/>
        <w:rPr>
          <w:rFonts w:ascii="Garamond" w:hAnsi="Garamond"/>
          <w:b/>
          <w:color w:val="000000"/>
        </w:rPr>
      </w:pPr>
      <w:r w:rsidRPr="00A76CCB">
        <w:rPr>
          <w:rFonts w:ascii="Garamond" w:hAnsi="Garamond"/>
          <w:color w:val="000000"/>
          <w:szCs w:val="24"/>
        </w:rPr>
        <w:t xml:space="preserve">The contracting authority may claim compensation for such damage. </w:t>
      </w:r>
      <w:r w:rsidRPr="00A76CCB">
        <w:rPr>
          <w:rFonts w:ascii="Garamond" w:hAnsi="Garamond"/>
          <w:color w:val="000000"/>
        </w:rPr>
        <w:t xml:space="preserve">The contractor is liable for damage incurred by the contracting authority as a result of the termination of the contract, including the additional cost of appointing and contracting another contractor to provide or complete the services, except if the damage is a result of a termination in accordance with Article II.18.1(j) or Article II.18.2. The contracting authority may claim compensation for such damage. </w:t>
      </w:r>
    </w:p>
    <w:p w:rsidR="00AF4920" w:rsidRDefault="00AF4920" w:rsidP="00F1619F">
      <w:pPr>
        <w:jc w:val="both"/>
        <w:rPr>
          <w:rFonts w:ascii="Garamond" w:hAnsi="Garamond"/>
          <w:szCs w:val="24"/>
        </w:rPr>
      </w:pPr>
    </w:p>
    <w:p w:rsidR="00F1619F" w:rsidRPr="00A76CCB" w:rsidRDefault="00F1619F" w:rsidP="00F1619F">
      <w:pPr>
        <w:jc w:val="both"/>
        <w:rPr>
          <w:rFonts w:ascii="Garamond" w:hAnsi="Garamond"/>
          <w:szCs w:val="24"/>
        </w:rPr>
      </w:pPr>
      <w:r w:rsidRPr="00A76CCB">
        <w:rPr>
          <w:rFonts w:ascii="Garamond" w:hAnsi="Garamond"/>
          <w:szCs w:val="24"/>
        </w:rPr>
        <w:t xml:space="preserve">The contractor is not entitled to compensation for any loss resulting from the termination of the contract, including loss of anticipated profits, </w:t>
      </w:r>
      <w:r w:rsidRPr="00A76CCB">
        <w:rPr>
          <w:rFonts w:ascii="Garamond" w:hAnsi="Garamond"/>
          <w:color w:val="000000"/>
          <w:szCs w:val="24"/>
        </w:rPr>
        <w:t>unless the loss was caused by the situation specified in Article II.18.2</w:t>
      </w:r>
      <w:r w:rsidRPr="00A76CCB">
        <w:rPr>
          <w:rFonts w:ascii="Garamond" w:hAnsi="Garamond"/>
          <w:szCs w:val="24"/>
        </w:rPr>
        <w:t xml:space="preserve">. </w:t>
      </w:r>
    </w:p>
    <w:p w:rsidR="00AF4920" w:rsidRDefault="00AF4920" w:rsidP="00F1619F">
      <w:pPr>
        <w:jc w:val="both"/>
        <w:rPr>
          <w:rFonts w:ascii="Garamond" w:hAnsi="Garamond"/>
          <w:szCs w:val="24"/>
        </w:rPr>
      </w:pPr>
    </w:p>
    <w:p w:rsidR="00F1619F" w:rsidRPr="00A76CCB" w:rsidRDefault="00F1619F" w:rsidP="00F1619F">
      <w:pPr>
        <w:jc w:val="both"/>
        <w:rPr>
          <w:rFonts w:ascii="Garamond" w:hAnsi="Garamond"/>
          <w:szCs w:val="24"/>
        </w:rPr>
      </w:pPr>
      <w:r w:rsidRPr="00A76CCB">
        <w:rPr>
          <w:rFonts w:ascii="Garamond" w:hAnsi="Garamond"/>
          <w:szCs w:val="24"/>
        </w:rPr>
        <w:t xml:space="preserve">The contractor must take all appropriate measures to minimise costs, prevent damage and cancel or reduce its commitments. </w:t>
      </w:r>
    </w:p>
    <w:p w:rsidR="00AF4920" w:rsidRDefault="00AF4920" w:rsidP="00F1619F">
      <w:pPr>
        <w:jc w:val="both"/>
        <w:rPr>
          <w:rFonts w:ascii="Garamond" w:hAnsi="Garamond"/>
          <w:szCs w:val="24"/>
        </w:rPr>
      </w:pPr>
    </w:p>
    <w:p w:rsidR="00F1619F" w:rsidRPr="00A76CCB" w:rsidRDefault="00F1619F" w:rsidP="00F1619F">
      <w:pPr>
        <w:jc w:val="both"/>
        <w:rPr>
          <w:rFonts w:ascii="Garamond" w:hAnsi="Garamond"/>
          <w:color w:val="000000"/>
          <w:szCs w:val="24"/>
        </w:rPr>
      </w:pPr>
      <w:r w:rsidRPr="00A76CCB">
        <w:rPr>
          <w:rFonts w:ascii="Garamond" w:hAnsi="Garamond"/>
          <w:szCs w:val="24"/>
        </w:rPr>
        <w:t xml:space="preserve">Within 60 days of the date of termination, the contractor must submit any report, deliverable or </w:t>
      </w:r>
      <w:r w:rsidRPr="00A76CCB">
        <w:rPr>
          <w:rFonts w:ascii="Garamond" w:hAnsi="Garamond"/>
          <w:i/>
          <w:szCs w:val="24"/>
        </w:rPr>
        <w:t>result</w:t>
      </w:r>
      <w:r w:rsidRPr="00A76CCB">
        <w:rPr>
          <w:rFonts w:ascii="Garamond" w:hAnsi="Garamond"/>
          <w:szCs w:val="24"/>
        </w:rPr>
        <w:t xml:space="preserve"> and any invoice required for services that were provided before the date of termination</w:t>
      </w:r>
      <w:r w:rsidRPr="00A76CCB">
        <w:rPr>
          <w:rFonts w:ascii="Garamond" w:hAnsi="Garamond"/>
          <w:color w:val="000000"/>
          <w:szCs w:val="24"/>
        </w:rPr>
        <w:t xml:space="preserve">. </w:t>
      </w:r>
    </w:p>
    <w:p w:rsidR="00F1619F" w:rsidRPr="00A76CCB" w:rsidRDefault="00F1619F" w:rsidP="00F1619F">
      <w:pPr>
        <w:jc w:val="both"/>
        <w:rPr>
          <w:rFonts w:ascii="Garamond" w:hAnsi="Garamond"/>
          <w:szCs w:val="24"/>
        </w:rPr>
      </w:pPr>
      <w:r w:rsidRPr="00A76CCB">
        <w:rPr>
          <w:rFonts w:ascii="Garamond" w:hAnsi="Garamond"/>
          <w:szCs w:val="24"/>
          <w:lang w:eastAsia="en-US"/>
        </w:rPr>
        <w:t>In the case of joint tenders, the contracting authority may terminate the contract with each member of the group separately on the basis of points (d), (e), (g), (k) and (l) of Article II.18.1, under the conditions set out in Article II.11.2.</w:t>
      </w:r>
    </w:p>
    <w:p w:rsidR="00F1619F" w:rsidRPr="00A76CCB" w:rsidRDefault="00F1619F" w:rsidP="00AF4920">
      <w:pPr>
        <w:pStyle w:val="Heading2"/>
      </w:pPr>
      <w:bookmarkStart w:id="170" w:name="_Toc436397675"/>
      <w:bookmarkStart w:id="171" w:name="_Toc433279981"/>
      <w:bookmarkStart w:id="172" w:name="_Toc113012819"/>
      <w:bookmarkStart w:id="173" w:name="_Toc203035003"/>
      <w:r w:rsidRPr="00A76CCB">
        <w:t>Invoices, value added tax and e-invoicing</w:t>
      </w:r>
      <w:bookmarkEnd w:id="170"/>
      <w:bookmarkEnd w:id="171"/>
      <w:bookmarkEnd w:id="172"/>
      <w:bookmarkEnd w:id="173"/>
    </w:p>
    <w:p w:rsidR="00F1619F" w:rsidRPr="00A76CCB" w:rsidRDefault="00F1619F" w:rsidP="00F1619F">
      <w:pPr>
        <w:jc w:val="both"/>
        <w:rPr>
          <w:rFonts w:ascii="Garamond" w:hAnsi="Garamond"/>
          <w:color w:val="000000"/>
          <w:szCs w:val="24"/>
        </w:rPr>
      </w:pPr>
      <w:r w:rsidRPr="00A76CCB">
        <w:rPr>
          <w:rFonts w:ascii="Garamond" w:hAnsi="Garamond"/>
          <w:color w:val="000000"/>
          <w:szCs w:val="24"/>
        </w:rPr>
        <w:t xml:space="preserve">Invoices must contain the contractor’s </w:t>
      </w:r>
      <w:r w:rsidRPr="00A76CCB">
        <w:rPr>
          <w:rFonts w:ascii="Garamond" w:hAnsi="Garamond"/>
          <w:szCs w:val="24"/>
        </w:rPr>
        <w:t xml:space="preserve">(or </w:t>
      </w:r>
      <w:proofErr w:type="gramStart"/>
      <w:r w:rsidRPr="00A76CCB">
        <w:rPr>
          <w:rFonts w:ascii="Garamond" w:hAnsi="Garamond"/>
          <w:szCs w:val="24"/>
        </w:rPr>
        <w:t>leader’s</w:t>
      </w:r>
      <w:proofErr w:type="gramEnd"/>
      <w:r w:rsidRPr="00A76CCB">
        <w:rPr>
          <w:rFonts w:ascii="Garamond" w:hAnsi="Garamond"/>
          <w:szCs w:val="24"/>
        </w:rPr>
        <w:t xml:space="preserve"> in the case of a joint tender) </w:t>
      </w:r>
      <w:r w:rsidRPr="00A76CCB">
        <w:rPr>
          <w:rFonts w:ascii="Garamond" w:hAnsi="Garamond"/>
          <w:color w:val="000000"/>
          <w:szCs w:val="24"/>
        </w:rPr>
        <w:t>identification data, the amount, the currency and the date, as well as the contract reference.</w:t>
      </w:r>
    </w:p>
    <w:p w:rsidR="00AF4920" w:rsidRDefault="00AF4920" w:rsidP="00F1619F">
      <w:pPr>
        <w:jc w:val="both"/>
        <w:rPr>
          <w:rFonts w:ascii="Garamond" w:hAnsi="Garamond"/>
          <w:szCs w:val="24"/>
        </w:rPr>
      </w:pPr>
    </w:p>
    <w:p w:rsidR="00F1619F" w:rsidRPr="00A76CCB" w:rsidRDefault="00F1619F" w:rsidP="00F1619F">
      <w:pPr>
        <w:jc w:val="both"/>
        <w:rPr>
          <w:rFonts w:ascii="Garamond" w:hAnsi="Garamond"/>
          <w:szCs w:val="24"/>
        </w:rPr>
      </w:pPr>
      <w:r w:rsidRPr="00A76CCB">
        <w:rPr>
          <w:rFonts w:ascii="Garamond" w:hAnsi="Garamond"/>
          <w:szCs w:val="24"/>
        </w:rPr>
        <w:t>Invoices must indicate the place of taxation of the contractor (or leader in the case of a joint tender) for value added tax (VAT) purposes and must specify separately amounts not including VAT and amounts including VAT.</w:t>
      </w:r>
    </w:p>
    <w:p w:rsidR="00AF4920" w:rsidRDefault="00AF4920" w:rsidP="00F1619F">
      <w:pPr>
        <w:jc w:val="both"/>
        <w:rPr>
          <w:rFonts w:ascii="Garamond" w:hAnsi="Garamond"/>
        </w:rPr>
      </w:pPr>
    </w:p>
    <w:p w:rsidR="00F1619F" w:rsidRDefault="00F1619F" w:rsidP="00F1619F">
      <w:pPr>
        <w:jc w:val="both"/>
        <w:rPr>
          <w:rFonts w:ascii="Garamond" w:hAnsi="Garamond"/>
        </w:rPr>
      </w:pPr>
      <w:r w:rsidRPr="00D7293D">
        <w:rPr>
          <w:rFonts w:ascii="Garamond" w:hAnsi="Garamond"/>
        </w:rPr>
        <w:t>The contracting authority</w:t>
      </w:r>
      <w:r w:rsidRPr="00D7293D" w:rsidDel="00896FC4">
        <w:rPr>
          <w:rFonts w:ascii="Garamond" w:hAnsi="Garamond"/>
        </w:rPr>
        <w:t xml:space="preserve"> </w:t>
      </w:r>
      <w:r w:rsidRPr="00D7293D">
        <w:rPr>
          <w:rFonts w:ascii="Garamond" w:hAnsi="Garamond"/>
        </w:rPr>
        <w:t>is exempt from all taxes and duties, including VAT, in accordance with the exemption granted by the National authorities of the country in which the taxes and duties should otherwise be paid</w:t>
      </w:r>
      <w:r>
        <w:rPr>
          <w:rFonts w:ascii="Garamond" w:hAnsi="Garamond"/>
        </w:rPr>
        <w:t>.</w:t>
      </w:r>
    </w:p>
    <w:p w:rsidR="00AF4920" w:rsidRDefault="00AF4920" w:rsidP="00F1619F">
      <w:pPr>
        <w:jc w:val="both"/>
        <w:rPr>
          <w:rFonts w:ascii="Garamond" w:hAnsi="Garamond"/>
          <w:szCs w:val="24"/>
        </w:rPr>
      </w:pPr>
    </w:p>
    <w:p w:rsidR="00F1619F" w:rsidRPr="00A76CCB" w:rsidRDefault="00F1619F" w:rsidP="00F1619F">
      <w:pPr>
        <w:jc w:val="both"/>
        <w:rPr>
          <w:rFonts w:ascii="Garamond" w:hAnsi="Garamond"/>
          <w:szCs w:val="24"/>
        </w:rPr>
      </w:pPr>
      <w:r w:rsidRPr="00A76CCB">
        <w:rPr>
          <w:rFonts w:ascii="Garamond" w:hAnsi="Garamond"/>
          <w:szCs w:val="24"/>
        </w:rPr>
        <w:t xml:space="preserve">The contractor (or leader in the case of a joint tender) must complete the necessary formalities with the relevant authorities to ensure that the supplies and services required for </w:t>
      </w:r>
      <w:r w:rsidRPr="00A76CCB">
        <w:rPr>
          <w:rFonts w:ascii="Garamond" w:hAnsi="Garamond"/>
          <w:i/>
          <w:szCs w:val="24"/>
        </w:rPr>
        <w:t>performance of the contract</w:t>
      </w:r>
      <w:r w:rsidRPr="00A76CCB">
        <w:rPr>
          <w:rFonts w:ascii="Garamond" w:hAnsi="Garamond"/>
          <w:szCs w:val="24"/>
        </w:rPr>
        <w:t xml:space="preserve"> are exempt from taxes and duties, including VAT.</w:t>
      </w:r>
    </w:p>
    <w:p w:rsidR="00F1619F" w:rsidRPr="00A76CCB" w:rsidRDefault="00F1619F" w:rsidP="00AF4920">
      <w:pPr>
        <w:pStyle w:val="Heading2"/>
      </w:pPr>
      <w:bookmarkStart w:id="174" w:name="_Toc436397676"/>
      <w:bookmarkStart w:id="175" w:name="_Toc433279982"/>
      <w:bookmarkStart w:id="176" w:name="_Toc113012820"/>
      <w:bookmarkStart w:id="177" w:name="_Toc203035004"/>
      <w:r w:rsidRPr="00A76CCB">
        <w:t>Price revision</w:t>
      </w:r>
      <w:bookmarkEnd w:id="174"/>
      <w:bookmarkEnd w:id="175"/>
      <w:bookmarkEnd w:id="176"/>
      <w:bookmarkEnd w:id="177"/>
    </w:p>
    <w:p w:rsidR="00F1619F" w:rsidRPr="00A76CCB" w:rsidRDefault="00F1619F" w:rsidP="00F1619F">
      <w:pPr>
        <w:jc w:val="both"/>
        <w:rPr>
          <w:rFonts w:ascii="Garamond" w:hAnsi="Garamond"/>
        </w:rPr>
      </w:pPr>
      <w:r w:rsidRPr="00A76CCB">
        <w:rPr>
          <w:rFonts w:ascii="Garamond" w:hAnsi="Garamond"/>
        </w:rPr>
        <w:t>If a price revision index is provided in Article I.</w:t>
      </w:r>
      <w:r w:rsidR="00564AB7">
        <w:rPr>
          <w:rFonts w:ascii="Garamond" w:hAnsi="Garamond"/>
        </w:rPr>
        <w:t>5</w:t>
      </w:r>
      <w:r w:rsidRPr="00A76CCB">
        <w:rPr>
          <w:rFonts w:ascii="Garamond" w:hAnsi="Garamond"/>
        </w:rPr>
        <w:t xml:space="preserve">.2, this Article applies to it. </w:t>
      </w:r>
    </w:p>
    <w:p w:rsidR="00AF4920" w:rsidRDefault="00AF4920" w:rsidP="00F1619F">
      <w:pPr>
        <w:jc w:val="both"/>
        <w:rPr>
          <w:rFonts w:ascii="Garamond" w:hAnsi="Garamond"/>
        </w:rPr>
      </w:pPr>
    </w:p>
    <w:p w:rsidR="00F1619F" w:rsidRPr="00A76CCB" w:rsidRDefault="00F1619F" w:rsidP="00F1619F">
      <w:pPr>
        <w:jc w:val="both"/>
        <w:rPr>
          <w:rFonts w:ascii="Garamond" w:hAnsi="Garamond"/>
        </w:rPr>
      </w:pPr>
      <w:r w:rsidRPr="00A76CCB">
        <w:rPr>
          <w:rFonts w:ascii="Garamond" w:hAnsi="Garamond"/>
        </w:rPr>
        <w:t>Prices are fixed and not subject to revision during the first year of the contract.</w:t>
      </w:r>
    </w:p>
    <w:p w:rsidR="00AF4920" w:rsidRDefault="00AF4920" w:rsidP="00F1619F">
      <w:pPr>
        <w:suppressAutoHyphens/>
        <w:jc w:val="both"/>
        <w:rPr>
          <w:rFonts w:ascii="Garamond" w:hAnsi="Garamond"/>
        </w:rPr>
      </w:pPr>
    </w:p>
    <w:p w:rsidR="00F1619F" w:rsidRPr="00A76CCB" w:rsidRDefault="00F1619F" w:rsidP="00F1619F">
      <w:pPr>
        <w:suppressAutoHyphens/>
        <w:jc w:val="both"/>
        <w:rPr>
          <w:rFonts w:ascii="Garamond" w:hAnsi="Garamond"/>
        </w:rPr>
      </w:pPr>
      <w:r w:rsidRPr="00A76CCB">
        <w:rPr>
          <w:rFonts w:ascii="Garamond" w:hAnsi="Garamond"/>
        </w:rPr>
        <w:t>At the beginning of the second and every following year of the contract, each price may be revised upwards or downwards at the request of one of the parties.</w:t>
      </w:r>
    </w:p>
    <w:p w:rsidR="00F1619F" w:rsidRPr="00A76CCB" w:rsidRDefault="00F1619F" w:rsidP="00F1619F">
      <w:pPr>
        <w:suppressAutoHyphens/>
        <w:jc w:val="both"/>
        <w:rPr>
          <w:rFonts w:ascii="Garamond" w:hAnsi="Garamond"/>
        </w:rPr>
      </w:pPr>
      <w:r w:rsidRPr="00A76CCB">
        <w:rPr>
          <w:rFonts w:ascii="Garamond" w:hAnsi="Garamond"/>
        </w:rPr>
        <w:t xml:space="preserve">A party may request a price revision in writing no later than three months before the anniversary date of entry into force of the contract. The other party must acknowledge the request within 14 days of receipt. </w:t>
      </w:r>
    </w:p>
    <w:p w:rsidR="00AF4920" w:rsidRDefault="00AF4920" w:rsidP="00F1619F">
      <w:pPr>
        <w:suppressAutoHyphens/>
        <w:jc w:val="both"/>
        <w:rPr>
          <w:rFonts w:ascii="Garamond" w:hAnsi="Garamond"/>
        </w:rPr>
      </w:pPr>
    </w:p>
    <w:p w:rsidR="00AF4920" w:rsidRDefault="00F1619F" w:rsidP="00F1619F">
      <w:pPr>
        <w:suppressAutoHyphens/>
        <w:jc w:val="both"/>
        <w:rPr>
          <w:rFonts w:ascii="Garamond" w:hAnsi="Garamond"/>
        </w:rPr>
      </w:pPr>
      <w:r w:rsidRPr="00A76CCB">
        <w:rPr>
          <w:rFonts w:ascii="Garamond" w:hAnsi="Garamond"/>
        </w:rPr>
        <w:t xml:space="preserve">At the anniversary date, the contracting authority must communicate the final index for the month in which the request was received, or failing that, the last provisional index available for that month. </w:t>
      </w:r>
    </w:p>
    <w:p w:rsidR="00AF4920" w:rsidRDefault="00AF4920" w:rsidP="00F1619F">
      <w:pPr>
        <w:suppressAutoHyphens/>
        <w:jc w:val="both"/>
        <w:rPr>
          <w:rFonts w:ascii="Garamond" w:hAnsi="Garamond"/>
        </w:rPr>
      </w:pPr>
    </w:p>
    <w:p w:rsidR="00F1619F" w:rsidRPr="00A76CCB" w:rsidRDefault="00F1619F" w:rsidP="00F1619F">
      <w:pPr>
        <w:suppressAutoHyphens/>
        <w:jc w:val="both"/>
        <w:rPr>
          <w:rFonts w:ascii="Garamond" w:hAnsi="Garamond"/>
        </w:rPr>
      </w:pPr>
      <w:r w:rsidRPr="00A76CCB">
        <w:rPr>
          <w:rFonts w:ascii="Garamond" w:hAnsi="Garamond"/>
        </w:rPr>
        <w:t xml:space="preserve">The contractor establishes the new price on this basis and communicates it as soon as possible to the contracting authority for verification. </w:t>
      </w:r>
    </w:p>
    <w:p w:rsidR="00AF4920" w:rsidRDefault="00AF4920" w:rsidP="00F1619F">
      <w:pPr>
        <w:suppressAutoHyphens/>
        <w:jc w:val="both"/>
        <w:rPr>
          <w:rFonts w:ascii="Garamond" w:hAnsi="Garamond"/>
        </w:rPr>
      </w:pPr>
    </w:p>
    <w:p w:rsidR="00F1619F" w:rsidRPr="00A76CCB" w:rsidRDefault="00F1619F" w:rsidP="00F1619F">
      <w:pPr>
        <w:suppressAutoHyphens/>
        <w:jc w:val="both"/>
        <w:rPr>
          <w:rFonts w:ascii="Garamond" w:hAnsi="Garamond"/>
        </w:rPr>
      </w:pPr>
      <w:r w:rsidRPr="00A76CCB">
        <w:rPr>
          <w:rFonts w:ascii="Garamond" w:hAnsi="Garamond"/>
        </w:rPr>
        <w:t>The price revision is calculated using the following formula:</w:t>
      </w:r>
    </w:p>
    <w:p w:rsidR="00F1619F" w:rsidRPr="00A76CCB" w:rsidRDefault="00F1619F" w:rsidP="00F1619F">
      <w:pPr>
        <w:tabs>
          <w:tab w:val="left" w:pos="3544"/>
        </w:tabs>
        <w:ind w:left="1134" w:hanging="1134"/>
        <w:rPr>
          <w:rFonts w:ascii="Garamond" w:hAnsi="Garamond"/>
        </w:rPr>
      </w:pPr>
      <w:r w:rsidRPr="00A76CCB">
        <w:rPr>
          <w:rFonts w:ascii="Garamond" w:hAnsi="Garamond"/>
        </w:rPr>
        <w:tab/>
      </w:r>
      <w:proofErr w:type="spellStart"/>
      <w:r w:rsidRPr="00A76CCB">
        <w:rPr>
          <w:rFonts w:ascii="Garamond" w:hAnsi="Garamond"/>
        </w:rPr>
        <w:t>Ir</w:t>
      </w:r>
      <w:proofErr w:type="spellEnd"/>
    </w:p>
    <w:p w:rsidR="00F1619F" w:rsidRPr="00A76CCB" w:rsidRDefault="00F1619F" w:rsidP="00F1619F">
      <w:pPr>
        <w:tabs>
          <w:tab w:val="left" w:pos="3402"/>
        </w:tabs>
        <w:ind w:left="1701" w:hanging="1701"/>
        <w:rPr>
          <w:rFonts w:ascii="Garamond" w:hAnsi="Garamond"/>
        </w:rPr>
      </w:pPr>
      <w:proofErr w:type="spellStart"/>
      <w:r w:rsidRPr="00A76CCB">
        <w:rPr>
          <w:rFonts w:ascii="Garamond" w:hAnsi="Garamond"/>
        </w:rPr>
        <w:t>Pr</w:t>
      </w:r>
      <w:proofErr w:type="spellEnd"/>
      <w:r w:rsidRPr="00A76CCB">
        <w:rPr>
          <w:rFonts w:ascii="Garamond" w:hAnsi="Garamond"/>
        </w:rPr>
        <w:t xml:space="preserve"> = Po x </w:t>
      </w:r>
      <w:proofErr w:type="gramStart"/>
      <w:r w:rsidRPr="00A76CCB">
        <w:rPr>
          <w:rFonts w:ascii="Garamond" w:hAnsi="Garamond"/>
        </w:rPr>
        <w:t>( —</w:t>
      </w:r>
      <w:proofErr w:type="gramEnd"/>
      <w:r w:rsidRPr="00A76CCB">
        <w:rPr>
          <w:rFonts w:ascii="Garamond" w:hAnsi="Garamond"/>
        </w:rPr>
        <w:t xml:space="preserve"> )</w:t>
      </w:r>
    </w:p>
    <w:p w:rsidR="00F1619F" w:rsidRPr="00A76CCB" w:rsidRDefault="00F1619F" w:rsidP="00F1619F">
      <w:pPr>
        <w:ind w:left="1134" w:hanging="1134"/>
        <w:rPr>
          <w:rFonts w:ascii="Garamond" w:hAnsi="Garamond"/>
        </w:rPr>
      </w:pPr>
      <w:r w:rsidRPr="00A76CCB">
        <w:rPr>
          <w:rFonts w:ascii="Garamond" w:hAnsi="Garamond"/>
        </w:rPr>
        <w:tab/>
        <w:t>Io</w:t>
      </w:r>
    </w:p>
    <w:p w:rsidR="00F1619F" w:rsidRPr="00A76CCB" w:rsidRDefault="00F1619F" w:rsidP="00F1619F">
      <w:pPr>
        <w:tabs>
          <w:tab w:val="left" w:pos="-1440"/>
          <w:tab w:val="left" w:pos="-720"/>
        </w:tabs>
        <w:suppressAutoHyphens/>
        <w:ind w:left="1418" w:hanging="1418"/>
        <w:jc w:val="both"/>
        <w:rPr>
          <w:rFonts w:ascii="Garamond" w:hAnsi="Garamond"/>
        </w:rPr>
      </w:pPr>
      <w:r w:rsidRPr="00A76CCB">
        <w:rPr>
          <w:rFonts w:ascii="Garamond" w:hAnsi="Garamond"/>
        </w:rPr>
        <w:t>where:</w:t>
      </w:r>
      <w:r w:rsidRPr="00A76CCB">
        <w:rPr>
          <w:rFonts w:ascii="Garamond" w:hAnsi="Garamond"/>
        </w:rPr>
        <w:tab/>
      </w:r>
      <w:proofErr w:type="spellStart"/>
      <w:r w:rsidRPr="00A76CCB">
        <w:rPr>
          <w:rFonts w:ascii="Garamond" w:hAnsi="Garamond"/>
        </w:rPr>
        <w:t>Pr</w:t>
      </w:r>
      <w:proofErr w:type="spellEnd"/>
      <w:r w:rsidRPr="00A76CCB">
        <w:rPr>
          <w:rFonts w:ascii="Garamond" w:hAnsi="Garamond"/>
        </w:rPr>
        <w:t xml:space="preserve"> = revised </w:t>
      </w:r>
      <w:proofErr w:type="gramStart"/>
      <w:r w:rsidRPr="00A76CCB">
        <w:rPr>
          <w:rFonts w:ascii="Garamond" w:hAnsi="Garamond"/>
        </w:rPr>
        <w:t>price;</w:t>
      </w:r>
      <w:proofErr w:type="gramEnd"/>
    </w:p>
    <w:p w:rsidR="00F1619F" w:rsidRPr="00A76CCB" w:rsidRDefault="00F1619F" w:rsidP="00F1619F">
      <w:pPr>
        <w:suppressAutoHyphens/>
        <w:ind w:left="1418" w:hanging="1418"/>
        <w:jc w:val="both"/>
        <w:rPr>
          <w:rFonts w:ascii="Garamond" w:hAnsi="Garamond"/>
        </w:rPr>
      </w:pPr>
      <w:r w:rsidRPr="00A76CCB">
        <w:rPr>
          <w:rFonts w:ascii="Garamond" w:hAnsi="Garamond"/>
        </w:rPr>
        <w:tab/>
        <w:t xml:space="preserve">Po = price in the </w:t>
      </w:r>
      <w:proofErr w:type="gramStart"/>
      <w:r w:rsidRPr="00A76CCB">
        <w:rPr>
          <w:rFonts w:ascii="Garamond" w:hAnsi="Garamond"/>
        </w:rPr>
        <w:t>tender;</w:t>
      </w:r>
      <w:proofErr w:type="gramEnd"/>
    </w:p>
    <w:p w:rsidR="00F1619F" w:rsidRPr="00A76CCB" w:rsidRDefault="00F1619F" w:rsidP="00F1619F">
      <w:pPr>
        <w:suppressAutoHyphens/>
        <w:ind w:left="1418" w:hanging="1418"/>
        <w:jc w:val="both"/>
        <w:rPr>
          <w:rFonts w:ascii="Garamond" w:hAnsi="Garamond"/>
          <w:strike/>
        </w:rPr>
      </w:pPr>
      <w:r w:rsidRPr="00A76CCB">
        <w:rPr>
          <w:rFonts w:ascii="Garamond" w:hAnsi="Garamond"/>
        </w:rPr>
        <w:tab/>
        <w:t xml:space="preserve">Io = index for the month in which the contract enters into </w:t>
      </w:r>
      <w:proofErr w:type="gramStart"/>
      <w:r w:rsidRPr="00A76CCB">
        <w:rPr>
          <w:rFonts w:ascii="Garamond" w:hAnsi="Garamond"/>
        </w:rPr>
        <w:t>force;</w:t>
      </w:r>
      <w:proofErr w:type="gramEnd"/>
    </w:p>
    <w:p w:rsidR="00F1619F" w:rsidRPr="00A76CCB" w:rsidRDefault="00F1619F" w:rsidP="00F1619F">
      <w:pPr>
        <w:suppressAutoHyphens/>
        <w:ind w:left="1418" w:hanging="1418"/>
        <w:jc w:val="both"/>
        <w:rPr>
          <w:rFonts w:ascii="Garamond" w:hAnsi="Garamond"/>
        </w:rPr>
      </w:pPr>
      <w:r w:rsidRPr="00A76CCB">
        <w:rPr>
          <w:rFonts w:ascii="Garamond" w:hAnsi="Garamond"/>
        </w:rPr>
        <w:tab/>
      </w:r>
      <w:proofErr w:type="spellStart"/>
      <w:r w:rsidRPr="00A76CCB">
        <w:rPr>
          <w:rFonts w:ascii="Garamond" w:hAnsi="Garamond"/>
        </w:rPr>
        <w:t>Ir</w:t>
      </w:r>
      <w:proofErr w:type="spellEnd"/>
      <w:r w:rsidRPr="00A76CCB">
        <w:rPr>
          <w:rFonts w:ascii="Garamond" w:hAnsi="Garamond"/>
        </w:rPr>
        <w:t xml:space="preserve"> = index for the month in which the request to revise prices is received.</w:t>
      </w:r>
    </w:p>
    <w:p w:rsidR="00F1619F" w:rsidRPr="00A76CCB" w:rsidRDefault="00F1619F" w:rsidP="00AF4920">
      <w:pPr>
        <w:pStyle w:val="Heading2"/>
      </w:pPr>
      <w:bookmarkStart w:id="178" w:name="_Toc436397677"/>
      <w:bookmarkStart w:id="179" w:name="_Toc433279983"/>
      <w:bookmarkStart w:id="180" w:name="_Toc113012821"/>
      <w:bookmarkStart w:id="181" w:name="_Toc203035005"/>
      <w:r w:rsidRPr="00A76CCB">
        <w:t>Payments and guarantees</w:t>
      </w:r>
      <w:bookmarkEnd w:id="178"/>
      <w:bookmarkEnd w:id="179"/>
      <w:bookmarkEnd w:id="180"/>
      <w:bookmarkEnd w:id="181"/>
    </w:p>
    <w:p w:rsidR="00F1619F" w:rsidRPr="00A76CCB" w:rsidRDefault="00F1619F" w:rsidP="00AF4920">
      <w:pPr>
        <w:pStyle w:val="Heading3"/>
        <w:ind w:hanging="653"/>
      </w:pPr>
      <w:bookmarkStart w:id="182" w:name="_Toc113012822"/>
      <w:r w:rsidRPr="00A76CCB">
        <w:t>Date of payment</w:t>
      </w:r>
      <w:bookmarkEnd w:id="182"/>
    </w:p>
    <w:p w:rsidR="00F1619F" w:rsidRPr="00A76CCB" w:rsidRDefault="00F1619F" w:rsidP="00F1619F">
      <w:pPr>
        <w:jc w:val="both"/>
        <w:rPr>
          <w:rFonts w:ascii="Garamond" w:hAnsi="Garamond"/>
          <w:szCs w:val="24"/>
        </w:rPr>
      </w:pPr>
      <w:r w:rsidRPr="00A76CCB">
        <w:rPr>
          <w:rFonts w:ascii="Garamond" w:hAnsi="Garamond"/>
          <w:szCs w:val="24"/>
        </w:rPr>
        <w:t>The date of payment is deemed to be the date on which the contracting authority's account is debited.</w:t>
      </w:r>
    </w:p>
    <w:p w:rsidR="00F1619F" w:rsidRPr="00AF4920" w:rsidRDefault="00F1619F" w:rsidP="00AF4920">
      <w:pPr>
        <w:pStyle w:val="Heading3"/>
        <w:ind w:hanging="653"/>
      </w:pPr>
      <w:bookmarkStart w:id="183" w:name="_Toc436397678"/>
      <w:bookmarkStart w:id="184" w:name="_Toc113012823"/>
      <w:r w:rsidRPr="00AF4920">
        <w:t>Currency</w:t>
      </w:r>
      <w:bookmarkEnd w:id="183"/>
      <w:bookmarkEnd w:id="184"/>
    </w:p>
    <w:p w:rsidR="00F1619F" w:rsidRPr="00A76CCB" w:rsidRDefault="00F1619F" w:rsidP="00F1619F">
      <w:pPr>
        <w:jc w:val="both"/>
        <w:rPr>
          <w:rFonts w:ascii="Garamond" w:hAnsi="Garamond"/>
          <w:szCs w:val="24"/>
        </w:rPr>
      </w:pPr>
      <w:r w:rsidRPr="00A76CCB">
        <w:rPr>
          <w:rFonts w:ascii="Garamond" w:hAnsi="Garamond"/>
          <w:szCs w:val="24"/>
        </w:rPr>
        <w:t xml:space="preserve">Payments are made in euros, unless another currency is provided for in Article I.7. </w:t>
      </w:r>
    </w:p>
    <w:p w:rsidR="00F1619F" w:rsidRPr="00AF4920" w:rsidRDefault="00F1619F" w:rsidP="00AF4920">
      <w:pPr>
        <w:pStyle w:val="Heading3"/>
        <w:ind w:hanging="653"/>
      </w:pPr>
      <w:bookmarkStart w:id="185" w:name="_Toc436397679"/>
      <w:bookmarkStart w:id="186" w:name="_Toc113012824"/>
      <w:r w:rsidRPr="00AF4920">
        <w:t>Conversion</w:t>
      </w:r>
      <w:bookmarkEnd w:id="185"/>
      <w:bookmarkEnd w:id="186"/>
    </w:p>
    <w:p w:rsidR="00F1619F" w:rsidRPr="00A76CCB" w:rsidRDefault="00F1619F" w:rsidP="00F1619F">
      <w:pPr>
        <w:jc w:val="both"/>
        <w:rPr>
          <w:rFonts w:ascii="Garamond" w:hAnsi="Garamond"/>
          <w:szCs w:val="24"/>
        </w:rPr>
      </w:pPr>
      <w:r w:rsidRPr="00A76CCB">
        <w:rPr>
          <w:rFonts w:ascii="Garamond" w:hAnsi="Garamond"/>
          <w:szCs w:val="24"/>
        </w:rPr>
        <w:t>The contracting authority makes any conversion between the euro and another currency at the daily euro exchange rate</w:t>
      </w:r>
      <w:r w:rsidRPr="00A76CCB">
        <w:rPr>
          <w:rFonts w:ascii="Garamond" w:hAnsi="Garamond"/>
        </w:rPr>
        <w:t xml:space="preserve"> </w:t>
      </w:r>
      <w:r w:rsidRPr="00A76CCB">
        <w:rPr>
          <w:rFonts w:ascii="Garamond" w:hAnsi="Garamond"/>
          <w:szCs w:val="24"/>
        </w:rPr>
        <w:t>published in the Official Journal of the European Union, or failing that, at the monthly accounting exchange rate, as</w:t>
      </w:r>
      <w:r w:rsidRPr="00A76CCB">
        <w:rPr>
          <w:rFonts w:ascii="Garamond" w:hAnsi="Garamond"/>
        </w:rPr>
        <w:t xml:space="preserve"> </w:t>
      </w:r>
      <w:r w:rsidRPr="00A76CCB">
        <w:rPr>
          <w:rFonts w:ascii="Garamond" w:hAnsi="Garamond"/>
          <w:szCs w:val="24"/>
        </w:rPr>
        <w:t xml:space="preserve">established by the European Commission and published on the website indicated below, applicable on the day when it issues the payment order. </w:t>
      </w:r>
    </w:p>
    <w:p w:rsidR="00AF4920" w:rsidRDefault="00AF4920" w:rsidP="00F1619F">
      <w:pPr>
        <w:jc w:val="both"/>
        <w:rPr>
          <w:rFonts w:ascii="Garamond" w:hAnsi="Garamond"/>
          <w:szCs w:val="24"/>
        </w:rPr>
      </w:pPr>
    </w:p>
    <w:p w:rsidR="00F1619F" w:rsidRPr="00A76CCB" w:rsidRDefault="00F1619F" w:rsidP="00F1619F">
      <w:pPr>
        <w:jc w:val="both"/>
        <w:rPr>
          <w:rFonts w:ascii="Garamond" w:hAnsi="Garamond"/>
          <w:szCs w:val="24"/>
        </w:rPr>
      </w:pPr>
      <w:r w:rsidRPr="00A76CCB">
        <w:rPr>
          <w:rFonts w:ascii="Garamond" w:hAnsi="Garamond"/>
          <w:szCs w:val="24"/>
        </w:rPr>
        <w:t>The contractor makes any conversion between the euro and another currency at the monthly accounting exchange rate, established by the Commission and published on the website indicated below, applicable on the date of the invoice.</w:t>
      </w:r>
    </w:p>
    <w:p w:rsidR="00F1619F" w:rsidRPr="00A76CCB" w:rsidRDefault="00F1619F" w:rsidP="00F1619F">
      <w:pPr>
        <w:jc w:val="both"/>
        <w:rPr>
          <w:rFonts w:ascii="Garamond" w:hAnsi="Garamond"/>
          <w:szCs w:val="24"/>
        </w:rPr>
      </w:pPr>
      <w:hyperlink r:id="rId17" w:history="1">
        <w:r w:rsidRPr="00A76CCB">
          <w:rPr>
            <w:rFonts w:ascii="Garamond" w:hAnsi="Garamond"/>
            <w:color w:val="0000FF"/>
            <w:szCs w:val="24"/>
            <w:u w:val="single"/>
          </w:rPr>
          <w:t>http://ec.europa.eu/budget/contracts_grants/info_contracts/inforeuro/inforeuro_en.cfm</w:t>
        </w:r>
      </w:hyperlink>
      <w:r w:rsidRPr="00A76CCB">
        <w:rPr>
          <w:rFonts w:ascii="Garamond" w:hAnsi="Garamond"/>
          <w:szCs w:val="24"/>
        </w:rPr>
        <w:t xml:space="preserve"> </w:t>
      </w:r>
    </w:p>
    <w:p w:rsidR="00F1619F" w:rsidRPr="00AF4920" w:rsidRDefault="00F1619F" w:rsidP="00AF4920">
      <w:pPr>
        <w:pStyle w:val="Heading3"/>
        <w:ind w:hanging="653"/>
      </w:pPr>
      <w:bookmarkStart w:id="187" w:name="_Toc436397680"/>
      <w:bookmarkStart w:id="188" w:name="_Toc113012825"/>
      <w:r w:rsidRPr="00AF4920">
        <w:t>Costs of transfer</w:t>
      </w:r>
      <w:bookmarkEnd w:id="187"/>
      <w:bookmarkEnd w:id="188"/>
    </w:p>
    <w:p w:rsidR="00F1619F" w:rsidRPr="00A76CCB" w:rsidRDefault="00F1619F" w:rsidP="00F1619F">
      <w:pPr>
        <w:rPr>
          <w:rFonts w:ascii="Garamond" w:hAnsi="Garamond"/>
          <w:szCs w:val="24"/>
        </w:rPr>
      </w:pPr>
      <w:r w:rsidRPr="00A76CCB">
        <w:rPr>
          <w:rFonts w:ascii="Garamond" w:hAnsi="Garamond"/>
          <w:szCs w:val="24"/>
        </w:rPr>
        <w:t>The costs of the transfer are borne as follows:</w:t>
      </w:r>
    </w:p>
    <w:p w:rsidR="00F1619F" w:rsidRPr="00A76CCB" w:rsidRDefault="00F1619F" w:rsidP="00B95A59">
      <w:pPr>
        <w:numPr>
          <w:ilvl w:val="0"/>
          <w:numId w:val="38"/>
        </w:numPr>
        <w:spacing w:before="100" w:beforeAutospacing="1" w:after="100" w:afterAutospacing="1"/>
        <w:ind w:left="450" w:hanging="450"/>
        <w:rPr>
          <w:rFonts w:ascii="Garamond" w:hAnsi="Garamond"/>
        </w:rPr>
      </w:pPr>
      <w:r w:rsidRPr="00A76CCB">
        <w:rPr>
          <w:rFonts w:ascii="Garamond" w:hAnsi="Garamond"/>
        </w:rPr>
        <w:t xml:space="preserve">the contracting authority bears the costs of dispatch charged by its </w:t>
      </w:r>
      <w:proofErr w:type="gramStart"/>
      <w:r w:rsidRPr="00A76CCB">
        <w:rPr>
          <w:rFonts w:ascii="Garamond" w:hAnsi="Garamond"/>
        </w:rPr>
        <w:t>bank;</w:t>
      </w:r>
      <w:proofErr w:type="gramEnd"/>
    </w:p>
    <w:p w:rsidR="00F1619F" w:rsidRPr="00A76CCB" w:rsidRDefault="00F1619F" w:rsidP="00B95A59">
      <w:pPr>
        <w:numPr>
          <w:ilvl w:val="0"/>
          <w:numId w:val="38"/>
        </w:numPr>
        <w:spacing w:before="100" w:beforeAutospacing="1" w:after="100" w:afterAutospacing="1"/>
        <w:ind w:left="450" w:hanging="450"/>
        <w:rPr>
          <w:rFonts w:ascii="Garamond" w:hAnsi="Garamond"/>
        </w:rPr>
      </w:pPr>
      <w:r w:rsidRPr="00A76CCB">
        <w:rPr>
          <w:rFonts w:ascii="Garamond" w:hAnsi="Garamond"/>
        </w:rPr>
        <w:t xml:space="preserve">the contractor bears the costs of receipt charged by its </w:t>
      </w:r>
      <w:proofErr w:type="gramStart"/>
      <w:r w:rsidRPr="00A76CCB">
        <w:rPr>
          <w:rFonts w:ascii="Garamond" w:hAnsi="Garamond"/>
        </w:rPr>
        <w:t>bank;</w:t>
      </w:r>
      <w:proofErr w:type="gramEnd"/>
    </w:p>
    <w:p w:rsidR="00F1619F" w:rsidRPr="00A76CCB" w:rsidRDefault="00F1619F" w:rsidP="00B95A59">
      <w:pPr>
        <w:numPr>
          <w:ilvl w:val="0"/>
          <w:numId w:val="38"/>
        </w:numPr>
        <w:spacing w:before="100" w:beforeAutospacing="1" w:after="100" w:afterAutospacing="1"/>
        <w:ind w:left="450" w:hanging="450"/>
        <w:rPr>
          <w:rFonts w:ascii="Garamond" w:hAnsi="Garamond"/>
        </w:rPr>
      </w:pPr>
      <w:r w:rsidRPr="00A76CCB">
        <w:rPr>
          <w:rFonts w:ascii="Garamond" w:hAnsi="Garamond"/>
        </w:rPr>
        <w:t>the party causing repetition of the transfer bears the costs for repeated transfer.</w:t>
      </w:r>
    </w:p>
    <w:p w:rsidR="00F1619F" w:rsidRPr="00AF4920" w:rsidRDefault="00F1619F" w:rsidP="00AF4920">
      <w:pPr>
        <w:pStyle w:val="Heading3"/>
        <w:ind w:hanging="653"/>
      </w:pPr>
      <w:bookmarkStart w:id="189" w:name="_Toc436397681"/>
      <w:bookmarkStart w:id="190" w:name="_Toc113012826"/>
      <w:r w:rsidRPr="00AF4920">
        <w:t>Pre-financing, performance and money retention guarantees</w:t>
      </w:r>
      <w:bookmarkEnd w:id="189"/>
      <w:bookmarkEnd w:id="190"/>
    </w:p>
    <w:p w:rsidR="00F1619F" w:rsidRPr="00A76CCB" w:rsidRDefault="00F1619F" w:rsidP="00F1619F">
      <w:pPr>
        <w:jc w:val="both"/>
        <w:rPr>
          <w:rFonts w:ascii="Garamond" w:hAnsi="Garamond"/>
        </w:rPr>
      </w:pPr>
      <w:r w:rsidRPr="00A76CCB">
        <w:rPr>
          <w:rFonts w:ascii="Garamond" w:hAnsi="Garamond"/>
        </w:rPr>
        <w:t>If, as provided for in Article I.6</w:t>
      </w:r>
      <w:r w:rsidRPr="00A76CCB">
        <w:rPr>
          <w:rFonts w:ascii="Garamond" w:hAnsi="Garamond"/>
          <w:i/>
        </w:rPr>
        <w:t>,</w:t>
      </w:r>
      <w:r w:rsidRPr="00A76CCB">
        <w:rPr>
          <w:rFonts w:ascii="Garamond" w:hAnsi="Garamond"/>
        </w:rPr>
        <w:t xml:space="preserve"> a financial guarantee is required for the payment of pre-financing, as performance guarantee or as retention money guarantee, it must fulfil the following conditions: </w:t>
      </w:r>
    </w:p>
    <w:p w:rsidR="00F1619F" w:rsidRPr="00A76CCB" w:rsidRDefault="00F1619F" w:rsidP="00B95A59">
      <w:pPr>
        <w:numPr>
          <w:ilvl w:val="0"/>
          <w:numId w:val="44"/>
        </w:numPr>
        <w:spacing w:before="100" w:beforeAutospacing="1" w:after="100" w:afterAutospacing="1"/>
        <w:ind w:left="450" w:hanging="450"/>
        <w:jc w:val="both"/>
        <w:rPr>
          <w:rFonts w:ascii="Garamond" w:hAnsi="Garamond"/>
        </w:rPr>
      </w:pPr>
      <w:r w:rsidRPr="00A76CCB">
        <w:rPr>
          <w:rFonts w:ascii="Garamond" w:hAnsi="Garamond"/>
        </w:rPr>
        <w:t>the financial guarantee is provided by a bank or a financial institution approved by the contracting authority or, at the request of the contractor and with the agreement of the contracting authority, by a third party; and</w:t>
      </w:r>
    </w:p>
    <w:p w:rsidR="00F1619F" w:rsidRPr="00A76CCB" w:rsidRDefault="00F1619F" w:rsidP="00B95A59">
      <w:pPr>
        <w:numPr>
          <w:ilvl w:val="0"/>
          <w:numId w:val="44"/>
        </w:numPr>
        <w:spacing w:before="100" w:beforeAutospacing="1" w:after="100" w:afterAutospacing="1"/>
        <w:ind w:left="450" w:hanging="450"/>
        <w:jc w:val="both"/>
        <w:rPr>
          <w:rFonts w:ascii="Garamond" w:hAnsi="Garamond"/>
        </w:rPr>
      </w:pPr>
      <w:r w:rsidRPr="00A76CCB">
        <w:rPr>
          <w:rFonts w:ascii="Garamond" w:hAnsi="Garamond"/>
        </w:rPr>
        <w:t>the guarantee shall have the effect of making the bank or financial institution or the third party provide irrevocable collateral security, or stand as first-call guarantor of the contractor's obligations without requiring that the contracting authority has recourse against the principal debtor (the contractor).</w:t>
      </w:r>
    </w:p>
    <w:p w:rsidR="00F1619F" w:rsidRPr="00A76CCB" w:rsidRDefault="00F1619F" w:rsidP="00F1619F">
      <w:pPr>
        <w:jc w:val="both"/>
        <w:rPr>
          <w:rFonts w:ascii="Garamond" w:hAnsi="Garamond"/>
        </w:rPr>
      </w:pPr>
      <w:r w:rsidRPr="00A76CCB">
        <w:rPr>
          <w:rFonts w:ascii="Garamond" w:hAnsi="Garamond"/>
        </w:rPr>
        <w:t>The contractor bears the cost of providing such guarantee.</w:t>
      </w:r>
    </w:p>
    <w:p w:rsidR="00AF4920" w:rsidRDefault="00AF4920" w:rsidP="00F1619F">
      <w:pPr>
        <w:jc w:val="both"/>
        <w:rPr>
          <w:rFonts w:ascii="Garamond" w:hAnsi="Garamond"/>
          <w:color w:val="000000"/>
        </w:rPr>
      </w:pPr>
    </w:p>
    <w:p w:rsidR="00F1619F" w:rsidRPr="00A76CCB" w:rsidRDefault="00F1619F" w:rsidP="00F1619F">
      <w:pPr>
        <w:jc w:val="both"/>
        <w:rPr>
          <w:rFonts w:ascii="Garamond" w:hAnsi="Garamond"/>
          <w:color w:val="000000"/>
        </w:rPr>
      </w:pPr>
      <w:r w:rsidRPr="00A76CCB">
        <w:rPr>
          <w:rFonts w:ascii="Garamond" w:hAnsi="Garamond"/>
          <w:color w:val="000000"/>
        </w:rPr>
        <w:t xml:space="preserve">Pre-financing guarantees must remain in force until the pre-financing is cleared against interim payments or payment of the balance. Where the payment of the balance takes the form of a debit note, the pre-financing guarantee must remain in force for three months after the debit note is sent to the contractor. The contracting authority must release the guarantee within the following month. </w:t>
      </w:r>
    </w:p>
    <w:p w:rsidR="00AF4920" w:rsidRDefault="00AF4920" w:rsidP="00F1619F">
      <w:pPr>
        <w:jc w:val="both"/>
        <w:rPr>
          <w:rFonts w:ascii="Garamond" w:hAnsi="Garamond"/>
          <w:color w:val="000000"/>
        </w:rPr>
      </w:pPr>
    </w:p>
    <w:p w:rsidR="00F1619F" w:rsidRPr="00A76CCB" w:rsidRDefault="00F1619F" w:rsidP="00F1619F">
      <w:pPr>
        <w:jc w:val="both"/>
        <w:rPr>
          <w:rFonts w:ascii="Garamond" w:hAnsi="Garamond"/>
          <w:color w:val="000000"/>
        </w:rPr>
      </w:pPr>
      <w:r w:rsidRPr="00A76CCB">
        <w:rPr>
          <w:rFonts w:ascii="Garamond" w:hAnsi="Garamond"/>
          <w:color w:val="000000"/>
        </w:rPr>
        <w:t xml:space="preserve">Performance guarantees cover </w:t>
      </w:r>
      <w:r w:rsidRPr="00A76CCB">
        <w:rPr>
          <w:rFonts w:ascii="Garamond" w:hAnsi="Garamond"/>
        </w:rPr>
        <w:t xml:space="preserve">compliance with substantial contractual obligations until the contracting authority has given its final approval for the service. The performance guarantee must not exceed 10 % of the total price of the contract. </w:t>
      </w:r>
      <w:r w:rsidRPr="00A76CCB">
        <w:rPr>
          <w:rFonts w:ascii="Garamond" w:hAnsi="Garamond"/>
          <w:color w:val="000000"/>
        </w:rPr>
        <w:t xml:space="preserve">The contracting authority must release the guarantee fully after final approval of the service, as provided for in the contract. </w:t>
      </w:r>
    </w:p>
    <w:p w:rsidR="00AF4920" w:rsidRDefault="00AF4920" w:rsidP="00F1619F">
      <w:pPr>
        <w:jc w:val="both"/>
        <w:rPr>
          <w:rFonts w:ascii="Garamond" w:hAnsi="Garamond"/>
          <w:color w:val="000000"/>
        </w:rPr>
      </w:pPr>
    </w:p>
    <w:p w:rsidR="00AF4920" w:rsidRDefault="00F1619F" w:rsidP="00F1619F">
      <w:pPr>
        <w:jc w:val="both"/>
        <w:rPr>
          <w:rFonts w:ascii="Garamond" w:hAnsi="Garamond"/>
          <w:color w:val="000000"/>
        </w:rPr>
      </w:pPr>
      <w:r w:rsidRPr="00A76CCB">
        <w:rPr>
          <w:rFonts w:ascii="Garamond" w:hAnsi="Garamond"/>
          <w:color w:val="000000"/>
        </w:rPr>
        <w:t>Retention money</w:t>
      </w:r>
      <w:r w:rsidRPr="00A76CCB" w:rsidDel="00982338">
        <w:rPr>
          <w:rFonts w:ascii="Garamond" w:hAnsi="Garamond"/>
          <w:color w:val="000000"/>
        </w:rPr>
        <w:t xml:space="preserve"> </w:t>
      </w:r>
      <w:r w:rsidRPr="00A76CCB">
        <w:rPr>
          <w:rFonts w:ascii="Garamond" w:hAnsi="Garamond"/>
          <w:color w:val="000000"/>
        </w:rPr>
        <w:t xml:space="preserve">guarantees cover full delivery of the service in accordance with the contract </w:t>
      </w:r>
      <w:r w:rsidRPr="00A76CCB">
        <w:rPr>
          <w:rFonts w:ascii="Garamond" w:hAnsi="Garamond"/>
        </w:rPr>
        <w:t xml:space="preserve">including during the contract liability period and </w:t>
      </w:r>
      <w:r w:rsidRPr="00A76CCB">
        <w:rPr>
          <w:rFonts w:ascii="Garamond" w:hAnsi="Garamond"/>
          <w:color w:val="000000"/>
        </w:rPr>
        <w:t xml:space="preserve">until its final approval by the contracting authority. </w:t>
      </w:r>
    </w:p>
    <w:p w:rsidR="00AF4920" w:rsidRDefault="00AF4920" w:rsidP="00F1619F">
      <w:pPr>
        <w:jc w:val="both"/>
        <w:rPr>
          <w:rFonts w:ascii="Garamond" w:hAnsi="Garamond"/>
          <w:color w:val="000000"/>
        </w:rPr>
      </w:pPr>
    </w:p>
    <w:p w:rsidR="00F1619F" w:rsidRPr="00A76CCB" w:rsidRDefault="00F1619F" w:rsidP="00F1619F">
      <w:pPr>
        <w:jc w:val="both"/>
        <w:rPr>
          <w:rFonts w:ascii="Garamond" w:hAnsi="Garamond"/>
          <w:color w:val="000000"/>
        </w:rPr>
      </w:pPr>
      <w:r w:rsidRPr="00A76CCB">
        <w:rPr>
          <w:rFonts w:ascii="Garamond" w:hAnsi="Garamond"/>
        </w:rPr>
        <w:t xml:space="preserve">The retention money guarantee must not exceed 10 % of the total price of the contract. </w:t>
      </w:r>
      <w:r w:rsidRPr="00A76CCB">
        <w:rPr>
          <w:rFonts w:ascii="Garamond" w:hAnsi="Garamond"/>
          <w:color w:val="000000"/>
        </w:rPr>
        <w:t>The contracting authority must release the guarantee after the expiry of the contract liability period as provided for in the contract.</w:t>
      </w:r>
    </w:p>
    <w:p w:rsidR="00AF4920" w:rsidRDefault="00AF4920" w:rsidP="00F1619F">
      <w:pPr>
        <w:jc w:val="both"/>
        <w:rPr>
          <w:rFonts w:ascii="Garamond" w:hAnsi="Garamond"/>
          <w:color w:val="000000"/>
        </w:rPr>
      </w:pPr>
    </w:p>
    <w:p w:rsidR="00F1619F" w:rsidRPr="00A76CCB" w:rsidRDefault="00F1619F" w:rsidP="00F1619F">
      <w:pPr>
        <w:jc w:val="both"/>
        <w:rPr>
          <w:rFonts w:ascii="Garamond" w:hAnsi="Garamond"/>
        </w:rPr>
      </w:pPr>
      <w:r w:rsidRPr="00A76CCB">
        <w:rPr>
          <w:rFonts w:ascii="Garamond" w:hAnsi="Garamond"/>
          <w:color w:val="000000"/>
        </w:rPr>
        <w:t xml:space="preserve">The contracting authority must not request a retention money guarantee where it has requested a performance guarantee. </w:t>
      </w:r>
    </w:p>
    <w:p w:rsidR="00F1619F" w:rsidRPr="00AF4920" w:rsidRDefault="00F1619F" w:rsidP="00AF4920">
      <w:pPr>
        <w:pStyle w:val="Heading3"/>
        <w:ind w:hanging="653"/>
      </w:pPr>
      <w:bookmarkStart w:id="191" w:name="_Toc436397682"/>
      <w:bookmarkStart w:id="192" w:name="_Toc113012827"/>
      <w:r w:rsidRPr="00AF4920">
        <w:t>Interim payments and payment of the balance</w:t>
      </w:r>
      <w:bookmarkEnd w:id="191"/>
      <w:bookmarkEnd w:id="192"/>
    </w:p>
    <w:p w:rsidR="00F1619F" w:rsidRPr="00A76CCB" w:rsidRDefault="00F1619F" w:rsidP="00F1619F">
      <w:pPr>
        <w:jc w:val="both"/>
        <w:rPr>
          <w:rFonts w:ascii="Garamond" w:hAnsi="Garamond"/>
          <w:szCs w:val="24"/>
        </w:rPr>
      </w:pPr>
      <w:r w:rsidRPr="00A76CCB">
        <w:rPr>
          <w:rFonts w:ascii="Garamond" w:hAnsi="Garamond"/>
          <w:szCs w:val="24"/>
        </w:rPr>
        <w:t xml:space="preserve">The contractor </w:t>
      </w:r>
      <w:r w:rsidRPr="00A76CCB">
        <w:rPr>
          <w:rFonts w:ascii="Garamond" w:hAnsi="Garamond"/>
        </w:rPr>
        <w:t xml:space="preserve">(or leader in the case of a joint tender) </w:t>
      </w:r>
      <w:r w:rsidRPr="00A76CCB">
        <w:rPr>
          <w:rFonts w:ascii="Garamond" w:hAnsi="Garamond"/>
          <w:szCs w:val="24"/>
        </w:rPr>
        <w:t xml:space="preserve">must send an invoice for interim payment, as provided for in Article I.5 or in the tender specifications. </w:t>
      </w:r>
    </w:p>
    <w:p w:rsidR="00AF4920" w:rsidRDefault="00AF4920" w:rsidP="00F1619F">
      <w:pPr>
        <w:jc w:val="both"/>
        <w:rPr>
          <w:rFonts w:ascii="Garamond" w:hAnsi="Garamond"/>
          <w:szCs w:val="24"/>
        </w:rPr>
      </w:pPr>
    </w:p>
    <w:p w:rsidR="00F1619F" w:rsidRPr="00A76CCB" w:rsidRDefault="00F1619F" w:rsidP="00F1619F">
      <w:pPr>
        <w:jc w:val="both"/>
        <w:rPr>
          <w:rFonts w:ascii="Garamond" w:hAnsi="Garamond"/>
          <w:szCs w:val="24"/>
        </w:rPr>
      </w:pPr>
      <w:r w:rsidRPr="00A76CCB">
        <w:rPr>
          <w:rFonts w:ascii="Garamond" w:hAnsi="Garamond"/>
          <w:szCs w:val="24"/>
        </w:rPr>
        <w:t xml:space="preserve">The contractor </w:t>
      </w:r>
      <w:r w:rsidRPr="00A76CCB">
        <w:rPr>
          <w:rFonts w:ascii="Garamond" w:hAnsi="Garamond"/>
        </w:rPr>
        <w:t xml:space="preserve">(or leader in the case of a joint tender) </w:t>
      </w:r>
      <w:r w:rsidRPr="00A76CCB">
        <w:rPr>
          <w:rFonts w:ascii="Garamond" w:hAnsi="Garamond"/>
          <w:szCs w:val="24"/>
        </w:rPr>
        <w:t xml:space="preserve">must send an invoice for payment of the balance within 60 days of the end of the period of provision of the services, as provided for in Article I.5 or in the tender specifications. </w:t>
      </w:r>
    </w:p>
    <w:p w:rsidR="00AF4920" w:rsidRDefault="00AF4920" w:rsidP="00F1619F">
      <w:pPr>
        <w:jc w:val="both"/>
        <w:rPr>
          <w:rFonts w:ascii="Garamond" w:hAnsi="Garamond"/>
          <w:szCs w:val="24"/>
        </w:rPr>
      </w:pPr>
    </w:p>
    <w:p w:rsidR="00F1619F" w:rsidRPr="00A76CCB" w:rsidRDefault="00F1619F" w:rsidP="00F1619F">
      <w:pPr>
        <w:jc w:val="both"/>
        <w:rPr>
          <w:rFonts w:ascii="Garamond" w:hAnsi="Garamond"/>
          <w:szCs w:val="24"/>
        </w:rPr>
      </w:pPr>
      <w:r w:rsidRPr="00A76CCB">
        <w:rPr>
          <w:rFonts w:ascii="Garamond" w:hAnsi="Garamond"/>
          <w:szCs w:val="24"/>
        </w:rPr>
        <w:t xml:space="preserve">Payment of the </w:t>
      </w:r>
      <w:r w:rsidRPr="00A76CCB">
        <w:rPr>
          <w:rFonts w:ascii="Garamond" w:hAnsi="Garamond"/>
          <w:bCs/>
          <w:szCs w:val="24"/>
        </w:rPr>
        <w:t>invoice and approval of documents</w:t>
      </w:r>
      <w:r w:rsidRPr="00A76CCB">
        <w:rPr>
          <w:rFonts w:ascii="Garamond" w:hAnsi="Garamond"/>
          <w:szCs w:val="24"/>
        </w:rPr>
        <w:t xml:space="preserve"> does not imply recognition of the regularity, authenticity, completeness and correctness of the declarations and information they contain. </w:t>
      </w:r>
    </w:p>
    <w:p w:rsidR="00AF4920" w:rsidRDefault="00AF4920" w:rsidP="00F1619F">
      <w:pPr>
        <w:jc w:val="both"/>
        <w:rPr>
          <w:rFonts w:ascii="Garamond" w:hAnsi="Garamond"/>
          <w:szCs w:val="24"/>
        </w:rPr>
      </w:pPr>
    </w:p>
    <w:p w:rsidR="00F1619F" w:rsidRPr="00A76CCB" w:rsidRDefault="00F1619F" w:rsidP="00F1619F">
      <w:pPr>
        <w:jc w:val="both"/>
        <w:rPr>
          <w:rFonts w:ascii="Garamond" w:hAnsi="Garamond"/>
        </w:rPr>
      </w:pPr>
      <w:r w:rsidRPr="00A76CCB">
        <w:rPr>
          <w:rFonts w:ascii="Garamond" w:hAnsi="Garamond"/>
          <w:szCs w:val="24"/>
        </w:rPr>
        <w:t xml:space="preserve">Payment of the balance may take the form of recovery. </w:t>
      </w:r>
    </w:p>
    <w:p w:rsidR="00F1619F" w:rsidRPr="00AF4920" w:rsidRDefault="00F1619F" w:rsidP="00AF4920">
      <w:pPr>
        <w:pStyle w:val="Heading3"/>
        <w:ind w:hanging="653"/>
      </w:pPr>
      <w:bookmarkStart w:id="193" w:name="_Toc436397683"/>
      <w:bookmarkStart w:id="194" w:name="_Toc113012828"/>
      <w:r w:rsidRPr="00AF4920">
        <w:t>Suspension of the time allowed for payment</w:t>
      </w:r>
      <w:bookmarkEnd w:id="193"/>
      <w:bookmarkEnd w:id="194"/>
    </w:p>
    <w:p w:rsidR="00F1619F" w:rsidRPr="00A76CCB" w:rsidRDefault="00F1619F" w:rsidP="00F1619F">
      <w:pPr>
        <w:jc w:val="both"/>
        <w:rPr>
          <w:rFonts w:ascii="Garamond" w:hAnsi="Garamond"/>
          <w:szCs w:val="24"/>
        </w:rPr>
      </w:pPr>
      <w:r w:rsidRPr="00A76CCB">
        <w:rPr>
          <w:rFonts w:ascii="Garamond" w:hAnsi="Garamond"/>
          <w:szCs w:val="24"/>
        </w:rPr>
        <w:t xml:space="preserve">The contracting authority may suspend the payment periods specified in Article I.5 at any time by </w:t>
      </w:r>
      <w:r w:rsidRPr="00A76CCB">
        <w:rPr>
          <w:rFonts w:ascii="Garamond" w:hAnsi="Garamond"/>
          <w:i/>
          <w:szCs w:val="24"/>
        </w:rPr>
        <w:t>notifying</w:t>
      </w:r>
      <w:r w:rsidRPr="00A76CCB">
        <w:rPr>
          <w:rFonts w:ascii="Garamond" w:hAnsi="Garamond"/>
          <w:szCs w:val="24"/>
        </w:rPr>
        <w:t xml:space="preserve"> the contractor </w:t>
      </w:r>
      <w:r w:rsidRPr="00A76CCB">
        <w:rPr>
          <w:rFonts w:ascii="Garamond" w:hAnsi="Garamond"/>
        </w:rPr>
        <w:t xml:space="preserve">(or leader in the case of a joint tender) </w:t>
      </w:r>
      <w:r w:rsidRPr="00A76CCB">
        <w:rPr>
          <w:rFonts w:ascii="Garamond" w:hAnsi="Garamond"/>
          <w:szCs w:val="24"/>
        </w:rPr>
        <w:t>that its invoice cannot be processed. The reasons the contracting authority may cite for not being able to process an invoice are:</w:t>
      </w:r>
    </w:p>
    <w:p w:rsidR="00F1619F" w:rsidRPr="00A76CCB" w:rsidRDefault="00F1619F" w:rsidP="00B95A59">
      <w:pPr>
        <w:numPr>
          <w:ilvl w:val="0"/>
          <w:numId w:val="39"/>
        </w:numPr>
        <w:spacing w:before="100" w:beforeAutospacing="1" w:after="100" w:afterAutospacing="1"/>
        <w:ind w:left="360"/>
        <w:rPr>
          <w:rFonts w:ascii="Garamond" w:hAnsi="Garamond"/>
        </w:rPr>
      </w:pPr>
      <w:r w:rsidRPr="00A76CCB">
        <w:rPr>
          <w:rFonts w:ascii="Garamond" w:hAnsi="Garamond"/>
        </w:rPr>
        <w:t xml:space="preserve">because it does not comply with the </w:t>
      </w:r>
      <w:proofErr w:type="gramStart"/>
      <w:r w:rsidRPr="00A76CCB">
        <w:rPr>
          <w:rFonts w:ascii="Garamond" w:hAnsi="Garamond"/>
        </w:rPr>
        <w:t>contract;</w:t>
      </w:r>
      <w:proofErr w:type="gramEnd"/>
      <w:r w:rsidRPr="00A76CCB">
        <w:rPr>
          <w:rFonts w:ascii="Garamond" w:hAnsi="Garamond"/>
        </w:rPr>
        <w:t xml:space="preserve"> </w:t>
      </w:r>
    </w:p>
    <w:p w:rsidR="00F1619F" w:rsidRPr="00A76CCB" w:rsidRDefault="00F1619F" w:rsidP="00B95A59">
      <w:pPr>
        <w:numPr>
          <w:ilvl w:val="0"/>
          <w:numId w:val="39"/>
        </w:numPr>
        <w:spacing w:before="100" w:beforeAutospacing="1" w:after="100" w:afterAutospacing="1"/>
        <w:ind w:left="360"/>
        <w:rPr>
          <w:rFonts w:ascii="Garamond" w:hAnsi="Garamond"/>
        </w:rPr>
      </w:pPr>
      <w:r w:rsidRPr="00A76CCB">
        <w:rPr>
          <w:rFonts w:ascii="Garamond" w:hAnsi="Garamond"/>
        </w:rPr>
        <w:t xml:space="preserve">because the contractor has not produced the appropriate documents or deliverables; or </w:t>
      </w:r>
    </w:p>
    <w:p w:rsidR="00F1619F" w:rsidRPr="00A76CCB" w:rsidRDefault="00F1619F" w:rsidP="00B95A59">
      <w:pPr>
        <w:numPr>
          <w:ilvl w:val="0"/>
          <w:numId w:val="39"/>
        </w:numPr>
        <w:spacing w:before="100" w:beforeAutospacing="1" w:after="100" w:afterAutospacing="1"/>
        <w:ind w:left="360"/>
        <w:rPr>
          <w:rFonts w:ascii="Garamond" w:hAnsi="Garamond"/>
        </w:rPr>
      </w:pPr>
      <w:r w:rsidRPr="00A76CCB">
        <w:rPr>
          <w:rFonts w:ascii="Garamond" w:hAnsi="Garamond"/>
        </w:rPr>
        <w:t xml:space="preserve">because the contracting authority has observations on the documents or deliverables submitted with the invoice. </w:t>
      </w:r>
    </w:p>
    <w:p w:rsidR="00F1619F" w:rsidRPr="00A76CCB" w:rsidRDefault="00F1619F" w:rsidP="00F1619F">
      <w:pPr>
        <w:jc w:val="both"/>
        <w:rPr>
          <w:rFonts w:ascii="Garamond" w:hAnsi="Garamond"/>
          <w:szCs w:val="24"/>
        </w:rPr>
      </w:pPr>
      <w:r w:rsidRPr="00A76CCB">
        <w:rPr>
          <w:rFonts w:ascii="Garamond" w:hAnsi="Garamond"/>
          <w:szCs w:val="24"/>
        </w:rPr>
        <w:t xml:space="preserve">The contracting authority must </w:t>
      </w:r>
      <w:r w:rsidRPr="00A76CCB">
        <w:rPr>
          <w:rFonts w:ascii="Garamond" w:hAnsi="Garamond"/>
          <w:i/>
          <w:szCs w:val="24"/>
        </w:rPr>
        <w:t>notify</w:t>
      </w:r>
      <w:r w:rsidRPr="00A76CCB">
        <w:rPr>
          <w:rFonts w:ascii="Garamond" w:hAnsi="Garamond"/>
          <w:szCs w:val="24"/>
        </w:rPr>
        <w:t xml:space="preserve"> the contractor </w:t>
      </w:r>
      <w:r w:rsidRPr="00A76CCB">
        <w:rPr>
          <w:rFonts w:ascii="Garamond" w:hAnsi="Garamond"/>
        </w:rPr>
        <w:t xml:space="preserve">(or leader in the case of joint tender) </w:t>
      </w:r>
      <w:r w:rsidRPr="00A76CCB">
        <w:rPr>
          <w:rFonts w:ascii="Garamond" w:hAnsi="Garamond"/>
          <w:szCs w:val="24"/>
        </w:rPr>
        <w:t xml:space="preserve">as soon as possible of any such suspension, giving the reasons for it. In cases b) and c) referred above, the contracting authority shall notify the contractor (or leader in case of a joint tender) the time limits to submit additional information or corrections or a new version of the documents or deliverables if the contracting authority requires it. </w:t>
      </w:r>
    </w:p>
    <w:p w:rsidR="00AF4920" w:rsidRDefault="00AF4920" w:rsidP="00F1619F">
      <w:pPr>
        <w:jc w:val="both"/>
        <w:rPr>
          <w:rFonts w:ascii="Garamond" w:hAnsi="Garamond"/>
          <w:szCs w:val="24"/>
        </w:rPr>
      </w:pPr>
    </w:p>
    <w:p w:rsidR="00AF4920" w:rsidRDefault="00F1619F" w:rsidP="00F1619F">
      <w:pPr>
        <w:jc w:val="both"/>
        <w:rPr>
          <w:rFonts w:ascii="Garamond" w:hAnsi="Garamond"/>
          <w:szCs w:val="24"/>
        </w:rPr>
      </w:pPr>
      <w:r w:rsidRPr="00A76CCB">
        <w:rPr>
          <w:rFonts w:ascii="Garamond" w:hAnsi="Garamond"/>
          <w:szCs w:val="24"/>
        </w:rPr>
        <w:t xml:space="preserve">Suspension takes effect on the date the contracting authority sends the </w:t>
      </w:r>
      <w:r w:rsidRPr="00A76CCB">
        <w:rPr>
          <w:rFonts w:ascii="Garamond" w:hAnsi="Garamond"/>
          <w:i/>
          <w:szCs w:val="24"/>
        </w:rPr>
        <w:t>notification</w:t>
      </w:r>
      <w:r w:rsidRPr="00A76CCB">
        <w:rPr>
          <w:rFonts w:ascii="Garamond" w:hAnsi="Garamond"/>
          <w:szCs w:val="24"/>
        </w:rPr>
        <w:t xml:space="preserve">. The remaining payment period resumes from the date on which the requested information or revised documents are received or the necessary further verification, including on-the-spot checks, is carried out. </w:t>
      </w:r>
    </w:p>
    <w:p w:rsidR="00AF4920" w:rsidRDefault="00AF4920" w:rsidP="00F1619F">
      <w:pPr>
        <w:jc w:val="both"/>
        <w:rPr>
          <w:rFonts w:ascii="Garamond" w:hAnsi="Garamond"/>
          <w:szCs w:val="24"/>
        </w:rPr>
      </w:pPr>
    </w:p>
    <w:p w:rsidR="00F1619F" w:rsidRPr="00A76CCB" w:rsidRDefault="00F1619F" w:rsidP="00F1619F">
      <w:pPr>
        <w:jc w:val="both"/>
        <w:rPr>
          <w:rFonts w:ascii="Garamond" w:hAnsi="Garamond"/>
          <w:szCs w:val="24"/>
        </w:rPr>
      </w:pPr>
      <w:r w:rsidRPr="00A76CCB">
        <w:rPr>
          <w:rFonts w:ascii="Garamond" w:hAnsi="Garamond"/>
          <w:szCs w:val="24"/>
        </w:rPr>
        <w:t xml:space="preserve">Where the suspension period exceeds two months, the contractor </w:t>
      </w:r>
      <w:r w:rsidRPr="00A76CCB">
        <w:rPr>
          <w:rFonts w:ascii="Garamond" w:hAnsi="Garamond"/>
        </w:rPr>
        <w:t>(or leader in the case of a joint tender)</w:t>
      </w:r>
      <w:r w:rsidRPr="00A76CCB">
        <w:rPr>
          <w:rFonts w:ascii="Garamond" w:hAnsi="Garamond"/>
          <w:szCs w:val="24"/>
        </w:rPr>
        <w:t xml:space="preserve"> may request the contracting authority to justify the continued suspension. </w:t>
      </w:r>
    </w:p>
    <w:p w:rsidR="00AF4920" w:rsidRDefault="00AF4920" w:rsidP="00F1619F">
      <w:pPr>
        <w:jc w:val="both"/>
        <w:rPr>
          <w:rFonts w:ascii="Garamond" w:hAnsi="Garamond"/>
          <w:szCs w:val="24"/>
        </w:rPr>
      </w:pPr>
    </w:p>
    <w:p w:rsidR="00F1619F" w:rsidRPr="00A76CCB" w:rsidRDefault="00F1619F" w:rsidP="00F1619F">
      <w:pPr>
        <w:jc w:val="both"/>
        <w:rPr>
          <w:rFonts w:ascii="Garamond" w:hAnsi="Garamond"/>
          <w:bCs/>
          <w:szCs w:val="24"/>
        </w:rPr>
      </w:pPr>
      <w:r w:rsidRPr="00A76CCB">
        <w:rPr>
          <w:rFonts w:ascii="Garamond" w:hAnsi="Garamond"/>
          <w:szCs w:val="24"/>
        </w:rPr>
        <w:t xml:space="preserve">Where the payment periods have been suspended following rejection of a document referred to in the first paragraph of this Article and the new document produced is also rejected, the contracting authority </w:t>
      </w:r>
      <w:r w:rsidRPr="00A76CCB">
        <w:rPr>
          <w:rFonts w:ascii="Garamond" w:hAnsi="Garamond"/>
          <w:bCs/>
          <w:szCs w:val="24"/>
        </w:rPr>
        <w:t>reserves the right to terminate the contract in accordance with Article II.18.1(c)</w:t>
      </w:r>
      <w:r w:rsidRPr="00A76CCB">
        <w:rPr>
          <w:rFonts w:ascii="Garamond" w:hAnsi="Garamond"/>
          <w:bCs/>
          <w:i/>
          <w:szCs w:val="24"/>
        </w:rPr>
        <w:t>.</w:t>
      </w:r>
    </w:p>
    <w:p w:rsidR="00F1619F" w:rsidRPr="00AF4920" w:rsidRDefault="00F1619F" w:rsidP="00AF4920">
      <w:pPr>
        <w:pStyle w:val="Heading3"/>
        <w:ind w:hanging="653"/>
      </w:pPr>
      <w:bookmarkStart w:id="195" w:name="_Toc436397684"/>
      <w:bookmarkStart w:id="196" w:name="_Toc113012829"/>
      <w:r w:rsidRPr="00AF4920">
        <w:t>Interest on late payment</w:t>
      </w:r>
      <w:bookmarkEnd w:id="195"/>
      <w:bookmarkEnd w:id="196"/>
    </w:p>
    <w:p w:rsidR="00F1619F" w:rsidRPr="00A76CCB" w:rsidRDefault="00F1619F" w:rsidP="00F1619F">
      <w:pPr>
        <w:jc w:val="both"/>
        <w:rPr>
          <w:rFonts w:ascii="Garamond" w:hAnsi="Garamond"/>
          <w:color w:val="000000"/>
        </w:rPr>
      </w:pPr>
      <w:r w:rsidRPr="00A76CCB">
        <w:rPr>
          <w:rFonts w:ascii="Garamond" w:hAnsi="Garamond"/>
          <w:color w:val="000000"/>
          <w:szCs w:val="24"/>
        </w:rPr>
        <w:t xml:space="preserve">On expiry of the payment periods specified in Article I.5, the contractor </w:t>
      </w:r>
      <w:r w:rsidRPr="00A76CCB">
        <w:rPr>
          <w:rFonts w:ascii="Garamond" w:hAnsi="Garamond"/>
        </w:rPr>
        <w:t xml:space="preserve">(or leader in the case of a joint tender) </w:t>
      </w:r>
      <w:r w:rsidRPr="00A76CCB">
        <w:rPr>
          <w:rFonts w:ascii="Garamond" w:hAnsi="Garamond"/>
          <w:color w:val="000000"/>
          <w:szCs w:val="24"/>
        </w:rPr>
        <w:t xml:space="preserve">is entitled to interest on late payment </w:t>
      </w:r>
      <w:r w:rsidRPr="00A76CCB">
        <w:rPr>
          <w:rFonts w:ascii="Garamond" w:hAnsi="Garamond"/>
          <w:color w:val="000000"/>
        </w:rPr>
        <w:t>at the rate applied by the European Central Bank for its main refinancing operations in euros (the reference rate) plus eight points. The reference rate</w:t>
      </w:r>
      <w:r w:rsidRPr="00A76CCB">
        <w:rPr>
          <w:rFonts w:ascii="Garamond" w:hAnsi="Garamond"/>
          <w:color w:val="000000"/>
          <w:szCs w:val="24"/>
        </w:rPr>
        <w:t xml:space="preserve"> is the </w:t>
      </w:r>
      <w:r w:rsidRPr="00A76CCB">
        <w:rPr>
          <w:rFonts w:ascii="Garamond" w:hAnsi="Garamond"/>
          <w:color w:val="000000"/>
        </w:rPr>
        <w:t xml:space="preserve">rate in force, as published in the C series of the </w:t>
      </w:r>
      <w:r w:rsidRPr="00A76CCB">
        <w:rPr>
          <w:rFonts w:ascii="Garamond" w:hAnsi="Garamond"/>
          <w:i/>
          <w:color w:val="000000"/>
        </w:rPr>
        <w:t>Official Journal of the European Union,</w:t>
      </w:r>
      <w:r w:rsidRPr="00A76CCB">
        <w:rPr>
          <w:rFonts w:ascii="Garamond" w:hAnsi="Garamond"/>
          <w:color w:val="000000"/>
        </w:rPr>
        <w:t xml:space="preserve"> on the first day of the month in which the payment period ends.</w:t>
      </w:r>
    </w:p>
    <w:p w:rsidR="00AF4920" w:rsidRDefault="00AF4920" w:rsidP="00F1619F">
      <w:pPr>
        <w:jc w:val="both"/>
        <w:rPr>
          <w:rFonts w:ascii="Garamond" w:hAnsi="Garamond"/>
          <w:color w:val="000000"/>
        </w:rPr>
      </w:pPr>
    </w:p>
    <w:p w:rsidR="00F1619F" w:rsidRPr="00A76CCB" w:rsidRDefault="00F1619F" w:rsidP="00F1619F">
      <w:pPr>
        <w:jc w:val="both"/>
        <w:rPr>
          <w:rFonts w:ascii="Garamond" w:hAnsi="Garamond"/>
          <w:color w:val="000000"/>
        </w:rPr>
      </w:pPr>
      <w:r w:rsidRPr="00A76CCB">
        <w:rPr>
          <w:rFonts w:ascii="Garamond" w:hAnsi="Garamond"/>
          <w:color w:val="000000"/>
        </w:rPr>
        <w:t>Suspension of the payment period as provided for in A</w:t>
      </w:r>
      <w:r w:rsidRPr="00A76CCB">
        <w:rPr>
          <w:rFonts w:ascii="Garamond" w:hAnsi="Garamond"/>
          <w:szCs w:val="24"/>
        </w:rPr>
        <w:t>rticle</w:t>
      </w:r>
      <w:r w:rsidRPr="00A76CCB">
        <w:rPr>
          <w:rFonts w:ascii="Garamond" w:hAnsi="Garamond"/>
          <w:color w:val="000000"/>
        </w:rPr>
        <w:t xml:space="preserve"> II.21.7 is not considered as giving rise to late payment. </w:t>
      </w:r>
    </w:p>
    <w:p w:rsidR="00AF4920" w:rsidRDefault="00AF4920" w:rsidP="00F1619F">
      <w:pPr>
        <w:jc w:val="both"/>
        <w:rPr>
          <w:rFonts w:ascii="Garamond" w:hAnsi="Garamond"/>
          <w:szCs w:val="24"/>
        </w:rPr>
      </w:pPr>
    </w:p>
    <w:p w:rsidR="00F1619F" w:rsidRPr="00A76CCB" w:rsidRDefault="00F1619F" w:rsidP="00F1619F">
      <w:pPr>
        <w:jc w:val="both"/>
        <w:rPr>
          <w:rFonts w:ascii="Garamond" w:hAnsi="Garamond"/>
          <w:szCs w:val="24"/>
        </w:rPr>
      </w:pPr>
      <w:r w:rsidRPr="00A76CCB">
        <w:rPr>
          <w:rFonts w:ascii="Garamond" w:hAnsi="Garamond"/>
          <w:szCs w:val="24"/>
        </w:rPr>
        <w:t>Interest on late payment covers the period running from the day following the due date for payment up to and including the date of payment as defined in Article II.21.1.</w:t>
      </w:r>
    </w:p>
    <w:p w:rsidR="00AF4920" w:rsidRDefault="00AF4920" w:rsidP="00F1619F">
      <w:pPr>
        <w:jc w:val="both"/>
        <w:rPr>
          <w:rFonts w:ascii="Garamond" w:hAnsi="Garamond"/>
          <w:color w:val="000000"/>
          <w:szCs w:val="24"/>
        </w:rPr>
      </w:pPr>
    </w:p>
    <w:p w:rsidR="00F1619F" w:rsidRPr="00A76CCB" w:rsidRDefault="00F1619F" w:rsidP="00F1619F">
      <w:pPr>
        <w:jc w:val="both"/>
        <w:rPr>
          <w:rFonts w:ascii="Garamond" w:hAnsi="Garamond"/>
          <w:color w:val="000000"/>
          <w:szCs w:val="24"/>
        </w:rPr>
      </w:pPr>
      <w:r w:rsidRPr="00A76CCB">
        <w:rPr>
          <w:rFonts w:ascii="Garamond" w:hAnsi="Garamond"/>
          <w:color w:val="000000"/>
          <w:szCs w:val="24"/>
        </w:rPr>
        <w:t xml:space="preserve">However, when the calculated interest is EUR 200 or less, it must be paid to the contractor </w:t>
      </w:r>
      <w:r w:rsidRPr="00A76CCB">
        <w:rPr>
          <w:rFonts w:ascii="Garamond" w:hAnsi="Garamond"/>
        </w:rPr>
        <w:t xml:space="preserve">(or leader in the case of a joint tender) </w:t>
      </w:r>
      <w:r w:rsidRPr="00A76CCB">
        <w:rPr>
          <w:rFonts w:ascii="Garamond" w:hAnsi="Garamond"/>
          <w:color w:val="000000"/>
          <w:szCs w:val="24"/>
        </w:rPr>
        <w:t>only if it requests it within two months of receiving late payment.</w:t>
      </w:r>
    </w:p>
    <w:p w:rsidR="00F1619F" w:rsidRPr="00A76CCB" w:rsidRDefault="00F1619F" w:rsidP="00AF4920">
      <w:pPr>
        <w:pStyle w:val="Heading2"/>
      </w:pPr>
      <w:bookmarkStart w:id="197" w:name="_Toc436397685"/>
      <w:bookmarkStart w:id="198" w:name="_Toc113012830"/>
      <w:bookmarkStart w:id="199" w:name="_Toc203035006"/>
      <w:r w:rsidRPr="00A76CCB">
        <w:t>Reimbursements</w:t>
      </w:r>
      <w:bookmarkEnd w:id="197"/>
      <w:bookmarkEnd w:id="198"/>
      <w:bookmarkEnd w:id="199"/>
    </w:p>
    <w:p w:rsidR="00F1619F" w:rsidRPr="00A76CCB" w:rsidRDefault="00F1619F" w:rsidP="00F1619F">
      <w:pPr>
        <w:spacing w:after="120"/>
        <w:ind w:left="709" w:hanging="709"/>
        <w:jc w:val="both"/>
        <w:rPr>
          <w:rFonts w:ascii="Garamond" w:hAnsi="Garamond"/>
        </w:rPr>
      </w:pPr>
      <w:r w:rsidRPr="00A76CCB">
        <w:rPr>
          <w:rFonts w:ascii="Garamond" w:hAnsi="Garamond"/>
          <w:b/>
        </w:rPr>
        <w:t>II.22.1</w:t>
      </w:r>
      <w:r w:rsidRPr="00A76CCB">
        <w:rPr>
          <w:rFonts w:ascii="Garamond" w:hAnsi="Garamond"/>
        </w:rPr>
        <w:tab/>
      </w:r>
      <w:r w:rsidRPr="00A76CCB">
        <w:rPr>
          <w:rFonts w:ascii="Garamond" w:hAnsi="Garamond"/>
          <w:szCs w:val="24"/>
        </w:rPr>
        <w:t>If provided for in the special conditions or in the tender specifications, the contracting authority</w:t>
      </w:r>
      <w:r w:rsidRPr="00A76CCB" w:rsidDel="00896FC4">
        <w:rPr>
          <w:rFonts w:ascii="Garamond" w:hAnsi="Garamond"/>
          <w:szCs w:val="24"/>
        </w:rPr>
        <w:t xml:space="preserve"> </w:t>
      </w:r>
      <w:r w:rsidRPr="00A76CCB">
        <w:rPr>
          <w:rFonts w:ascii="Garamond" w:hAnsi="Garamond"/>
          <w:szCs w:val="24"/>
        </w:rPr>
        <w:t>must reimburse expenses directly connected with the provision of the services either when the contractor provides it with supporting documents or on the basis of flat rates.</w:t>
      </w:r>
    </w:p>
    <w:p w:rsidR="00F1619F" w:rsidRPr="00A76CCB" w:rsidRDefault="00F1619F" w:rsidP="00F1619F">
      <w:pPr>
        <w:spacing w:after="120"/>
        <w:ind w:left="709" w:hanging="709"/>
        <w:jc w:val="both"/>
        <w:rPr>
          <w:rFonts w:ascii="Garamond" w:hAnsi="Garamond"/>
        </w:rPr>
      </w:pPr>
      <w:r w:rsidRPr="00A76CCB">
        <w:rPr>
          <w:rFonts w:ascii="Garamond" w:hAnsi="Garamond"/>
          <w:b/>
        </w:rPr>
        <w:t>II.22.2</w:t>
      </w:r>
      <w:r w:rsidRPr="00A76CCB">
        <w:rPr>
          <w:rFonts w:ascii="Garamond" w:hAnsi="Garamond"/>
        </w:rPr>
        <w:tab/>
      </w:r>
      <w:r w:rsidRPr="00A76CCB">
        <w:rPr>
          <w:rFonts w:ascii="Garamond" w:hAnsi="Garamond"/>
          <w:szCs w:val="24"/>
        </w:rPr>
        <w:t xml:space="preserve"> The contracting authority reimburses travel and subsistence expenses </w:t>
      </w:r>
      <w:proofErr w:type="gramStart"/>
      <w:r w:rsidRPr="00A76CCB">
        <w:rPr>
          <w:rFonts w:ascii="Garamond" w:hAnsi="Garamond"/>
          <w:szCs w:val="24"/>
        </w:rPr>
        <w:t>on the basis of</w:t>
      </w:r>
      <w:proofErr w:type="gramEnd"/>
      <w:r w:rsidRPr="00A76CCB">
        <w:rPr>
          <w:rFonts w:ascii="Garamond" w:hAnsi="Garamond"/>
          <w:szCs w:val="24"/>
        </w:rPr>
        <w:t xml:space="preserve"> the shortest itinerary and the minimum number of nights necessary for overnight stay at the destination.</w:t>
      </w:r>
    </w:p>
    <w:p w:rsidR="00F1619F" w:rsidRPr="00A76CCB" w:rsidRDefault="00F1619F" w:rsidP="00F1619F">
      <w:pPr>
        <w:spacing w:after="120"/>
        <w:ind w:left="709" w:hanging="709"/>
        <w:jc w:val="both"/>
        <w:rPr>
          <w:rFonts w:ascii="Garamond" w:hAnsi="Garamond"/>
        </w:rPr>
      </w:pPr>
      <w:r w:rsidRPr="00A76CCB">
        <w:rPr>
          <w:rFonts w:ascii="Garamond" w:hAnsi="Garamond"/>
          <w:b/>
        </w:rPr>
        <w:t>II.22.3</w:t>
      </w:r>
      <w:r w:rsidRPr="00A76CCB">
        <w:rPr>
          <w:rFonts w:ascii="Garamond" w:hAnsi="Garamond"/>
        </w:rPr>
        <w:tab/>
      </w:r>
      <w:r w:rsidRPr="00A76CCB">
        <w:rPr>
          <w:rFonts w:ascii="Garamond" w:hAnsi="Garamond"/>
          <w:szCs w:val="24"/>
        </w:rPr>
        <w:t>The contracting authority reimburses travel expenses as follows:</w:t>
      </w:r>
    </w:p>
    <w:p w:rsidR="00F1619F" w:rsidRPr="00A76CCB" w:rsidRDefault="00F1619F" w:rsidP="00F1619F">
      <w:pPr>
        <w:tabs>
          <w:tab w:val="left" w:pos="851"/>
          <w:tab w:val="left" w:pos="10977"/>
        </w:tabs>
        <w:spacing w:after="60"/>
        <w:ind w:left="709" w:hanging="709"/>
        <w:jc w:val="both"/>
        <w:rPr>
          <w:rFonts w:ascii="Garamond" w:hAnsi="Garamond"/>
        </w:rPr>
      </w:pPr>
      <w:r w:rsidRPr="00A76CCB">
        <w:rPr>
          <w:rFonts w:ascii="Garamond" w:hAnsi="Garamond"/>
        </w:rPr>
        <w:t>(a)</w:t>
      </w:r>
      <w:r w:rsidRPr="00A76CCB">
        <w:rPr>
          <w:rFonts w:ascii="Garamond" w:hAnsi="Garamond"/>
        </w:rPr>
        <w:tab/>
        <w:t xml:space="preserve">travel by air: up to the maximum cost of an economy class ticket at the time of the </w:t>
      </w:r>
      <w:proofErr w:type="gramStart"/>
      <w:r w:rsidRPr="00A76CCB">
        <w:rPr>
          <w:rFonts w:ascii="Garamond" w:hAnsi="Garamond"/>
        </w:rPr>
        <w:t>reservation;</w:t>
      </w:r>
      <w:proofErr w:type="gramEnd"/>
    </w:p>
    <w:p w:rsidR="00F1619F" w:rsidRPr="00A76CCB" w:rsidRDefault="00F1619F" w:rsidP="00F1619F">
      <w:pPr>
        <w:tabs>
          <w:tab w:val="left" w:pos="851"/>
          <w:tab w:val="left" w:pos="10977"/>
        </w:tabs>
        <w:spacing w:after="60"/>
        <w:ind w:left="709" w:hanging="709"/>
        <w:jc w:val="both"/>
        <w:rPr>
          <w:rFonts w:ascii="Garamond" w:hAnsi="Garamond"/>
        </w:rPr>
      </w:pPr>
      <w:r w:rsidRPr="00A76CCB">
        <w:rPr>
          <w:rFonts w:ascii="Garamond" w:hAnsi="Garamond"/>
        </w:rPr>
        <w:t>(b)</w:t>
      </w:r>
      <w:r w:rsidRPr="00A76CCB">
        <w:rPr>
          <w:rFonts w:ascii="Garamond" w:hAnsi="Garamond"/>
        </w:rPr>
        <w:tab/>
        <w:t xml:space="preserve">travel by boat or rail: up to the maximum cost of a first class </w:t>
      </w:r>
      <w:proofErr w:type="gramStart"/>
      <w:r w:rsidRPr="00A76CCB">
        <w:rPr>
          <w:rFonts w:ascii="Garamond" w:hAnsi="Garamond"/>
        </w:rPr>
        <w:t>ticket;</w:t>
      </w:r>
      <w:proofErr w:type="gramEnd"/>
    </w:p>
    <w:p w:rsidR="00F1619F" w:rsidRPr="00A76CCB" w:rsidRDefault="00F1619F" w:rsidP="00F1619F">
      <w:pPr>
        <w:tabs>
          <w:tab w:val="left" w:pos="851"/>
          <w:tab w:val="left" w:pos="10977"/>
        </w:tabs>
        <w:spacing w:after="60"/>
        <w:ind w:left="709" w:hanging="709"/>
        <w:jc w:val="both"/>
        <w:rPr>
          <w:rFonts w:ascii="Garamond" w:hAnsi="Garamond"/>
        </w:rPr>
      </w:pPr>
      <w:r w:rsidRPr="00A76CCB">
        <w:rPr>
          <w:rFonts w:ascii="Garamond" w:hAnsi="Garamond"/>
        </w:rPr>
        <w:t>(c)</w:t>
      </w:r>
      <w:r w:rsidRPr="00A76CCB">
        <w:rPr>
          <w:rFonts w:ascii="Garamond" w:hAnsi="Garamond"/>
        </w:rPr>
        <w:tab/>
        <w:t xml:space="preserve">travel by car: at the rate of one first class rail ticket for the same journey and on the same </w:t>
      </w:r>
      <w:proofErr w:type="gramStart"/>
      <w:r w:rsidRPr="00A76CCB">
        <w:rPr>
          <w:rFonts w:ascii="Garamond" w:hAnsi="Garamond"/>
        </w:rPr>
        <w:t>day;</w:t>
      </w:r>
      <w:proofErr w:type="gramEnd"/>
    </w:p>
    <w:p w:rsidR="00F1619F" w:rsidRDefault="00F1619F" w:rsidP="00F1619F">
      <w:pPr>
        <w:spacing w:after="60"/>
        <w:jc w:val="both"/>
        <w:rPr>
          <w:rFonts w:ascii="Garamond" w:hAnsi="Garamond"/>
          <w:szCs w:val="24"/>
        </w:rPr>
      </w:pPr>
      <w:r w:rsidRPr="00A76CCB">
        <w:rPr>
          <w:rFonts w:ascii="Garamond" w:hAnsi="Garamond"/>
          <w:szCs w:val="24"/>
        </w:rPr>
        <w:t>In addition, the contracting authority reimburses travel outside Union territory if it</w:t>
      </w:r>
      <w:r w:rsidRPr="00A76CCB" w:rsidDel="00896FC4">
        <w:rPr>
          <w:rFonts w:ascii="Garamond" w:hAnsi="Garamond"/>
          <w:szCs w:val="24"/>
        </w:rPr>
        <w:t xml:space="preserve"> </w:t>
      </w:r>
      <w:r w:rsidRPr="00A76CCB">
        <w:rPr>
          <w:rFonts w:ascii="Garamond" w:hAnsi="Garamond"/>
          <w:szCs w:val="24"/>
        </w:rPr>
        <w:t>has given its prior written approval for the expenses.</w:t>
      </w:r>
    </w:p>
    <w:p w:rsidR="00AF4920" w:rsidRPr="00A76CCB" w:rsidRDefault="00AF4920" w:rsidP="00F1619F">
      <w:pPr>
        <w:spacing w:after="60"/>
        <w:jc w:val="both"/>
        <w:rPr>
          <w:rFonts w:ascii="Garamond" w:hAnsi="Garamond"/>
          <w:szCs w:val="24"/>
        </w:rPr>
      </w:pPr>
    </w:p>
    <w:p w:rsidR="00F1619F" w:rsidRPr="00A76CCB" w:rsidRDefault="00F1619F" w:rsidP="00F1619F">
      <w:pPr>
        <w:spacing w:after="120"/>
        <w:ind w:left="709" w:hanging="709"/>
        <w:jc w:val="both"/>
        <w:rPr>
          <w:rFonts w:ascii="Garamond" w:hAnsi="Garamond"/>
        </w:rPr>
      </w:pPr>
      <w:r w:rsidRPr="00A76CCB">
        <w:rPr>
          <w:rFonts w:ascii="Garamond" w:hAnsi="Garamond"/>
          <w:b/>
        </w:rPr>
        <w:t>II.22.4</w:t>
      </w:r>
      <w:r w:rsidRPr="00A76CCB">
        <w:rPr>
          <w:rFonts w:ascii="Garamond" w:hAnsi="Garamond"/>
          <w:b/>
        </w:rPr>
        <w:tab/>
      </w:r>
      <w:r w:rsidRPr="00A76CCB">
        <w:rPr>
          <w:rFonts w:ascii="Garamond" w:hAnsi="Garamond"/>
          <w:szCs w:val="24"/>
        </w:rPr>
        <w:t>The contracting authority reimburses</w:t>
      </w:r>
      <w:r w:rsidRPr="00A76CCB">
        <w:rPr>
          <w:rFonts w:ascii="Garamond" w:hAnsi="Garamond"/>
        </w:rPr>
        <w:t xml:space="preserve"> subsistence expenses </w:t>
      </w:r>
      <w:proofErr w:type="gramStart"/>
      <w:r w:rsidRPr="00A76CCB">
        <w:rPr>
          <w:rFonts w:ascii="Garamond" w:hAnsi="Garamond"/>
        </w:rPr>
        <w:t>on the basis of</w:t>
      </w:r>
      <w:proofErr w:type="gramEnd"/>
      <w:r w:rsidRPr="00A76CCB">
        <w:rPr>
          <w:rFonts w:ascii="Garamond" w:hAnsi="Garamond"/>
        </w:rPr>
        <w:t xml:space="preserve"> a daily subsistence allowance as follows:</w:t>
      </w:r>
    </w:p>
    <w:p w:rsidR="00F1619F" w:rsidRPr="00A76CCB" w:rsidRDefault="00F1619F" w:rsidP="00B95A59">
      <w:pPr>
        <w:numPr>
          <w:ilvl w:val="0"/>
          <w:numId w:val="41"/>
        </w:numPr>
        <w:spacing w:before="100" w:beforeAutospacing="1" w:after="100" w:afterAutospacing="1"/>
        <w:rPr>
          <w:rFonts w:ascii="Garamond" w:hAnsi="Garamond"/>
        </w:rPr>
      </w:pPr>
      <w:r w:rsidRPr="00A76CCB">
        <w:rPr>
          <w:rFonts w:ascii="Garamond" w:hAnsi="Garamond"/>
        </w:rPr>
        <w:t xml:space="preserve">for journeys of less than 200 km for a return trip, no subsistence allowance is </w:t>
      </w:r>
      <w:proofErr w:type="gramStart"/>
      <w:r w:rsidRPr="00A76CCB">
        <w:rPr>
          <w:rFonts w:ascii="Garamond" w:hAnsi="Garamond"/>
        </w:rPr>
        <w:t>payable;</w:t>
      </w:r>
      <w:proofErr w:type="gramEnd"/>
    </w:p>
    <w:p w:rsidR="00F1619F" w:rsidRPr="00A76CCB" w:rsidRDefault="00F1619F" w:rsidP="00B95A59">
      <w:pPr>
        <w:numPr>
          <w:ilvl w:val="0"/>
          <w:numId w:val="41"/>
        </w:numPr>
        <w:spacing w:before="100" w:beforeAutospacing="1" w:after="100" w:afterAutospacing="1"/>
        <w:rPr>
          <w:rFonts w:ascii="Garamond" w:hAnsi="Garamond"/>
        </w:rPr>
      </w:pPr>
      <w:r w:rsidRPr="00A76CCB">
        <w:rPr>
          <w:rFonts w:ascii="Garamond" w:hAnsi="Garamond"/>
        </w:rPr>
        <w:t xml:space="preserve">the daily subsistence allowance is payable only on receipt of supporting documents proving that the person concerned was present at the </w:t>
      </w:r>
      <w:proofErr w:type="gramStart"/>
      <w:r w:rsidRPr="00A76CCB">
        <w:rPr>
          <w:rFonts w:ascii="Garamond" w:hAnsi="Garamond"/>
        </w:rPr>
        <w:t>destination;</w:t>
      </w:r>
      <w:proofErr w:type="gramEnd"/>
    </w:p>
    <w:p w:rsidR="00F1619F" w:rsidRPr="00A76CCB" w:rsidRDefault="00F1619F" w:rsidP="00B95A59">
      <w:pPr>
        <w:numPr>
          <w:ilvl w:val="0"/>
          <w:numId w:val="41"/>
        </w:numPr>
        <w:spacing w:before="100" w:beforeAutospacing="1" w:after="100" w:afterAutospacing="1"/>
        <w:rPr>
          <w:rFonts w:ascii="Garamond" w:hAnsi="Garamond"/>
        </w:rPr>
      </w:pPr>
      <w:r w:rsidRPr="00A76CCB">
        <w:rPr>
          <w:rFonts w:ascii="Garamond" w:hAnsi="Garamond"/>
        </w:rPr>
        <w:t>the daily subsistence allowance takes the form of a flat</w:t>
      </w:r>
      <w:r w:rsidRPr="00A76CCB">
        <w:rPr>
          <w:rFonts w:ascii="Garamond" w:hAnsi="Garamond"/>
        </w:rPr>
        <w:noBreakHyphen/>
        <w:t xml:space="preserve">rate payment to cover all subsistence expenses, including meals, local transport including transport to and from the airport or station, insurance and </w:t>
      </w:r>
      <w:proofErr w:type="gramStart"/>
      <w:r w:rsidRPr="00A76CCB">
        <w:rPr>
          <w:rFonts w:ascii="Garamond" w:hAnsi="Garamond"/>
        </w:rPr>
        <w:t>sundries;</w:t>
      </w:r>
      <w:proofErr w:type="gramEnd"/>
    </w:p>
    <w:p w:rsidR="00F1619F" w:rsidRPr="00A76CCB" w:rsidRDefault="00F1619F" w:rsidP="00B95A59">
      <w:pPr>
        <w:numPr>
          <w:ilvl w:val="0"/>
          <w:numId w:val="41"/>
        </w:numPr>
        <w:spacing w:before="100" w:beforeAutospacing="1" w:after="100" w:afterAutospacing="1"/>
        <w:rPr>
          <w:rFonts w:ascii="Garamond" w:hAnsi="Garamond"/>
        </w:rPr>
      </w:pPr>
      <w:r w:rsidRPr="00A76CCB">
        <w:rPr>
          <w:rFonts w:ascii="Garamond" w:hAnsi="Garamond"/>
        </w:rPr>
        <w:t>the daily subsistence allowance is reimbursed at the flat rates specified in Article I.</w:t>
      </w:r>
      <w:proofErr w:type="gramStart"/>
      <w:r w:rsidRPr="00A76CCB">
        <w:rPr>
          <w:rFonts w:ascii="Garamond" w:hAnsi="Garamond"/>
        </w:rPr>
        <w:t>4.3;</w:t>
      </w:r>
      <w:proofErr w:type="gramEnd"/>
    </w:p>
    <w:p w:rsidR="00F1619F" w:rsidRPr="00A76CCB" w:rsidRDefault="00F1619F" w:rsidP="00B95A59">
      <w:pPr>
        <w:numPr>
          <w:ilvl w:val="0"/>
          <w:numId w:val="41"/>
        </w:numPr>
        <w:spacing w:before="100" w:beforeAutospacing="1" w:after="100" w:afterAutospacing="1"/>
        <w:rPr>
          <w:rFonts w:ascii="Garamond" w:hAnsi="Garamond"/>
        </w:rPr>
      </w:pPr>
      <w:r w:rsidRPr="00A76CCB">
        <w:rPr>
          <w:rFonts w:ascii="Garamond" w:hAnsi="Garamond"/>
        </w:rPr>
        <w:t>accommodation is reimbursed on receipt of supporting documents proving the necessary overnight stay at the destination, up to the flat</w:t>
      </w:r>
      <w:r w:rsidRPr="00A76CCB">
        <w:rPr>
          <w:rFonts w:ascii="Garamond" w:hAnsi="Garamond"/>
        </w:rPr>
        <w:noBreakHyphen/>
        <w:t xml:space="preserve">rate ceilings specified in Article I.4.3. </w:t>
      </w:r>
    </w:p>
    <w:p w:rsidR="00F1619F" w:rsidRPr="00A76CCB" w:rsidRDefault="00F1619F" w:rsidP="00F1619F">
      <w:pPr>
        <w:spacing w:after="120"/>
        <w:ind w:left="709" w:hanging="709"/>
        <w:jc w:val="both"/>
        <w:rPr>
          <w:rFonts w:ascii="Garamond" w:hAnsi="Garamond"/>
        </w:rPr>
      </w:pPr>
      <w:r w:rsidRPr="00A76CCB">
        <w:rPr>
          <w:rFonts w:ascii="Garamond" w:hAnsi="Garamond"/>
          <w:b/>
        </w:rPr>
        <w:t>II.22.5</w:t>
      </w:r>
      <w:r w:rsidRPr="00A76CCB">
        <w:rPr>
          <w:rFonts w:ascii="Garamond" w:hAnsi="Garamond"/>
          <w:b/>
        </w:rPr>
        <w:tab/>
      </w:r>
      <w:r w:rsidRPr="00A76CCB">
        <w:rPr>
          <w:rFonts w:ascii="Garamond" w:hAnsi="Garamond"/>
          <w:szCs w:val="24"/>
        </w:rPr>
        <w:t>The contracting authority reimburses</w:t>
      </w:r>
      <w:r w:rsidRPr="00A76CCB">
        <w:rPr>
          <w:rFonts w:ascii="Garamond" w:hAnsi="Garamond"/>
        </w:rPr>
        <w:t xml:space="preserve"> the cost of shipment of equipment or unaccompanied luggage if it</w:t>
      </w:r>
      <w:r w:rsidRPr="00A76CCB" w:rsidDel="00896FC4">
        <w:rPr>
          <w:rFonts w:ascii="Garamond" w:hAnsi="Garamond"/>
        </w:rPr>
        <w:t xml:space="preserve"> </w:t>
      </w:r>
      <w:r w:rsidRPr="00A76CCB">
        <w:rPr>
          <w:rFonts w:ascii="Garamond" w:hAnsi="Garamond"/>
        </w:rPr>
        <w:t xml:space="preserve">has given prior written </w:t>
      </w:r>
      <w:r w:rsidRPr="00A76CCB">
        <w:rPr>
          <w:rFonts w:ascii="Garamond" w:hAnsi="Garamond"/>
          <w:szCs w:val="24"/>
        </w:rPr>
        <w:t>approval for the expense</w:t>
      </w:r>
      <w:r w:rsidRPr="00A76CCB">
        <w:rPr>
          <w:rFonts w:ascii="Garamond" w:hAnsi="Garamond"/>
        </w:rPr>
        <w:t>.</w:t>
      </w:r>
    </w:p>
    <w:p w:rsidR="00F1619F" w:rsidRPr="00A76CCB" w:rsidRDefault="00F1619F" w:rsidP="00AF4920">
      <w:pPr>
        <w:pStyle w:val="Heading2"/>
      </w:pPr>
      <w:bookmarkStart w:id="200" w:name="_Toc436397686"/>
      <w:bookmarkStart w:id="201" w:name="_Toc113012831"/>
      <w:bookmarkStart w:id="202" w:name="_Toc203035007"/>
      <w:r w:rsidRPr="00A76CCB">
        <w:t>Recovery</w:t>
      </w:r>
      <w:bookmarkEnd w:id="200"/>
      <w:bookmarkEnd w:id="201"/>
      <w:bookmarkEnd w:id="202"/>
    </w:p>
    <w:p w:rsidR="00F1619F" w:rsidRPr="00A76CCB" w:rsidRDefault="00F1619F" w:rsidP="00F1619F">
      <w:pPr>
        <w:spacing w:after="120"/>
        <w:ind w:left="709" w:hanging="709"/>
        <w:jc w:val="both"/>
        <w:rPr>
          <w:rFonts w:ascii="Garamond" w:hAnsi="Garamond"/>
          <w:color w:val="000000"/>
        </w:rPr>
      </w:pPr>
      <w:r w:rsidRPr="00A76CCB">
        <w:rPr>
          <w:rFonts w:ascii="Garamond" w:hAnsi="Garamond"/>
          <w:b/>
          <w:color w:val="000000"/>
        </w:rPr>
        <w:t>II.23.1</w:t>
      </w:r>
      <w:r w:rsidRPr="00A76CCB">
        <w:rPr>
          <w:rFonts w:ascii="Garamond" w:hAnsi="Garamond"/>
          <w:b/>
          <w:color w:val="000000"/>
        </w:rPr>
        <w:tab/>
      </w:r>
      <w:r w:rsidRPr="00A76CCB">
        <w:rPr>
          <w:rFonts w:ascii="Garamond" w:hAnsi="Garamond"/>
          <w:color w:val="000000"/>
        </w:rPr>
        <w:t xml:space="preserve">If an amount is to be recovered under the terms of the contract, the contractor must repay the </w:t>
      </w:r>
      <w:r w:rsidRPr="00A76CCB">
        <w:rPr>
          <w:rFonts w:ascii="Garamond" w:hAnsi="Garamond"/>
        </w:rPr>
        <w:t>contracting authority</w:t>
      </w:r>
      <w:r w:rsidRPr="00A76CCB">
        <w:rPr>
          <w:rFonts w:ascii="Garamond" w:hAnsi="Garamond"/>
          <w:color w:val="000000"/>
        </w:rPr>
        <w:t xml:space="preserve"> the amount in question.</w:t>
      </w:r>
    </w:p>
    <w:p w:rsidR="00F1619F" w:rsidRPr="00B95A59" w:rsidRDefault="00AF4920" w:rsidP="00AF4920">
      <w:pPr>
        <w:pStyle w:val="Heading3"/>
        <w:numPr>
          <w:ilvl w:val="0"/>
          <w:numId w:val="0"/>
        </w:numPr>
        <w:ind w:left="568" w:hanging="568"/>
        <w:rPr>
          <w:rFonts w:ascii="Garamond" w:hAnsi="Garamond"/>
          <w:bCs w:val="0"/>
          <w:color w:val="000000"/>
          <w:szCs w:val="20"/>
        </w:rPr>
      </w:pPr>
      <w:bookmarkStart w:id="203" w:name="_Toc436397687"/>
      <w:bookmarkStart w:id="204" w:name="_Toc113012832"/>
      <w:r w:rsidRPr="00B95A59">
        <w:rPr>
          <w:rFonts w:ascii="Garamond" w:hAnsi="Garamond"/>
          <w:bCs w:val="0"/>
          <w:color w:val="000000"/>
          <w:szCs w:val="20"/>
        </w:rPr>
        <w:t xml:space="preserve">II.23.2. </w:t>
      </w:r>
      <w:r w:rsidR="00F1619F" w:rsidRPr="00B95A59">
        <w:rPr>
          <w:rFonts w:ascii="Garamond" w:hAnsi="Garamond"/>
          <w:bCs w:val="0"/>
          <w:color w:val="000000"/>
          <w:szCs w:val="20"/>
        </w:rPr>
        <w:t>Recovery procedure</w:t>
      </w:r>
      <w:bookmarkEnd w:id="203"/>
      <w:bookmarkEnd w:id="204"/>
    </w:p>
    <w:p w:rsidR="00F1619F" w:rsidRPr="00A76CCB" w:rsidRDefault="00F1619F" w:rsidP="00F1619F">
      <w:pPr>
        <w:jc w:val="both"/>
        <w:rPr>
          <w:rFonts w:ascii="Garamond" w:hAnsi="Garamond"/>
          <w:color w:val="000000"/>
        </w:rPr>
      </w:pPr>
      <w:r w:rsidRPr="00A76CCB">
        <w:rPr>
          <w:rFonts w:ascii="Garamond" w:hAnsi="Garamond"/>
          <w:color w:val="000000"/>
        </w:rPr>
        <w:t>Before</w:t>
      </w:r>
      <w:r w:rsidRPr="00A76CCB">
        <w:rPr>
          <w:rFonts w:ascii="Garamond" w:hAnsi="Garamond"/>
          <w:b/>
          <w:color w:val="000000"/>
        </w:rPr>
        <w:t xml:space="preserve"> </w:t>
      </w:r>
      <w:r w:rsidRPr="00A76CCB">
        <w:rPr>
          <w:rFonts w:ascii="Garamond" w:hAnsi="Garamond"/>
          <w:color w:val="000000"/>
        </w:rPr>
        <w:t xml:space="preserve">recovery, the contracting authority must </w:t>
      </w:r>
      <w:r w:rsidRPr="00A76CCB">
        <w:rPr>
          <w:rFonts w:ascii="Garamond" w:hAnsi="Garamond"/>
          <w:i/>
          <w:color w:val="000000"/>
        </w:rPr>
        <w:t>formally notify</w:t>
      </w:r>
      <w:r w:rsidRPr="00A76CCB">
        <w:rPr>
          <w:rFonts w:ascii="Garamond" w:hAnsi="Garamond"/>
          <w:color w:val="000000"/>
        </w:rPr>
        <w:t xml:space="preserve"> the contractor of its intention to recover the amount it claims, specifying the amount due and the reasons for recovery and inviting the contractor to make any observations within 30 days of receipt.</w:t>
      </w:r>
    </w:p>
    <w:p w:rsidR="00F1619F" w:rsidRPr="00A76CCB" w:rsidRDefault="00F1619F" w:rsidP="00F1619F">
      <w:pPr>
        <w:jc w:val="both"/>
        <w:rPr>
          <w:rFonts w:ascii="Garamond" w:hAnsi="Garamond"/>
          <w:color w:val="000000"/>
        </w:rPr>
      </w:pPr>
      <w:r w:rsidRPr="00A76CCB">
        <w:rPr>
          <w:rFonts w:ascii="Garamond" w:hAnsi="Garamond"/>
          <w:color w:val="000000"/>
        </w:rPr>
        <w:t xml:space="preserve">If no observations have been submitted or if, despite the observations submitted, the contracting authority decides to pursue the recovery procedure, it must confirm recovery by </w:t>
      </w:r>
      <w:r w:rsidRPr="00A76CCB">
        <w:rPr>
          <w:rFonts w:ascii="Garamond" w:hAnsi="Garamond"/>
          <w:i/>
          <w:color w:val="000000"/>
        </w:rPr>
        <w:t>formally notifying</w:t>
      </w:r>
      <w:r w:rsidRPr="00A76CCB">
        <w:rPr>
          <w:rFonts w:ascii="Garamond" w:hAnsi="Garamond"/>
          <w:color w:val="000000"/>
        </w:rPr>
        <w:t xml:space="preserve"> a debit note to the contractor, specifying the date of payment. The contractor must pay in accordance with the provisions specified in the debit note.</w:t>
      </w:r>
    </w:p>
    <w:p w:rsidR="00F1619F" w:rsidRPr="00A76CCB" w:rsidRDefault="00F1619F" w:rsidP="00F1619F">
      <w:pPr>
        <w:jc w:val="both"/>
        <w:rPr>
          <w:rFonts w:ascii="Garamond" w:hAnsi="Garamond"/>
          <w:color w:val="000000"/>
        </w:rPr>
      </w:pPr>
      <w:r w:rsidRPr="00A76CCB">
        <w:rPr>
          <w:rFonts w:ascii="Garamond" w:hAnsi="Garamond"/>
          <w:color w:val="000000"/>
        </w:rPr>
        <w:t>If the contractor does not pay by the due date, the contracting authority may, after informing the contractor in writing, recover the amounts due:</w:t>
      </w:r>
    </w:p>
    <w:p w:rsidR="00F1619F" w:rsidRPr="00A76CCB" w:rsidRDefault="00F1619F" w:rsidP="00B95A59">
      <w:pPr>
        <w:numPr>
          <w:ilvl w:val="0"/>
          <w:numId w:val="40"/>
        </w:numPr>
        <w:spacing w:before="100" w:beforeAutospacing="1" w:after="100" w:afterAutospacing="1"/>
        <w:ind w:left="360"/>
        <w:rPr>
          <w:rFonts w:ascii="Garamond" w:hAnsi="Garamond"/>
        </w:rPr>
      </w:pPr>
      <w:r w:rsidRPr="00A76CCB">
        <w:rPr>
          <w:rFonts w:ascii="Garamond" w:hAnsi="Garamond"/>
        </w:rPr>
        <w:t xml:space="preserve">by offsetting them against any amounts owed to the contractor by the Union or by the European Atomic Energy </w:t>
      </w:r>
      <w:proofErr w:type="gramStart"/>
      <w:r w:rsidRPr="00A76CCB">
        <w:rPr>
          <w:rFonts w:ascii="Garamond" w:hAnsi="Garamond"/>
        </w:rPr>
        <w:t>Community  or</w:t>
      </w:r>
      <w:proofErr w:type="gramEnd"/>
      <w:r w:rsidRPr="00A76CCB">
        <w:rPr>
          <w:rFonts w:ascii="Garamond" w:hAnsi="Garamond"/>
        </w:rPr>
        <w:t xml:space="preserve"> by an executive agency when it implements the Union </w:t>
      </w:r>
      <w:proofErr w:type="gramStart"/>
      <w:r w:rsidRPr="00A76CCB">
        <w:rPr>
          <w:rFonts w:ascii="Garamond" w:hAnsi="Garamond"/>
        </w:rPr>
        <w:t>budget;</w:t>
      </w:r>
      <w:proofErr w:type="gramEnd"/>
      <w:r w:rsidRPr="00A76CCB">
        <w:rPr>
          <w:rFonts w:ascii="Garamond" w:hAnsi="Garamond"/>
        </w:rPr>
        <w:t xml:space="preserve"> </w:t>
      </w:r>
    </w:p>
    <w:p w:rsidR="00F1619F" w:rsidRPr="00A76CCB" w:rsidRDefault="00F1619F" w:rsidP="00B95A59">
      <w:pPr>
        <w:numPr>
          <w:ilvl w:val="0"/>
          <w:numId w:val="40"/>
        </w:numPr>
        <w:spacing w:before="100" w:beforeAutospacing="1" w:after="100" w:afterAutospacing="1"/>
        <w:ind w:left="360"/>
        <w:rPr>
          <w:rFonts w:ascii="Garamond" w:hAnsi="Garamond"/>
        </w:rPr>
      </w:pPr>
      <w:r w:rsidRPr="00A76CCB">
        <w:rPr>
          <w:rFonts w:ascii="Garamond" w:hAnsi="Garamond"/>
        </w:rPr>
        <w:t xml:space="preserve">by calling in a financial guarantee if the contractor has submitted one to the contracting </w:t>
      </w:r>
      <w:proofErr w:type="gramStart"/>
      <w:r w:rsidRPr="00A76CCB">
        <w:rPr>
          <w:rFonts w:ascii="Garamond" w:hAnsi="Garamond"/>
        </w:rPr>
        <w:t>authority;</w:t>
      </w:r>
      <w:proofErr w:type="gramEnd"/>
      <w:r w:rsidRPr="00A76CCB">
        <w:rPr>
          <w:rFonts w:ascii="Garamond" w:hAnsi="Garamond"/>
        </w:rPr>
        <w:t xml:space="preserve"> </w:t>
      </w:r>
    </w:p>
    <w:p w:rsidR="00F1619F" w:rsidRPr="00A76CCB" w:rsidRDefault="00F1619F" w:rsidP="00B95A59">
      <w:pPr>
        <w:numPr>
          <w:ilvl w:val="0"/>
          <w:numId w:val="40"/>
        </w:numPr>
        <w:spacing w:before="100" w:beforeAutospacing="1" w:after="100" w:afterAutospacing="1"/>
        <w:ind w:left="360"/>
        <w:rPr>
          <w:rFonts w:ascii="Garamond" w:hAnsi="Garamond"/>
        </w:rPr>
      </w:pPr>
      <w:r w:rsidRPr="00A76CCB">
        <w:rPr>
          <w:rFonts w:ascii="Garamond" w:hAnsi="Garamond"/>
        </w:rPr>
        <w:t xml:space="preserve">by taking legal action. </w:t>
      </w:r>
    </w:p>
    <w:p w:rsidR="00F1619F" w:rsidRPr="00B95A59" w:rsidRDefault="00B95A59" w:rsidP="00B95A59">
      <w:pPr>
        <w:pStyle w:val="Heading3"/>
        <w:numPr>
          <w:ilvl w:val="0"/>
          <w:numId w:val="0"/>
        </w:numPr>
        <w:ind w:left="568" w:hanging="568"/>
        <w:rPr>
          <w:rFonts w:ascii="Garamond" w:hAnsi="Garamond"/>
          <w:bCs w:val="0"/>
          <w:color w:val="000000"/>
          <w:szCs w:val="20"/>
        </w:rPr>
      </w:pPr>
      <w:bookmarkStart w:id="205" w:name="_Toc436397688"/>
      <w:bookmarkStart w:id="206" w:name="_Toc113012833"/>
      <w:r>
        <w:rPr>
          <w:rFonts w:ascii="Garamond" w:hAnsi="Garamond"/>
          <w:bCs w:val="0"/>
          <w:color w:val="000000"/>
          <w:szCs w:val="20"/>
        </w:rPr>
        <w:t xml:space="preserve">II.23.3. </w:t>
      </w:r>
      <w:r w:rsidR="00F1619F" w:rsidRPr="00B95A59">
        <w:rPr>
          <w:rFonts w:ascii="Garamond" w:hAnsi="Garamond"/>
          <w:bCs w:val="0"/>
          <w:color w:val="000000"/>
          <w:szCs w:val="20"/>
        </w:rPr>
        <w:t>Interest on late payment</w:t>
      </w:r>
      <w:bookmarkEnd w:id="205"/>
      <w:bookmarkEnd w:id="206"/>
    </w:p>
    <w:p w:rsidR="00F1619F" w:rsidRPr="00A76CCB" w:rsidRDefault="00F1619F" w:rsidP="00F1619F">
      <w:pPr>
        <w:jc w:val="both"/>
        <w:rPr>
          <w:rFonts w:ascii="Garamond" w:hAnsi="Garamond"/>
          <w:color w:val="000000"/>
        </w:rPr>
      </w:pPr>
      <w:r w:rsidRPr="00A76CCB">
        <w:rPr>
          <w:rFonts w:ascii="Garamond" w:hAnsi="Garamond"/>
          <w:color w:val="000000"/>
        </w:rPr>
        <w:t xml:space="preserve">If the contractor does not honour the obligation to pay the amount due by the date set by the contracting authority in the debit note, the amount due bears interest at the rate indicated in Article II.21.8. Interest on late payments will cover the period starting on the day after the due date for payment and ending on the date when the contracting authority receives the full amount owed. </w:t>
      </w:r>
    </w:p>
    <w:p w:rsidR="00AF4920" w:rsidRDefault="00AF4920" w:rsidP="00F1619F">
      <w:pPr>
        <w:jc w:val="both"/>
        <w:rPr>
          <w:rFonts w:ascii="Garamond" w:hAnsi="Garamond"/>
          <w:szCs w:val="24"/>
        </w:rPr>
      </w:pPr>
    </w:p>
    <w:p w:rsidR="00F1619F" w:rsidRDefault="00F1619F" w:rsidP="00F1619F">
      <w:pPr>
        <w:jc w:val="both"/>
        <w:rPr>
          <w:rFonts w:ascii="Garamond" w:hAnsi="Garamond"/>
          <w:szCs w:val="24"/>
        </w:rPr>
      </w:pPr>
      <w:r w:rsidRPr="00A76CCB">
        <w:rPr>
          <w:rFonts w:ascii="Garamond" w:hAnsi="Garamond"/>
          <w:szCs w:val="24"/>
        </w:rPr>
        <w:t>Any partial payment is first entered against charges and interest on late payment and then against the principal amount.</w:t>
      </w:r>
    </w:p>
    <w:p w:rsidR="00F1619F" w:rsidRPr="00B95A59" w:rsidRDefault="00B95A59" w:rsidP="00B95A59">
      <w:pPr>
        <w:pStyle w:val="Heading3"/>
        <w:numPr>
          <w:ilvl w:val="0"/>
          <w:numId w:val="0"/>
        </w:numPr>
        <w:ind w:left="568" w:hanging="568"/>
        <w:rPr>
          <w:rFonts w:ascii="Garamond" w:hAnsi="Garamond"/>
          <w:bCs w:val="0"/>
          <w:color w:val="000000"/>
          <w:szCs w:val="20"/>
        </w:rPr>
      </w:pPr>
      <w:bookmarkStart w:id="207" w:name="_Toc436397689"/>
      <w:bookmarkStart w:id="208" w:name="_Toc113012834"/>
      <w:r>
        <w:rPr>
          <w:rFonts w:ascii="Garamond" w:hAnsi="Garamond"/>
          <w:bCs w:val="0"/>
          <w:color w:val="000000"/>
          <w:szCs w:val="20"/>
        </w:rPr>
        <w:t>II.23.</w:t>
      </w:r>
      <w:proofErr w:type="gramStart"/>
      <w:r>
        <w:rPr>
          <w:rFonts w:ascii="Garamond" w:hAnsi="Garamond"/>
          <w:bCs w:val="0"/>
          <w:color w:val="000000"/>
          <w:szCs w:val="20"/>
        </w:rPr>
        <w:t>4.</w:t>
      </w:r>
      <w:r w:rsidR="00F1619F" w:rsidRPr="00B95A59">
        <w:rPr>
          <w:rFonts w:ascii="Garamond" w:hAnsi="Garamond"/>
          <w:bCs w:val="0"/>
          <w:color w:val="000000"/>
          <w:szCs w:val="20"/>
        </w:rPr>
        <w:t>Recovery</w:t>
      </w:r>
      <w:proofErr w:type="gramEnd"/>
      <w:r w:rsidR="00F1619F" w:rsidRPr="00B95A59">
        <w:rPr>
          <w:rFonts w:ascii="Garamond" w:hAnsi="Garamond"/>
          <w:bCs w:val="0"/>
          <w:color w:val="000000"/>
          <w:szCs w:val="20"/>
        </w:rPr>
        <w:t xml:space="preserve"> rules in the case of joint tender</w:t>
      </w:r>
      <w:bookmarkEnd w:id="207"/>
      <w:bookmarkEnd w:id="208"/>
    </w:p>
    <w:p w:rsidR="00F1619F" w:rsidRPr="00A76CCB" w:rsidRDefault="00F1619F" w:rsidP="00F1619F">
      <w:pPr>
        <w:jc w:val="both"/>
        <w:rPr>
          <w:rFonts w:ascii="Garamond" w:hAnsi="Garamond"/>
          <w:color w:val="000000"/>
        </w:rPr>
      </w:pPr>
      <w:r w:rsidRPr="00A76CCB">
        <w:rPr>
          <w:rFonts w:ascii="Garamond" w:hAnsi="Garamond"/>
          <w:color w:val="000000"/>
        </w:rPr>
        <w:t xml:space="preserve">If the contract is signed by a group (joint tender), the group is jointly and severally liable under the conditions set out in Article II.6 (liability). The contracting authority shall send the debit note first to the leader of the group. </w:t>
      </w:r>
    </w:p>
    <w:p w:rsidR="00B95A59" w:rsidRDefault="00B95A59" w:rsidP="00F1619F">
      <w:pPr>
        <w:spacing w:line="276" w:lineRule="auto"/>
        <w:jc w:val="both"/>
        <w:rPr>
          <w:rFonts w:ascii="Garamond" w:hAnsi="Garamond"/>
          <w:color w:val="000000"/>
        </w:rPr>
      </w:pPr>
    </w:p>
    <w:p w:rsidR="00F1619F" w:rsidRPr="00A76CCB" w:rsidRDefault="00F1619F" w:rsidP="00F1619F">
      <w:pPr>
        <w:spacing w:line="276" w:lineRule="auto"/>
        <w:jc w:val="both"/>
        <w:rPr>
          <w:rFonts w:ascii="Garamond" w:hAnsi="Garamond"/>
          <w:color w:val="000000"/>
        </w:rPr>
      </w:pPr>
      <w:r w:rsidRPr="00A76CCB">
        <w:rPr>
          <w:rFonts w:ascii="Garamond" w:hAnsi="Garamond"/>
          <w:color w:val="000000"/>
        </w:rPr>
        <w:t xml:space="preserve">If the leader does not pay by the due date the whole amount, and if the amount due cannot be offset or can only be offset partially in accordance with Article II.23.2 (a), then the contracting authority may claim the amount still due to any other member or members of the group by respectively </w:t>
      </w:r>
      <w:r w:rsidRPr="00A76CCB">
        <w:rPr>
          <w:rFonts w:ascii="Garamond" w:hAnsi="Garamond"/>
          <w:i/>
          <w:color w:val="000000"/>
        </w:rPr>
        <w:t>notifying</w:t>
      </w:r>
      <w:r w:rsidRPr="00A76CCB">
        <w:rPr>
          <w:rFonts w:ascii="Garamond" w:hAnsi="Garamond"/>
          <w:color w:val="000000"/>
        </w:rPr>
        <w:t xml:space="preserve"> them with a debit note in conformity with the provisions laid down in Article II.23.2. </w:t>
      </w:r>
    </w:p>
    <w:p w:rsidR="00F1619F" w:rsidRPr="00A76CCB" w:rsidRDefault="00F1619F" w:rsidP="00B95A59">
      <w:pPr>
        <w:pStyle w:val="Heading2"/>
      </w:pPr>
      <w:bookmarkStart w:id="209" w:name="_Toc436397690"/>
      <w:bookmarkStart w:id="210" w:name="_Toc113012835"/>
      <w:bookmarkStart w:id="211" w:name="_Toc203035008"/>
      <w:r w:rsidRPr="00A76CCB">
        <w:t>Checks and audits</w:t>
      </w:r>
      <w:bookmarkEnd w:id="209"/>
      <w:bookmarkEnd w:id="210"/>
      <w:bookmarkEnd w:id="211"/>
    </w:p>
    <w:p w:rsidR="00F1619F" w:rsidRPr="00A76CCB" w:rsidRDefault="00F1619F" w:rsidP="00F1619F">
      <w:pPr>
        <w:spacing w:after="120"/>
        <w:ind w:left="709" w:hanging="709"/>
        <w:jc w:val="both"/>
        <w:rPr>
          <w:rFonts w:ascii="Garamond" w:hAnsi="Garamond"/>
        </w:rPr>
      </w:pPr>
      <w:r w:rsidRPr="00A76CCB">
        <w:rPr>
          <w:rFonts w:ascii="Garamond" w:hAnsi="Garamond"/>
          <w:b/>
        </w:rPr>
        <w:t>II.24.1</w:t>
      </w:r>
      <w:r w:rsidRPr="00A76CCB">
        <w:rPr>
          <w:rFonts w:ascii="Garamond" w:hAnsi="Garamond"/>
        </w:rPr>
        <w:tab/>
        <w:t xml:space="preserve">The contracting authority and the European Anti-Fraud Office may check or require an audit on the </w:t>
      </w:r>
      <w:r w:rsidRPr="00A76CCB">
        <w:rPr>
          <w:rFonts w:ascii="Garamond" w:hAnsi="Garamond"/>
          <w:i/>
        </w:rPr>
        <w:t>performance of the contract</w:t>
      </w:r>
      <w:r w:rsidRPr="00A76CCB">
        <w:rPr>
          <w:rFonts w:ascii="Garamond" w:hAnsi="Garamond"/>
        </w:rPr>
        <w:t xml:space="preserve">. This may be carried out either by OLAF’s own staff or by any outside body authorised to do so on its behalf. </w:t>
      </w:r>
    </w:p>
    <w:p w:rsidR="00F1619F" w:rsidRPr="00A76CCB" w:rsidRDefault="00F1619F" w:rsidP="00F1619F">
      <w:pPr>
        <w:spacing w:after="120"/>
        <w:ind w:left="709"/>
        <w:jc w:val="both"/>
        <w:rPr>
          <w:rFonts w:ascii="Garamond" w:hAnsi="Garamond"/>
        </w:rPr>
      </w:pPr>
      <w:r w:rsidRPr="00A76CCB">
        <w:rPr>
          <w:rFonts w:ascii="Garamond" w:hAnsi="Garamond"/>
        </w:rPr>
        <w:t xml:space="preserve">Such checks and audits may be initiated at any moment during the </w:t>
      </w:r>
      <w:r w:rsidRPr="00A76CCB">
        <w:rPr>
          <w:rFonts w:ascii="Garamond" w:hAnsi="Garamond"/>
          <w:i/>
        </w:rPr>
        <w:t xml:space="preserve">performance of the contract </w:t>
      </w:r>
      <w:r w:rsidRPr="00A76CCB">
        <w:rPr>
          <w:rFonts w:ascii="Garamond" w:hAnsi="Garamond"/>
        </w:rPr>
        <w:t xml:space="preserve">and up to five years starting from the payment of the balance. </w:t>
      </w:r>
    </w:p>
    <w:p w:rsidR="00F1619F" w:rsidRDefault="00F1619F" w:rsidP="00F1619F">
      <w:pPr>
        <w:ind w:left="720"/>
        <w:jc w:val="both"/>
        <w:rPr>
          <w:rFonts w:ascii="Garamond" w:hAnsi="Garamond"/>
          <w:szCs w:val="24"/>
        </w:rPr>
      </w:pPr>
      <w:r w:rsidRPr="00A76CCB">
        <w:rPr>
          <w:rFonts w:ascii="Garamond" w:hAnsi="Garamond"/>
          <w:szCs w:val="24"/>
        </w:rPr>
        <w:t>The audit procedure is initiated on the date of receipt of the relevant letter sent by the contracting authority. Audits are carried out on a confidential basis.</w:t>
      </w:r>
    </w:p>
    <w:p w:rsidR="00B95A59" w:rsidRPr="00A76CCB" w:rsidRDefault="00B95A59" w:rsidP="00F1619F">
      <w:pPr>
        <w:ind w:left="720"/>
        <w:jc w:val="both"/>
        <w:rPr>
          <w:rFonts w:ascii="Garamond" w:hAnsi="Garamond"/>
          <w:szCs w:val="24"/>
        </w:rPr>
      </w:pPr>
    </w:p>
    <w:p w:rsidR="00F1619F" w:rsidRDefault="00F1619F" w:rsidP="00F1619F">
      <w:pPr>
        <w:ind w:left="709" w:hanging="709"/>
        <w:jc w:val="both"/>
        <w:rPr>
          <w:rFonts w:ascii="Garamond" w:hAnsi="Garamond"/>
          <w:szCs w:val="24"/>
        </w:rPr>
      </w:pPr>
      <w:r w:rsidRPr="00A76CCB">
        <w:rPr>
          <w:rFonts w:ascii="Garamond" w:hAnsi="Garamond"/>
          <w:b/>
          <w:szCs w:val="24"/>
        </w:rPr>
        <w:t>II.24.2</w:t>
      </w:r>
      <w:r w:rsidRPr="00A76CCB">
        <w:rPr>
          <w:rFonts w:ascii="Garamond" w:hAnsi="Garamond"/>
          <w:szCs w:val="24"/>
        </w:rPr>
        <w:tab/>
        <w:t xml:space="preserve">The contractor must keep all original documents stored on any appropriate medium, including digitised originals if authorised under national law, for a period of five years starting from the payment of the balance. </w:t>
      </w:r>
    </w:p>
    <w:p w:rsidR="00B95A59" w:rsidRPr="00A76CCB" w:rsidRDefault="00B95A59" w:rsidP="00F1619F">
      <w:pPr>
        <w:ind w:left="709" w:hanging="709"/>
        <w:jc w:val="both"/>
        <w:rPr>
          <w:rFonts w:ascii="Garamond" w:hAnsi="Garamond"/>
          <w:szCs w:val="24"/>
        </w:rPr>
      </w:pPr>
    </w:p>
    <w:p w:rsidR="00F1619F" w:rsidRDefault="00F1619F" w:rsidP="00F1619F">
      <w:pPr>
        <w:ind w:left="709" w:hanging="709"/>
        <w:jc w:val="both"/>
        <w:rPr>
          <w:rFonts w:ascii="Garamond" w:hAnsi="Garamond"/>
          <w:szCs w:val="24"/>
        </w:rPr>
      </w:pPr>
      <w:r w:rsidRPr="00A76CCB">
        <w:rPr>
          <w:rFonts w:ascii="Garamond" w:hAnsi="Garamond"/>
          <w:b/>
          <w:szCs w:val="24"/>
        </w:rPr>
        <w:t>II.24.3</w:t>
      </w:r>
      <w:r w:rsidRPr="00A76CCB">
        <w:rPr>
          <w:rFonts w:ascii="Garamond" w:hAnsi="Garamond"/>
          <w:szCs w:val="24"/>
        </w:rPr>
        <w:tab/>
        <w:t xml:space="preserve">The contractor must grant the contracting authority’s staff and outside </w:t>
      </w:r>
      <w:r w:rsidRPr="00A76CCB">
        <w:rPr>
          <w:rFonts w:ascii="Garamond" w:hAnsi="Garamond"/>
          <w:i/>
          <w:szCs w:val="24"/>
        </w:rPr>
        <w:t>personnel</w:t>
      </w:r>
      <w:r w:rsidRPr="00A76CCB">
        <w:rPr>
          <w:rFonts w:ascii="Garamond" w:hAnsi="Garamond"/>
          <w:szCs w:val="24"/>
        </w:rPr>
        <w:t xml:space="preserve"> authorised by the contracting authority the appropriate right of access to sites and premises where the contract is performed and to all the information, including information in electronic format, needed to conduct such checks and audits. The contractor must ensure that the information is readily available </w:t>
      </w:r>
      <w:proofErr w:type="gramStart"/>
      <w:r w:rsidRPr="00A76CCB">
        <w:rPr>
          <w:rFonts w:ascii="Garamond" w:hAnsi="Garamond"/>
          <w:szCs w:val="24"/>
        </w:rPr>
        <w:t>at the moment</w:t>
      </w:r>
      <w:proofErr w:type="gramEnd"/>
      <w:r w:rsidRPr="00A76CCB">
        <w:rPr>
          <w:rFonts w:ascii="Garamond" w:hAnsi="Garamond"/>
          <w:szCs w:val="24"/>
        </w:rPr>
        <w:t xml:space="preserve"> of the check or audit and, if so requested, that information is handed over in an appropriate format. </w:t>
      </w:r>
    </w:p>
    <w:p w:rsidR="00B95A59" w:rsidRPr="00A76CCB" w:rsidRDefault="00B95A59" w:rsidP="00F1619F">
      <w:pPr>
        <w:ind w:left="709" w:hanging="709"/>
        <w:jc w:val="both"/>
        <w:rPr>
          <w:rFonts w:ascii="Garamond" w:hAnsi="Garamond"/>
          <w:szCs w:val="24"/>
        </w:rPr>
      </w:pPr>
    </w:p>
    <w:p w:rsidR="00F1619F" w:rsidRPr="00A76CCB" w:rsidRDefault="00F1619F" w:rsidP="00F1619F">
      <w:pPr>
        <w:autoSpaceDE w:val="0"/>
        <w:autoSpaceDN w:val="0"/>
        <w:adjustRightInd w:val="0"/>
        <w:ind w:left="709" w:hanging="709"/>
        <w:jc w:val="both"/>
        <w:rPr>
          <w:rFonts w:ascii="Garamond" w:hAnsi="Garamond"/>
          <w:szCs w:val="24"/>
        </w:rPr>
      </w:pPr>
      <w:r w:rsidRPr="00A76CCB">
        <w:rPr>
          <w:rFonts w:ascii="Garamond" w:hAnsi="Garamond"/>
          <w:b/>
          <w:szCs w:val="24"/>
        </w:rPr>
        <w:t>II.24.4</w:t>
      </w:r>
      <w:r w:rsidRPr="00A76CCB">
        <w:rPr>
          <w:rFonts w:ascii="Garamond" w:hAnsi="Garamond"/>
          <w:szCs w:val="24"/>
        </w:rPr>
        <w:tab/>
        <w:t xml:space="preserve">On the basis of the findings made during the audit, a provisional report is drawn up. The contracting authority or its authorised representative must send it to the </w:t>
      </w:r>
      <w:r w:rsidRPr="00A76CCB">
        <w:rPr>
          <w:rFonts w:ascii="Garamond" w:hAnsi="Garamond"/>
          <w:iCs/>
          <w:szCs w:val="24"/>
        </w:rPr>
        <w:t>contractor</w:t>
      </w:r>
      <w:r w:rsidRPr="00A76CCB">
        <w:rPr>
          <w:rFonts w:ascii="Garamond" w:hAnsi="Garamond"/>
          <w:szCs w:val="24"/>
        </w:rPr>
        <w:t>, who has 30 days following the date of receipt to submit observations. The contractor must receive the final report within 60 days following the expiry of that deadline to submit observations.</w:t>
      </w:r>
    </w:p>
    <w:p w:rsidR="00F1619F" w:rsidRDefault="00F1619F" w:rsidP="00B95A59">
      <w:pPr>
        <w:autoSpaceDE w:val="0"/>
        <w:autoSpaceDN w:val="0"/>
        <w:adjustRightInd w:val="0"/>
        <w:ind w:left="720"/>
        <w:jc w:val="both"/>
        <w:rPr>
          <w:rFonts w:ascii="Garamond" w:hAnsi="Garamond"/>
          <w:szCs w:val="24"/>
        </w:rPr>
      </w:pPr>
      <w:proofErr w:type="gramStart"/>
      <w:r w:rsidRPr="00A76CCB">
        <w:rPr>
          <w:rFonts w:ascii="Garamond" w:hAnsi="Garamond"/>
          <w:szCs w:val="24"/>
        </w:rPr>
        <w:t>On the basis of</w:t>
      </w:r>
      <w:proofErr w:type="gramEnd"/>
      <w:r w:rsidRPr="00A76CCB">
        <w:rPr>
          <w:rFonts w:ascii="Garamond" w:hAnsi="Garamond"/>
          <w:szCs w:val="24"/>
        </w:rPr>
        <w:t xml:space="preserve"> the final audit findings, the contracting authority may recover all or part of the payments made in accordance with Article II.23 and may take any other measure which it considers necessary. </w:t>
      </w:r>
    </w:p>
    <w:p w:rsidR="00B95A59" w:rsidRPr="00A76CCB" w:rsidRDefault="00B95A59" w:rsidP="00B95A59">
      <w:pPr>
        <w:autoSpaceDE w:val="0"/>
        <w:autoSpaceDN w:val="0"/>
        <w:adjustRightInd w:val="0"/>
        <w:ind w:left="720"/>
        <w:jc w:val="both"/>
        <w:rPr>
          <w:rFonts w:ascii="Garamond" w:hAnsi="Garamond"/>
          <w:szCs w:val="24"/>
        </w:rPr>
      </w:pPr>
    </w:p>
    <w:p w:rsidR="00B95A59" w:rsidRDefault="00F1619F" w:rsidP="00B95A59">
      <w:pPr>
        <w:ind w:left="720" w:hanging="720"/>
        <w:jc w:val="both"/>
        <w:rPr>
          <w:rFonts w:ascii="Garamond" w:hAnsi="Garamond"/>
          <w:szCs w:val="24"/>
        </w:rPr>
      </w:pPr>
      <w:r w:rsidRPr="00A76CCB">
        <w:rPr>
          <w:rFonts w:ascii="Garamond" w:hAnsi="Garamond"/>
          <w:b/>
          <w:szCs w:val="24"/>
        </w:rPr>
        <w:t>II.24.5</w:t>
      </w:r>
      <w:r w:rsidRPr="00A76CCB">
        <w:rPr>
          <w:rFonts w:ascii="Garamond" w:hAnsi="Garamond"/>
          <w:b/>
          <w:szCs w:val="24"/>
        </w:rPr>
        <w:tab/>
      </w:r>
      <w:r w:rsidRPr="00A76CCB">
        <w:rPr>
          <w:rFonts w:ascii="Garamond" w:hAnsi="Garamond"/>
          <w:szCs w:val="24"/>
        </w:rPr>
        <w:t xml:space="preserve">In accordance with Council Regulation (Euratom, EC) No 2185/96 of 11 November 1996 concerning on-the-spot checks and inspection carried out by the Commission in order to protect the European Communities’ financial interests against </w:t>
      </w:r>
      <w:r w:rsidRPr="00A76CCB">
        <w:rPr>
          <w:rFonts w:ascii="Garamond" w:hAnsi="Garamond"/>
          <w:i/>
          <w:szCs w:val="24"/>
        </w:rPr>
        <w:t>fraud</w:t>
      </w:r>
      <w:r w:rsidRPr="00A76CCB">
        <w:rPr>
          <w:rFonts w:ascii="Garamond" w:hAnsi="Garamond"/>
          <w:szCs w:val="24"/>
        </w:rPr>
        <w:t xml:space="preserve"> and other </w:t>
      </w:r>
      <w:r w:rsidRPr="00A76CCB">
        <w:rPr>
          <w:rFonts w:ascii="Garamond" w:hAnsi="Garamond"/>
          <w:i/>
          <w:szCs w:val="24"/>
        </w:rPr>
        <w:t>irregularities</w:t>
      </w:r>
      <w:r w:rsidRPr="00A76CCB">
        <w:rPr>
          <w:rFonts w:ascii="Garamond" w:hAnsi="Garamond"/>
          <w:szCs w:val="24"/>
        </w:rPr>
        <w:t xml:space="preserve"> and Regulation (EU, Euratom) No 883/2013 of the European Parliament and the Council of 11 September 2013 concerning investigation conducted by the European Anti-Fraud Office , the European Anti-Fraud Office may carry out investigations, including on</w:t>
      </w:r>
      <w:r w:rsidRPr="00A76CCB">
        <w:rPr>
          <w:rFonts w:ascii="Garamond" w:hAnsi="Garamond"/>
          <w:szCs w:val="24"/>
        </w:rPr>
        <w:noBreakHyphen/>
        <w:t>the</w:t>
      </w:r>
      <w:r w:rsidRPr="00A76CCB">
        <w:rPr>
          <w:rFonts w:ascii="Garamond" w:hAnsi="Garamond"/>
          <w:szCs w:val="24"/>
        </w:rPr>
        <w:noBreakHyphen/>
        <w:t xml:space="preserve">spot checks and inspections, to establish whether there has been </w:t>
      </w:r>
      <w:r w:rsidRPr="00A76CCB">
        <w:rPr>
          <w:rFonts w:ascii="Garamond" w:hAnsi="Garamond"/>
          <w:i/>
          <w:szCs w:val="24"/>
        </w:rPr>
        <w:t>fraud</w:t>
      </w:r>
      <w:r w:rsidRPr="00A76CCB">
        <w:rPr>
          <w:rFonts w:ascii="Garamond" w:hAnsi="Garamond"/>
          <w:szCs w:val="24"/>
        </w:rPr>
        <w:t xml:space="preserve">, corruption or any other illegal activity under the contract affecting the financial interests of the Union. </w:t>
      </w:r>
    </w:p>
    <w:p w:rsidR="00B95A59" w:rsidRDefault="00B95A59" w:rsidP="00B95A59">
      <w:pPr>
        <w:ind w:left="720" w:hanging="720"/>
        <w:jc w:val="both"/>
        <w:rPr>
          <w:rFonts w:ascii="Garamond" w:hAnsi="Garamond"/>
          <w:szCs w:val="24"/>
        </w:rPr>
      </w:pPr>
    </w:p>
    <w:p w:rsidR="00F1619F" w:rsidRPr="00A76CCB" w:rsidRDefault="00F1619F" w:rsidP="00B95A59">
      <w:pPr>
        <w:ind w:left="720"/>
        <w:jc w:val="both"/>
        <w:rPr>
          <w:rFonts w:ascii="Garamond" w:hAnsi="Garamond"/>
          <w:szCs w:val="24"/>
        </w:rPr>
      </w:pPr>
      <w:r w:rsidRPr="00A76CCB">
        <w:rPr>
          <w:rFonts w:ascii="Garamond" w:hAnsi="Garamond"/>
          <w:szCs w:val="24"/>
        </w:rPr>
        <w:t xml:space="preserve">Findings arising from an investigation may lead to criminal prosecution under national law. </w:t>
      </w:r>
    </w:p>
    <w:p w:rsidR="00F1619F" w:rsidRDefault="00F1619F" w:rsidP="00B95A59">
      <w:pPr>
        <w:ind w:left="720" w:hanging="720"/>
        <w:jc w:val="both"/>
        <w:rPr>
          <w:rFonts w:ascii="Garamond" w:hAnsi="Garamond"/>
          <w:szCs w:val="24"/>
        </w:rPr>
      </w:pPr>
      <w:r w:rsidRPr="00A76CCB">
        <w:rPr>
          <w:rFonts w:ascii="Garamond" w:hAnsi="Garamond"/>
          <w:szCs w:val="24"/>
        </w:rPr>
        <w:tab/>
        <w:t>The investigations may be carried out at any moment during the provision of the services and up to five years starting from the payment of the balance.</w:t>
      </w:r>
    </w:p>
    <w:p w:rsidR="00B95A59" w:rsidRPr="00A76CCB" w:rsidRDefault="00B95A59" w:rsidP="00B95A59">
      <w:pPr>
        <w:ind w:left="720" w:hanging="720"/>
        <w:jc w:val="both"/>
        <w:rPr>
          <w:rFonts w:ascii="Garamond" w:hAnsi="Garamond"/>
          <w:szCs w:val="24"/>
        </w:rPr>
      </w:pPr>
    </w:p>
    <w:p w:rsidR="00F1619F" w:rsidRPr="00A76CCB" w:rsidRDefault="00F1619F" w:rsidP="00F1619F">
      <w:pPr>
        <w:ind w:left="709" w:hanging="709"/>
        <w:jc w:val="both"/>
        <w:rPr>
          <w:rFonts w:ascii="Garamond" w:hAnsi="Garamond"/>
          <w:szCs w:val="24"/>
        </w:rPr>
      </w:pPr>
      <w:r w:rsidRPr="00A76CCB">
        <w:rPr>
          <w:rFonts w:ascii="Garamond" w:hAnsi="Garamond"/>
          <w:b/>
          <w:szCs w:val="24"/>
        </w:rPr>
        <w:t>II.24.6</w:t>
      </w:r>
      <w:r w:rsidRPr="00A76CCB">
        <w:rPr>
          <w:rFonts w:ascii="Garamond" w:hAnsi="Garamond"/>
          <w:b/>
          <w:szCs w:val="24"/>
        </w:rPr>
        <w:tab/>
      </w:r>
      <w:r w:rsidRPr="00A76CCB">
        <w:rPr>
          <w:rFonts w:ascii="Garamond" w:hAnsi="Garamond"/>
          <w:szCs w:val="24"/>
        </w:rPr>
        <w:t xml:space="preserve">The Court of Auditors and the </w:t>
      </w:r>
      <w:r w:rsidRPr="00A76CCB">
        <w:rPr>
          <w:rFonts w:ascii="Garamond" w:hAnsi="Garamond"/>
        </w:rPr>
        <w:t>European Public Prosecutor’s Office established by  Council Regulation (EU) 2017/1939</w:t>
      </w:r>
      <w:r w:rsidRPr="00A76CCB">
        <w:rPr>
          <w:rStyle w:val="FootnoteReference"/>
          <w:rFonts w:ascii="Garamond" w:hAnsi="Garamond"/>
        </w:rPr>
        <w:footnoteReference w:id="6"/>
      </w:r>
      <w:r w:rsidRPr="00A76CCB">
        <w:rPr>
          <w:rFonts w:ascii="Garamond" w:hAnsi="Garamond"/>
        </w:rPr>
        <w:t xml:space="preserve"> (‘the EPPO’) </w:t>
      </w:r>
      <w:r w:rsidRPr="00A76CCB">
        <w:rPr>
          <w:rFonts w:ascii="Garamond" w:hAnsi="Garamond"/>
          <w:szCs w:val="24"/>
        </w:rPr>
        <w:t xml:space="preserve">have the same rights as the contracting authority, particularly right of access, for the purpose of checks, audits and investigations. </w:t>
      </w:r>
    </w:p>
    <w:p w:rsidR="00436770" w:rsidRPr="0061173F" w:rsidRDefault="00436770" w:rsidP="00436770">
      <w:pPr>
        <w:tabs>
          <w:tab w:val="left" w:pos="1969"/>
        </w:tabs>
        <w:spacing w:before="100" w:beforeAutospacing="1" w:after="100" w:afterAutospacing="1"/>
        <w:ind w:left="851" w:hanging="851"/>
        <w:jc w:val="both"/>
        <w:rPr>
          <w:rFonts w:ascii="Garamond" w:hAnsi="Garamond"/>
          <w:szCs w:val="24"/>
        </w:rPr>
      </w:pPr>
    </w:p>
    <w:p w:rsidR="009A7203" w:rsidRPr="0061173F" w:rsidRDefault="00436770" w:rsidP="00436770">
      <w:pPr>
        <w:tabs>
          <w:tab w:val="left" w:pos="1969"/>
        </w:tabs>
        <w:rPr>
          <w:rFonts w:ascii="Garamond" w:hAnsi="Garamond"/>
          <w:szCs w:val="24"/>
        </w:rPr>
        <w:sectPr w:rsidR="009A7203" w:rsidRPr="0061173F" w:rsidSect="00E47C34">
          <w:pgSz w:w="11906" w:h="16838"/>
          <w:pgMar w:top="1418" w:right="1418" w:bottom="1418" w:left="1418" w:header="567" w:footer="567" w:gutter="0"/>
          <w:cols w:space="720"/>
          <w:docGrid w:linePitch="326"/>
        </w:sectPr>
      </w:pPr>
      <w:r w:rsidRPr="0061173F">
        <w:rPr>
          <w:rFonts w:ascii="Garamond" w:hAnsi="Garamond"/>
          <w:szCs w:val="24"/>
        </w:rPr>
        <w:tab/>
      </w:r>
    </w:p>
    <w:p w:rsidR="009A7203" w:rsidRPr="0061173F" w:rsidRDefault="009A7203" w:rsidP="00AF60D0">
      <w:pPr>
        <w:pStyle w:val="Heading1"/>
        <w:jc w:val="left"/>
        <w:rPr>
          <w:rFonts w:ascii="Garamond" w:hAnsi="Garamond"/>
        </w:rPr>
      </w:pPr>
      <w:bookmarkStart w:id="212" w:name="_Toc410827410"/>
      <w:bookmarkStart w:id="213" w:name="_Toc410827411"/>
      <w:bookmarkStart w:id="214" w:name="_Toc203035009"/>
      <w:bookmarkEnd w:id="212"/>
      <w:bookmarkEnd w:id="213"/>
      <w:r w:rsidRPr="0061173F">
        <w:rPr>
          <w:rFonts w:ascii="Garamond" w:hAnsi="Garamond"/>
        </w:rPr>
        <w:t>ANNEX</w:t>
      </w:r>
      <w:r w:rsidR="00AF60D0" w:rsidRPr="0061173F">
        <w:rPr>
          <w:rFonts w:ascii="Garamond" w:hAnsi="Garamond"/>
        </w:rPr>
        <w:t>ES</w:t>
      </w:r>
      <w:bookmarkEnd w:id="214"/>
    </w:p>
    <w:p w:rsidR="009A7203" w:rsidRPr="0061173F" w:rsidRDefault="00AF60D0" w:rsidP="002B29C7">
      <w:pPr>
        <w:pStyle w:val="ListParagraph"/>
        <w:numPr>
          <w:ilvl w:val="6"/>
          <w:numId w:val="4"/>
        </w:numPr>
        <w:tabs>
          <w:tab w:val="clear" w:pos="2520"/>
          <w:tab w:val="num" w:pos="993"/>
        </w:tabs>
        <w:spacing w:before="100" w:beforeAutospacing="1" w:after="100" w:afterAutospacing="1"/>
        <w:ind w:hanging="2236"/>
        <w:jc w:val="both"/>
        <w:rPr>
          <w:rFonts w:ascii="Garamond" w:hAnsi="Garamond"/>
        </w:rPr>
      </w:pPr>
      <w:r w:rsidRPr="0061173F">
        <w:rPr>
          <w:rFonts w:ascii="Garamond" w:hAnsi="Garamond"/>
        </w:rPr>
        <w:t>Invitation to tender and specifications</w:t>
      </w:r>
    </w:p>
    <w:p w:rsidR="00AF60D0" w:rsidRPr="0061173F" w:rsidRDefault="00AF60D0" w:rsidP="002B29C7">
      <w:pPr>
        <w:pStyle w:val="ListParagraph"/>
        <w:numPr>
          <w:ilvl w:val="6"/>
          <w:numId w:val="4"/>
        </w:numPr>
        <w:tabs>
          <w:tab w:val="clear" w:pos="2520"/>
          <w:tab w:val="num" w:pos="993"/>
        </w:tabs>
        <w:spacing w:before="100" w:beforeAutospacing="1" w:after="100" w:afterAutospacing="1"/>
        <w:ind w:hanging="2236"/>
        <w:jc w:val="both"/>
        <w:rPr>
          <w:rFonts w:ascii="Garamond" w:hAnsi="Garamond"/>
        </w:rPr>
      </w:pPr>
      <w:r w:rsidRPr="0061173F">
        <w:rPr>
          <w:rFonts w:ascii="Garamond" w:hAnsi="Garamond"/>
        </w:rPr>
        <w:t>Contractor’s Offer</w:t>
      </w:r>
    </w:p>
    <w:p w:rsidR="00AF60D0" w:rsidRPr="0061173F" w:rsidRDefault="00AF60D0" w:rsidP="002B29C7">
      <w:pPr>
        <w:pStyle w:val="ListParagraph"/>
        <w:numPr>
          <w:ilvl w:val="6"/>
          <w:numId w:val="4"/>
        </w:numPr>
        <w:tabs>
          <w:tab w:val="clear" w:pos="2520"/>
          <w:tab w:val="num" w:pos="993"/>
        </w:tabs>
        <w:spacing w:before="100" w:beforeAutospacing="1" w:after="100" w:afterAutospacing="1"/>
        <w:ind w:hanging="2236"/>
        <w:jc w:val="both"/>
        <w:rPr>
          <w:rFonts w:ascii="Garamond" w:hAnsi="Garamond"/>
        </w:rPr>
      </w:pPr>
      <w:r w:rsidRPr="0061173F">
        <w:rPr>
          <w:rFonts w:ascii="Garamond" w:hAnsi="Garamond"/>
        </w:rPr>
        <w:t>Model of Order Form</w:t>
      </w:r>
    </w:p>
    <w:p w:rsidR="00AF60D0" w:rsidRPr="0061173F" w:rsidRDefault="00AF60D0" w:rsidP="00AF60D0">
      <w:pPr>
        <w:spacing w:before="100" w:beforeAutospacing="1" w:after="100" w:afterAutospacing="1"/>
        <w:jc w:val="both"/>
        <w:rPr>
          <w:rFonts w:ascii="Garamond" w:hAnsi="Garamond"/>
        </w:rPr>
      </w:pPr>
    </w:p>
    <w:p w:rsidR="009A7203" w:rsidRPr="0061173F" w:rsidRDefault="009A7203" w:rsidP="009A7203">
      <w:pPr>
        <w:spacing w:before="100" w:beforeAutospacing="1" w:after="100" w:afterAutospacing="1"/>
        <w:ind w:left="851" w:hanging="851"/>
        <w:jc w:val="both"/>
        <w:rPr>
          <w:rFonts w:ascii="Garamond" w:hAnsi="Garamond"/>
          <w:szCs w:val="24"/>
        </w:rPr>
      </w:pPr>
    </w:p>
    <w:p w:rsidR="009A7203" w:rsidRPr="0061173F" w:rsidRDefault="009A7203" w:rsidP="009A7203">
      <w:pPr>
        <w:spacing w:before="100" w:beforeAutospacing="1" w:after="100" w:afterAutospacing="1"/>
        <w:ind w:left="851" w:hanging="851"/>
        <w:jc w:val="both"/>
        <w:rPr>
          <w:rFonts w:ascii="Garamond" w:hAnsi="Garamond"/>
          <w:szCs w:val="24"/>
        </w:rPr>
      </w:pPr>
    </w:p>
    <w:p w:rsidR="009A7203" w:rsidRPr="0061173F" w:rsidRDefault="009A7203" w:rsidP="009A7203">
      <w:pPr>
        <w:spacing w:before="100" w:beforeAutospacing="1" w:after="100" w:afterAutospacing="1"/>
        <w:ind w:left="851" w:hanging="851"/>
        <w:jc w:val="both"/>
        <w:rPr>
          <w:rFonts w:ascii="Garamond" w:hAnsi="Garamond"/>
          <w:szCs w:val="24"/>
        </w:rPr>
      </w:pPr>
    </w:p>
    <w:p w:rsidR="009A7203" w:rsidRPr="0061173F" w:rsidRDefault="009A7203" w:rsidP="00712192">
      <w:pPr>
        <w:spacing w:before="100" w:beforeAutospacing="1" w:after="100" w:afterAutospacing="1"/>
        <w:ind w:left="851" w:hanging="851"/>
        <w:jc w:val="both"/>
        <w:rPr>
          <w:rFonts w:ascii="Garamond" w:hAnsi="Garamond"/>
          <w:szCs w:val="24"/>
        </w:rPr>
      </w:pPr>
    </w:p>
    <w:p w:rsidR="009A7203" w:rsidRPr="0061173F" w:rsidRDefault="009A7203" w:rsidP="009A7203">
      <w:pPr>
        <w:spacing w:before="100" w:beforeAutospacing="1" w:after="100" w:afterAutospacing="1"/>
        <w:ind w:left="851" w:hanging="851"/>
        <w:jc w:val="both"/>
        <w:rPr>
          <w:rFonts w:ascii="Garamond" w:hAnsi="Garamond"/>
          <w:szCs w:val="24"/>
        </w:rPr>
      </w:pPr>
    </w:p>
    <w:p w:rsidR="009A7203" w:rsidRPr="0061173F" w:rsidRDefault="009A7203" w:rsidP="00064A06">
      <w:pPr>
        <w:spacing w:before="100" w:beforeAutospacing="1" w:after="100" w:afterAutospacing="1"/>
        <w:ind w:left="851" w:hanging="851"/>
        <w:jc w:val="both"/>
        <w:rPr>
          <w:rFonts w:ascii="Garamond" w:hAnsi="Garamond"/>
          <w:szCs w:val="24"/>
        </w:rPr>
      </w:pPr>
    </w:p>
    <w:p w:rsidR="009A7203" w:rsidRPr="0061173F" w:rsidRDefault="009A7203" w:rsidP="009A7203">
      <w:pPr>
        <w:spacing w:before="100" w:beforeAutospacing="1" w:after="100" w:afterAutospacing="1"/>
        <w:ind w:left="851" w:hanging="851"/>
        <w:jc w:val="both"/>
        <w:rPr>
          <w:rFonts w:ascii="Garamond" w:hAnsi="Garamond"/>
          <w:szCs w:val="24"/>
        </w:rPr>
      </w:pPr>
    </w:p>
    <w:p w:rsidR="001C1EDD" w:rsidRPr="0061173F" w:rsidRDefault="001C1EDD" w:rsidP="009A7203">
      <w:pPr>
        <w:spacing w:before="100" w:beforeAutospacing="1" w:after="100" w:afterAutospacing="1"/>
        <w:ind w:left="851" w:hanging="851"/>
        <w:jc w:val="both"/>
        <w:rPr>
          <w:rFonts w:ascii="Garamond" w:hAnsi="Garamond"/>
          <w:szCs w:val="24"/>
        </w:rPr>
      </w:pPr>
    </w:p>
    <w:p w:rsidR="001C1EDD" w:rsidRPr="0061173F" w:rsidRDefault="001C1EDD">
      <w:pPr>
        <w:rPr>
          <w:rFonts w:ascii="Garamond" w:hAnsi="Garamond"/>
          <w:szCs w:val="24"/>
        </w:rPr>
      </w:pPr>
      <w:r w:rsidRPr="0061173F">
        <w:rPr>
          <w:rFonts w:ascii="Garamond" w:hAnsi="Garamond"/>
          <w:szCs w:val="24"/>
        </w:rPr>
        <w:br w:type="page"/>
      </w:r>
    </w:p>
    <w:p w:rsidR="00532002" w:rsidRPr="000F6B78" w:rsidRDefault="00CC1D96" w:rsidP="000F6B78">
      <w:pPr>
        <w:pStyle w:val="Title"/>
        <w:rPr>
          <w:rFonts w:ascii="Garamond" w:hAnsi="Garamond"/>
        </w:rPr>
      </w:pPr>
      <w:bookmarkStart w:id="215" w:name="_Toc203035010"/>
      <w:r>
        <w:rPr>
          <w:rFonts w:ascii="Garamond" w:hAnsi="Garamond"/>
        </w:rPr>
        <w:t>[</w:t>
      </w:r>
      <w:r w:rsidR="00532002" w:rsidRPr="00CC1D96">
        <w:rPr>
          <w:rFonts w:ascii="Garamond" w:hAnsi="Garamond"/>
          <w:highlight w:val="lightGray"/>
        </w:rPr>
        <w:t>Invitation to tender and</w:t>
      </w:r>
      <w:r>
        <w:rPr>
          <w:rFonts w:ascii="Garamond" w:hAnsi="Garamond"/>
        </w:rPr>
        <w:t>]</w:t>
      </w:r>
      <w:r w:rsidR="00532002" w:rsidRPr="000F6B78">
        <w:rPr>
          <w:rFonts w:ascii="Garamond" w:hAnsi="Garamond"/>
        </w:rPr>
        <w:t xml:space="preserve"> specifications</w:t>
      </w:r>
      <w:bookmarkEnd w:id="215"/>
    </w:p>
    <w:p w:rsidR="00532002" w:rsidRPr="0061173F" w:rsidRDefault="00532002">
      <w:pPr>
        <w:rPr>
          <w:rFonts w:ascii="Garamond" w:hAnsi="Garamond"/>
          <w:b/>
          <w:sz w:val="28"/>
        </w:rPr>
      </w:pPr>
      <w:r w:rsidRPr="0061173F">
        <w:rPr>
          <w:rFonts w:ascii="Garamond" w:hAnsi="Garamond"/>
          <w:b/>
          <w:sz w:val="28"/>
        </w:rPr>
        <w:br w:type="page"/>
      </w:r>
    </w:p>
    <w:p w:rsidR="001C1EDD" w:rsidRPr="000F6B78" w:rsidRDefault="001C1EDD" w:rsidP="000F6B78">
      <w:pPr>
        <w:pStyle w:val="Title"/>
        <w:rPr>
          <w:rFonts w:ascii="Garamond" w:hAnsi="Garamond"/>
        </w:rPr>
      </w:pPr>
      <w:bookmarkStart w:id="216" w:name="_Toc203035011"/>
      <w:r w:rsidRPr="000F6B78">
        <w:rPr>
          <w:rFonts w:ascii="Garamond" w:hAnsi="Garamond"/>
        </w:rPr>
        <w:t>Contractor’s Offer</w:t>
      </w:r>
      <w:bookmarkEnd w:id="216"/>
    </w:p>
    <w:p w:rsidR="001C1EDD" w:rsidRPr="0061173F" w:rsidRDefault="001C1EDD" w:rsidP="001C1EDD">
      <w:pPr>
        <w:rPr>
          <w:rFonts w:ascii="Garamond" w:hAnsi="Garamond"/>
          <w:szCs w:val="24"/>
        </w:rPr>
        <w:sectPr w:rsidR="001C1EDD" w:rsidRPr="0061173F" w:rsidSect="000675DA">
          <w:pgSz w:w="11906" w:h="16838"/>
          <w:pgMar w:top="1247" w:right="1418" w:bottom="1418" w:left="1418" w:header="567" w:footer="567" w:gutter="0"/>
          <w:cols w:space="720"/>
          <w:docGrid w:linePitch="326"/>
        </w:sectPr>
      </w:pPr>
    </w:p>
    <w:tbl>
      <w:tblPr>
        <w:tblpPr w:leftFromText="180" w:rightFromText="180" w:vertAnchor="text" w:horzAnchor="margin" w:tblpXSpec="center" w:tblpY="632"/>
        <w:tblW w:w="10781" w:type="dxa"/>
        <w:tblLook w:val="04A0" w:firstRow="1" w:lastRow="0" w:firstColumn="1" w:lastColumn="0" w:noHBand="0" w:noVBand="1"/>
      </w:tblPr>
      <w:tblGrid>
        <w:gridCol w:w="1651"/>
        <w:gridCol w:w="1308"/>
        <w:gridCol w:w="828"/>
        <w:gridCol w:w="2756"/>
        <w:gridCol w:w="1107"/>
        <w:gridCol w:w="1127"/>
        <w:gridCol w:w="976"/>
        <w:gridCol w:w="1028"/>
      </w:tblGrid>
      <w:tr w:rsidR="00007F18" w:rsidRPr="0061173F" w:rsidTr="00007F18">
        <w:trPr>
          <w:trHeight w:val="315"/>
        </w:trPr>
        <w:tc>
          <w:tcPr>
            <w:tcW w:w="1651" w:type="dxa"/>
            <w:tcBorders>
              <w:top w:val="nil"/>
              <w:left w:val="nil"/>
              <w:bottom w:val="nil"/>
              <w:right w:val="nil"/>
            </w:tcBorders>
            <w:shd w:val="clear" w:color="auto" w:fill="auto"/>
            <w:noWrap/>
            <w:vAlign w:val="bottom"/>
            <w:hideMark/>
          </w:tcPr>
          <w:p w:rsidR="00007F18" w:rsidRPr="0061173F" w:rsidRDefault="00007F18" w:rsidP="00007F18">
            <w:pPr>
              <w:rPr>
                <w:rFonts w:ascii="Arial" w:hAnsi="Arial" w:cs="Arial"/>
                <w:sz w:val="20"/>
                <w:lang w:eastAsia="en-GB"/>
              </w:rPr>
            </w:pPr>
            <w:r w:rsidRPr="0061173F">
              <w:rPr>
                <w:rFonts w:ascii="Arial" w:hAnsi="Arial" w:cs="Arial"/>
                <w:noProof/>
                <w:sz w:val="20"/>
                <w:lang w:val="fr-BE" w:eastAsia="fr-BE"/>
              </w:rPr>
              <w:drawing>
                <wp:anchor distT="0" distB="0" distL="114300" distR="114300" simplePos="0" relativeHeight="251659264" behindDoc="0" locked="0" layoutInCell="1" allowOverlap="1" wp14:anchorId="3B0F7451" wp14:editId="5AEE1B58">
                  <wp:simplePos x="0" y="0"/>
                  <wp:positionH relativeFrom="column">
                    <wp:posOffset>228600</wp:posOffset>
                  </wp:positionH>
                  <wp:positionV relativeFrom="paragraph">
                    <wp:posOffset>0</wp:posOffset>
                  </wp:positionV>
                  <wp:extent cx="1200150" cy="381000"/>
                  <wp:effectExtent l="0" t="0" r="0" b="0"/>
                  <wp:wrapNone/>
                  <wp:docPr id="1" name="Picture 1" descr="Logo Schola Europaea - pour documents">
                    <a:extLst xmlns:a="http://schemas.openxmlformats.org/drawingml/2006/main">
                      <a:ext uri="{FF2B5EF4-FFF2-40B4-BE49-F238E27FC236}">
                        <a16:creationId xmlns:a16="http://schemas.microsoft.com/office/drawing/2014/main" id="{F79AFC4F-98EF-46C3-80BC-0252748B9AA3}"/>
                      </a:ext>
                    </a:extLst>
                  </wp:docPr>
                  <wp:cNvGraphicFramePr/>
                  <a:graphic xmlns:a="http://schemas.openxmlformats.org/drawingml/2006/main">
                    <a:graphicData uri="http://schemas.openxmlformats.org/drawingml/2006/picture">
                      <pic:pic xmlns:pic="http://schemas.openxmlformats.org/drawingml/2006/picture">
                        <pic:nvPicPr>
                          <pic:cNvPr id="3" name="Picture 2" descr="Logo Schola Europaea - pour documents">
                            <a:extLst>
                              <a:ext uri="{FF2B5EF4-FFF2-40B4-BE49-F238E27FC236}">
                                <a16:creationId xmlns:a16="http://schemas.microsoft.com/office/drawing/2014/main" id="{F79AFC4F-98EF-46C3-80BC-0252748B9AA3}"/>
                              </a:ext>
                            </a:extLst>
                          </pic:cNvPr>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44600" cy="381000"/>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430"/>
            </w:tblGrid>
            <w:tr w:rsidR="00007F18" w:rsidRPr="0061173F" w:rsidTr="00FE3571">
              <w:trPr>
                <w:trHeight w:val="315"/>
                <w:tblCellSpacing w:w="0" w:type="dxa"/>
              </w:trPr>
              <w:tc>
                <w:tcPr>
                  <w:tcW w:w="1420" w:type="dxa"/>
                  <w:tcBorders>
                    <w:top w:val="single" w:sz="4" w:space="0" w:color="auto"/>
                    <w:left w:val="single" w:sz="4" w:space="0" w:color="auto"/>
                    <w:bottom w:val="nil"/>
                    <w:right w:val="nil"/>
                  </w:tcBorders>
                  <w:shd w:val="clear" w:color="auto" w:fill="auto"/>
                  <w:noWrap/>
                  <w:vAlign w:val="bottom"/>
                  <w:hideMark/>
                </w:tcPr>
                <w:p w:rsidR="00007F18" w:rsidRPr="0061173F" w:rsidRDefault="00007F18" w:rsidP="008E19F0">
                  <w:pPr>
                    <w:framePr w:hSpace="180" w:wrap="around" w:vAnchor="text" w:hAnchor="margin" w:xAlign="center" w:y="632"/>
                    <w:rPr>
                      <w:rFonts w:ascii="Arial" w:hAnsi="Arial" w:cs="Arial"/>
                      <w:b/>
                      <w:bCs/>
                      <w:szCs w:val="24"/>
                      <w:lang w:eastAsia="en-GB"/>
                    </w:rPr>
                  </w:pPr>
                  <w:bookmarkStart w:id="217" w:name="RANGE!A1:H38"/>
                  <w:r w:rsidRPr="0061173F">
                    <w:rPr>
                      <w:rFonts w:ascii="Arial" w:hAnsi="Arial" w:cs="Arial"/>
                      <w:b/>
                      <w:bCs/>
                      <w:szCs w:val="24"/>
                      <w:lang w:eastAsia="en-GB"/>
                    </w:rPr>
                    <w:t> </w:t>
                  </w:r>
                  <w:bookmarkEnd w:id="217"/>
                </w:p>
              </w:tc>
            </w:tr>
          </w:tbl>
          <w:p w:rsidR="00007F18" w:rsidRPr="0061173F" w:rsidRDefault="00007F18" w:rsidP="00007F18">
            <w:pPr>
              <w:rPr>
                <w:rFonts w:ascii="Arial" w:hAnsi="Arial" w:cs="Arial"/>
                <w:sz w:val="20"/>
                <w:lang w:eastAsia="en-GB"/>
              </w:rPr>
            </w:pPr>
          </w:p>
        </w:tc>
        <w:tc>
          <w:tcPr>
            <w:tcW w:w="1308" w:type="dxa"/>
            <w:tcBorders>
              <w:top w:val="single" w:sz="4" w:space="0" w:color="auto"/>
              <w:left w:val="nil"/>
              <w:bottom w:val="nil"/>
              <w:right w:val="nil"/>
            </w:tcBorders>
            <w:shd w:val="clear" w:color="auto" w:fill="auto"/>
            <w:noWrap/>
            <w:vAlign w:val="bottom"/>
            <w:hideMark/>
          </w:tcPr>
          <w:p w:rsidR="00007F18" w:rsidRPr="0061173F" w:rsidRDefault="00007F18" w:rsidP="00007F18">
            <w:pPr>
              <w:rPr>
                <w:rFonts w:ascii="Arial" w:hAnsi="Arial" w:cs="Arial"/>
                <w:b/>
                <w:bCs/>
                <w:sz w:val="22"/>
                <w:szCs w:val="22"/>
                <w:lang w:eastAsia="en-GB"/>
              </w:rPr>
            </w:pPr>
            <w:r w:rsidRPr="0061173F">
              <w:rPr>
                <w:rFonts w:ascii="Arial" w:hAnsi="Arial" w:cs="Arial"/>
                <w:b/>
                <w:bCs/>
                <w:sz w:val="22"/>
                <w:szCs w:val="22"/>
                <w:lang w:eastAsia="en-GB"/>
              </w:rPr>
              <w:t> </w:t>
            </w:r>
          </w:p>
        </w:tc>
        <w:tc>
          <w:tcPr>
            <w:tcW w:w="828" w:type="dxa"/>
            <w:tcBorders>
              <w:top w:val="single" w:sz="4" w:space="0" w:color="auto"/>
              <w:left w:val="single" w:sz="4" w:space="0" w:color="auto"/>
              <w:bottom w:val="nil"/>
              <w:right w:val="nil"/>
            </w:tcBorders>
            <w:shd w:val="clear" w:color="auto" w:fill="auto"/>
            <w:noWrap/>
            <w:vAlign w:val="bottom"/>
            <w:hideMark/>
          </w:tcPr>
          <w:p w:rsidR="00007F18" w:rsidRPr="0061173F" w:rsidRDefault="00007F18" w:rsidP="00007F18">
            <w:pPr>
              <w:rPr>
                <w:rFonts w:ascii="Arial" w:hAnsi="Arial" w:cs="Arial"/>
                <w:sz w:val="20"/>
                <w:lang w:eastAsia="en-GB"/>
              </w:rPr>
            </w:pPr>
            <w:r w:rsidRPr="0061173F">
              <w:rPr>
                <w:rFonts w:ascii="Arial" w:hAnsi="Arial" w:cs="Arial"/>
                <w:sz w:val="20"/>
                <w:lang w:eastAsia="en-GB"/>
              </w:rPr>
              <w:t> </w:t>
            </w:r>
          </w:p>
        </w:tc>
        <w:tc>
          <w:tcPr>
            <w:tcW w:w="2756" w:type="dxa"/>
            <w:tcBorders>
              <w:top w:val="single" w:sz="4" w:space="0" w:color="auto"/>
              <w:left w:val="nil"/>
              <w:bottom w:val="nil"/>
              <w:right w:val="nil"/>
            </w:tcBorders>
            <w:shd w:val="clear" w:color="auto" w:fill="auto"/>
            <w:noWrap/>
            <w:vAlign w:val="bottom"/>
            <w:hideMark/>
          </w:tcPr>
          <w:p w:rsidR="00007F18" w:rsidRPr="0061173F" w:rsidRDefault="00007F18" w:rsidP="00007F18">
            <w:pPr>
              <w:rPr>
                <w:rFonts w:ascii="Arial" w:hAnsi="Arial" w:cs="Arial"/>
                <w:sz w:val="20"/>
                <w:lang w:eastAsia="en-GB"/>
              </w:rPr>
            </w:pPr>
            <w:r w:rsidRPr="0061173F">
              <w:rPr>
                <w:rFonts w:ascii="Arial" w:hAnsi="Arial" w:cs="Arial"/>
                <w:sz w:val="20"/>
                <w:lang w:eastAsia="en-GB"/>
              </w:rPr>
              <w:t> </w:t>
            </w:r>
          </w:p>
        </w:tc>
        <w:tc>
          <w:tcPr>
            <w:tcW w:w="1107" w:type="dxa"/>
            <w:tcBorders>
              <w:top w:val="single" w:sz="4" w:space="0" w:color="auto"/>
              <w:left w:val="nil"/>
              <w:bottom w:val="nil"/>
              <w:right w:val="nil"/>
            </w:tcBorders>
            <w:shd w:val="clear" w:color="auto" w:fill="auto"/>
            <w:noWrap/>
            <w:vAlign w:val="bottom"/>
            <w:hideMark/>
          </w:tcPr>
          <w:p w:rsidR="00007F18" w:rsidRPr="0061173F" w:rsidRDefault="00007F18" w:rsidP="00007F18">
            <w:pPr>
              <w:rPr>
                <w:rFonts w:ascii="Arial" w:hAnsi="Arial" w:cs="Arial"/>
                <w:sz w:val="20"/>
                <w:lang w:eastAsia="en-GB"/>
              </w:rPr>
            </w:pPr>
            <w:r w:rsidRPr="0061173F">
              <w:rPr>
                <w:rFonts w:ascii="Arial" w:hAnsi="Arial" w:cs="Arial"/>
                <w:sz w:val="20"/>
                <w:lang w:eastAsia="en-GB"/>
              </w:rPr>
              <w:t> </w:t>
            </w:r>
          </w:p>
        </w:tc>
        <w:tc>
          <w:tcPr>
            <w:tcW w:w="1127" w:type="dxa"/>
            <w:tcBorders>
              <w:top w:val="single" w:sz="4" w:space="0" w:color="auto"/>
              <w:left w:val="nil"/>
              <w:bottom w:val="nil"/>
              <w:right w:val="nil"/>
            </w:tcBorders>
            <w:shd w:val="clear" w:color="auto" w:fill="auto"/>
            <w:noWrap/>
            <w:vAlign w:val="bottom"/>
            <w:hideMark/>
          </w:tcPr>
          <w:p w:rsidR="00007F18" w:rsidRPr="0061173F" w:rsidRDefault="00007F18" w:rsidP="00007F18">
            <w:pPr>
              <w:rPr>
                <w:rFonts w:ascii="Arial" w:hAnsi="Arial" w:cs="Arial"/>
                <w:sz w:val="20"/>
                <w:lang w:eastAsia="en-GB"/>
              </w:rPr>
            </w:pPr>
            <w:r w:rsidRPr="0061173F">
              <w:rPr>
                <w:rFonts w:ascii="Arial" w:hAnsi="Arial" w:cs="Arial"/>
                <w:sz w:val="20"/>
                <w:lang w:eastAsia="en-GB"/>
              </w:rPr>
              <w:t> </w:t>
            </w:r>
          </w:p>
        </w:tc>
        <w:tc>
          <w:tcPr>
            <w:tcW w:w="976" w:type="dxa"/>
            <w:tcBorders>
              <w:top w:val="single" w:sz="4" w:space="0" w:color="auto"/>
              <w:left w:val="nil"/>
              <w:bottom w:val="nil"/>
              <w:right w:val="nil"/>
            </w:tcBorders>
            <w:shd w:val="clear" w:color="auto" w:fill="auto"/>
            <w:noWrap/>
            <w:vAlign w:val="bottom"/>
            <w:hideMark/>
          </w:tcPr>
          <w:p w:rsidR="00007F18" w:rsidRPr="0061173F" w:rsidRDefault="00007F18" w:rsidP="00007F18">
            <w:pPr>
              <w:rPr>
                <w:rFonts w:ascii="Arial" w:hAnsi="Arial" w:cs="Arial"/>
                <w:sz w:val="20"/>
                <w:lang w:eastAsia="en-GB"/>
              </w:rPr>
            </w:pPr>
            <w:r w:rsidRPr="0061173F">
              <w:rPr>
                <w:rFonts w:ascii="Arial" w:hAnsi="Arial" w:cs="Arial"/>
                <w:sz w:val="20"/>
                <w:lang w:eastAsia="en-GB"/>
              </w:rPr>
              <w:t> </w:t>
            </w:r>
          </w:p>
        </w:tc>
        <w:tc>
          <w:tcPr>
            <w:tcW w:w="1028" w:type="dxa"/>
            <w:tcBorders>
              <w:top w:val="single" w:sz="4" w:space="0" w:color="auto"/>
              <w:left w:val="nil"/>
              <w:bottom w:val="nil"/>
              <w:right w:val="single" w:sz="4" w:space="0" w:color="auto"/>
            </w:tcBorders>
            <w:shd w:val="clear" w:color="auto" w:fill="auto"/>
            <w:noWrap/>
            <w:vAlign w:val="bottom"/>
            <w:hideMark/>
          </w:tcPr>
          <w:p w:rsidR="00007F18" w:rsidRPr="0061173F" w:rsidRDefault="00007F18" w:rsidP="00007F18">
            <w:pPr>
              <w:rPr>
                <w:rFonts w:ascii="Arial" w:hAnsi="Arial" w:cs="Arial"/>
                <w:sz w:val="20"/>
                <w:lang w:eastAsia="en-GB"/>
              </w:rPr>
            </w:pPr>
            <w:r w:rsidRPr="0061173F">
              <w:rPr>
                <w:rFonts w:ascii="Arial" w:hAnsi="Arial" w:cs="Arial"/>
                <w:sz w:val="20"/>
                <w:lang w:eastAsia="en-GB"/>
              </w:rPr>
              <w:t> </w:t>
            </w:r>
          </w:p>
        </w:tc>
      </w:tr>
      <w:tr w:rsidR="00007F18" w:rsidRPr="0061173F" w:rsidTr="00007F18">
        <w:trPr>
          <w:trHeight w:val="360"/>
        </w:trPr>
        <w:tc>
          <w:tcPr>
            <w:tcW w:w="1651" w:type="dxa"/>
            <w:tcBorders>
              <w:top w:val="nil"/>
              <w:left w:val="single" w:sz="4" w:space="0" w:color="auto"/>
              <w:bottom w:val="nil"/>
              <w:right w:val="nil"/>
            </w:tcBorders>
            <w:shd w:val="clear" w:color="auto" w:fill="auto"/>
            <w:noWrap/>
            <w:vAlign w:val="bottom"/>
            <w:hideMark/>
          </w:tcPr>
          <w:p w:rsidR="00007F18" w:rsidRPr="0061173F" w:rsidRDefault="00007F18" w:rsidP="00007F18">
            <w:pPr>
              <w:rPr>
                <w:rFonts w:ascii="Arial" w:hAnsi="Arial" w:cs="Arial"/>
                <w:b/>
                <w:bCs/>
                <w:szCs w:val="24"/>
                <w:lang w:eastAsia="en-GB"/>
              </w:rPr>
            </w:pPr>
            <w:r w:rsidRPr="0061173F">
              <w:rPr>
                <w:rFonts w:ascii="Arial" w:hAnsi="Arial" w:cs="Arial"/>
                <w:b/>
                <w:bCs/>
                <w:szCs w:val="24"/>
                <w:lang w:eastAsia="en-GB"/>
              </w:rPr>
              <w:t> </w:t>
            </w:r>
          </w:p>
        </w:tc>
        <w:tc>
          <w:tcPr>
            <w:tcW w:w="1308" w:type="dxa"/>
            <w:tcBorders>
              <w:top w:val="nil"/>
              <w:left w:val="nil"/>
              <w:bottom w:val="nil"/>
              <w:right w:val="nil"/>
            </w:tcBorders>
            <w:shd w:val="clear" w:color="auto" w:fill="auto"/>
            <w:noWrap/>
            <w:vAlign w:val="bottom"/>
            <w:hideMark/>
          </w:tcPr>
          <w:p w:rsidR="00007F18" w:rsidRPr="0061173F" w:rsidRDefault="00007F18" w:rsidP="00007F18">
            <w:pPr>
              <w:rPr>
                <w:rFonts w:ascii="Arial" w:hAnsi="Arial" w:cs="Arial"/>
                <w:b/>
                <w:bCs/>
                <w:szCs w:val="24"/>
                <w:lang w:eastAsia="en-GB"/>
              </w:rPr>
            </w:pPr>
          </w:p>
        </w:tc>
        <w:tc>
          <w:tcPr>
            <w:tcW w:w="7822" w:type="dxa"/>
            <w:gridSpan w:val="6"/>
            <w:tcBorders>
              <w:top w:val="nil"/>
              <w:left w:val="single" w:sz="4" w:space="0" w:color="auto"/>
              <w:bottom w:val="nil"/>
              <w:right w:val="single" w:sz="4" w:space="0" w:color="000000"/>
            </w:tcBorders>
            <w:shd w:val="clear" w:color="auto" w:fill="auto"/>
            <w:noWrap/>
            <w:vAlign w:val="bottom"/>
            <w:hideMark/>
          </w:tcPr>
          <w:p w:rsidR="00007F18" w:rsidRPr="0061173F" w:rsidRDefault="00007F18" w:rsidP="00007F18">
            <w:pPr>
              <w:jc w:val="center"/>
              <w:rPr>
                <w:rFonts w:ascii="Arial" w:hAnsi="Arial" w:cs="Arial"/>
                <w:b/>
                <w:bCs/>
                <w:sz w:val="28"/>
                <w:szCs w:val="28"/>
                <w:lang w:eastAsia="en-GB"/>
              </w:rPr>
            </w:pPr>
            <w:r w:rsidRPr="0061173F">
              <w:rPr>
                <w:rFonts w:ascii="Arial" w:hAnsi="Arial" w:cs="Arial"/>
                <w:b/>
                <w:bCs/>
                <w:sz w:val="28"/>
                <w:szCs w:val="28"/>
                <w:lang w:eastAsia="en-GB"/>
              </w:rPr>
              <w:t>PURCHASE ORDER</w:t>
            </w:r>
          </w:p>
        </w:tc>
      </w:tr>
      <w:tr w:rsidR="00007F18" w:rsidRPr="0061173F" w:rsidTr="00007F18">
        <w:trPr>
          <w:trHeight w:val="349"/>
        </w:trPr>
        <w:tc>
          <w:tcPr>
            <w:tcW w:w="2959" w:type="dxa"/>
            <w:gridSpan w:val="2"/>
            <w:tcBorders>
              <w:top w:val="nil"/>
              <w:left w:val="single" w:sz="4" w:space="0" w:color="auto"/>
              <w:bottom w:val="nil"/>
              <w:right w:val="nil"/>
            </w:tcBorders>
            <w:shd w:val="clear" w:color="auto" w:fill="auto"/>
            <w:noWrap/>
            <w:hideMark/>
          </w:tcPr>
          <w:p w:rsidR="00007F18" w:rsidRPr="0061173F" w:rsidRDefault="00007F18" w:rsidP="00007F18">
            <w:pPr>
              <w:jc w:val="center"/>
              <w:rPr>
                <w:rFonts w:ascii="Arial" w:hAnsi="Arial" w:cs="Arial"/>
                <w:b/>
                <w:bCs/>
                <w:sz w:val="18"/>
                <w:szCs w:val="18"/>
                <w:lang w:eastAsia="en-GB"/>
              </w:rPr>
            </w:pPr>
            <w:r w:rsidRPr="0061173F">
              <w:rPr>
                <w:rFonts w:ascii="Arial" w:hAnsi="Arial" w:cs="Arial"/>
                <w:b/>
                <w:bCs/>
                <w:sz w:val="18"/>
                <w:szCs w:val="18"/>
                <w:lang w:eastAsia="en-GB"/>
              </w:rPr>
              <w:t xml:space="preserve">Schola </w:t>
            </w:r>
            <w:proofErr w:type="spellStart"/>
            <w:r w:rsidRPr="0061173F">
              <w:rPr>
                <w:rFonts w:ascii="Arial" w:hAnsi="Arial" w:cs="Arial"/>
                <w:b/>
                <w:bCs/>
                <w:sz w:val="18"/>
                <w:szCs w:val="18"/>
                <w:lang w:eastAsia="en-GB"/>
              </w:rPr>
              <w:t>Europeae</w:t>
            </w:r>
            <w:proofErr w:type="spellEnd"/>
          </w:p>
        </w:tc>
        <w:tc>
          <w:tcPr>
            <w:tcW w:w="7822" w:type="dxa"/>
            <w:gridSpan w:val="6"/>
            <w:tcBorders>
              <w:top w:val="nil"/>
              <w:left w:val="single" w:sz="4" w:space="0" w:color="auto"/>
              <w:bottom w:val="single" w:sz="4" w:space="0" w:color="auto"/>
              <w:right w:val="single" w:sz="4" w:space="0" w:color="000000"/>
            </w:tcBorders>
            <w:shd w:val="clear" w:color="auto" w:fill="auto"/>
            <w:noWrap/>
            <w:vAlign w:val="bottom"/>
            <w:hideMark/>
          </w:tcPr>
          <w:p w:rsidR="00007F18" w:rsidRPr="0061173F" w:rsidRDefault="00007F18" w:rsidP="00007F18">
            <w:pPr>
              <w:jc w:val="center"/>
              <w:rPr>
                <w:rFonts w:ascii="Arial" w:hAnsi="Arial" w:cs="Arial"/>
                <w:b/>
                <w:bCs/>
                <w:sz w:val="22"/>
                <w:szCs w:val="22"/>
                <w:lang w:eastAsia="en-GB"/>
              </w:rPr>
            </w:pPr>
            <w:r w:rsidRPr="0061173F">
              <w:rPr>
                <w:rFonts w:ascii="Arial" w:hAnsi="Arial" w:cs="Arial"/>
                <w:b/>
                <w:bCs/>
                <w:sz w:val="22"/>
                <w:szCs w:val="22"/>
                <w:lang w:eastAsia="en-GB"/>
              </w:rPr>
              <w:t> </w:t>
            </w:r>
          </w:p>
        </w:tc>
      </w:tr>
      <w:tr w:rsidR="00007F18" w:rsidRPr="0061173F" w:rsidTr="00007F18">
        <w:trPr>
          <w:trHeight w:val="330"/>
        </w:trPr>
        <w:tc>
          <w:tcPr>
            <w:tcW w:w="3787" w:type="dxa"/>
            <w:gridSpan w:val="3"/>
            <w:vMerge w:val="restart"/>
            <w:tcBorders>
              <w:top w:val="nil"/>
              <w:left w:val="single" w:sz="4" w:space="0" w:color="auto"/>
              <w:bottom w:val="nil"/>
              <w:right w:val="single" w:sz="4" w:space="0" w:color="000000"/>
            </w:tcBorders>
            <w:shd w:val="clear" w:color="auto" w:fill="auto"/>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European Schools of …. / OSGES</w:t>
            </w:r>
            <w:r w:rsidRPr="0061173F">
              <w:rPr>
                <w:rFonts w:ascii="Arial" w:hAnsi="Arial" w:cs="Arial"/>
                <w:sz w:val="18"/>
                <w:szCs w:val="18"/>
                <w:lang w:eastAsia="en-GB"/>
              </w:rPr>
              <w:br/>
              <w:t xml:space="preserve">Contact </w:t>
            </w:r>
            <w:proofErr w:type="gramStart"/>
            <w:r w:rsidRPr="0061173F">
              <w:rPr>
                <w:rFonts w:ascii="Arial" w:hAnsi="Arial" w:cs="Arial"/>
                <w:sz w:val="18"/>
                <w:szCs w:val="18"/>
                <w:lang w:eastAsia="en-GB"/>
              </w:rPr>
              <w:t>person :</w:t>
            </w:r>
            <w:proofErr w:type="gramEnd"/>
            <w:r w:rsidRPr="0061173F">
              <w:rPr>
                <w:rFonts w:ascii="Arial" w:hAnsi="Arial" w:cs="Arial"/>
                <w:sz w:val="18"/>
                <w:szCs w:val="18"/>
                <w:lang w:eastAsia="en-GB"/>
              </w:rPr>
              <w:t xml:space="preserve"> </w:t>
            </w:r>
          </w:p>
        </w:tc>
        <w:tc>
          <w:tcPr>
            <w:tcW w:w="2756" w:type="dxa"/>
            <w:tcBorders>
              <w:top w:val="nil"/>
              <w:left w:val="nil"/>
              <w:bottom w:val="single" w:sz="4" w:space="0" w:color="auto"/>
              <w:right w:val="single" w:sz="4" w:space="0" w:color="auto"/>
            </w:tcBorders>
            <w:shd w:val="clear" w:color="000000" w:fill="FFFFFF"/>
            <w:noWrap/>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 xml:space="preserve">Purchase ref:  </w:t>
            </w:r>
          </w:p>
        </w:tc>
        <w:tc>
          <w:tcPr>
            <w:tcW w:w="4238" w:type="dxa"/>
            <w:gridSpan w:val="4"/>
            <w:tcBorders>
              <w:top w:val="nil"/>
              <w:left w:val="nil"/>
              <w:bottom w:val="nil"/>
              <w:right w:val="single" w:sz="4" w:space="0" w:color="000000"/>
            </w:tcBorders>
            <w:shd w:val="clear" w:color="000000" w:fill="FFFFFF"/>
            <w:noWrap/>
            <w:vAlign w:val="bottom"/>
            <w:hideMark/>
          </w:tcPr>
          <w:p w:rsidR="00007F18" w:rsidRPr="0061173F" w:rsidRDefault="00007F18" w:rsidP="00007F18">
            <w:pPr>
              <w:jc w:val="center"/>
              <w:rPr>
                <w:rFonts w:ascii="Arial" w:hAnsi="Arial" w:cs="Arial"/>
                <w:sz w:val="20"/>
                <w:lang w:eastAsia="en-GB"/>
              </w:rPr>
            </w:pPr>
            <w:r w:rsidRPr="0061173F">
              <w:rPr>
                <w:rFonts w:ascii="Arial" w:hAnsi="Arial" w:cs="Arial"/>
                <w:sz w:val="20"/>
                <w:lang w:eastAsia="en-GB"/>
              </w:rPr>
              <w:t>Name and address of contractor:</w:t>
            </w:r>
          </w:p>
        </w:tc>
      </w:tr>
      <w:tr w:rsidR="00007F18" w:rsidRPr="0061173F" w:rsidTr="00007F18">
        <w:trPr>
          <w:trHeight w:val="319"/>
        </w:trPr>
        <w:tc>
          <w:tcPr>
            <w:tcW w:w="3787" w:type="dxa"/>
            <w:gridSpan w:val="3"/>
            <w:vMerge/>
            <w:tcBorders>
              <w:top w:val="nil"/>
              <w:left w:val="single" w:sz="4" w:space="0" w:color="auto"/>
              <w:bottom w:val="nil"/>
              <w:right w:val="single" w:sz="4" w:space="0" w:color="000000"/>
            </w:tcBorders>
            <w:vAlign w:val="center"/>
            <w:hideMark/>
          </w:tcPr>
          <w:p w:rsidR="00007F18" w:rsidRPr="0061173F" w:rsidRDefault="00007F18" w:rsidP="00007F18">
            <w:pPr>
              <w:rPr>
                <w:rFonts w:ascii="Arial" w:hAnsi="Arial" w:cs="Arial"/>
                <w:sz w:val="18"/>
                <w:szCs w:val="18"/>
                <w:lang w:eastAsia="en-GB"/>
              </w:rPr>
            </w:pPr>
          </w:p>
        </w:tc>
        <w:tc>
          <w:tcPr>
            <w:tcW w:w="2756" w:type="dxa"/>
            <w:tcBorders>
              <w:top w:val="nil"/>
              <w:left w:val="nil"/>
              <w:bottom w:val="single" w:sz="4" w:space="0" w:color="auto"/>
              <w:right w:val="single" w:sz="4" w:space="0" w:color="auto"/>
            </w:tcBorders>
            <w:shd w:val="clear" w:color="000000" w:fill="FFFFFF"/>
            <w:noWrap/>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 xml:space="preserve">Currency of payment:  </w:t>
            </w:r>
            <w:r w:rsidRPr="0061173F">
              <w:rPr>
                <w:rFonts w:ascii="Arial" w:hAnsi="Arial" w:cs="Arial"/>
                <w:b/>
                <w:bCs/>
                <w:sz w:val="18"/>
                <w:szCs w:val="18"/>
                <w:lang w:eastAsia="en-GB"/>
              </w:rPr>
              <w:t xml:space="preserve">   </w:t>
            </w:r>
            <w:r w:rsidRPr="0061173F">
              <w:rPr>
                <w:rFonts w:ascii="Arial" w:hAnsi="Arial" w:cs="Arial"/>
                <w:sz w:val="18"/>
                <w:szCs w:val="18"/>
                <w:lang w:eastAsia="en-GB"/>
              </w:rPr>
              <w:t>EUR</w:t>
            </w:r>
          </w:p>
        </w:tc>
        <w:tc>
          <w:tcPr>
            <w:tcW w:w="4238" w:type="dxa"/>
            <w:gridSpan w:val="4"/>
            <w:tcBorders>
              <w:top w:val="nil"/>
              <w:left w:val="nil"/>
              <w:bottom w:val="nil"/>
              <w:right w:val="single" w:sz="4" w:space="0" w:color="000000"/>
            </w:tcBorders>
            <w:shd w:val="clear" w:color="000000" w:fill="FFFFFF"/>
            <w:noWrap/>
            <w:vAlign w:val="bottom"/>
            <w:hideMark/>
          </w:tcPr>
          <w:p w:rsidR="00007F18" w:rsidRPr="0061173F" w:rsidRDefault="00007F18" w:rsidP="00007F18">
            <w:pPr>
              <w:jc w:val="center"/>
              <w:rPr>
                <w:rFonts w:ascii="Arial" w:hAnsi="Arial" w:cs="Arial"/>
                <w:i/>
                <w:iCs/>
                <w:sz w:val="20"/>
                <w:lang w:eastAsia="en-GB"/>
              </w:rPr>
            </w:pPr>
            <w:r w:rsidRPr="0061173F">
              <w:rPr>
                <w:rFonts w:ascii="Arial" w:hAnsi="Arial" w:cs="Arial"/>
                <w:i/>
                <w:iCs/>
                <w:sz w:val="20"/>
                <w:lang w:eastAsia="en-GB"/>
              </w:rPr>
              <w:t> </w:t>
            </w:r>
          </w:p>
        </w:tc>
      </w:tr>
      <w:tr w:rsidR="00007F18" w:rsidRPr="0061173F" w:rsidTr="00007F18">
        <w:trPr>
          <w:trHeight w:val="319"/>
        </w:trPr>
        <w:tc>
          <w:tcPr>
            <w:tcW w:w="1651" w:type="dxa"/>
            <w:tcBorders>
              <w:top w:val="nil"/>
              <w:left w:val="single" w:sz="4" w:space="0" w:color="auto"/>
              <w:bottom w:val="nil"/>
              <w:right w:val="nil"/>
            </w:tcBorders>
            <w:shd w:val="clear" w:color="000000" w:fill="FFFFFF"/>
            <w:noWrap/>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Tel.:</w:t>
            </w:r>
          </w:p>
        </w:tc>
        <w:tc>
          <w:tcPr>
            <w:tcW w:w="1308" w:type="dxa"/>
            <w:tcBorders>
              <w:top w:val="nil"/>
              <w:left w:val="nil"/>
              <w:bottom w:val="nil"/>
              <w:right w:val="nil"/>
            </w:tcBorders>
            <w:shd w:val="clear" w:color="000000" w:fill="FFFFFF"/>
            <w:noWrap/>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 </w:t>
            </w:r>
          </w:p>
        </w:tc>
        <w:tc>
          <w:tcPr>
            <w:tcW w:w="828" w:type="dxa"/>
            <w:tcBorders>
              <w:top w:val="nil"/>
              <w:left w:val="nil"/>
              <w:bottom w:val="nil"/>
              <w:right w:val="nil"/>
            </w:tcBorders>
            <w:shd w:val="clear" w:color="000000" w:fill="FFFFFF"/>
            <w:vAlign w:val="bottom"/>
            <w:hideMark/>
          </w:tcPr>
          <w:p w:rsidR="00007F18" w:rsidRPr="0061173F" w:rsidRDefault="00007F18" w:rsidP="00007F18">
            <w:pPr>
              <w:jc w:val="center"/>
              <w:rPr>
                <w:rFonts w:ascii="Arial" w:hAnsi="Arial" w:cs="Arial"/>
                <w:sz w:val="18"/>
                <w:szCs w:val="18"/>
                <w:lang w:eastAsia="en-GB"/>
              </w:rPr>
            </w:pPr>
            <w:r w:rsidRPr="0061173F">
              <w:rPr>
                <w:rFonts w:ascii="Arial" w:hAnsi="Arial" w:cs="Arial"/>
                <w:sz w:val="18"/>
                <w:szCs w:val="18"/>
                <w:lang w:eastAsia="en-GB"/>
              </w:rPr>
              <w:t> </w:t>
            </w:r>
          </w:p>
        </w:tc>
        <w:tc>
          <w:tcPr>
            <w:tcW w:w="2756" w:type="dxa"/>
            <w:tcBorders>
              <w:top w:val="nil"/>
              <w:left w:val="single" w:sz="4" w:space="0" w:color="auto"/>
              <w:bottom w:val="nil"/>
              <w:right w:val="single" w:sz="4" w:space="0" w:color="auto"/>
            </w:tcBorders>
            <w:shd w:val="clear" w:color="auto" w:fill="auto"/>
            <w:noWrap/>
            <w:vAlign w:val="bottom"/>
            <w:hideMark/>
          </w:tcPr>
          <w:p w:rsidR="00007F18" w:rsidRPr="0061173F" w:rsidRDefault="00007F18" w:rsidP="00007F18">
            <w:pPr>
              <w:rPr>
                <w:rFonts w:ascii="Arial" w:hAnsi="Arial" w:cs="Arial"/>
                <w:sz w:val="20"/>
                <w:lang w:eastAsia="en-GB"/>
              </w:rPr>
            </w:pPr>
            <w:r w:rsidRPr="0061173F">
              <w:rPr>
                <w:rFonts w:ascii="Arial" w:hAnsi="Arial" w:cs="Arial"/>
                <w:sz w:val="20"/>
                <w:lang w:eastAsia="en-GB"/>
              </w:rPr>
              <w:t xml:space="preserve">Tender </w:t>
            </w:r>
            <w:r w:rsidRPr="0061173F">
              <w:rPr>
                <w:rFonts w:ascii="Arial" w:hAnsi="Arial" w:cs="Arial"/>
                <w:sz w:val="16"/>
                <w:szCs w:val="16"/>
                <w:lang w:eastAsia="en-GB"/>
              </w:rPr>
              <w:t xml:space="preserve">(date and reference): </w:t>
            </w:r>
          </w:p>
        </w:tc>
        <w:tc>
          <w:tcPr>
            <w:tcW w:w="4238" w:type="dxa"/>
            <w:gridSpan w:val="4"/>
            <w:tcBorders>
              <w:top w:val="nil"/>
              <w:left w:val="nil"/>
              <w:bottom w:val="nil"/>
              <w:right w:val="single" w:sz="4" w:space="0" w:color="000000"/>
            </w:tcBorders>
            <w:shd w:val="clear" w:color="000000" w:fill="FFFFFF"/>
            <w:noWrap/>
            <w:vAlign w:val="bottom"/>
            <w:hideMark/>
          </w:tcPr>
          <w:p w:rsidR="00007F18" w:rsidRPr="0061173F" w:rsidRDefault="00007F18" w:rsidP="00007F18">
            <w:pPr>
              <w:jc w:val="center"/>
              <w:rPr>
                <w:rFonts w:ascii="Arial" w:hAnsi="Arial" w:cs="Arial"/>
                <w:sz w:val="20"/>
                <w:lang w:eastAsia="en-GB"/>
              </w:rPr>
            </w:pPr>
            <w:r w:rsidRPr="0061173F">
              <w:rPr>
                <w:rFonts w:ascii="Arial" w:hAnsi="Arial" w:cs="Arial"/>
                <w:sz w:val="20"/>
                <w:lang w:eastAsia="en-GB"/>
              </w:rPr>
              <w:t> </w:t>
            </w:r>
          </w:p>
        </w:tc>
      </w:tr>
      <w:tr w:rsidR="00007F18" w:rsidRPr="0061173F" w:rsidTr="00007F18">
        <w:trPr>
          <w:trHeight w:val="360"/>
        </w:trPr>
        <w:tc>
          <w:tcPr>
            <w:tcW w:w="1651" w:type="dxa"/>
            <w:tcBorders>
              <w:top w:val="nil"/>
              <w:left w:val="single" w:sz="4" w:space="0" w:color="auto"/>
              <w:bottom w:val="single" w:sz="4" w:space="0" w:color="auto"/>
              <w:right w:val="nil"/>
            </w:tcBorders>
            <w:shd w:val="clear" w:color="000000" w:fill="FFFFFF"/>
            <w:noWrap/>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E-mail:</w:t>
            </w:r>
          </w:p>
        </w:tc>
        <w:tc>
          <w:tcPr>
            <w:tcW w:w="1308" w:type="dxa"/>
            <w:tcBorders>
              <w:top w:val="nil"/>
              <w:left w:val="nil"/>
              <w:bottom w:val="nil"/>
              <w:right w:val="nil"/>
            </w:tcBorders>
            <w:shd w:val="clear" w:color="000000" w:fill="FFFFFF"/>
            <w:noWrap/>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 </w:t>
            </w:r>
          </w:p>
        </w:tc>
        <w:tc>
          <w:tcPr>
            <w:tcW w:w="828" w:type="dxa"/>
            <w:tcBorders>
              <w:top w:val="nil"/>
              <w:left w:val="nil"/>
              <w:bottom w:val="nil"/>
              <w:right w:val="nil"/>
            </w:tcBorders>
            <w:shd w:val="clear" w:color="000000" w:fill="FFFFFF"/>
            <w:noWrap/>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 </w:t>
            </w:r>
          </w:p>
        </w:tc>
        <w:tc>
          <w:tcPr>
            <w:tcW w:w="2756" w:type="dxa"/>
            <w:tcBorders>
              <w:top w:val="nil"/>
              <w:left w:val="single" w:sz="4" w:space="0" w:color="auto"/>
              <w:bottom w:val="single" w:sz="4" w:space="0" w:color="auto"/>
              <w:right w:val="single" w:sz="4" w:space="0" w:color="auto"/>
            </w:tcBorders>
            <w:shd w:val="clear" w:color="auto" w:fill="auto"/>
            <w:noWrap/>
            <w:vAlign w:val="bottom"/>
            <w:hideMark/>
          </w:tcPr>
          <w:p w:rsidR="00007F18" w:rsidRPr="0061173F" w:rsidRDefault="00007F18" w:rsidP="00007F18">
            <w:pPr>
              <w:rPr>
                <w:rFonts w:ascii="Arial" w:hAnsi="Arial" w:cs="Arial"/>
                <w:sz w:val="20"/>
                <w:lang w:eastAsia="en-GB"/>
              </w:rPr>
            </w:pPr>
            <w:r w:rsidRPr="0061173F">
              <w:rPr>
                <w:rFonts w:ascii="Arial" w:hAnsi="Arial" w:cs="Arial"/>
                <w:sz w:val="20"/>
                <w:lang w:eastAsia="en-GB"/>
              </w:rPr>
              <w:t> </w:t>
            </w:r>
          </w:p>
        </w:tc>
        <w:tc>
          <w:tcPr>
            <w:tcW w:w="4238" w:type="dxa"/>
            <w:gridSpan w:val="4"/>
            <w:tcBorders>
              <w:top w:val="nil"/>
              <w:left w:val="nil"/>
              <w:bottom w:val="single" w:sz="4" w:space="0" w:color="auto"/>
              <w:right w:val="single" w:sz="4" w:space="0" w:color="000000"/>
            </w:tcBorders>
            <w:shd w:val="clear" w:color="auto" w:fill="auto"/>
            <w:noWrap/>
            <w:vAlign w:val="bottom"/>
            <w:hideMark/>
          </w:tcPr>
          <w:p w:rsidR="00007F18" w:rsidRPr="0061173F" w:rsidRDefault="00007F18" w:rsidP="00007F18">
            <w:pPr>
              <w:jc w:val="center"/>
              <w:rPr>
                <w:rFonts w:ascii="Arial" w:hAnsi="Arial" w:cs="Arial"/>
                <w:sz w:val="20"/>
                <w:lang w:eastAsia="en-GB"/>
              </w:rPr>
            </w:pPr>
            <w:r w:rsidRPr="0061173F">
              <w:rPr>
                <w:rFonts w:ascii="Arial" w:hAnsi="Arial" w:cs="Arial"/>
                <w:sz w:val="20"/>
                <w:lang w:eastAsia="en-GB"/>
              </w:rPr>
              <w:t> </w:t>
            </w:r>
          </w:p>
        </w:tc>
      </w:tr>
      <w:tr w:rsidR="00007F18" w:rsidRPr="0061173F" w:rsidTr="00007F18">
        <w:trPr>
          <w:trHeight w:val="822"/>
        </w:trPr>
        <w:tc>
          <w:tcPr>
            <w:tcW w:w="10781" w:type="dxa"/>
            <w:gridSpan w:val="8"/>
            <w:tcBorders>
              <w:top w:val="single" w:sz="4" w:space="0" w:color="auto"/>
              <w:left w:val="single" w:sz="4" w:space="0" w:color="auto"/>
              <w:bottom w:val="single" w:sz="4" w:space="0" w:color="auto"/>
              <w:right w:val="single" w:sz="4" w:space="0" w:color="000000"/>
            </w:tcBorders>
            <w:shd w:val="clear" w:color="auto" w:fill="auto"/>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 xml:space="preserve">This purchase order constitutes acceptance of the above contractor's tender (quote). </w:t>
            </w:r>
            <w:r w:rsidRPr="0061173F">
              <w:rPr>
                <w:rFonts w:ascii="Arial" w:hAnsi="Arial" w:cs="Arial"/>
                <w:sz w:val="18"/>
                <w:szCs w:val="18"/>
                <w:lang w:eastAsia="en-GB"/>
              </w:rPr>
              <w:br/>
              <w:t>By agreeing to this order (contract), the contractor [</w:t>
            </w:r>
            <w:r w:rsidRPr="0061173F">
              <w:rPr>
                <w:rFonts w:ascii="Arial" w:hAnsi="Arial" w:cs="Arial"/>
                <w:color w:val="0070C0"/>
                <w:sz w:val="18"/>
                <w:szCs w:val="18"/>
                <w:lang w:eastAsia="en-GB"/>
              </w:rPr>
              <w:t>accepts the specification sent on [date] attached to this document, and</w:t>
            </w:r>
            <w:r w:rsidRPr="0061173F">
              <w:rPr>
                <w:rFonts w:ascii="Arial" w:hAnsi="Arial" w:cs="Arial"/>
                <w:sz w:val="18"/>
                <w:szCs w:val="18"/>
                <w:lang w:eastAsia="en-GB"/>
              </w:rPr>
              <w:t>] waives all other terms of sale or performance of services and accepts the general conditions of the European Schools</w:t>
            </w:r>
          </w:p>
        </w:tc>
      </w:tr>
      <w:tr w:rsidR="00007F18" w:rsidRPr="0061173F" w:rsidTr="00007F18">
        <w:trPr>
          <w:trHeight w:val="255"/>
        </w:trPr>
        <w:tc>
          <w:tcPr>
            <w:tcW w:w="10781" w:type="dxa"/>
            <w:gridSpan w:val="8"/>
            <w:tcBorders>
              <w:top w:val="nil"/>
              <w:left w:val="single" w:sz="4" w:space="0" w:color="auto"/>
              <w:bottom w:val="nil"/>
              <w:right w:val="single" w:sz="4" w:space="0" w:color="000000"/>
            </w:tcBorders>
            <w:shd w:val="clear" w:color="auto" w:fill="auto"/>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 xml:space="preserve">Please send your invoice(s) </w:t>
            </w:r>
            <w:proofErr w:type="gramStart"/>
            <w:r w:rsidRPr="0061173F">
              <w:rPr>
                <w:rFonts w:ascii="Arial" w:hAnsi="Arial" w:cs="Arial"/>
                <w:sz w:val="18"/>
                <w:szCs w:val="18"/>
                <w:lang w:eastAsia="en-GB"/>
              </w:rPr>
              <w:t>to :</w:t>
            </w:r>
            <w:proofErr w:type="gramEnd"/>
            <w:r w:rsidRPr="0061173F">
              <w:rPr>
                <w:rFonts w:ascii="Arial" w:hAnsi="Arial" w:cs="Arial"/>
                <w:sz w:val="18"/>
                <w:szCs w:val="18"/>
                <w:lang w:eastAsia="en-GB"/>
              </w:rPr>
              <w:t xml:space="preserve"> </w:t>
            </w:r>
            <w:r w:rsidRPr="0061173F">
              <w:rPr>
                <w:rFonts w:ascii="Arial" w:hAnsi="Arial" w:cs="Arial"/>
                <w:color w:val="0070C0"/>
                <w:sz w:val="18"/>
                <w:szCs w:val="18"/>
                <w:lang w:eastAsia="en-GB"/>
              </w:rPr>
              <w:t>[</w:t>
            </w:r>
            <w:proofErr w:type="spellStart"/>
            <w:r w:rsidRPr="0061173F">
              <w:rPr>
                <w:rFonts w:ascii="Arial" w:hAnsi="Arial" w:cs="Arial"/>
                <w:color w:val="0070C0"/>
                <w:sz w:val="18"/>
                <w:szCs w:val="18"/>
                <w:lang w:eastAsia="en-GB"/>
              </w:rPr>
              <w:t>Functionnal</w:t>
            </w:r>
            <w:proofErr w:type="spellEnd"/>
            <w:r w:rsidRPr="0061173F">
              <w:rPr>
                <w:rFonts w:ascii="Arial" w:hAnsi="Arial" w:cs="Arial"/>
                <w:color w:val="0070C0"/>
                <w:sz w:val="18"/>
                <w:szCs w:val="18"/>
                <w:lang w:eastAsia="en-GB"/>
              </w:rPr>
              <w:t xml:space="preserve"> </w:t>
            </w:r>
            <w:proofErr w:type="gramStart"/>
            <w:r w:rsidRPr="0061173F">
              <w:rPr>
                <w:rFonts w:ascii="Arial" w:hAnsi="Arial" w:cs="Arial"/>
                <w:color w:val="0070C0"/>
                <w:sz w:val="18"/>
                <w:szCs w:val="18"/>
                <w:lang w:eastAsia="en-GB"/>
              </w:rPr>
              <w:t>Mail Box</w:t>
            </w:r>
            <w:proofErr w:type="gramEnd"/>
            <w:r w:rsidRPr="0061173F">
              <w:rPr>
                <w:rFonts w:ascii="Arial" w:hAnsi="Arial" w:cs="Arial"/>
                <w:color w:val="0070C0"/>
                <w:sz w:val="18"/>
                <w:szCs w:val="18"/>
                <w:lang w:eastAsia="en-GB"/>
              </w:rPr>
              <w:t>]</w:t>
            </w:r>
          </w:p>
        </w:tc>
      </w:tr>
      <w:tr w:rsidR="00007F18" w:rsidRPr="0061173F" w:rsidTr="00007F18">
        <w:trPr>
          <w:trHeight w:val="255"/>
        </w:trPr>
        <w:tc>
          <w:tcPr>
            <w:tcW w:w="6543" w:type="dxa"/>
            <w:gridSpan w:val="4"/>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07F18" w:rsidRPr="0061173F" w:rsidRDefault="00007F18" w:rsidP="00C226AD">
            <w:pPr>
              <w:rPr>
                <w:rFonts w:ascii="Arial" w:hAnsi="Arial" w:cs="Arial"/>
                <w:sz w:val="18"/>
                <w:szCs w:val="18"/>
                <w:lang w:eastAsia="en-GB"/>
              </w:rPr>
            </w:pPr>
            <w:r w:rsidRPr="0061173F">
              <w:rPr>
                <w:rFonts w:ascii="Arial" w:hAnsi="Arial" w:cs="Arial"/>
                <w:sz w:val="18"/>
                <w:szCs w:val="18"/>
                <w:lang w:eastAsia="en-GB"/>
              </w:rPr>
              <w:t xml:space="preserve">DESCRIPTION OF THE SUPPLIES </w:t>
            </w:r>
          </w:p>
        </w:tc>
        <w:tc>
          <w:tcPr>
            <w:tcW w:w="1107"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007F18" w:rsidRPr="0061173F" w:rsidRDefault="00007F18" w:rsidP="00007F18">
            <w:pPr>
              <w:jc w:val="center"/>
              <w:rPr>
                <w:rFonts w:ascii="Arial" w:hAnsi="Arial" w:cs="Arial"/>
                <w:sz w:val="18"/>
                <w:szCs w:val="18"/>
                <w:lang w:eastAsia="en-GB"/>
              </w:rPr>
            </w:pPr>
            <w:r w:rsidRPr="0061173F">
              <w:rPr>
                <w:rFonts w:ascii="Arial" w:hAnsi="Arial" w:cs="Arial"/>
                <w:sz w:val="18"/>
                <w:szCs w:val="18"/>
                <w:lang w:eastAsia="en-GB"/>
              </w:rPr>
              <w:t>UNIT</w:t>
            </w:r>
          </w:p>
        </w:tc>
        <w:tc>
          <w:tcPr>
            <w:tcW w:w="1127"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007F18" w:rsidRPr="0061173F" w:rsidRDefault="00007F18" w:rsidP="00007F18">
            <w:pPr>
              <w:jc w:val="center"/>
              <w:rPr>
                <w:rFonts w:ascii="Arial" w:hAnsi="Arial" w:cs="Arial"/>
                <w:sz w:val="18"/>
                <w:szCs w:val="18"/>
                <w:lang w:eastAsia="en-GB"/>
              </w:rPr>
            </w:pPr>
            <w:r w:rsidRPr="0061173F">
              <w:rPr>
                <w:rFonts w:ascii="Arial" w:hAnsi="Arial" w:cs="Arial"/>
                <w:sz w:val="18"/>
                <w:szCs w:val="18"/>
                <w:lang w:eastAsia="en-GB"/>
              </w:rPr>
              <w:t>QUANTITY</w:t>
            </w:r>
          </w:p>
        </w:tc>
        <w:tc>
          <w:tcPr>
            <w:tcW w:w="2004"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07F18" w:rsidRPr="0061173F" w:rsidRDefault="00007F18" w:rsidP="00007F18">
            <w:pPr>
              <w:jc w:val="center"/>
              <w:rPr>
                <w:rFonts w:ascii="Arial" w:hAnsi="Arial" w:cs="Arial"/>
                <w:sz w:val="18"/>
                <w:szCs w:val="18"/>
                <w:lang w:eastAsia="en-GB"/>
              </w:rPr>
            </w:pPr>
            <w:r w:rsidRPr="0061173F">
              <w:rPr>
                <w:rFonts w:ascii="Arial" w:hAnsi="Arial" w:cs="Arial"/>
                <w:sz w:val="18"/>
                <w:szCs w:val="18"/>
                <w:lang w:eastAsia="en-GB"/>
              </w:rPr>
              <w:t>PRICE in €</w:t>
            </w:r>
          </w:p>
        </w:tc>
      </w:tr>
      <w:tr w:rsidR="00007F18" w:rsidRPr="0061173F" w:rsidTr="00007F18">
        <w:trPr>
          <w:trHeight w:val="525"/>
        </w:trPr>
        <w:tc>
          <w:tcPr>
            <w:tcW w:w="6543" w:type="dxa"/>
            <w:gridSpan w:val="4"/>
            <w:vMerge/>
            <w:tcBorders>
              <w:top w:val="single" w:sz="4" w:space="0" w:color="auto"/>
              <w:left w:val="single" w:sz="4" w:space="0" w:color="auto"/>
              <w:bottom w:val="single" w:sz="4" w:space="0" w:color="000000"/>
              <w:right w:val="single" w:sz="4" w:space="0" w:color="000000"/>
            </w:tcBorders>
            <w:vAlign w:val="center"/>
            <w:hideMark/>
          </w:tcPr>
          <w:p w:rsidR="00007F18" w:rsidRPr="0061173F" w:rsidRDefault="00007F18" w:rsidP="00007F18">
            <w:pPr>
              <w:rPr>
                <w:rFonts w:ascii="Arial" w:hAnsi="Arial" w:cs="Arial"/>
                <w:sz w:val="18"/>
                <w:szCs w:val="18"/>
                <w:lang w:eastAsia="en-GB"/>
              </w:rPr>
            </w:pPr>
          </w:p>
        </w:tc>
        <w:tc>
          <w:tcPr>
            <w:tcW w:w="1107" w:type="dxa"/>
            <w:vMerge/>
            <w:tcBorders>
              <w:top w:val="single" w:sz="4" w:space="0" w:color="auto"/>
              <w:left w:val="single" w:sz="4" w:space="0" w:color="auto"/>
              <w:bottom w:val="single" w:sz="4" w:space="0" w:color="000000"/>
              <w:right w:val="single" w:sz="4" w:space="0" w:color="auto"/>
            </w:tcBorders>
            <w:vAlign w:val="center"/>
            <w:hideMark/>
          </w:tcPr>
          <w:p w:rsidR="00007F18" w:rsidRPr="0061173F" w:rsidRDefault="00007F18" w:rsidP="00007F18">
            <w:pPr>
              <w:rPr>
                <w:rFonts w:ascii="Arial" w:hAnsi="Arial" w:cs="Arial"/>
                <w:sz w:val="18"/>
                <w:szCs w:val="18"/>
                <w:lang w:eastAsia="en-GB"/>
              </w:rPr>
            </w:pPr>
          </w:p>
        </w:tc>
        <w:tc>
          <w:tcPr>
            <w:tcW w:w="1127" w:type="dxa"/>
            <w:vMerge/>
            <w:tcBorders>
              <w:top w:val="single" w:sz="4" w:space="0" w:color="auto"/>
              <w:left w:val="single" w:sz="4" w:space="0" w:color="auto"/>
              <w:bottom w:val="single" w:sz="4" w:space="0" w:color="000000"/>
              <w:right w:val="single" w:sz="4" w:space="0" w:color="auto"/>
            </w:tcBorders>
            <w:vAlign w:val="center"/>
            <w:hideMark/>
          </w:tcPr>
          <w:p w:rsidR="00007F18" w:rsidRPr="0061173F" w:rsidRDefault="00007F18" w:rsidP="00007F18">
            <w:pPr>
              <w:rPr>
                <w:rFonts w:ascii="Arial" w:hAnsi="Arial" w:cs="Arial"/>
                <w:sz w:val="18"/>
                <w:szCs w:val="18"/>
                <w:lang w:eastAsia="en-GB"/>
              </w:rPr>
            </w:pPr>
          </w:p>
        </w:tc>
        <w:tc>
          <w:tcPr>
            <w:tcW w:w="976" w:type="dxa"/>
            <w:tcBorders>
              <w:top w:val="nil"/>
              <w:left w:val="nil"/>
              <w:bottom w:val="single" w:sz="4" w:space="0" w:color="auto"/>
              <w:right w:val="single" w:sz="4" w:space="0" w:color="auto"/>
            </w:tcBorders>
            <w:shd w:val="clear" w:color="000000" w:fill="FFFFFF"/>
            <w:vAlign w:val="bottom"/>
            <w:hideMark/>
          </w:tcPr>
          <w:p w:rsidR="00007F18" w:rsidRPr="0061173F" w:rsidRDefault="00007F18" w:rsidP="00007F18">
            <w:pPr>
              <w:jc w:val="center"/>
              <w:rPr>
                <w:rFonts w:ascii="Arial" w:hAnsi="Arial" w:cs="Arial"/>
                <w:sz w:val="18"/>
                <w:szCs w:val="18"/>
                <w:lang w:eastAsia="en-GB"/>
              </w:rPr>
            </w:pPr>
            <w:r w:rsidRPr="0061173F">
              <w:rPr>
                <w:rFonts w:ascii="Arial" w:hAnsi="Arial" w:cs="Arial"/>
                <w:sz w:val="18"/>
                <w:szCs w:val="18"/>
                <w:lang w:eastAsia="en-GB"/>
              </w:rPr>
              <w:t>UNIT</w:t>
            </w:r>
            <w:r w:rsidRPr="0061173F">
              <w:rPr>
                <w:rFonts w:ascii="Arial" w:hAnsi="Arial" w:cs="Arial"/>
                <w:sz w:val="18"/>
                <w:szCs w:val="18"/>
                <w:lang w:eastAsia="en-GB"/>
              </w:rPr>
              <w:br/>
              <w:t>PRICE</w:t>
            </w:r>
          </w:p>
        </w:tc>
        <w:tc>
          <w:tcPr>
            <w:tcW w:w="1028" w:type="dxa"/>
            <w:tcBorders>
              <w:top w:val="nil"/>
              <w:left w:val="nil"/>
              <w:bottom w:val="single" w:sz="4" w:space="0" w:color="auto"/>
              <w:right w:val="single" w:sz="4" w:space="0" w:color="auto"/>
            </w:tcBorders>
            <w:shd w:val="clear" w:color="000000" w:fill="FFFFFF"/>
            <w:noWrap/>
            <w:vAlign w:val="bottom"/>
            <w:hideMark/>
          </w:tcPr>
          <w:p w:rsidR="00007F18" w:rsidRPr="0061173F" w:rsidRDefault="00007F18" w:rsidP="00007F18">
            <w:pPr>
              <w:jc w:val="center"/>
              <w:rPr>
                <w:rFonts w:ascii="Arial" w:hAnsi="Arial" w:cs="Arial"/>
                <w:sz w:val="18"/>
                <w:szCs w:val="18"/>
                <w:lang w:eastAsia="en-GB"/>
              </w:rPr>
            </w:pPr>
            <w:r w:rsidRPr="0061173F">
              <w:rPr>
                <w:rFonts w:ascii="Arial" w:hAnsi="Arial" w:cs="Arial"/>
                <w:sz w:val="18"/>
                <w:szCs w:val="18"/>
                <w:lang w:eastAsia="en-GB"/>
              </w:rPr>
              <w:t>TOTAL</w:t>
            </w:r>
          </w:p>
        </w:tc>
      </w:tr>
      <w:tr w:rsidR="00007F18" w:rsidRPr="0061173F" w:rsidTr="00007F18">
        <w:trPr>
          <w:trHeight w:val="465"/>
        </w:trPr>
        <w:tc>
          <w:tcPr>
            <w:tcW w:w="6543" w:type="dxa"/>
            <w:gridSpan w:val="4"/>
            <w:tcBorders>
              <w:top w:val="single" w:sz="4" w:space="0" w:color="auto"/>
              <w:left w:val="single" w:sz="4" w:space="0" w:color="auto"/>
              <w:bottom w:val="nil"/>
              <w:right w:val="single" w:sz="4" w:space="0" w:color="000000"/>
            </w:tcBorders>
            <w:shd w:val="clear" w:color="000000" w:fill="FFFFFF"/>
            <w:noWrap/>
            <w:vAlign w:val="bottom"/>
            <w:hideMark/>
          </w:tcPr>
          <w:p w:rsidR="00007F18" w:rsidRPr="0061173F" w:rsidRDefault="00007F18" w:rsidP="00007F18">
            <w:pPr>
              <w:jc w:val="center"/>
              <w:rPr>
                <w:rFonts w:ascii="Arial" w:hAnsi="Arial" w:cs="Arial"/>
                <w:sz w:val="20"/>
                <w:lang w:eastAsia="en-GB"/>
              </w:rPr>
            </w:pPr>
            <w:r w:rsidRPr="0061173F">
              <w:rPr>
                <w:rFonts w:ascii="Arial" w:hAnsi="Arial" w:cs="Arial"/>
                <w:sz w:val="20"/>
                <w:lang w:eastAsia="en-GB"/>
              </w:rPr>
              <w:t> </w:t>
            </w:r>
          </w:p>
        </w:tc>
        <w:tc>
          <w:tcPr>
            <w:tcW w:w="1107" w:type="dxa"/>
            <w:tcBorders>
              <w:top w:val="nil"/>
              <w:left w:val="nil"/>
              <w:bottom w:val="nil"/>
              <w:right w:val="nil"/>
            </w:tcBorders>
            <w:shd w:val="clear" w:color="000000" w:fill="FFFFFF"/>
            <w:noWrap/>
            <w:vAlign w:val="bottom"/>
            <w:hideMark/>
          </w:tcPr>
          <w:p w:rsidR="00007F18" w:rsidRPr="0061173F" w:rsidRDefault="00007F18" w:rsidP="00007F18">
            <w:pPr>
              <w:jc w:val="right"/>
              <w:rPr>
                <w:rFonts w:ascii="Arial" w:hAnsi="Arial" w:cs="Arial"/>
                <w:sz w:val="20"/>
                <w:lang w:eastAsia="en-GB"/>
              </w:rPr>
            </w:pPr>
            <w:r w:rsidRPr="0061173F">
              <w:rPr>
                <w:rFonts w:ascii="Arial" w:hAnsi="Arial" w:cs="Arial"/>
                <w:sz w:val="20"/>
                <w:lang w:eastAsia="en-GB"/>
              </w:rPr>
              <w:t> </w:t>
            </w:r>
          </w:p>
        </w:tc>
        <w:tc>
          <w:tcPr>
            <w:tcW w:w="1127" w:type="dxa"/>
            <w:tcBorders>
              <w:top w:val="nil"/>
              <w:left w:val="single" w:sz="4" w:space="0" w:color="auto"/>
              <w:bottom w:val="nil"/>
              <w:right w:val="nil"/>
            </w:tcBorders>
            <w:shd w:val="clear" w:color="000000" w:fill="FFFFFF"/>
            <w:noWrap/>
            <w:vAlign w:val="bottom"/>
            <w:hideMark/>
          </w:tcPr>
          <w:p w:rsidR="00007F18" w:rsidRPr="0061173F" w:rsidRDefault="00007F18" w:rsidP="00007F18">
            <w:pPr>
              <w:jc w:val="right"/>
              <w:rPr>
                <w:rFonts w:ascii="Arial" w:hAnsi="Arial" w:cs="Arial"/>
                <w:sz w:val="20"/>
                <w:lang w:eastAsia="en-GB"/>
              </w:rPr>
            </w:pPr>
            <w:r w:rsidRPr="0061173F">
              <w:rPr>
                <w:rFonts w:ascii="Arial" w:hAnsi="Arial" w:cs="Arial"/>
                <w:sz w:val="20"/>
                <w:lang w:eastAsia="en-GB"/>
              </w:rPr>
              <w:t> </w:t>
            </w:r>
          </w:p>
        </w:tc>
        <w:tc>
          <w:tcPr>
            <w:tcW w:w="976" w:type="dxa"/>
            <w:tcBorders>
              <w:top w:val="nil"/>
              <w:left w:val="single" w:sz="4" w:space="0" w:color="auto"/>
              <w:bottom w:val="nil"/>
              <w:right w:val="nil"/>
            </w:tcBorders>
            <w:shd w:val="clear" w:color="000000" w:fill="FFFFFF"/>
            <w:noWrap/>
            <w:vAlign w:val="bottom"/>
            <w:hideMark/>
          </w:tcPr>
          <w:p w:rsidR="00007F18" w:rsidRPr="0061173F" w:rsidRDefault="00007F18" w:rsidP="00007F18">
            <w:pPr>
              <w:jc w:val="right"/>
              <w:rPr>
                <w:rFonts w:ascii="Arial" w:hAnsi="Arial" w:cs="Arial"/>
                <w:sz w:val="20"/>
                <w:lang w:eastAsia="en-GB"/>
              </w:rPr>
            </w:pPr>
            <w:r w:rsidRPr="0061173F">
              <w:rPr>
                <w:rFonts w:ascii="Arial" w:hAnsi="Arial" w:cs="Arial"/>
                <w:sz w:val="20"/>
                <w:lang w:eastAsia="en-GB"/>
              </w:rPr>
              <w:t> </w:t>
            </w:r>
          </w:p>
        </w:tc>
        <w:tc>
          <w:tcPr>
            <w:tcW w:w="1028" w:type="dxa"/>
            <w:tcBorders>
              <w:top w:val="nil"/>
              <w:left w:val="single" w:sz="4" w:space="0" w:color="auto"/>
              <w:bottom w:val="nil"/>
              <w:right w:val="single" w:sz="4" w:space="0" w:color="auto"/>
            </w:tcBorders>
            <w:shd w:val="clear" w:color="000000" w:fill="FFFFFF"/>
            <w:noWrap/>
            <w:vAlign w:val="bottom"/>
            <w:hideMark/>
          </w:tcPr>
          <w:p w:rsidR="00007F18" w:rsidRPr="0061173F" w:rsidRDefault="00007F18" w:rsidP="00007F18">
            <w:pPr>
              <w:jc w:val="right"/>
              <w:rPr>
                <w:rFonts w:ascii="Arial" w:hAnsi="Arial" w:cs="Arial"/>
                <w:sz w:val="20"/>
                <w:lang w:eastAsia="en-GB"/>
              </w:rPr>
            </w:pPr>
            <w:r w:rsidRPr="0061173F">
              <w:rPr>
                <w:rFonts w:ascii="Arial" w:hAnsi="Arial" w:cs="Arial"/>
                <w:sz w:val="20"/>
                <w:lang w:eastAsia="en-GB"/>
              </w:rPr>
              <w:t> </w:t>
            </w:r>
          </w:p>
        </w:tc>
      </w:tr>
      <w:tr w:rsidR="00007F18" w:rsidRPr="0061173F" w:rsidTr="00007F18">
        <w:trPr>
          <w:trHeight w:val="465"/>
        </w:trPr>
        <w:tc>
          <w:tcPr>
            <w:tcW w:w="6543" w:type="dxa"/>
            <w:gridSpan w:val="4"/>
            <w:tcBorders>
              <w:top w:val="nil"/>
              <w:left w:val="single" w:sz="4" w:space="0" w:color="auto"/>
              <w:bottom w:val="nil"/>
              <w:right w:val="single" w:sz="4" w:space="0" w:color="000000"/>
            </w:tcBorders>
            <w:shd w:val="clear" w:color="000000" w:fill="FFFFFF"/>
            <w:noWrap/>
            <w:vAlign w:val="bottom"/>
            <w:hideMark/>
          </w:tcPr>
          <w:p w:rsidR="00007F18" w:rsidRPr="0061173F" w:rsidRDefault="00007F18" w:rsidP="00007F18">
            <w:pPr>
              <w:jc w:val="center"/>
              <w:rPr>
                <w:rFonts w:ascii="Arial" w:hAnsi="Arial" w:cs="Arial"/>
                <w:sz w:val="20"/>
                <w:lang w:eastAsia="en-GB"/>
              </w:rPr>
            </w:pPr>
            <w:r w:rsidRPr="0061173F">
              <w:rPr>
                <w:rFonts w:ascii="Arial" w:hAnsi="Arial" w:cs="Arial"/>
                <w:sz w:val="20"/>
                <w:lang w:eastAsia="en-GB"/>
              </w:rPr>
              <w:t> </w:t>
            </w:r>
          </w:p>
        </w:tc>
        <w:tc>
          <w:tcPr>
            <w:tcW w:w="1107" w:type="dxa"/>
            <w:tcBorders>
              <w:top w:val="nil"/>
              <w:left w:val="nil"/>
              <w:bottom w:val="nil"/>
              <w:right w:val="nil"/>
            </w:tcBorders>
            <w:shd w:val="clear" w:color="000000" w:fill="FFFFFF"/>
            <w:noWrap/>
            <w:vAlign w:val="bottom"/>
            <w:hideMark/>
          </w:tcPr>
          <w:p w:rsidR="00007F18" w:rsidRPr="0061173F" w:rsidRDefault="00007F18" w:rsidP="00007F18">
            <w:pPr>
              <w:jc w:val="right"/>
              <w:rPr>
                <w:rFonts w:ascii="Arial" w:hAnsi="Arial" w:cs="Arial"/>
                <w:sz w:val="20"/>
                <w:lang w:eastAsia="en-GB"/>
              </w:rPr>
            </w:pPr>
            <w:r w:rsidRPr="0061173F">
              <w:rPr>
                <w:rFonts w:ascii="Arial" w:hAnsi="Arial" w:cs="Arial"/>
                <w:sz w:val="20"/>
                <w:lang w:eastAsia="en-GB"/>
              </w:rPr>
              <w:t> </w:t>
            </w:r>
          </w:p>
        </w:tc>
        <w:tc>
          <w:tcPr>
            <w:tcW w:w="1127" w:type="dxa"/>
            <w:tcBorders>
              <w:top w:val="nil"/>
              <w:left w:val="single" w:sz="4" w:space="0" w:color="auto"/>
              <w:bottom w:val="nil"/>
              <w:right w:val="nil"/>
            </w:tcBorders>
            <w:shd w:val="clear" w:color="000000" w:fill="FFFFFF"/>
            <w:noWrap/>
            <w:vAlign w:val="bottom"/>
            <w:hideMark/>
          </w:tcPr>
          <w:p w:rsidR="00007F18" w:rsidRPr="0061173F" w:rsidRDefault="00007F18" w:rsidP="00007F18">
            <w:pPr>
              <w:jc w:val="right"/>
              <w:rPr>
                <w:rFonts w:ascii="Arial" w:hAnsi="Arial" w:cs="Arial"/>
                <w:sz w:val="20"/>
                <w:lang w:eastAsia="en-GB"/>
              </w:rPr>
            </w:pPr>
            <w:r w:rsidRPr="0061173F">
              <w:rPr>
                <w:rFonts w:ascii="Arial" w:hAnsi="Arial" w:cs="Arial"/>
                <w:sz w:val="20"/>
                <w:lang w:eastAsia="en-GB"/>
              </w:rPr>
              <w:t> </w:t>
            </w:r>
          </w:p>
        </w:tc>
        <w:tc>
          <w:tcPr>
            <w:tcW w:w="976" w:type="dxa"/>
            <w:tcBorders>
              <w:top w:val="nil"/>
              <w:left w:val="single" w:sz="4" w:space="0" w:color="auto"/>
              <w:bottom w:val="nil"/>
              <w:right w:val="nil"/>
            </w:tcBorders>
            <w:shd w:val="clear" w:color="000000" w:fill="FFFFFF"/>
            <w:noWrap/>
            <w:vAlign w:val="bottom"/>
            <w:hideMark/>
          </w:tcPr>
          <w:p w:rsidR="00007F18" w:rsidRPr="0061173F" w:rsidRDefault="00007F18" w:rsidP="00007F18">
            <w:pPr>
              <w:jc w:val="right"/>
              <w:rPr>
                <w:rFonts w:ascii="Arial" w:hAnsi="Arial" w:cs="Arial"/>
                <w:sz w:val="20"/>
                <w:lang w:eastAsia="en-GB"/>
              </w:rPr>
            </w:pPr>
            <w:r w:rsidRPr="0061173F">
              <w:rPr>
                <w:rFonts w:ascii="Arial" w:hAnsi="Arial" w:cs="Arial"/>
                <w:sz w:val="20"/>
                <w:lang w:eastAsia="en-GB"/>
              </w:rPr>
              <w:t> </w:t>
            </w:r>
          </w:p>
        </w:tc>
        <w:tc>
          <w:tcPr>
            <w:tcW w:w="1028" w:type="dxa"/>
            <w:tcBorders>
              <w:top w:val="nil"/>
              <w:left w:val="single" w:sz="4" w:space="0" w:color="auto"/>
              <w:bottom w:val="nil"/>
              <w:right w:val="single" w:sz="4" w:space="0" w:color="auto"/>
            </w:tcBorders>
            <w:shd w:val="clear" w:color="000000" w:fill="FFFFFF"/>
            <w:noWrap/>
            <w:vAlign w:val="bottom"/>
            <w:hideMark/>
          </w:tcPr>
          <w:p w:rsidR="00007F18" w:rsidRPr="0061173F" w:rsidRDefault="00007F18" w:rsidP="00007F18">
            <w:pPr>
              <w:jc w:val="right"/>
              <w:rPr>
                <w:rFonts w:ascii="Arial" w:hAnsi="Arial" w:cs="Arial"/>
                <w:sz w:val="20"/>
                <w:lang w:eastAsia="en-GB"/>
              </w:rPr>
            </w:pPr>
            <w:r w:rsidRPr="0061173F">
              <w:rPr>
                <w:rFonts w:ascii="Arial" w:hAnsi="Arial" w:cs="Arial"/>
                <w:sz w:val="20"/>
                <w:lang w:eastAsia="en-GB"/>
              </w:rPr>
              <w:t> </w:t>
            </w:r>
          </w:p>
        </w:tc>
      </w:tr>
      <w:tr w:rsidR="00007F18" w:rsidRPr="0061173F" w:rsidTr="00007F18">
        <w:trPr>
          <w:trHeight w:val="465"/>
        </w:trPr>
        <w:tc>
          <w:tcPr>
            <w:tcW w:w="6543" w:type="dxa"/>
            <w:gridSpan w:val="4"/>
            <w:tcBorders>
              <w:top w:val="nil"/>
              <w:left w:val="single" w:sz="4" w:space="0" w:color="auto"/>
              <w:bottom w:val="nil"/>
              <w:right w:val="single" w:sz="4" w:space="0" w:color="000000"/>
            </w:tcBorders>
            <w:shd w:val="clear" w:color="000000" w:fill="FFFFFF"/>
            <w:noWrap/>
            <w:vAlign w:val="bottom"/>
            <w:hideMark/>
          </w:tcPr>
          <w:p w:rsidR="00007F18" w:rsidRPr="0061173F" w:rsidRDefault="00007F18" w:rsidP="00007F18">
            <w:pPr>
              <w:jc w:val="center"/>
              <w:rPr>
                <w:rFonts w:ascii="Arial" w:hAnsi="Arial" w:cs="Arial"/>
                <w:sz w:val="20"/>
                <w:lang w:eastAsia="en-GB"/>
              </w:rPr>
            </w:pPr>
            <w:r w:rsidRPr="0061173F">
              <w:rPr>
                <w:rFonts w:ascii="Arial" w:hAnsi="Arial" w:cs="Arial"/>
                <w:sz w:val="20"/>
                <w:lang w:eastAsia="en-GB"/>
              </w:rPr>
              <w:t> </w:t>
            </w:r>
          </w:p>
        </w:tc>
        <w:tc>
          <w:tcPr>
            <w:tcW w:w="1107" w:type="dxa"/>
            <w:tcBorders>
              <w:top w:val="nil"/>
              <w:left w:val="nil"/>
              <w:bottom w:val="nil"/>
              <w:right w:val="nil"/>
            </w:tcBorders>
            <w:shd w:val="clear" w:color="000000" w:fill="FFFFFF"/>
            <w:noWrap/>
            <w:vAlign w:val="bottom"/>
            <w:hideMark/>
          </w:tcPr>
          <w:p w:rsidR="00007F18" w:rsidRPr="0061173F" w:rsidRDefault="00007F18" w:rsidP="00007F18">
            <w:pPr>
              <w:jc w:val="right"/>
              <w:rPr>
                <w:rFonts w:ascii="Arial" w:hAnsi="Arial" w:cs="Arial"/>
                <w:sz w:val="20"/>
                <w:lang w:eastAsia="en-GB"/>
              </w:rPr>
            </w:pPr>
            <w:r w:rsidRPr="0061173F">
              <w:rPr>
                <w:rFonts w:ascii="Arial" w:hAnsi="Arial" w:cs="Arial"/>
                <w:sz w:val="20"/>
                <w:lang w:eastAsia="en-GB"/>
              </w:rPr>
              <w:t> </w:t>
            </w:r>
          </w:p>
        </w:tc>
        <w:tc>
          <w:tcPr>
            <w:tcW w:w="1127" w:type="dxa"/>
            <w:tcBorders>
              <w:top w:val="nil"/>
              <w:left w:val="single" w:sz="4" w:space="0" w:color="auto"/>
              <w:bottom w:val="nil"/>
              <w:right w:val="nil"/>
            </w:tcBorders>
            <w:shd w:val="clear" w:color="000000" w:fill="FFFFFF"/>
            <w:noWrap/>
            <w:vAlign w:val="bottom"/>
            <w:hideMark/>
          </w:tcPr>
          <w:p w:rsidR="00007F18" w:rsidRPr="0061173F" w:rsidRDefault="00007F18" w:rsidP="00007F18">
            <w:pPr>
              <w:jc w:val="right"/>
              <w:rPr>
                <w:rFonts w:ascii="Arial" w:hAnsi="Arial" w:cs="Arial"/>
                <w:sz w:val="20"/>
                <w:lang w:eastAsia="en-GB"/>
              </w:rPr>
            </w:pPr>
            <w:r w:rsidRPr="0061173F">
              <w:rPr>
                <w:rFonts w:ascii="Arial" w:hAnsi="Arial" w:cs="Arial"/>
                <w:sz w:val="20"/>
                <w:lang w:eastAsia="en-GB"/>
              </w:rPr>
              <w:t> </w:t>
            </w:r>
          </w:p>
        </w:tc>
        <w:tc>
          <w:tcPr>
            <w:tcW w:w="976" w:type="dxa"/>
            <w:tcBorders>
              <w:top w:val="nil"/>
              <w:left w:val="single" w:sz="4" w:space="0" w:color="auto"/>
              <w:bottom w:val="nil"/>
              <w:right w:val="nil"/>
            </w:tcBorders>
            <w:shd w:val="clear" w:color="000000" w:fill="FFFFFF"/>
            <w:noWrap/>
            <w:vAlign w:val="bottom"/>
            <w:hideMark/>
          </w:tcPr>
          <w:p w:rsidR="00007F18" w:rsidRPr="0061173F" w:rsidRDefault="00007F18" w:rsidP="00007F18">
            <w:pPr>
              <w:jc w:val="right"/>
              <w:rPr>
                <w:rFonts w:ascii="Arial" w:hAnsi="Arial" w:cs="Arial"/>
                <w:sz w:val="20"/>
                <w:lang w:eastAsia="en-GB"/>
              </w:rPr>
            </w:pPr>
            <w:r w:rsidRPr="0061173F">
              <w:rPr>
                <w:rFonts w:ascii="Arial" w:hAnsi="Arial" w:cs="Arial"/>
                <w:sz w:val="20"/>
                <w:lang w:eastAsia="en-GB"/>
              </w:rPr>
              <w:t> </w:t>
            </w:r>
          </w:p>
        </w:tc>
        <w:tc>
          <w:tcPr>
            <w:tcW w:w="1028" w:type="dxa"/>
            <w:tcBorders>
              <w:top w:val="nil"/>
              <w:left w:val="single" w:sz="4" w:space="0" w:color="auto"/>
              <w:bottom w:val="nil"/>
              <w:right w:val="single" w:sz="4" w:space="0" w:color="auto"/>
            </w:tcBorders>
            <w:shd w:val="clear" w:color="000000" w:fill="FFFFFF"/>
            <w:noWrap/>
            <w:vAlign w:val="bottom"/>
            <w:hideMark/>
          </w:tcPr>
          <w:p w:rsidR="00007F18" w:rsidRPr="0061173F" w:rsidRDefault="00007F18" w:rsidP="00007F18">
            <w:pPr>
              <w:jc w:val="right"/>
              <w:rPr>
                <w:rFonts w:ascii="Arial" w:hAnsi="Arial" w:cs="Arial"/>
                <w:sz w:val="20"/>
                <w:lang w:eastAsia="en-GB"/>
              </w:rPr>
            </w:pPr>
            <w:r w:rsidRPr="0061173F">
              <w:rPr>
                <w:rFonts w:ascii="Arial" w:hAnsi="Arial" w:cs="Arial"/>
                <w:sz w:val="20"/>
                <w:lang w:eastAsia="en-GB"/>
              </w:rPr>
              <w:t> </w:t>
            </w:r>
          </w:p>
        </w:tc>
      </w:tr>
      <w:tr w:rsidR="00007F18" w:rsidRPr="0061173F" w:rsidTr="00007F18">
        <w:trPr>
          <w:trHeight w:val="465"/>
        </w:trPr>
        <w:tc>
          <w:tcPr>
            <w:tcW w:w="6543" w:type="dxa"/>
            <w:gridSpan w:val="4"/>
            <w:tcBorders>
              <w:top w:val="nil"/>
              <w:left w:val="single" w:sz="4" w:space="0" w:color="auto"/>
              <w:bottom w:val="nil"/>
              <w:right w:val="single" w:sz="4" w:space="0" w:color="000000"/>
            </w:tcBorders>
            <w:shd w:val="clear" w:color="000000" w:fill="FFFFFF"/>
            <w:noWrap/>
            <w:vAlign w:val="bottom"/>
            <w:hideMark/>
          </w:tcPr>
          <w:p w:rsidR="00007F18" w:rsidRPr="0061173F" w:rsidRDefault="00007F18" w:rsidP="00007F18">
            <w:pPr>
              <w:rPr>
                <w:rFonts w:ascii="Arial" w:hAnsi="Arial" w:cs="Arial"/>
                <w:sz w:val="20"/>
                <w:lang w:eastAsia="en-GB"/>
              </w:rPr>
            </w:pPr>
          </w:p>
        </w:tc>
        <w:tc>
          <w:tcPr>
            <w:tcW w:w="1107" w:type="dxa"/>
            <w:tcBorders>
              <w:top w:val="nil"/>
              <w:left w:val="nil"/>
              <w:bottom w:val="nil"/>
              <w:right w:val="nil"/>
            </w:tcBorders>
            <w:shd w:val="clear" w:color="000000" w:fill="FFFFFF"/>
            <w:noWrap/>
            <w:vAlign w:val="bottom"/>
            <w:hideMark/>
          </w:tcPr>
          <w:p w:rsidR="00007F18" w:rsidRPr="0061173F" w:rsidRDefault="00007F18" w:rsidP="00007F18">
            <w:pPr>
              <w:jc w:val="right"/>
              <w:rPr>
                <w:rFonts w:ascii="Arial" w:hAnsi="Arial" w:cs="Arial"/>
                <w:sz w:val="20"/>
                <w:lang w:eastAsia="en-GB"/>
              </w:rPr>
            </w:pPr>
            <w:r w:rsidRPr="0061173F">
              <w:rPr>
                <w:rFonts w:ascii="Arial" w:hAnsi="Arial" w:cs="Arial"/>
                <w:sz w:val="20"/>
                <w:lang w:eastAsia="en-GB"/>
              </w:rPr>
              <w:t> </w:t>
            </w:r>
          </w:p>
        </w:tc>
        <w:tc>
          <w:tcPr>
            <w:tcW w:w="1127" w:type="dxa"/>
            <w:tcBorders>
              <w:top w:val="nil"/>
              <w:left w:val="single" w:sz="4" w:space="0" w:color="auto"/>
              <w:bottom w:val="nil"/>
              <w:right w:val="nil"/>
            </w:tcBorders>
            <w:shd w:val="clear" w:color="000000" w:fill="FFFFFF"/>
            <w:noWrap/>
            <w:vAlign w:val="bottom"/>
            <w:hideMark/>
          </w:tcPr>
          <w:p w:rsidR="00007F18" w:rsidRPr="0061173F" w:rsidRDefault="00007F18" w:rsidP="00007F18">
            <w:pPr>
              <w:jc w:val="right"/>
              <w:rPr>
                <w:rFonts w:ascii="Arial" w:hAnsi="Arial" w:cs="Arial"/>
                <w:sz w:val="20"/>
                <w:lang w:eastAsia="en-GB"/>
              </w:rPr>
            </w:pPr>
            <w:r w:rsidRPr="0061173F">
              <w:rPr>
                <w:rFonts w:ascii="Arial" w:hAnsi="Arial" w:cs="Arial"/>
                <w:sz w:val="20"/>
                <w:lang w:eastAsia="en-GB"/>
              </w:rPr>
              <w:t> </w:t>
            </w:r>
          </w:p>
        </w:tc>
        <w:tc>
          <w:tcPr>
            <w:tcW w:w="976" w:type="dxa"/>
            <w:tcBorders>
              <w:top w:val="nil"/>
              <w:left w:val="single" w:sz="4" w:space="0" w:color="auto"/>
              <w:bottom w:val="nil"/>
              <w:right w:val="nil"/>
            </w:tcBorders>
            <w:shd w:val="clear" w:color="000000" w:fill="FFFFFF"/>
            <w:noWrap/>
            <w:vAlign w:val="bottom"/>
            <w:hideMark/>
          </w:tcPr>
          <w:p w:rsidR="00007F18" w:rsidRPr="0061173F" w:rsidRDefault="00007F18" w:rsidP="00007F18">
            <w:pPr>
              <w:jc w:val="right"/>
              <w:rPr>
                <w:rFonts w:ascii="Arial" w:hAnsi="Arial" w:cs="Arial"/>
                <w:sz w:val="20"/>
                <w:lang w:eastAsia="en-GB"/>
              </w:rPr>
            </w:pPr>
            <w:r w:rsidRPr="0061173F">
              <w:rPr>
                <w:rFonts w:ascii="Arial" w:hAnsi="Arial" w:cs="Arial"/>
                <w:sz w:val="20"/>
                <w:lang w:eastAsia="en-GB"/>
              </w:rPr>
              <w:t> </w:t>
            </w:r>
          </w:p>
        </w:tc>
        <w:tc>
          <w:tcPr>
            <w:tcW w:w="1028" w:type="dxa"/>
            <w:tcBorders>
              <w:top w:val="nil"/>
              <w:left w:val="single" w:sz="4" w:space="0" w:color="auto"/>
              <w:bottom w:val="nil"/>
              <w:right w:val="single" w:sz="4" w:space="0" w:color="auto"/>
            </w:tcBorders>
            <w:shd w:val="clear" w:color="000000" w:fill="FFFFFF"/>
            <w:noWrap/>
            <w:vAlign w:val="bottom"/>
            <w:hideMark/>
          </w:tcPr>
          <w:p w:rsidR="00007F18" w:rsidRPr="0061173F" w:rsidRDefault="00007F18" w:rsidP="00007F18">
            <w:pPr>
              <w:jc w:val="right"/>
              <w:rPr>
                <w:rFonts w:ascii="Arial" w:hAnsi="Arial" w:cs="Arial"/>
                <w:sz w:val="20"/>
                <w:lang w:eastAsia="en-GB"/>
              </w:rPr>
            </w:pPr>
            <w:r w:rsidRPr="0061173F">
              <w:rPr>
                <w:rFonts w:ascii="Arial" w:hAnsi="Arial" w:cs="Arial"/>
                <w:sz w:val="20"/>
                <w:lang w:eastAsia="en-GB"/>
              </w:rPr>
              <w:t> </w:t>
            </w:r>
          </w:p>
        </w:tc>
      </w:tr>
      <w:tr w:rsidR="00007F18" w:rsidRPr="0061173F" w:rsidTr="00007F18">
        <w:trPr>
          <w:trHeight w:val="465"/>
        </w:trPr>
        <w:tc>
          <w:tcPr>
            <w:tcW w:w="6543" w:type="dxa"/>
            <w:gridSpan w:val="4"/>
            <w:tcBorders>
              <w:top w:val="nil"/>
              <w:left w:val="single" w:sz="4" w:space="0" w:color="auto"/>
              <w:bottom w:val="nil"/>
              <w:right w:val="single" w:sz="4" w:space="0" w:color="000000"/>
            </w:tcBorders>
            <w:shd w:val="clear" w:color="000000" w:fill="FFFFFF"/>
            <w:noWrap/>
            <w:vAlign w:val="bottom"/>
            <w:hideMark/>
          </w:tcPr>
          <w:p w:rsidR="00007F18" w:rsidRPr="0061173F" w:rsidRDefault="00007F18" w:rsidP="00007F18">
            <w:pPr>
              <w:jc w:val="center"/>
              <w:rPr>
                <w:rFonts w:ascii="Arial" w:hAnsi="Arial" w:cs="Arial"/>
                <w:sz w:val="20"/>
                <w:lang w:eastAsia="en-GB"/>
              </w:rPr>
            </w:pPr>
            <w:r w:rsidRPr="0061173F">
              <w:rPr>
                <w:rFonts w:ascii="Arial" w:hAnsi="Arial" w:cs="Arial"/>
                <w:sz w:val="20"/>
                <w:lang w:eastAsia="en-GB"/>
              </w:rPr>
              <w:t> </w:t>
            </w:r>
          </w:p>
        </w:tc>
        <w:tc>
          <w:tcPr>
            <w:tcW w:w="1107" w:type="dxa"/>
            <w:tcBorders>
              <w:top w:val="nil"/>
              <w:left w:val="nil"/>
              <w:bottom w:val="nil"/>
              <w:right w:val="nil"/>
            </w:tcBorders>
            <w:shd w:val="clear" w:color="000000" w:fill="FFFFFF"/>
            <w:noWrap/>
            <w:vAlign w:val="bottom"/>
            <w:hideMark/>
          </w:tcPr>
          <w:p w:rsidR="00007F18" w:rsidRPr="0061173F" w:rsidRDefault="00007F18" w:rsidP="00007F18">
            <w:pPr>
              <w:jc w:val="right"/>
              <w:rPr>
                <w:rFonts w:ascii="Arial" w:hAnsi="Arial" w:cs="Arial"/>
                <w:sz w:val="20"/>
                <w:lang w:eastAsia="en-GB"/>
              </w:rPr>
            </w:pPr>
            <w:r w:rsidRPr="0061173F">
              <w:rPr>
                <w:rFonts w:ascii="Arial" w:hAnsi="Arial" w:cs="Arial"/>
                <w:sz w:val="20"/>
                <w:lang w:eastAsia="en-GB"/>
              </w:rPr>
              <w:t> </w:t>
            </w:r>
          </w:p>
        </w:tc>
        <w:tc>
          <w:tcPr>
            <w:tcW w:w="1127" w:type="dxa"/>
            <w:tcBorders>
              <w:top w:val="nil"/>
              <w:left w:val="single" w:sz="4" w:space="0" w:color="auto"/>
              <w:bottom w:val="nil"/>
              <w:right w:val="nil"/>
            </w:tcBorders>
            <w:shd w:val="clear" w:color="000000" w:fill="FFFFFF"/>
            <w:noWrap/>
            <w:vAlign w:val="bottom"/>
            <w:hideMark/>
          </w:tcPr>
          <w:p w:rsidR="00007F18" w:rsidRPr="0061173F" w:rsidRDefault="00007F18" w:rsidP="00007F18">
            <w:pPr>
              <w:jc w:val="right"/>
              <w:rPr>
                <w:rFonts w:ascii="Arial" w:hAnsi="Arial" w:cs="Arial"/>
                <w:sz w:val="20"/>
                <w:lang w:eastAsia="en-GB"/>
              </w:rPr>
            </w:pPr>
            <w:r w:rsidRPr="0061173F">
              <w:rPr>
                <w:rFonts w:ascii="Arial" w:hAnsi="Arial" w:cs="Arial"/>
                <w:sz w:val="20"/>
                <w:lang w:eastAsia="en-GB"/>
              </w:rPr>
              <w:t> </w:t>
            </w:r>
          </w:p>
        </w:tc>
        <w:tc>
          <w:tcPr>
            <w:tcW w:w="976" w:type="dxa"/>
            <w:tcBorders>
              <w:top w:val="nil"/>
              <w:left w:val="single" w:sz="4" w:space="0" w:color="auto"/>
              <w:bottom w:val="nil"/>
              <w:right w:val="nil"/>
            </w:tcBorders>
            <w:shd w:val="clear" w:color="000000" w:fill="FFFFFF"/>
            <w:noWrap/>
            <w:vAlign w:val="bottom"/>
            <w:hideMark/>
          </w:tcPr>
          <w:p w:rsidR="00007F18" w:rsidRPr="0061173F" w:rsidRDefault="00007F18" w:rsidP="00007F18">
            <w:pPr>
              <w:jc w:val="right"/>
              <w:rPr>
                <w:rFonts w:ascii="Arial" w:hAnsi="Arial" w:cs="Arial"/>
                <w:sz w:val="20"/>
                <w:lang w:eastAsia="en-GB"/>
              </w:rPr>
            </w:pPr>
            <w:r w:rsidRPr="0061173F">
              <w:rPr>
                <w:rFonts w:ascii="Arial" w:hAnsi="Arial" w:cs="Arial"/>
                <w:sz w:val="20"/>
                <w:lang w:eastAsia="en-GB"/>
              </w:rPr>
              <w:t> </w:t>
            </w:r>
          </w:p>
        </w:tc>
        <w:tc>
          <w:tcPr>
            <w:tcW w:w="1028" w:type="dxa"/>
            <w:tcBorders>
              <w:top w:val="nil"/>
              <w:left w:val="single" w:sz="4" w:space="0" w:color="auto"/>
              <w:bottom w:val="nil"/>
              <w:right w:val="single" w:sz="4" w:space="0" w:color="auto"/>
            </w:tcBorders>
            <w:shd w:val="clear" w:color="000000" w:fill="FFFFFF"/>
            <w:noWrap/>
            <w:vAlign w:val="bottom"/>
            <w:hideMark/>
          </w:tcPr>
          <w:p w:rsidR="00007F18" w:rsidRPr="0061173F" w:rsidRDefault="00007F18" w:rsidP="00007F18">
            <w:pPr>
              <w:jc w:val="right"/>
              <w:rPr>
                <w:rFonts w:ascii="Arial" w:hAnsi="Arial" w:cs="Arial"/>
                <w:sz w:val="20"/>
                <w:lang w:eastAsia="en-GB"/>
              </w:rPr>
            </w:pPr>
            <w:r w:rsidRPr="0061173F">
              <w:rPr>
                <w:rFonts w:ascii="Arial" w:hAnsi="Arial" w:cs="Arial"/>
                <w:sz w:val="20"/>
                <w:lang w:eastAsia="en-GB"/>
              </w:rPr>
              <w:t> </w:t>
            </w:r>
          </w:p>
        </w:tc>
      </w:tr>
      <w:tr w:rsidR="00007F18" w:rsidRPr="0061173F" w:rsidTr="00007F18">
        <w:trPr>
          <w:trHeight w:val="465"/>
        </w:trPr>
        <w:tc>
          <w:tcPr>
            <w:tcW w:w="6543" w:type="dxa"/>
            <w:gridSpan w:val="4"/>
            <w:tcBorders>
              <w:top w:val="nil"/>
              <w:left w:val="single" w:sz="4" w:space="0" w:color="auto"/>
              <w:bottom w:val="nil"/>
              <w:right w:val="single" w:sz="4" w:space="0" w:color="000000"/>
            </w:tcBorders>
            <w:shd w:val="clear" w:color="000000" w:fill="FFFFFF"/>
            <w:noWrap/>
            <w:vAlign w:val="bottom"/>
            <w:hideMark/>
          </w:tcPr>
          <w:p w:rsidR="00007F18" w:rsidRPr="0061173F" w:rsidRDefault="00007F18" w:rsidP="00007F18">
            <w:pPr>
              <w:jc w:val="center"/>
              <w:rPr>
                <w:rFonts w:ascii="Arial" w:hAnsi="Arial" w:cs="Arial"/>
                <w:sz w:val="20"/>
                <w:lang w:eastAsia="en-GB"/>
              </w:rPr>
            </w:pPr>
            <w:r w:rsidRPr="0061173F">
              <w:rPr>
                <w:rFonts w:ascii="Arial" w:hAnsi="Arial" w:cs="Arial"/>
                <w:sz w:val="20"/>
                <w:lang w:eastAsia="en-GB"/>
              </w:rPr>
              <w:t> </w:t>
            </w:r>
          </w:p>
        </w:tc>
        <w:tc>
          <w:tcPr>
            <w:tcW w:w="1107" w:type="dxa"/>
            <w:tcBorders>
              <w:top w:val="nil"/>
              <w:left w:val="nil"/>
              <w:bottom w:val="nil"/>
              <w:right w:val="nil"/>
            </w:tcBorders>
            <w:shd w:val="clear" w:color="000000" w:fill="FFFFFF"/>
            <w:noWrap/>
            <w:vAlign w:val="bottom"/>
            <w:hideMark/>
          </w:tcPr>
          <w:p w:rsidR="00007F18" w:rsidRPr="0061173F" w:rsidRDefault="00007F18" w:rsidP="00007F18">
            <w:pPr>
              <w:jc w:val="right"/>
              <w:rPr>
                <w:rFonts w:ascii="Arial" w:hAnsi="Arial" w:cs="Arial"/>
                <w:sz w:val="20"/>
                <w:lang w:eastAsia="en-GB"/>
              </w:rPr>
            </w:pPr>
            <w:r w:rsidRPr="0061173F">
              <w:rPr>
                <w:rFonts w:ascii="Arial" w:hAnsi="Arial" w:cs="Arial"/>
                <w:sz w:val="20"/>
                <w:lang w:eastAsia="en-GB"/>
              </w:rPr>
              <w:t> </w:t>
            </w:r>
          </w:p>
        </w:tc>
        <w:tc>
          <w:tcPr>
            <w:tcW w:w="1127" w:type="dxa"/>
            <w:tcBorders>
              <w:top w:val="nil"/>
              <w:left w:val="single" w:sz="4" w:space="0" w:color="auto"/>
              <w:bottom w:val="nil"/>
              <w:right w:val="nil"/>
            </w:tcBorders>
            <w:shd w:val="clear" w:color="000000" w:fill="FFFFFF"/>
            <w:noWrap/>
            <w:vAlign w:val="bottom"/>
            <w:hideMark/>
          </w:tcPr>
          <w:p w:rsidR="00007F18" w:rsidRPr="0061173F" w:rsidRDefault="00007F18" w:rsidP="00007F18">
            <w:pPr>
              <w:jc w:val="right"/>
              <w:rPr>
                <w:rFonts w:ascii="Arial" w:hAnsi="Arial" w:cs="Arial"/>
                <w:sz w:val="20"/>
                <w:lang w:eastAsia="en-GB"/>
              </w:rPr>
            </w:pPr>
            <w:r w:rsidRPr="0061173F">
              <w:rPr>
                <w:rFonts w:ascii="Arial" w:hAnsi="Arial" w:cs="Arial"/>
                <w:sz w:val="20"/>
                <w:lang w:eastAsia="en-GB"/>
              </w:rPr>
              <w:t> </w:t>
            </w:r>
          </w:p>
        </w:tc>
        <w:tc>
          <w:tcPr>
            <w:tcW w:w="976" w:type="dxa"/>
            <w:tcBorders>
              <w:top w:val="nil"/>
              <w:left w:val="single" w:sz="4" w:space="0" w:color="auto"/>
              <w:bottom w:val="nil"/>
              <w:right w:val="nil"/>
            </w:tcBorders>
            <w:shd w:val="clear" w:color="000000" w:fill="FFFFFF"/>
            <w:noWrap/>
            <w:vAlign w:val="bottom"/>
            <w:hideMark/>
          </w:tcPr>
          <w:p w:rsidR="00007F18" w:rsidRPr="0061173F" w:rsidRDefault="00007F18" w:rsidP="00007F18">
            <w:pPr>
              <w:jc w:val="right"/>
              <w:rPr>
                <w:rFonts w:ascii="Arial" w:hAnsi="Arial" w:cs="Arial"/>
                <w:sz w:val="20"/>
                <w:lang w:eastAsia="en-GB"/>
              </w:rPr>
            </w:pPr>
            <w:r w:rsidRPr="0061173F">
              <w:rPr>
                <w:rFonts w:ascii="Arial" w:hAnsi="Arial" w:cs="Arial"/>
                <w:sz w:val="20"/>
                <w:lang w:eastAsia="en-GB"/>
              </w:rPr>
              <w:t> </w:t>
            </w:r>
          </w:p>
        </w:tc>
        <w:tc>
          <w:tcPr>
            <w:tcW w:w="1028" w:type="dxa"/>
            <w:tcBorders>
              <w:top w:val="nil"/>
              <w:left w:val="single" w:sz="4" w:space="0" w:color="auto"/>
              <w:bottom w:val="nil"/>
              <w:right w:val="single" w:sz="4" w:space="0" w:color="auto"/>
            </w:tcBorders>
            <w:shd w:val="clear" w:color="000000" w:fill="FFFFFF"/>
            <w:noWrap/>
            <w:vAlign w:val="bottom"/>
            <w:hideMark/>
          </w:tcPr>
          <w:p w:rsidR="00007F18" w:rsidRPr="0061173F" w:rsidRDefault="00007F18" w:rsidP="00007F18">
            <w:pPr>
              <w:jc w:val="right"/>
              <w:rPr>
                <w:rFonts w:ascii="Arial" w:hAnsi="Arial" w:cs="Arial"/>
                <w:sz w:val="20"/>
                <w:lang w:eastAsia="en-GB"/>
              </w:rPr>
            </w:pPr>
            <w:r w:rsidRPr="0061173F">
              <w:rPr>
                <w:rFonts w:ascii="Arial" w:hAnsi="Arial" w:cs="Arial"/>
                <w:sz w:val="20"/>
                <w:lang w:eastAsia="en-GB"/>
              </w:rPr>
              <w:t> </w:t>
            </w:r>
          </w:p>
        </w:tc>
      </w:tr>
      <w:tr w:rsidR="00007F18" w:rsidRPr="0061173F" w:rsidTr="00007F18">
        <w:trPr>
          <w:trHeight w:val="465"/>
        </w:trPr>
        <w:tc>
          <w:tcPr>
            <w:tcW w:w="6543" w:type="dxa"/>
            <w:gridSpan w:val="4"/>
            <w:tcBorders>
              <w:top w:val="nil"/>
              <w:left w:val="single" w:sz="4" w:space="0" w:color="auto"/>
              <w:bottom w:val="single" w:sz="4" w:space="0" w:color="auto"/>
              <w:right w:val="single" w:sz="4" w:space="0" w:color="000000"/>
            </w:tcBorders>
            <w:shd w:val="clear" w:color="000000" w:fill="FFFFFF"/>
            <w:noWrap/>
            <w:vAlign w:val="bottom"/>
            <w:hideMark/>
          </w:tcPr>
          <w:p w:rsidR="00007F18" w:rsidRPr="0061173F" w:rsidRDefault="00007F18" w:rsidP="00007F18">
            <w:pPr>
              <w:jc w:val="center"/>
              <w:rPr>
                <w:rFonts w:ascii="Arial" w:hAnsi="Arial" w:cs="Arial"/>
                <w:sz w:val="20"/>
                <w:lang w:eastAsia="en-GB"/>
              </w:rPr>
            </w:pPr>
            <w:r w:rsidRPr="0061173F">
              <w:rPr>
                <w:rFonts w:ascii="Arial" w:hAnsi="Arial" w:cs="Arial"/>
                <w:sz w:val="20"/>
                <w:lang w:eastAsia="en-GB"/>
              </w:rPr>
              <w:t> </w:t>
            </w:r>
          </w:p>
        </w:tc>
        <w:tc>
          <w:tcPr>
            <w:tcW w:w="1107" w:type="dxa"/>
            <w:tcBorders>
              <w:top w:val="nil"/>
              <w:left w:val="nil"/>
              <w:bottom w:val="single" w:sz="4" w:space="0" w:color="auto"/>
              <w:right w:val="nil"/>
            </w:tcBorders>
            <w:shd w:val="clear" w:color="000000" w:fill="FFFFFF"/>
            <w:noWrap/>
            <w:vAlign w:val="bottom"/>
            <w:hideMark/>
          </w:tcPr>
          <w:p w:rsidR="00007F18" w:rsidRPr="0061173F" w:rsidRDefault="00007F18" w:rsidP="00007F18">
            <w:pPr>
              <w:jc w:val="right"/>
              <w:rPr>
                <w:rFonts w:ascii="Arial" w:hAnsi="Arial" w:cs="Arial"/>
                <w:sz w:val="20"/>
                <w:lang w:eastAsia="en-GB"/>
              </w:rPr>
            </w:pPr>
            <w:r w:rsidRPr="0061173F">
              <w:rPr>
                <w:rFonts w:ascii="Arial" w:hAnsi="Arial" w:cs="Arial"/>
                <w:sz w:val="20"/>
                <w:lang w:eastAsia="en-GB"/>
              </w:rPr>
              <w:t> </w:t>
            </w:r>
          </w:p>
        </w:tc>
        <w:tc>
          <w:tcPr>
            <w:tcW w:w="1127" w:type="dxa"/>
            <w:tcBorders>
              <w:top w:val="nil"/>
              <w:left w:val="single" w:sz="4" w:space="0" w:color="auto"/>
              <w:bottom w:val="single" w:sz="4" w:space="0" w:color="auto"/>
              <w:right w:val="nil"/>
            </w:tcBorders>
            <w:shd w:val="clear" w:color="000000" w:fill="FFFFFF"/>
            <w:noWrap/>
            <w:vAlign w:val="bottom"/>
            <w:hideMark/>
          </w:tcPr>
          <w:p w:rsidR="00007F18" w:rsidRPr="0061173F" w:rsidRDefault="00007F18" w:rsidP="00007F18">
            <w:pPr>
              <w:jc w:val="right"/>
              <w:rPr>
                <w:rFonts w:ascii="Arial" w:hAnsi="Arial" w:cs="Arial"/>
                <w:sz w:val="20"/>
                <w:lang w:eastAsia="en-GB"/>
              </w:rPr>
            </w:pPr>
            <w:r w:rsidRPr="0061173F">
              <w:rPr>
                <w:rFonts w:ascii="Arial" w:hAnsi="Arial" w:cs="Arial"/>
                <w:sz w:val="20"/>
                <w:lang w:eastAsia="en-GB"/>
              </w:rPr>
              <w:t> </w:t>
            </w:r>
          </w:p>
        </w:tc>
        <w:tc>
          <w:tcPr>
            <w:tcW w:w="976" w:type="dxa"/>
            <w:tcBorders>
              <w:top w:val="nil"/>
              <w:left w:val="single" w:sz="4" w:space="0" w:color="auto"/>
              <w:bottom w:val="single" w:sz="4" w:space="0" w:color="auto"/>
              <w:right w:val="single" w:sz="4" w:space="0" w:color="auto"/>
            </w:tcBorders>
            <w:shd w:val="clear" w:color="000000" w:fill="FFFFFF"/>
            <w:noWrap/>
            <w:vAlign w:val="bottom"/>
            <w:hideMark/>
          </w:tcPr>
          <w:p w:rsidR="00007F18" w:rsidRPr="0061173F" w:rsidRDefault="00007F18" w:rsidP="00007F18">
            <w:pPr>
              <w:jc w:val="right"/>
              <w:rPr>
                <w:rFonts w:ascii="Arial" w:hAnsi="Arial" w:cs="Arial"/>
                <w:sz w:val="20"/>
                <w:lang w:eastAsia="en-GB"/>
              </w:rPr>
            </w:pPr>
            <w:r w:rsidRPr="0061173F">
              <w:rPr>
                <w:rFonts w:ascii="Arial" w:hAnsi="Arial" w:cs="Arial"/>
                <w:sz w:val="20"/>
                <w:lang w:eastAsia="en-GB"/>
              </w:rPr>
              <w:t> </w:t>
            </w:r>
          </w:p>
        </w:tc>
        <w:tc>
          <w:tcPr>
            <w:tcW w:w="1028" w:type="dxa"/>
            <w:tcBorders>
              <w:top w:val="nil"/>
              <w:left w:val="nil"/>
              <w:bottom w:val="single" w:sz="4" w:space="0" w:color="auto"/>
              <w:right w:val="single" w:sz="4" w:space="0" w:color="auto"/>
            </w:tcBorders>
            <w:shd w:val="clear" w:color="000000" w:fill="FFFFFF"/>
            <w:noWrap/>
            <w:vAlign w:val="bottom"/>
            <w:hideMark/>
          </w:tcPr>
          <w:p w:rsidR="00007F18" w:rsidRPr="0061173F" w:rsidRDefault="00007F18" w:rsidP="00007F18">
            <w:pPr>
              <w:jc w:val="right"/>
              <w:rPr>
                <w:rFonts w:ascii="Arial" w:hAnsi="Arial" w:cs="Arial"/>
                <w:sz w:val="20"/>
                <w:lang w:eastAsia="en-GB"/>
              </w:rPr>
            </w:pPr>
            <w:r w:rsidRPr="0061173F">
              <w:rPr>
                <w:rFonts w:ascii="Arial" w:hAnsi="Arial" w:cs="Arial"/>
                <w:sz w:val="20"/>
                <w:lang w:eastAsia="en-GB"/>
              </w:rPr>
              <w:t> </w:t>
            </w:r>
          </w:p>
        </w:tc>
      </w:tr>
      <w:tr w:rsidR="00007F18" w:rsidRPr="0061173F" w:rsidTr="00007F18">
        <w:trPr>
          <w:trHeight w:val="360"/>
        </w:trPr>
        <w:tc>
          <w:tcPr>
            <w:tcW w:w="6543" w:type="dxa"/>
            <w:gridSpan w:val="4"/>
            <w:vMerge w:val="restart"/>
            <w:tcBorders>
              <w:top w:val="single" w:sz="4" w:space="0" w:color="auto"/>
              <w:left w:val="single" w:sz="4" w:space="0" w:color="auto"/>
              <w:bottom w:val="single" w:sz="4" w:space="0" w:color="000000"/>
              <w:right w:val="nil"/>
            </w:tcBorders>
            <w:shd w:val="clear" w:color="auto" w:fill="auto"/>
            <w:vAlign w:val="center"/>
            <w:hideMark/>
          </w:tcPr>
          <w:p w:rsidR="00007F18" w:rsidRPr="0061173F" w:rsidRDefault="00007F18" w:rsidP="00007F18">
            <w:pPr>
              <w:rPr>
                <w:rFonts w:ascii="Arial" w:hAnsi="Arial" w:cs="Arial"/>
                <w:sz w:val="16"/>
                <w:szCs w:val="16"/>
                <w:lang w:eastAsia="en-GB"/>
              </w:rPr>
            </w:pPr>
            <w:r w:rsidRPr="0061173F">
              <w:rPr>
                <w:rFonts w:ascii="Arial" w:hAnsi="Arial" w:cs="Arial"/>
                <w:sz w:val="16"/>
                <w:szCs w:val="16"/>
                <w:lang w:eastAsia="en-GB"/>
              </w:rPr>
              <w:br/>
              <w:t xml:space="preserve">[In </w:t>
            </w:r>
            <w:r w:rsidRPr="0061173F">
              <w:rPr>
                <w:rFonts w:ascii="Arial" w:hAnsi="Arial" w:cs="Arial"/>
                <w:color w:val="0070C0"/>
                <w:sz w:val="16"/>
                <w:szCs w:val="16"/>
                <w:lang w:eastAsia="en-GB"/>
              </w:rPr>
              <w:t>Belgium</w:t>
            </w:r>
            <w:r w:rsidRPr="0061173F">
              <w:rPr>
                <w:rFonts w:ascii="Arial" w:hAnsi="Arial" w:cs="Arial"/>
                <w:sz w:val="16"/>
                <w:szCs w:val="16"/>
                <w:lang w:eastAsia="en-GB"/>
              </w:rPr>
              <w:t>, use of this contract constitutes a request for VAT exemption. Please add the following mention on your invoice(s</w:t>
            </w:r>
            <w:proofErr w:type="gramStart"/>
            <w:r w:rsidRPr="0061173F">
              <w:rPr>
                <w:rFonts w:ascii="Arial" w:hAnsi="Arial" w:cs="Arial"/>
                <w:sz w:val="16"/>
                <w:szCs w:val="16"/>
                <w:lang w:eastAsia="en-GB"/>
              </w:rPr>
              <w:t>) :</w:t>
            </w:r>
            <w:proofErr w:type="gramEnd"/>
            <w:r w:rsidRPr="0061173F">
              <w:rPr>
                <w:rFonts w:ascii="Arial" w:hAnsi="Arial" w:cs="Arial"/>
                <w:sz w:val="16"/>
                <w:szCs w:val="16"/>
                <w:lang w:eastAsia="en-GB"/>
              </w:rPr>
              <w:t xml:space="preserve"> </w:t>
            </w:r>
            <w:r w:rsidRPr="0061173F">
              <w:rPr>
                <w:rFonts w:ascii="Arial" w:hAnsi="Arial" w:cs="Arial"/>
                <w:sz w:val="16"/>
                <w:szCs w:val="16"/>
                <w:lang w:eastAsia="en-GB"/>
              </w:rPr>
              <w:br/>
            </w:r>
            <w:r w:rsidRPr="0061173F">
              <w:rPr>
                <w:rFonts w:ascii="Arial" w:hAnsi="Arial" w:cs="Arial"/>
                <w:color w:val="0070C0"/>
                <w:sz w:val="16"/>
                <w:szCs w:val="16"/>
                <w:lang w:eastAsia="en-GB"/>
              </w:rPr>
              <w:t xml:space="preserve">« Exemption de la TVA. Art.42, §3, </w:t>
            </w:r>
            <w:proofErr w:type="spellStart"/>
            <w:r w:rsidRPr="0061173F">
              <w:rPr>
                <w:rFonts w:ascii="Arial" w:hAnsi="Arial" w:cs="Arial"/>
                <w:color w:val="0070C0"/>
                <w:sz w:val="16"/>
                <w:szCs w:val="16"/>
                <w:lang w:eastAsia="en-GB"/>
              </w:rPr>
              <w:t>alinéa</w:t>
            </w:r>
            <w:proofErr w:type="spellEnd"/>
            <w:r w:rsidRPr="0061173F">
              <w:rPr>
                <w:rFonts w:ascii="Arial" w:hAnsi="Arial" w:cs="Arial"/>
                <w:color w:val="0070C0"/>
                <w:sz w:val="16"/>
                <w:szCs w:val="16"/>
                <w:lang w:eastAsia="en-GB"/>
              </w:rPr>
              <w:t xml:space="preserve"> 1er, 4° du Code de la TVA. </w:t>
            </w:r>
            <w:proofErr w:type="spellStart"/>
            <w:r w:rsidRPr="0061173F">
              <w:rPr>
                <w:rFonts w:ascii="Arial" w:hAnsi="Arial" w:cs="Arial"/>
                <w:color w:val="0070C0"/>
                <w:sz w:val="16"/>
                <w:szCs w:val="16"/>
                <w:lang w:eastAsia="en-GB"/>
              </w:rPr>
              <w:t>Décision</w:t>
            </w:r>
            <w:proofErr w:type="spellEnd"/>
            <w:r w:rsidRPr="0061173F">
              <w:rPr>
                <w:rFonts w:ascii="Arial" w:hAnsi="Arial" w:cs="Arial"/>
                <w:color w:val="0070C0"/>
                <w:sz w:val="16"/>
                <w:szCs w:val="16"/>
                <w:lang w:eastAsia="en-GB"/>
              </w:rPr>
              <w:t xml:space="preserve"> </w:t>
            </w:r>
            <w:proofErr w:type="spellStart"/>
            <w:r w:rsidRPr="0061173F">
              <w:rPr>
                <w:rFonts w:ascii="Arial" w:hAnsi="Arial" w:cs="Arial"/>
                <w:color w:val="0070C0"/>
                <w:sz w:val="16"/>
                <w:szCs w:val="16"/>
                <w:lang w:eastAsia="en-GB"/>
              </w:rPr>
              <w:t>ministérielle</w:t>
            </w:r>
            <w:proofErr w:type="spellEnd"/>
            <w:r w:rsidRPr="0061173F">
              <w:rPr>
                <w:rFonts w:ascii="Arial" w:hAnsi="Arial" w:cs="Arial"/>
                <w:color w:val="0070C0"/>
                <w:sz w:val="16"/>
                <w:szCs w:val="16"/>
                <w:lang w:eastAsia="en-GB"/>
              </w:rPr>
              <w:t xml:space="preserve"> ET 121.600/A29/L92 du 19/12/2017 </w:t>
            </w:r>
            <w:proofErr w:type="gramStart"/>
            <w:r w:rsidRPr="0061173F">
              <w:rPr>
                <w:rFonts w:ascii="Arial" w:hAnsi="Arial" w:cs="Arial"/>
                <w:color w:val="0070C0"/>
                <w:sz w:val="16"/>
                <w:szCs w:val="16"/>
                <w:lang w:eastAsia="en-GB"/>
              </w:rPr>
              <w:t>»</w:t>
            </w:r>
            <w:r w:rsidRPr="0061173F">
              <w:rPr>
                <w:rFonts w:ascii="Arial" w:hAnsi="Arial" w:cs="Arial"/>
                <w:sz w:val="16"/>
                <w:szCs w:val="16"/>
                <w:lang w:eastAsia="en-GB"/>
              </w:rPr>
              <w:t xml:space="preserve"> ]</w:t>
            </w:r>
            <w:proofErr w:type="gramEnd"/>
            <w:r w:rsidRPr="0061173F">
              <w:rPr>
                <w:rFonts w:ascii="Arial" w:hAnsi="Arial" w:cs="Arial"/>
                <w:sz w:val="16"/>
                <w:szCs w:val="16"/>
                <w:lang w:eastAsia="en-GB"/>
              </w:rPr>
              <w:t xml:space="preserve">   </w:t>
            </w:r>
          </w:p>
        </w:tc>
        <w:tc>
          <w:tcPr>
            <w:tcW w:w="1107" w:type="dxa"/>
            <w:tcBorders>
              <w:top w:val="nil"/>
              <w:left w:val="single" w:sz="4" w:space="0" w:color="auto"/>
              <w:bottom w:val="nil"/>
              <w:right w:val="nil"/>
            </w:tcBorders>
            <w:shd w:val="clear" w:color="000000" w:fill="FFFFFF"/>
            <w:noWrap/>
            <w:vAlign w:val="bottom"/>
            <w:hideMark/>
          </w:tcPr>
          <w:p w:rsidR="00007F18" w:rsidRPr="0061173F" w:rsidRDefault="00007F18" w:rsidP="00007F18">
            <w:pPr>
              <w:jc w:val="right"/>
              <w:rPr>
                <w:rFonts w:ascii="Arial" w:hAnsi="Arial" w:cs="Arial"/>
                <w:sz w:val="20"/>
                <w:lang w:eastAsia="en-GB"/>
              </w:rPr>
            </w:pPr>
            <w:r w:rsidRPr="0061173F">
              <w:rPr>
                <w:rFonts w:ascii="Arial" w:hAnsi="Arial" w:cs="Arial"/>
                <w:sz w:val="20"/>
                <w:lang w:eastAsia="en-GB"/>
              </w:rPr>
              <w:t> </w:t>
            </w:r>
          </w:p>
        </w:tc>
        <w:tc>
          <w:tcPr>
            <w:tcW w:w="1127" w:type="dxa"/>
            <w:tcBorders>
              <w:top w:val="nil"/>
              <w:left w:val="nil"/>
              <w:bottom w:val="nil"/>
              <w:right w:val="nil"/>
            </w:tcBorders>
            <w:shd w:val="clear" w:color="000000" w:fill="FFFFFF"/>
            <w:noWrap/>
            <w:vAlign w:val="bottom"/>
            <w:hideMark/>
          </w:tcPr>
          <w:p w:rsidR="00007F18" w:rsidRPr="0061173F" w:rsidRDefault="00007F18" w:rsidP="00007F18">
            <w:pPr>
              <w:jc w:val="right"/>
              <w:rPr>
                <w:rFonts w:ascii="Arial" w:hAnsi="Arial" w:cs="Arial"/>
                <w:sz w:val="20"/>
                <w:lang w:eastAsia="en-GB"/>
              </w:rPr>
            </w:pPr>
            <w:r w:rsidRPr="0061173F">
              <w:rPr>
                <w:rFonts w:ascii="Arial" w:hAnsi="Arial" w:cs="Arial"/>
                <w:sz w:val="20"/>
                <w:lang w:eastAsia="en-GB"/>
              </w:rPr>
              <w:t> </w:t>
            </w:r>
          </w:p>
        </w:tc>
        <w:tc>
          <w:tcPr>
            <w:tcW w:w="976" w:type="dxa"/>
            <w:tcBorders>
              <w:top w:val="nil"/>
              <w:left w:val="nil"/>
              <w:bottom w:val="nil"/>
              <w:right w:val="nil"/>
            </w:tcBorders>
            <w:shd w:val="clear" w:color="000000" w:fill="FFFFFF"/>
            <w:noWrap/>
            <w:vAlign w:val="bottom"/>
            <w:hideMark/>
          </w:tcPr>
          <w:p w:rsidR="00007F18" w:rsidRPr="0061173F" w:rsidRDefault="00007F18" w:rsidP="00007F18">
            <w:pPr>
              <w:jc w:val="right"/>
              <w:rPr>
                <w:rFonts w:ascii="Arial" w:hAnsi="Arial" w:cs="Arial"/>
                <w:sz w:val="20"/>
                <w:lang w:eastAsia="en-GB"/>
              </w:rPr>
            </w:pPr>
            <w:r w:rsidRPr="0061173F">
              <w:rPr>
                <w:rFonts w:ascii="Arial" w:hAnsi="Arial" w:cs="Arial"/>
                <w:sz w:val="20"/>
                <w:lang w:eastAsia="en-GB"/>
              </w:rPr>
              <w:t> </w:t>
            </w:r>
          </w:p>
        </w:tc>
        <w:tc>
          <w:tcPr>
            <w:tcW w:w="1028" w:type="dxa"/>
            <w:tcBorders>
              <w:top w:val="nil"/>
              <w:left w:val="nil"/>
              <w:bottom w:val="nil"/>
              <w:right w:val="single" w:sz="4" w:space="0" w:color="auto"/>
            </w:tcBorders>
            <w:shd w:val="clear" w:color="000000" w:fill="FFFFFF"/>
            <w:noWrap/>
            <w:vAlign w:val="bottom"/>
            <w:hideMark/>
          </w:tcPr>
          <w:p w:rsidR="00007F18" w:rsidRPr="0061173F" w:rsidRDefault="00007F18" w:rsidP="00007F18">
            <w:pPr>
              <w:jc w:val="right"/>
              <w:rPr>
                <w:rFonts w:ascii="Arial" w:hAnsi="Arial" w:cs="Arial"/>
                <w:sz w:val="20"/>
                <w:lang w:eastAsia="en-GB"/>
              </w:rPr>
            </w:pPr>
            <w:r w:rsidRPr="0061173F">
              <w:rPr>
                <w:rFonts w:ascii="Arial" w:hAnsi="Arial" w:cs="Arial"/>
                <w:sz w:val="20"/>
                <w:lang w:eastAsia="en-GB"/>
              </w:rPr>
              <w:t> </w:t>
            </w:r>
          </w:p>
        </w:tc>
      </w:tr>
      <w:tr w:rsidR="00007F18" w:rsidRPr="0061173F" w:rsidTr="00007F18">
        <w:trPr>
          <w:trHeight w:val="360"/>
        </w:trPr>
        <w:tc>
          <w:tcPr>
            <w:tcW w:w="6543" w:type="dxa"/>
            <w:gridSpan w:val="4"/>
            <w:vMerge/>
            <w:tcBorders>
              <w:top w:val="single" w:sz="4" w:space="0" w:color="auto"/>
              <w:left w:val="single" w:sz="4" w:space="0" w:color="auto"/>
              <w:bottom w:val="single" w:sz="4" w:space="0" w:color="000000"/>
              <w:right w:val="nil"/>
            </w:tcBorders>
            <w:vAlign w:val="center"/>
            <w:hideMark/>
          </w:tcPr>
          <w:p w:rsidR="00007F18" w:rsidRPr="0061173F" w:rsidRDefault="00007F18" w:rsidP="00007F18">
            <w:pPr>
              <w:rPr>
                <w:rFonts w:ascii="Arial" w:hAnsi="Arial" w:cs="Arial"/>
                <w:sz w:val="16"/>
                <w:szCs w:val="16"/>
                <w:lang w:eastAsia="en-GB"/>
              </w:rPr>
            </w:pPr>
          </w:p>
        </w:tc>
        <w:tc>
          <w:tcPr>
            <w:tcW w:w="1107" w:type="dxa"/>
            <w:tcBorders>
              <w:top w:val="nil"/>
              <w:left w:val="single" w:sz="4" w:space="0" w:color="auto"/>
              <w:bottom w:val="nil"/>
              <w:right w:val="nil"/>
            </w:tcBorders>
            <w:shd w:val="clear" w:color="000000" w:fill="FFFFFF"/>
            <w:noWrap/>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Packaging:</w:t>
            </w:r>
          </w:p>
        </w:tc>
        <w:tc>
          <w:tcPr>
            <w:tcW w:w="1127" w:type="dxa"/>
            <w:tcBorders>
              <w:top w:val="nil"/>
              <w:left w:val="nil"/>
              <w:bottom w:val="nil"/>
              <w:right w:val="nil"/>
            </w:tcBorders>
            <w:shd w:val="clear" w:color="000000" w:fill="FFFFFF"/>
            <w:noWrap/>
            <w:vAlign w:val="bottom"/>
            <w:hideMark/>
          </w:tcPr>
          <w:p w:rsidR="00007F18" w:rsidRPr="0061173F" w:rsidRDefault="00007F18" w:rsidP="00007F18">
            <w:pPr>
              <w:jc w:val="right"/>
              <w:rPr>
                <w:rFonts w:ascii="Arial" w:hAnsi="Arial" w:cs="Arial"/>
                <w:sz w:val="20"/>
                <w:lang w:eastAsia="en-GB"/>
              </w:rPr>
            </w:pPr>
            <w:r w:rsidRPr="0061173F">
              <w:rPr>
                <w:rFonts w:ascii="Arial" w:hAnsi="Arial" w:cs="Arial"/>
                <w:sz w:val="20"/>
                <w:lang w:eastAsia="en-GB"/>
              </w:rPr>
              <w:t> </w:t>
            </w:r>
          </w:p>
        </w:tc>
        <w:tc>
          <w:tcPr>
            <w:tcW w:w="976" w:type="dxa"/>
            <w:tcBorders>
              <w:top w:val="nil"/>
              <w:left w:val="nil"/>
              <w:bottom w:val="nil"/>
              <w:right w:val="nil"/>
            </w:tcBorders>
            <w:shd w:val="clear" w:color="000000" w:fill="FFFFFF"/>
            <w:noWrap/>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 </w:t>
            </w:r>
          </w:p>
        </w:tc>
        <w:tc>
          <w:tcPr>
            <w:tcW w:w="1028" w:type="dxa"/>
            <w:tcBorders>
              <w:top w:val="nil"/>
              <w:left w:val="nil"/>
              <w:bottom w:val="nil"/>
              <w:right w:val="single" w:sz="4" w:space="0" w:color="auto"/>
            </w:tcBorders>
            <w:shd w:val="clear" w:color="000000" w:fill="FFFFFF"/>
            <w:noWrap/>
            <w:vAlign w:val="bottom"/>
            <w:hideMark/>
          </w:tcPr>
          <w:p w:rsidR="00007F18" w:rsidRPr="0061173F" w:rsidRDefault="00007F18" w:rsidP="00007F18">
            <w:pPr>
              <w:jc w:val="right"/>
              <w:rPr>
                <w:rFonts w:ascii="Arial" w:hAnsi="Arial" w:cs="Arial"/>
                <w:sz w:val="20"/>
                <w:lang w:eastAsia="en-GB"/>
              </w:rPr>
            </w:pPr>
            <w:r w:rsidRPr="0061173F">
              <w:rPr>
                <w:rFonts w:ascii="Arial" w:hAnsi="Arial" w:cs="Arial"/>
                <w:sz w:val="20"/>
                <w:lang w:eastAsia="en-GB"/>
              </w:rPr>
              <w:t> </w:t>
            </w:r>
          </w:p>
        </w:tc>
      </w:tr>
      <w:tr w:rsidR="00007F18" w:rsidRPr="0061173F" w:rsidTr="00007F18">
        <w:trPr>
          <w:trHeight w:val="360"/>
        </w:trPr>
        <w:tc>
          <w:tcPr>
            <w:tcW w:w="6543" w:type="dxa"/>
            <w:gridSpan w:val="4"/>
            <w:vMerge/>
            <w:tcBorders>
              <w:top w:val="single" w:sz="4" w:space="0" w:color="auto"/>
              <w:left w:val="single" w:sz="4" w:space="0" w:color="auto"/>
              <w:bottom w:val="single" w:sz="4" w:space="0" w:color="000000"/>
              <w:right w:val="nil"/>
            </w:tcBorders>
            <w:vAlign w:val="center"/>
            <w:hideMark/>
          </w:tcPr>
          <w:p w:rsidR="00007F18" w:rsidRPr="0061173F" w:rsidRDefault="00007F18" w:rsidP="00007F18">
            <w:pPr>
              <w:rPr>
                <w:rFonts w:ascii="Arial" w:hAnsi="Arial" w:cs="Arial"/>
                <w:sz w:val="16"/>
                <w:szCs w:val="16"/>
                <w:lang w:eastAsia="en-GB"/>
              </w:rPr>
            </w:pPr>
          </w:p>
        </w:tc>
        <w:tc>
          <w:tcPr>
            <w:tcW w:w="1107" w:type="dxa"/>
            <w:tcBorders>
              <w:top w:val="nil"/>
              <w:left w:val="single" w:sz="4" w:space="0" w:color="auto"/>
              <w:bottom w:val="nil"/>
              <w:right w:val="nil"/>
            </w:tcBorders>
            <w:shd w:val="clear" w:color="000000" w:fill="FFFFFF"/>
            <w:noWrap/>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Insurance:</w:t>
            </w:r>
          </w:p>
        </w:tc>
        <w:tc>
          <w:tcPr>
            <w:tcW w:w="1127" w:type="dxa"/>
            <w:tcBorders>
              <w:top w:val="nil"/>
              <w:left w:val="nil"/>
              <w:bottom w:val="nil"/>
              <w:right w:val="nil"/>
            </w:tcBorders>
            <w:shd w:val="clear" w:color="000000" w:fill="FFFFFF"/>
            <w:noWrap/>
            <w:vAlign w:val="bottom"/>
            <w:hideMark/>
          </w:tcPr>
          <w:p w:rsidR="00007F18" w:rsidRPr="0061173F" w:rsidRDefault="00007F18" w:rsidP="00007F18">
            <w:pPr>
              <w:jc w:val="right"/>
              <w:rPr>
                <w:rFonts w:ascii="Arial" w:hAnsi="Arial" w:cs="Arial"/>
                <w:sz w:val="20"/>
                <w:lang w:eastAsia="en-GB"/>
              </w:rPr>
            </w:pPr>
            <w:r w:rsidRPr="0061173F">
              <w:rPr>
                <w:rFonts w:ascii="Arial" w:hAnsi="Arial" w:cs="Arial"/>
                <w:sz w:val="20"/>
                <w:lang w:eastAsia="en-GB"/>
              </w:rPr>
              <w:t> </w:t>
            </w:r>
          </w:p>
        </w:tc>
        <w:tc>
          <w:tcPr>
            <w:tcW w:w="976" w:type="dxa"/>
            <w:tcBorders>
              <w:top w:val="nil"/>
              <w:left w:val="nil"/>
              <w:bottom w:val="nil"/>
              <w:right w:val="nil"/>
            </w:tcBorders>
            <w:shd w:val="clear" w:color="000000" w:fill="FFFFFF"/>
            <w:noWrap/>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 </w:t>
            </w:r>
          </w:p>
        </w:tc>
        <w:tc>
          <w:tcPr>
            <w:tcW w:w="1028" w:type="dxa"/>
            <w:tcBorders>
              <w:top w:val="nil"/>
              <w:left w:val="nil"/>
              <w:bottom w:val="nil"/>
              <w:right w:val="single" w:sz="4" w:space="0" w:color="auto"/>
            </w:tcBorders>
            <w:shd w:val="clear" w:color="000000" w:fill="FFFFFF"/>
            <w:noWrap/>
            <w:vAlign w:val="bottom"/>
            <w:hideMark/>
          </w:tcPr>
          <w:p w:rsidR="00007F18" w:rsidRPr="0061173F" w:rsidRDefault="00007F18" w:rsidP="00007F18">
            <w:pPr>
              <w:jc w:val="right"/>
              <w:rPr>
                <w:rFonts w:ascii="Arial" w:hAnsi="Arial" w:cs="Arial"/>
                <w:sz w:val="20"/>
                <w:lang w:eastAsia="en-GB"/>
              </w:rPr>
            </w:pPr>
            <w:r w:rsidRPr="0061173F">
              <w:rPr>
                <w:rFonts w:ascii="Arial" w:hAnsi="Arial" w:cs="Arial"/>
                <w:sz w:val="20"/>
                <w:lang w:eastAsia="en-GB"/>
              </w:rPr>
              <w:t> </w:t>
            </w:r>
          </w:p>
        </w:tc>
      </w:tr>
      <w:tr w:rsidR="00007F18" w:rsidRPr="0061173F" w:rsidTr="00007F18">
        <w:trPr>
          <w:trHeight w:val="360"/>
        </w:trPr>
        <w:tc>
          <w:tcPr>
            <w:tcW w:w="6543" w:type="dxa"/>
            <w:gridSpan w:val="4"/>
            <w:vMerge/>
            <w:tcBorders>
              <w:top w:val="single" w:sz="4" w:space="0" w:color="auto"/>
              <w:left w:val="single" w:sz="4" w:space="0" w:color="auto"/>
              <w:bottom w:val="single" w:sz="4" w:space="0" w:color="000000"/>
              <w:right w:val="nil"/>
            </w:tcBorders>
            <w:vAlign w:val="center"/>
            <w:hideMark/>
          </w:tcPr>
          <w:p w:rsidR="00007F18" w:rsidRPr="0061173F" w:rsidRDefault="00007F18" w:rsidP="00007F18">
            <w:pPr>
              <w:rPr>
                <w:rFonts w:ascii="Arial" w:hAnsi="Arial" w:cs="Arial"/>
                <w:sz w:val="16"/>
                <w:szCs w:val="16"/>
                <w:lang w:eastAsia="en-GB"/>
              </w:rPr>
            </w:pPr>
          </w:p>
        </w:tc>
        <w:tc>
          <w:tcPr>
            <w:tcW w:w="1107" w:type="dxa"/>
            <w:tcBorders>
              <w:top w:val="nil"/>
              <w:left w:val="single" w:sz="4" w:space="0" w:color="auto"/>
              <w:bottom w:val="nil"/>
              <w:right w:val="nil"/>
            </w:tcBorders>
            <w:shd w:val="clear" w:color="000000" w:fill="FFFFFF"/>
            <w:noWrap/>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Transport:</w:t>
            </w:r>
          </w:p>
        </w:tc>
        <w:tc>
          <w:tcPr>
            <w:tcW w:w="1127" w:type="dxa"/>
            <w:tcBorders>
              <w:top w:val="nil"/>
              <w:left w:val="nil"/>
              <w:bottom w:val="nil"/>
              <w:right w:val="nil"/>
            </w:tcBorders>
            <w:shd w:val="clear" w:color="000000" w:fill="FFFFFF"/>
            <w:noWrap/>
            <w:vAlign w:val="bottom"/>
            <w:hideMark/>
          </w:tcPr>
          <w:p w:rsidR="00007F18" w:rsidRPr="0061173F" w:rsidRDefault="00007F18" w:rsidP="00007F18">
            <w:pPr>
              <w:rPr>
                <w:rFonts w:ascii="Arial" w:hAnsi="Arial" w:cs="Arial"/>
                <w:sz w:val="20"/>
                <w:lang w:eastAsia="en-GB"/>
              </w:rPr>
            </w:pPr>
            <w:r w:rsidRPr="0061173F">
              <w:rPr>
                <w:rFonts w:ascii="Arial" w:hAnsi="Arial" w:cs="Arial"/>
                <w:sz w:val="20"/>
                <w:lang w:eastAsia="en-GB"/>
              </w:rPr>
              <w:t> </w:t>
            </w:r>
          </w:p>
        </w:tc>
        <w:tc>
          <w:tcPr>
            <w:tcW w:w="976" w:type="dxa"/>
            <w:tcBorders>
              <w:top w:val="nil"/>
              <w:left w:val="nil"/>
              <w:bottom w:val="nil"/>
              <w:right w:val="nil"/>
            </w:tcBorders>
            <w:shd w:val="clear" w:color="000000" w:fill="FFFFFF"/>
            <w:noWrap/>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 </w:t>
            </w:r>
          </w:p>
        </w:tc>
        <w:tc>
          <w:tcPr>
            <w:tcW w:w="1028" w:type="dxa"/>
            <w:tcBorders>
              <w:top w:val="nil"/>
              <w:left w:val="nil"/>
              <w:bottom w:val="nil"/>
              <w:right w:val="single" w:sz="4" w:space="0" w:color="auto"/>
            </w:tcBorders>
            <w:shd w:val="clear" w:color="000000" w:fill="FFFFFF"/>
            <w:noWrap/>
            <w:vAlign w:val="bottom"/>
            <w:hideMark/>
          </w:tcPr>
          <w:p w:rsidR="00007F18" w:rsidRPr="0061173F" w:rsidRDefault="00007F18" w:rsidP="00007F18">
            <w:pPr>
              <w:jc w:val="right"/>
              <w:rPr>
                <w:rFonts w:ascii="Arial" w:hAnsi="Arial" w:cs="Arial"/>
                <w:sz w:val="20"/>
                <w:lang w:eastAsia="en-GB"/>
              </w:rPr>
            </w:pPr>
            <w:r w:rsidRPr="0061173F">
              <w:rPr>
                <w:rFonts w:ascii="Arial" w:hAnsi="Arial" w:cs="Arial"/>
                <w:sz w:val="20"/>
                <w:lang w:eastAsia="en-GB"/>
              </w:rPr>
              <w:t> </w:t>
            </w:r>
          </w:p>
        </w:tc>
      </w:tr>
      <w:tr w:rsidR="00007F18" w:rsidRPr="0061173F" w:rsidTr="00007F18">
        <w:trPr>
          <w:trHeight w:val="360"/>
        </w:trPr>
        <w:tc>
          <w:tcPr>
            <w:tcW w:w="6543" w:type="dxa"/>
            <w:gridSpan w:val="4"/>
            <w:vMerge/>
            <w:tcBorders>
              <w:top w:val="single" w:sz="4" w:space="0" w:color="auto"/>
              <w:left w:val="single" w:sz="4" w:space="0" w:color="auto"/>
              <w:bottom w:val="single" w:sz="4" w:space="0" w:color="000000"/>
              <w:right w:val="nil"/>
            </w:tcBorders>
            <w:vAlign w:val="center"/>
            <w:hideMark/>
          </w:tcPr>
          <w:p w:rsidR="00007F18" w:rsidRPr="0061173F" w:rsidRDefault="00007F18" w:rsidP="00007F18">
            <w:pPr>
              <w:rPr>
                <w:rFonts w:ascii="Arial" w:hAnsi="Arial" w:cs="Arial"/>
                <w:sz w:val="16"/>
                <w:szCs w:val="16"/>
                <w:lang w:eastAsia="en-GB"/>
              </w:rPr>
            </w:pPr>
          </w:p>
        </w:tc>
        <w:tc>
          <w:tcPr>
            <w:tcW w:w="1107" w:type="dxa"/>
            <w:tcBorders>
              <w:top w:val="nil"/>
              <w:left w:val="single" w:sz="4" w:space="0" w:color="auto"/>
              <w:bottom w:val="nil"/>
              <w:right w:val="nil"/>
            </w:tcBorders>
            <w:shd w:val="clear" w:color="000000" w:fill="FFFFFF"/>
            <w:noWrap/>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Assembly:</w:t>
            </w:r>
          </w:p>
        </w:tc>
        <w:tc>
          <w:tcPr>
            <w:tcW w:w="1127" w:type="dxa"/>
            <w:tcBorders>
              <w:top w:val="nil"/>
              <w:left w:val="nil"/>
              <w:bottom w:val="nil"/>
              <w:right w:val="nil"/>
            </w:tcBorders>
            <w:shd w:val="clear" w:color="000000" w:fill="FFFFFF"/>
            <w:noWrap/>
            <w:vAlign w:val="bottom"/>
            <w:hideMark/>
          </w:tcPr>
          <w:p w:rsidR="00007F18" w:rsidRPr="0061173F" w:rsidRDefault="00007F18" w:rsidP="00007F18">
            <w:pPr>
              <w:rPr>
                <w:rFonts w:ascii="Arial" w:hAnsi="Arial" w:cs="Arial"/>
                <w:sz w:val="20"/>
                <w:lang w:eastAsia="en-GB"/>
              </w:rPr>
            </w:pPr>
            <w:r w:rsidRPr="0061173F">
              <w:rPr>
                <w:rFonts w:ascii="Arial" w:hAnsi="Arial" w:cs="Arial"/>
                <w:sz w:val="20"/>
                <w:lang w:eastAsia="en-GB"/>
              </w:rPr>
              <w:t> </w:t>
            </w:r>
          </w:p>
        </w:tc>
        <w:tc>
          <w:tcPr>
            <w:tcW w:w="976" w:type="dxa"/>
            <w:tcBorders>
              <w:top w:val="nil"/>
              <w:left w:val="nil"/>
              <w:bottom w:val="nil"/>
              <w:right w:val="nil"/>
            </w:tcBorders>
            <w:shd w:val="clear" w:color="000000" w:fill="FFFFFF"/>
            <w:noWrap/>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 </w:t>
            </w:r>
          </w:p>
        </w:tc>
        <w:tc>
          <w:tcPr>
            <w:tcW w:w="1028" w:type="dxa"/>
            <w:tcBorders>
              <w:top w:val="nil"/>
              <w:left w:val="nil"/>
              <w:bottom w:val="nil"/>
              <w:right w:val="single" w:sz="4" w:space="0" w:color="auto"/>
            </w:tcBorders>
            <w:shd w:val="clear" w:color="000000" w:fill="FFFFFF"/>
            <w:noWrap/>
            <w:vAlign w:val="bottom"/>
            <w:hideMark/>
          </w:tcPr>
          <w:p w:rsidR="00007F18" w:rsidRPr="0061173F" w:rsidRDefault="00007F18" w:rsidP="00007F18">
            <w:pPr>
              <w:jc w:val="right"/>
              <w:rPr>
                <w:rFonts w:ascii="Arial" w:hAnsi="Arial" w:cs="Arial"/>
                <w:sz w:val="20"/>
                <w:lang w:eastAsia="en-GB"/>
              </w:rPr>
            </w:pPr>
            <w:r w:rsidRPr="0061173F">
              <w:rPr>
                <w:rFonts w:ascii="Arial" w:hAnsi="Arial" w:cs="Arial"/>
                <w:sz w:val="20"/>
                <w:lang w:eastAsia="en-GB"/>
              </w:rPr>
              <w:t> </w:t>
            </w:r>
          </w:p>
        </w:tc>
      </w:tr>
      <w:tr w:rsidR="00007F18" w:rsidRPr="0061173F" w:rsidTr="00007F18">
        <w:trPr>
          <w:trHeight w:val="360"/>
        </w:trPr>
        <w:tc>
          <w:tcPr>
            <w:tcW w:w="6543" w:type="dxa"/>
            <w:gridSpan w:val="4"/>
            <w:vMerge/>
            <w:tcBorders>
              <w:top w:val="single" w:sz="4" w:space="0" w:color="auto"/>
              <w:left w:val="single" w:sz="4" w:space="0" w:color="auto"/>
              <w:bottom w:val="single" w:sz="4" w:space="0" w:color="000000"/>
              <w:right w:val="nil"/>
            </w:tcBorders>
            <w:vAlign w:val="center"/>
            <w:hideMark/>
          </w:tcPr>
          <w:p w:rsidR="00007F18" w:rsidRPr="0061173F" w:rsidRDefault="00007F18" w:rsidP="00007F18">
            <w:pPr>
              <w:rPr>
                <w:rFonts w:ascii="Arial" w:hAnsi="Arial" w:cs="Arial"/>
                <w:sz w:val="16"/>
                <w:szCs w:val="16"/>
                <w:lang w:eastAsia="en-GB"/>
              </w:rPr>
            </w:pPr>
          </w:p>
        </w:tc>
        <w:tc>
          <w:tcPr>
            <w:tcW w:w="1107" w:type="dxa"/>
            <w:tcBorders>
              <w:top w:val="nil"/>
              <w:left w:val="single" w:sz="4" w:space="0" w:color="auto"/>
              <w:bottom w:val="single" w:sz="4" w:space="0" w:color="auto"/>
              <w:right w:val="nil"/>
            </w:tcBorders>
            <w:shd w:val="clear" w:color="000000" w:fill="FFFFFF"/>
            <w:noWrap/>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VAT:</w:t>
            </w:r>
          </w:p>
        </w:tc>
        <w:tc>
          <w:tcPr>
            <w:tcW w:w="1127" w:type="dxa"/>
            <w:tcBorders>
              <w:top w:val="nil"/>
              <w:left w:val="nil"/>
              <w:bottom w:val="single" w:sz="4" w:space="0" w:color="auto"/>
              <w:right w:val="nil"/>
            </w:tcBorders>
            <w:shd w:val="clear" w:color="000000" w:fill="FFFFFF"/>
            <w:noWrap/>
            <w:vAlign w:val="bottom"/>
            <w:hideMark/>
          </w:tcPr>
          <w:p w:rsidR="00007F18" w:rsidRPr="0061173F" w:rsidRDefault="00007F18" w:rsidP="00007F18">
            <w:pPr>
              <w:rPr>
                <w:rFonts w:ascii="Arial" w:hAnsi="Arial" w:cs="Arial"/>
                <w:sz w:val="20"/>
                <w:lang w:eastAsia="en-GB"/>
              </w:rPr>
            </w:pPr>
            <w:r w:rsidRPr="0061173F">
              <w:rPr>
                <w:rFonts w:ascii="Arial" w:hAnsi="Arial" w:cs="Arial"/>
                <w:sz w:val="20"/>
                <w:lang w:eastAsia="en-GB"/>
              </w:rPr>
              <w:t> </w:t>
            </w:r>
          </w:p>
        </w:tc>
        <w:tc>
          <w:tcPr>
            <w:tcW w:w="976" w:type="dxa"/>
            <w:tcBorders>
              <w:top w:val="nil"/>
              <w:left w:val="nil"/>
              <w:bottom w:val="single" w:sz="4" w:space="0" w:color="auto"/>
              <w:right w:val="nil"/>
            </w:tcBorders>
            <w:shd w:val="clear" w:color="000000" w:fill="FFFFFF"/>
            <w:noWrap/>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 </w:t>
            </w:r>
          </w:p>
        </w:tc>
        <w:tc>
          <w:tcPr>
            <w:tcW w:w="1028" w:type="dxa"/>
            <w:tcBorders>
              <w:top w:val="nil"/>
              <w:left w:val="nil"/>
              <w:bottom w:val="single" w:sz="4" w:space="0" w:color="auto"/>
              <w:right w:val="single" w:sz="4" w:space="0" w:color="auto"/>
            </w:tcBorders>
            <w:shd w:val="clear" w:color="000000" w:fill="FFFFFF"/>
            <w:noWrap/>
            <w:vAlign w:val="bottom"/>
            <w:hideMark/>
          </w:tcPr>
          <w:p w:rsidR="00007F18" w:rsidRPr="0061173F" w:rsidRDefault="00007F18" w:rsidP="00007F18">
            <w:pPr>
              <w:jc w:val="right"/>
              <w:rPr>
                <w:rFonts w:ascii="Arial" w:hAnsi="Arial" w:cs="Arial"/>
                <w:sz w:val="20"/>
                <w:lang w:eastAsia="en-GB"/>
              </w:rPr>
            </w:pPr>
            <w:r w:rsidRPr="0061173F">
              <w:rPr>
                <w:rFonts w:ascii="Arial" w:hAnsi="Arial" w:cs="Arial"/>
                <w:sz w:val="20"/>
                <w:lang w:eastAsia="en-GB"/>
              </w:rPr>
              <w:t> </w:t>
            </w:r>
          </w:p>
        </w:tc>
      </w:tr>
      <w:tr w:rsidR="00007F18" w:rsidRPr="0061173F" w:rsidTr="00007F18">
        <w:trPr>
          <w:trHeight w:val="360"/>
        </w:trPr>
        <w:tc>
          <w:tcPr>
            <w:tcW w:w="6543" w:type="dxa"/>
            <w:gridSpan w:val="4"/>
            <w:vMerge/>
            <w:tcBorders>
              <w:top w:val="single" w:sz="4" w:space="0" w:color="auto"/>
              <w:left w:val="single" w:sz="4" w:space="0" w:color="auto"/>
              <w:bottom w:val="single" w:sz="4" w:space="0" w:color="000000"/>
              <w:right w:val="nil"/>
            </w:tcBorders>
            <w:vAlign w:val="center"/>
            <w:hideMark/>
          </w:tcPr>
          <w:p w:rsidR="00007F18" w:rsidRPr="0061173F" w:rsidRDefault="00007F18" w:rsidP="00007F18">
            <w:pPr>
              <w:rPr>
                <w:rFonts w:ascii="Arial" w:hAnsi="Arial" w:cs="Arial"/>
                <w:sz w:val="16"/>
                <w:szCs w:val="16"/>
                <w:lang w:eastAsia="en-GB"/>
              </w:rPr>
            </w:pPr>
          </w:p>
        </w:tc>
        <w:tc>
          <w:tcPr>
            <w:tcW w:w="1107" w:type="dxa"/>
            <w:tcBorders>
              <w:top w:val="nil"/>
              <w:left w:val="single" w:sz="4" w:space="0" w:color="auto"/>
              <w:bottom w:val="single" w:sz="4" w:space="0" w:color="auto"/>
              <w:right w:val="nil"/>
            </w:tcBorders>
            <w:shd w:val="clear" w:color="000000" w:fill="FFFFFF"/>
            <w:noWrap/>
            <w:vAlign w:val="bottom"/>
            <w:hideMark/>
          </w:tcPr>
          <w:p w:rsidR="00007F18" w:rsidRPr="0061173F" w:rsidRDefault="00007F18" w:rsidP="00007F18">
            <w:pPr>
              <w:rPr>
                <w:rFonts w:ascii="Arial" w:hAnsi="Arial" w:cs="Arial"/>
                <w:b/>
                <w:bCs/>
                <w:sz w:val="20"/>
                <w:lang w:eastAsia="en-GB"/>
              </w:rPr>
            </w:pPr>
            <w:proofErr w:type="gramStart"/>
            <w:r w:rsidRPr="0061173F">
              <w:rPr>
                <w:rFonts w:ascii="Arial" w:hAnsi="Arial" w:cs="Arial"/>
                <w:b/>
                <w:bCs/>
                <w:sz w:val="20"/>
                <w:lang w:eastAsia="en-GB"/>
              </w:rPr>
              <w:t>TOTAL :</w:t>
            </w:r>
            <w:proofErr w:type="gramEnd"/>
          </w:p>
        </w:tc>
        <w:tc>
          <w:tcPr>
            <w:tcW w:w="1127" w:type="dxa"/>
            <w:tcBorders>
              <w:top w:val="nil"/>
              <w:left w:val="nil"/>
              <w:bottom w:val="single" w:sz="4" w:space="0" w:color="auto"/>
              <w:right w:val="nil"/>
            </w:tcBorders>
            <w:shd w:val="clear" w:color="000000" w:fill="FFFFFF"/>
            <w:noWrap/>
            <w:vAlign w:val="bottom"/>
            <w:hideMark/>
          </w:tcPr>
          <w:p w:rsidR="00007F18" w:rsidRPr="0061173F" w:rsidRDefault="00007F18" w:rsidP="00007F18">
            <w:pPr>
              <w:rPr>
                <w:rFonts w:ascii="Arial" w:hAnsi="Arial" w:cs="Arial"/>
                <w:sz w:val="20"/>
                <w:lang w:eastAsia="en-GB"/>
              </w:rPr>
            </w:pPr>
            <w:r w:rsidRPr="0061173F">
              <w:rPr>
                <w:rFonts w:ascii="Arial" w:hAnsi="Arial" w:cs="Arial"/>
                <w:sz w:val="20"/>
                <w:lang w:eastAsia="en-GB"/>
              </w:rPr>
              <w:t> </w:t>
            </w:r>
          </w:p>
        </w:tc>
        <w:tc>
          <w:tcPr>
            <w:tcW w:w="976" w:type="dxa"/>
            <w:tcBorders>
              <w:top w:val="nil"/>
              <w:left w:val="nil"/>
              <w:bottom w:val="single" w:sz="4" w:space="0" w:color="auto"/>
              <w:right w:val="nil"/>
            </w:tcBorders>
            <w:shd w:val="clear" w:color="000000" w:fill="FFFFFF"/>
            <w:noWrap/>
            <w:vAlign w:val="bottom"/>
            <w:hideMark/>
          </w:tcPr>
          <w:p w:rsidR="00007F18" w:rsidRPr="0061173F" w:rsidRDefault="00007F18" w:rsidP="00007F18">
            <w:pPr>
              <w:rPr>
                <w:rFonts w:ascii="Arial" w:hAnsi="Arial" w:cs="Arial"/>
                <w:b/>
                <w:bCs/>
                <w:sz w:val="20"/>
                <w:lang w:eastAsia="en-GB"/>
              </w:rPr>
            </w:pPr>
            <w:r w:rsidRPr="0061173F">
              <w:rPr>
                <w:rFonts w:ascii="Arial" w:hAnsi="Arial" w:cs="Arial"/>
                <w:b/>
                <w:bCs/>
                <w:sz w:val="20"/>
                <w:lang w:eastAsia="en-GB"/>
              </w:rPr>
              <w:t> </w:t>
            </w:r>
          </w:p>
        </w:tc>
        <w:tc>
          <w:tcPr>
            <w:tcW w:w="1028" w:type="dxa"/>
            <w:tcBorders>
              <w:top w:val="nil"/>
              <w:left w:val="nil"/>
              <w:bottom w:val="single" w:sz="4" w:space="0" w:color="auto"/>
              <w:right w:val="single" w:sz="4" w:space="0" w:color="auto"/>
            </w:tcBorders>
            <w:shd w:val="clear" w:color="000000" w:fill="FFFFFF"/>
            <w:noWrap/>
            <w:vAlign w:val="bottom"/>
            <w:hideMark/>
          </w:tcPr>
          <w:p w:rsidR="00007F18" w:rsidRPr="0061173F" w:rsidRDefault="00007F18" w:rsidP="00007F18">
            <w:pPr>
              <w:jc w:val="right"/>
              <w:rPr>
                <w:rFonts w:ascii="Arial" w:hAnsi="Arial" w:cs="Arial"/>
                <w:sz w:val="20"/>
                <w:lang w:eastAsia="en-GB"/>
              </w:rPr>
            </w:pPr>
            <w:r w:rsidRPr="0061173F">
              <w:rPr>
                <w:rFonts w:ascii="Arial" w:hAnsi="Arial" w:cs="Arial"/>
                <w:sz w:val="20"/>
                <w:lang w:eastAsia="en-GB"/>
              </w:rPr>
              <w:t> </w:t>
            </w:r>
          </w:p>
        </w:tc>
      </w:tr>
      <w:tr w:rsidR="00007F18" w:rsidRPr="0061173F" w:rsidTr="00007F18">
        <w:trPr>
          <w:trHeight w:val="255"/>
        </w:trPr>
        <w:tc>
          <w:tcPr>
            <w:tcW w:w="6543" w:type="dxa"/>
            <w:gridSpan w:val="4"/>
            <w:tcBorders>
              <w:top w:val="single" w:sz="4" w:space="0" w:color="auto"/>
              <w:left w:val="single" w:sz="4" w:space="0" w:color="auto"/>
              <w:bottom w:val="nil"/>
              <w:right w:val="single" w:sz="4" w:space="0" w:color="000000"/>
            </w:tcBorders>
            <w:shd w:val="clear" w:color="000000" w:fill="FFFFFF"/>
            <w:noWrap/>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Place of delivery/performance and/or Incoterms:</w:t>
            </w:r>
          </w:p>
        </w:tc>
        <w:tc>
          <w:tcPr>
            <w:tcW w:w="4238" w:type="dxa"/>
            <w:gridSpan w:val="4"/>
            <w:tcBorders>
              <w:top w:val="single" w:sz="4" w:space="0" w:color="auto"/>
              <w:left w:val="single" w:sz="4" w:space="0" w:color="auto"/>
              <w:bottom w:val="nil"/>
              <w:right w:val="single" w:sz="4" w:space="0" w:color="000000"/>
            </w:tcBorders>
            <w:shd w:val="clear" w:color="000000" w:fill="FFFFFF"/>
            <w:noWrap/>
            <w:vAlign w:val="bottom"/>
            <w:hideMark/>
          </w:tcPr>
          <w:p w:rsidR="00007F18" w:rsidRPr="0061173F" w:rsidRDefault="00007F18" w:rsidP="00007F18">
            <w:pPr>
              <w:jc w:val="center"/>
              <w:rPr>
                <w:rFonts w:ascii="Arial" w:hAnsi="Arial" w:cs="Arial"/>
                <w:b/>
                <w:bCs/>
                <w:sz w:val="18"/>
                <w:szCs w:val="18"/>
                <w:lang w:eastAsia="en-GB"/>
              </w:rPr>
            </w:pPr>
            <w:r w:rsidRPr="0061173F">
              <w:rPr>
                <w:rFonts w:ascii="Arial" w:hAnsi="Arial" w:cs="Arial"/>
                <w:b/>
                <w:bCs/>
                <w:sz w:val="18"/>
                <w:szCs w:val="18"/>
                <w:lang w:eastAsia="en-GB"/>
              </w:rPr>
              <w:t>Contractor's signature</w:t>
            </w:r>
          </w:p>
        </w:tc>
      </w:tr>
      <w:tr w:rsidR="00007F18" w:rsidRPr="0061173F" w:rsidTr="00007F18">
        <w:trPr>
          <w:trHeight w:val="319"/>
        </w:trPr>
        <w:tc>
          <w:tcPr>
            <w:tcW w:w="3787" w:type="dxa"/>
            <w:gridSpan w:val="3"/>
            <w:tcBorders>
              <w:top w:val="nil"/>
              <w:left w:val="single" w:sz="4" w:space="0" w:color="auto"/>
              <w:bottom w:val="nil"/>
              <w:right w:val="nil"/>
            </w:tcBorders>
            <w:shd w:val="clear" w:color="auto" w:fill="auto"/>
            <w:noWrap/>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 xml:space="preserve">Delivery/performance dates and hours: </w:t>
            </w:r>
          </w:p>
        </w:tc>
        <w:tc>
          <w:tcPr>
            <w:tcW w:w="2756" w:type="dxa"/>
            <w:tcBorders>
              <w:top w:val="nil"/>
              <w:left w:val="nil"/>
              <w:bottom w:val="nil"/>
              <w:right w:val="single" w:sz="4" w:space="0" w:color="auto"/>
            </w:tcBorders>
            <w:shd w:val="clear" w:color="auto" w:fill="auto"/>
            <w:noWrap/>
            <w:vAlign w:val="bottom"/>
            <w:hideMark/>
          </w:tcPr>
          <w:p w:rsidR="00007F18" w:rsidRPr="0061173F" w:rsidRDefault="00007F18" w:rsidP="00007F18">
            <w:pPr>
              <w:rPr>
                <w:rFonts w:ascii="Arial" w:hAnsi="Arial" w:cs="Arial"/>
                <w:color w:val="0070C0"/>
                <w:sz w:val="18"/>
                <w:szCs w:val="18"/>
                <w:lang w:eastAsia="en-GB"/>
              </w:rPr>
            </w:pPr>
            <w:r w:rsidRPr="0061173F">
              <w:rPr>
                <w:rFonts w:ascii="Arial" w:hAnsi="Arial" w:cs="Arial"/>
                <w:color w:val="0070C0"/>
                <w:sz w:val="18"/>
                <w:szCs w:val="18"/>
                <w:lang w:eastAsia="en-GB"/>
              </w:rPr>
              <w:t>[from ... to ...] [date]</w:t>
            </w:r>
          </w:p>
        </w:tc>
        <w:tc>
          <w:tcPr>
            <w:tcW w:w="1107" w:type="dxa"/>
            <w:tcBorders>
              <w:top w:val="nil"/>
              <w:left w:val="nil"/>
              <w:bottom w:val="nil"/>
              <w:right w:val="nil"/>
            </w:tcBorders>
            <w:shd w:val="clear" w:color="000000" w:fill="FFFFFF"/>
            <w:noWrap/>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 </w:t>
            </w:r>
          </w:p>
        </w:tc>
        <w:tc>
          <w:tcPr>
            <w:tcW w:w="3131" w:type="dxa"/>
            <w:gridSpan w:val="3"/>
            <w:tcBorders>
              <w:top w:val="nil"/>
              <w:left w:val="nil"/>
              <w:bottom w:val="nil"/>
              <w:right w:val="single" w:sz="4" w:space="0" w:color="000000"/>
            </w:tcBorders>
            <w:shd w:val="clear" w:color="000000" w:fill="FFFFFF"/>
            <w:noWrap/>
            <w:vAlign w:val="bottom"/>
            <w:hideMark/>
          </w:tcPr>
          <w:p w:rsidR="00007F18" w:rsidRPr="0061173F" w:rsidRDefault="00007F18" w:rsidP="00007F18">
            <w:pPr>
              <w:jc w:val="center"/>
              <w:rPr>
                <w:rFonts w:ascii="Arial" w:hAnsi="Arial" w:cs="Arial"/>
                <w:i/>
                <w:iCs/>
                <w:sz w:val="18"/>
                <w:szCs w:val="18"/>
                <w:lang w:eastAsia="en-GB"/>
              </w:rPr>
            </w:pPr>
            <w:r w:rsidRPr="0061173F">
              <w:rPr>
                <w:rFonts w:ascii="Arial" w:hAnsi="Arial" w:cs="Arial"/>
                <w:i/>
                <w:iCs/>
                <w:sz w:val="18"/>
                <w:szCs w:val="18"/>
                <w:lang w:eastAsia="en-GB"/>
              </w:rPr>
              <w:t> </w:t>
            </w:r>
          </w:p>
        </w:tc>
      </w:tr>
      <w:tr w:rsidR="00007F18" w:rsidRPr="0061173F" w:rsidTr="00007F18">
        <w:trPr>
          <w:trHeight w:val="255"/>
        </w:trPr>
        <w:tc>
          <w:tcPr>
            <w:tcW w:w="6543" w:type="dxa"/>
            <w:gridSpan w:val="4"/>
            <w:tcBorders>
              <w:top w:val="nil"/>
              <w:left w:val="single" w:sz="4" w:space="0" w:color="auto"/>
              <w:bottom w:val="nil"/>
              <w:right w:val="single" w:sz="4" w:space="0" w:color="000000"/>
            </w:tcBorders>
            <w:shd w:val="clear" w:color="000000" w:fill="FFFFFF"/>
            <w:noWrap/>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Payment: 30 days from receipt of the invoice.</w:t>
            </w:r>
          </w:p>
        </w:tc>
        <w:tc>
          <w:tcPr>
            <w:tcW w:w="1107" w:type="dxa"/>
            <w:tcBorders>
              <w:top w:val="nil"/>
              <w:left w:val="nil"/>
              <w:bottom w:val="nil"/>
              <w:right w:val="nil"/>
            </w:tcBorders>
            <w:shd w:val="clear" w:color="000000" w:fill="FFFFFF"/>
            <w:noWrap/>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Name:</w:t>
            </w:r>
          </w:p>
        </w:tc>
        <w:tc>
          <w:tcPr>
            <w:tcW w:w="3131" w:type="dxa"/>
            <w:gridSpan w:val="3"/>
            <w:tcBorders>
              <w:top w:val="nil"/>
              <w:left w:val="nil"/>
              <w:bottom w:val="nil"/>
              <w:right w:val="single" w:sz="4" w:space="0" w:color="000000"/>
            </w:tcBorders>
            <w:shd w:val="clear" w:color="000000" w:fill="FFFFFF"/>
            <w:noWrap/>
            <w:vAlign w:val="bottom"/>
            <w:hideMark/>
          </w:tcPr>
          <w:p w:rsidR="00007F18" w:rsidRPr="0061173F" w:rsidRDefault="00007F18" w:rsidP="00007F18">
            <w:pPr>
              <w:jc w:val="center"/>
              <w:rPr>
                <w:rFonts w:ascii="Arial" w:hAnsi="Arial" w:cs="Arial"/>
                <w:i/>
                <w:iCs/>
                <w:sz w:val="18"/>
                <w:szCs w:val="18"/>
                <w:lang w:eastAsia="en-GB"/>
              </w:rPr>
            </w:pPr>
            <w:r w:rsidRPr="0061173F">
              <w:rPr>
                <w:rFonts w:ascii="Arial" w:hAnsi="Arial" w:cs="Arial"/>
                <w:i/>
                <w:iCs/>
                <w:sz w:val="18"/>
                <w:szCs w:val="18"/>
                <w:lang w:eastAsia="en-GB"/>
              </w:rPr>
              <w:t> </w:t>
            </w:r>
          </w:p>
        </w:tc>
      </w:tr>
      <w:tr w:rsidR="00007F18" w:rsidRPr="0061173F" w:rsidTr="00007F18">
        <w:trPr>
          <w:trHeight w:val="255"/>
        </w:trPr>
        <w:tc>
          <w:tcPr>
            <w:tcW w:w="2959" w:type="dxa"/>
            <w:gridSpan w:val="2"/>
            <w:tcBorders>
              <w:top w:val="nil"/>
              <w:left w:val="single" w:sz="4" w:space="0" w:color="auto"/>
              <w:bottom w:val="nil"/>
              <w:right w:val="nil"/>
            </w:tcBorders>
            <w:shd w:val="clear" w:color="000000" w:fill="FFFFFF"/>
            <w:noWrap/>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Contractor's bank account:</w:t>
            </w:r>
          </w:p>
        </w:tc>
        <w:tc>
          <w:tcPr>
            <w:tcW w:w="828" w:type="dxa"/>
            <w:tcBorders>
              <w:top w:val="nil"/>
              <w:left w:val="nil"/>
              <w:bottom w:val="nil"/>
              <w:right w:val="nil"/>
            </w:tcBorders>
            <w:shd w:val="clear" w:color="000000" w:fill="FFFFFF"/>
            <w:noWrap/>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 </w:t>
            </w:r>
          </w:p>
        </w:tc>
        <w:tc>
          <w:tcPr>
            <w:tcW w:w="2756" w:type="dxa"/>
            <w:tcBorders>
              <w:top w:val="nil"/>
              <w:left w:val="nil"/>
              <w:bottom w:val="nil"/>
              <w:right w:val="single" w:sz="4" w:space="0" w:color="auto"/>
            </w:tcBorders>
            <w:shd w:val="clear" w:color="000000" w:fill="FFFFFF"/>
            <w:noWrap/>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 </w:t>
            </w:r>
          </w:p>
        </w:tc>
        <w:tc>
          <w:tcPr>
            <w:tcW w:w="1107" w:type="dxa"/>
            <w:tcBorders>
              <w:top w:val="nil"/>
              <w:left w:val="nil"/>
              <w:bottom w:val="nil"/>
              <w:right w:val="nil"/>
            </w:tcBorders>
            <w:shd w:val="clear" w:color="000000" w:fill="FFFFFF"/>
            <w:noWrap/>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Position:</w:t>
            </w:r>
          </w:p>
        </w:tc>
        <w:tc>
          <w:tcPr>
            <w:tcW w:w="3131" w:type="dxa"/>
            <w:gridSpan w:val="3"/>
            <w:tcBorders>
              <w:top w:val="nil"/>
              <w:left w:val="nil"/>
              <w:bottom w:val="nil"/>
              <w:right w:val="single" w:sz="4" w:space="0" w:color="000000"/>
            </w:tcBorders>
            <w:shd w:val="clear" w:color="000000" w:fill="FFFFFF"/>
            <w:noWrap/>
            <w:vAlign w:val="bottom"/>
            <w:hideMark/>
          </w:tcPr>
          <w:p w:rsidR="00007F18" w:rsidRPr="0061173F" w:rsidRDefault="00007F18" w:rsidP="00007F18">
            <w:pPr>
              <w:jc w:val="center"/>
              <w:rPr>
                <w:rFonts w:ascii="Arial" w:hAnsi="Arial" w:cs="Arial"/>
                <w:i/>
                <w:iCs/>
                <w:sz w:val="18"/>
                <w:szCs w:val="18"/>
                <w:lang w:eastAsia="en-GB"/>
              </w:rPr>
            </w:pPr>
            <w:r w:rsidRPr="0061173F">
              <w:rPr>
                <w:rFonts w:ascii="Arial" w:hAnsi="Arial" w:cs="Arial"/>
                <w:i/>
                <w:iCs/>
                <w:sz w:val="18"/>
                <w:szCs w:val="18"/>
                <w:lang w:eastAsia="en-GB"/>
              </w:rPr>
              <w:t> </w:t>
            </w:r>
          </w:p>
        </w:tc>
      </w:tr>
      <w:tr w:rsidR="00007F18" w:rsidRPr="0061173F" w:rsidTr="00007F18">
        <w:trPr>
          <w:trHeight w:val="255"/>
        </w:trPr>
        <w:tc>
          <w:tcPr>
            <w:tcW w:w="1651" w:type="dxa"/>
            <w:tcBorders>
              <w:top w:val="nil"/>
              <w:left w:val="single" w:sz="4" w:space="0" w:color="auto"/>
              <w:bottom w:val="nil"/>
              <w:right w:val="nil"/>
            </w:tcBorders>
            <w:shd w:val="clear" w:color="000000" w:fill="FFFFFF"/>
            <w:noWrap/>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 </w:t>
            </w:r>
          </w:p>
        </w:tc>
        <w:tc>
          <w:tcPr>
            <w:tcW w:w="1308" w:type="dxa"/>
            <w:tcBorders>
              <w:top w:val="nil"/>
              <w:left w:val="nil"/>
              <w:bottom w:val="nil"/>
              <w:right w:val="nil"/>
            </w:tcBorders>
            <w:shd w:val="clear" w:color="000000" w:fill="FFFFFF"/>
            <w:noWrap/>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 </w:t>
            </w:r>
          </w:p>
        </w:tc>
        <w:tc>
          <w:tcPr>
            <w:tcW w:w="828" w:type="dxa"/>
            <w:tcBorders>
              <w:top w:val="nil"/>
              <w:left w:val="nil"/>
              <w:bottom w:val="nil"/>
              <w:right w:val="nil"/>
            </w:tcBorders>
            <w:shd w:val="clear" w:color="000000" w:fill="FFFFFF"/>
            <w:noWrap/>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 </w:t>
            </w:r>
          </w:p>
        </w:tc>
        <w:tc>
          <w:tcPr>
            <w:tcW w:w="2756" w:type="dxa"/>
            <w:tcBorders>
              <w:top w:val="nil"/>
              <w:left w:val="nil"/>
              <w:bottom w:val="nil"/>
              <w:right w:val="single" w:sz="4" w:space="0" w:color="auto"/>
            </w:tcBorders>
            <w:shd w:val="clear" w:color="000000" w:fill="FFFFFF"/>
            <w:noWrap/>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 </w:t>
            </w:r>
          </w:p>
        </w:tc>
        <w:tc>
          <w:tcPr>
            <w:tcW w:w="1107" w:type="dxa"/>
            <w:tcBorders>
              <w:top w:val="nil"/>
              <w:left w:val="nil"/>
              <w:bottom w:val="nil"/>
              <w:right w:val="nil"/>
            </w:tcBorders>
            <w:shd w:val="clear" w:color="000000" w:fill="FFFFFF"/>
            <w:noWrap/>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Date:</w:t>
            </w:r>
          </w:p>
        </w:tc>
        <w:tc>
          <w:tcPr>
            <w:tcW w:w="3131" w:type="dxa"/>
            <w:gridSpan w:val="3"/>
            <w:tcBorders>
              <w:top w:val="nil"/>
              <w:left w:val="nil"/>
              <w:bottom w:val="nil"/>
              <w:right w:val="single" w:sz="4" w:space="0" w:color="000000"/>
            </w:tcBorders>
            <w:shd w:val="clear" w:color="000000" w:fill="FFFFFF"/>
            <w:noWrap/>
            <w:vAlign w:val="bottom"/>
            <w:hideMark/>
          </w:tcPr>
          <w:p w:rsidR="00007F18" w:rsidRPr="0061173F" w:rsidRDefault="00007F18" w:rsidP="00007F18">
            <w:pPr>
              <w:jc w:val="center"/>
              <w:rPr>
                <w:rFonts w:ascii="Arial" w:hAnsi="Arial" w:cs="Arial"/>
                <w:i/>
                <w:iCs/>
                <w:sz w:val="18"/>
                <w:szCs w:val="18"/>
                <w:lang w:eastAsia="en-GB"/>
              </w:rPr>
            </w:pPr>
            <w:r w:rsidRPr="0061173F">
              <w:rPr>
                <w:rFonts w:ascii="Arial" w:hAnsi="Arial" w:cs="Arial"/>
                <w:i/>
                <w:iCs/>
                <w:sz w:val="18"/>
                <w:szCs w:val="18"/>
                <w:lang w:eastAsia="en-GB"/>
              </w:rPr>
              <w:t> </w:t>
            </w:r>
          </w:p>
        </w:tc>
      </w:tr>
      <w:tr w:rsidR="00007F18" w:rsidRPr="0061173F" w:rsidTr="00007F18">
        <w:trPr>
          <w:trHeight w:val="255"/>
        </w:trPr>
        <w:tc>
          <w:tcPr>
            <w:tcW w:w="10781" w:type="dxa"/>
            <w:gridSpan w:val="8"/>
            <w:tcBorders>
              <w:top w:val="single" w:sz="4" w:space="0" w:color="auto"/>
              <w:left w:val="single" w:sz="4" w:space="0" w:color="auto"/>
              <w:bottom w:val="nil"/>
              <w:right w:val="single" w:sz="4" w:space="0" w:color="000000"/>
            </w:tcBorders>
            <w:shd w:val="clear" w:color="000000" w:fill="FFFFFF"/>
            <w:noWrap/>
            <w:vAlign w:val="bottom"/>
            <w:hideMark/>
          </w:tcPr>
          <w:p w:rsidR="00007F18" w:rsidRPr="0061173F" w:rsidRDefault="00007F18" w:rsidP="00007F18">
            <w:pPr>
              <w:jc w:val="center"/>
              <w:rPr>
                <w:rFonts w:ascii="Arial" w:hAnsi="Arial" w:cs="Arial"/>
                <w:b/>
                <w:bCs/>
                <w:sz w:val="18"/>
                <w:szCs w:val="18"/>
                <w:lang w:eastAsia="en-GB"/>
              </w:rPr>
            </w:pPr>
            <w:r w:rsidRPr="0061173F">
              <w:rPr>
                <w:rFonts w:ascii="Arial" w:hAnsi="Arial" w:cs="Arial"/>
                <w:b/>
                <w:bCs/>
                <w:sz w:val="18"/>
                <w:szCs w:val="18"/>
                <w:lang w:eastAsia="en-GB"/>
              </w:rPr>
              <w:t xml:space="preserve">Acceptance of the tender by the European </w:t>
            </w:r>
            <w:proofErr w:type="gramStart"/>
            <w:r w:rsidRPr="0061173F">
              <w:rPr>
                <w:rFonts w:ascii="Arial" w:hAnsi="Arial" w:cs="Arial"/>
                <w:b/>
                <w:bCs/>
                <w:sz w:val="18"/>
                <w:szCs w:val="18"/>
                <w:lang w:eastAsia="en-GB"/>
              </w:rPr>
              <w:t>Schools :</w:t>
            </w:r>
            <w:proofErr w:type="gramEnd"/>
          </w:p>
        </w:tc>
      </w:tr>
      <w:tr w:rsidR="00007F18" w:rsidRPr="0061173F" w:rsidTr="00007F18">
        <w:trPr>
          <w:trHeight w:val="255"/>
        </w:trPr>
        <w:tc>
          <w:tcPr>
            <w:tcW w:w="1651" w:type="dxa"/>
            <w:tcBorders>
              <w:top w:val="nil"/>
              <w:left w:val="single" w:sz="4" w:space="0" w:color="auto"/>
              <w:bottom w:val="nil"/>
              <w:right w:val="nil"/>
            </w:tcBorders>
            <w:shd w:val="clear" w:color="000000" w:fill="FFFFFF"/>
            <w:noWrap/>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 xml:space="preserve">Date of </w:t>
            </w:r>
            <w:proofErr w:type="gramStart"/>
            <w:r w:rsidRPr="0061173F">
              <w:rPr>
                <w:rFonts w:ascii="Arial" w:hAnsi="Arial" w:cs="Arial"/>
                <w:sz w:val="18"/>
                <w:szCs w:val="18"/>
                <w:lang w:eastAsia="en-GB"/>
              </w:rPr>
              <w:t>issue :</w:t>
            </w:r>
            <w:proofErr w:type="gramEnd"/>
            <w:r w:rsidRPr="0061173F">
              <w:rPr>
                <w:rFonts w:ascii="Arial" w:hAnsi="Arial" w:cs="Arial"/>
                <w:sz w:val="18"/>
                <w:szCs w:val="18"/>
                <w:lang w:eastAsia="en-GB"/>
              </w:rPr>
              <w:t xml:space="preserve"> </w:t>
            </w:r>
          </w:p>
        </w:tc>
        <w:tc>
          <w:tcPr>
            <w:tcW w:w="4892" w:type="dxa"/>
            <w:gridSpan w:val="3"/>
            <w:tcBorders>
              <w:top w:val="nil"/>
              <w:left w:val="nil"/>
              <w:bottom w:val="nil"/>
              <w:right w:val="nil"/>
            </w:tcBorders>
            <w:shd w:val="clear" w:color="000000" w:fill="FFFFFF"/>
            <w:noWrap/>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 </w:t>
            </w:r>
          </w:p>
        </w:tc>
        <w:tc>
          <w:tcPr>
            <w:tcW w:w="1107" w:type="dxa"/>
            <w:tcBorders>
              <w:top w:val="nil"/>
              <w:left w:val="nil"/>
              <w:bottom w:val="nil"/>
              <w:right w:val="nil"/>
            </w:tcBorders>
            <w:shd w:val="clear" w:color="000000" w:fill="FFFFFF"/>
            <w:noWrap/>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 </w:t>
            </w:r>
          </w:p>
        </w:tc>
        <w:tc>
          <w:tcPr>
            <w:tcW w:w="1127" w:type="dxa"/>
            <w:tcBorders>
              <w:top w:val="nil"/>
              <w:left w:val="nil"/>
              <w:bottom w:val="nil"/>
              <w:right w:val="nil"/>
            </w:tcBorders>
            <w:shd w:val="clear" w:color="000000" w:fill="FFFFFF"/>
            <w:noWrap/>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 </w:t>
            </w:r>
          </w:p>
        </w:tc>
        <w:tc>
          <w:tcPr>
            <w:tcW w:w="976" w:type="dxa"/>
            <w:tcBorders>
              <w:top w:val="nil"/>
              <w:left w:val="nil"/>
              <w:bottom w:val="nil"/>
              <w:right w:val="nil"/>
            </w:tcBorders>
            <w:shd w:val="clear" w:color="000000" w:fill="FFFFFF"/>
            <w:noWrap/>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 </w:t>
            </w:r>
          </w:p>
        </w:tc>
        <w:tc>
          <w:tcPr>
            <w:tcW w:w="1028" w:type="dxa"/>
            <w:tcBorders>
              <w:top w:val="nil"/>
              <w:left w:val="nil"/>
              <w:bottom w:val="nil"/>
              <w:right w:val="single" w:sz="4" w:space="0" w:color="auto"/>
            </w:tcBorders>
            <w:shd w:val="clear" w:color="000000" w:fill="FFFFFF"/>
            <w:noWrap/>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 </w:t>
            </w:r>
          </w:p>
        </w:tc>
      </w:tr>
      <w:tr w:rsidR="00007F18" w:rsidRPr="0061173F" w:rsidTr="00007F18">
        <w:trPr>
          <w:trHeight w:val="255"/>
        </w:trPr>
        <w:tc>
          <w:tcPr>
            <w:tcW w:w="2959" w:type="dxa"/>
            <w:gridSpan w:val="2"/>
            <w:tcBorders>
              <w:top w:val="nil"/>
              <w:left w:val="single" w:sz="4" w:space="0" w:color="auto"/>
              <w:bottom w:val="single" w:sz="4" w:space="0" w:color="auto"/>
              <w:right w:val="nil"/>
            </w:tcBorders>
            <w:shd w:val="clear" w:color="000000" w:fill="FFFFFF"/>
            <w:noWrap/>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Signature [</w:t>
            </w:r>
            <w:r w:rsidRPr="0061173F">
              <w:rPr>
                <w:rFonts w:ascii="Arial" w:hAnsi="Arial" w:cs="Arial"/>
                <w:color w:val="0070C0"/>
                <w:sz w:val="18"/>
                <w:szCs w:val="18"/>
                <w:lang w:eastAsia="en-GB"/>
              </w:rPr>
              <w:t>name and position</w:t>
            </w:r>
            <w:proofErr w:type="gramStart"/>
            <w:r w:rsidRPr="0061173F">
              <w:rPr>
                <w:rFonts w:ascii="Arial" w:hAnsi="Arial" w:cs="Arial"/>
                <w:sz w:val="18"/>
                <w:szCs w:val="18"/>
                <w:lang w:eastAsia="en-GB"/>
              </w:rPr>
              <w:t>] :</w:t>
            </w:r>
            <w:proofErr w:type="gramEnd"/>
          </w:p>
        </w:tc>
        <w:tc>
          <w:tcPr>
            <w:tcW w:w="828" w:type="dxa"/>
            <w:tcBorders>
              <w:top w:val="nil"/>
              <w:left w:val="nil"/>
              <w:bottom w:val="single" w:sz="4" w:space="0" w:color="auto"/>
              <w:right w:val="nil"/>
            </w:tcBorders>
            <w:shd w:val="clear" w:color="000000" w:fill="FFFFFF"/>
            <w:noWrap/>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 </w:t>
            </w:r>
          </w:p>
        </w:tc>
        <w:tc>
          <w:tcPr>
            <w:tcW w:w="2756" w:type="dxa"/>
            <w:tcBorders>
              <w:top w:val="nil"/>
              <w:left w:val="nil"/>
              <w:bottom w:val="single" w:sz="4" w:space="0" w:color="auto"/>
              <w:right w:val="nil"/>
            </w:tcBorders>
            <w:shd w:val="clear" w:color="000000" w:fill="FFFFFF"/>
            <w:noWrap/>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 </w:t>
            </w:r>
          </w:p>
        </w:tc>
        <w:tc>
          <w:tcPr>
            <w:tcW w:w="1107" w:type="dxa"/>
            <w:tcBorders>
              <w:top w:val="nil"/>
              <w:left w:val="nil"/>
              <w:bottom w:val="single" w:sz="4" w:space="0" w:color="auto"/>
              <w:right w:val="nil"/>
            </w:tcBorders>
            <w:shd w:val="clear" w:color="000000" w:fill="FFFFFF"/>
            <w:noWrap/>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 </w:t>
            </w:r>
          </w:p>
        </w:tc>
        <w:tc>
          <w:tcPr>
            <w:tcW w:w="1127" w:type="dxa"/>
            <w:tcBorders>
              <w:top w:val="nil"/>
              <w:left w:val="nil"/>
              <w:bottom w:val="single" w:sz="4" w:space="0" w:color="auto"/>
              <w:right w:val="nil"/>
            </w:tcBorders>
            <w:shd w:val="clear" w:color="000000" w:fill="FFFFFF"/>
            <w:noWrap/>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 </w:t>
            </w:r>
          </w:p>
        </w:tc>
        <w:tc>
          <w:tcPr>
            <w:tcW w:w="976" w:type="dxa"/>
            <w:tcBorders>
              <w:top w:val="nil"/>
              <w:left w:val="nil"/>
              <w:bottom w:val="single" w:sz="4" w:space="0" w:color="auto"/>
              <w:right w:val="nil"/>
            </w:tcBorders>
            <w:shd w:val="clear" w:color="000000" w:fill="FFFFFF"/>
            <w:noWrap/>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 </w:t>
            </w:r>
          </w:p>
        </w:tc>
        <w:tc>
          <w:tcPr>
            <w:tcW w:w="1028" w:type="dxa"/>
            <w:tcBorders>
              <w:top w:val="nil"/>
              <w:left w:val="nil"/>
              <w:bottom w:val="single" w:sz="4" w:space="0" w:color="auto"/>
              <w:right w:val="single" w:sz="4" w:space="0" w:color="auto"/>
            </w:tcBorders>
            <w:shd w:val="clear" w:color="000000" w:fill="FFFFFF"/>
            <w:noWrap/>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 </w:t>
            </w:r>
          </w:p>
        </w:tc>
      </w:tr>
      <w:tr w:rsidR="00007F18" w:rsidRPr="0061173F" w:rsidTr="00007F18">
        <w:trPr>
          <w:trHeight w:val="285"/>
        </w:trPr>
        <w:tc>
          <w:tcPr>
            <w:tcW w:w="10781" w:type="dxa"/>
            <w:gridSpan w:val="8"/>
            <w:tcBorders>
              <w:top w:val="nil"/>
              <w:left w:val="single" w:sz="4" w:space="0" w:color="auto"/>
              <w:bottom w:val="nil"/>
              <w:right w:val="single" w:sz="4" w:space="0" w:color="000000"/>
            </w:tcBorders>
            <w:shd w:val="clear" w:color="000000" w:fill="FFFFFF"/>
            <w:noWrap/>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The invoice will be paid only if the contractor has returned the signed purchase order.</w:t>
            </w:r>
          </w:p>
        </w:tc>
      </w:tr>
      <w:tr w:rsidR="00007F18" w:rsidRPr="0061173F" w:rsidTr="00007F18">
        <w:trPr>
          <w:trHeight w:val="525"/>
        </w:trPr>
        <w:tc>
          <w:tcPr>
            <w:tcW w:w="10781" w:type="dxa"/>
            <w:gridSpan w:val="8"/>
            <w:tcBorders>
              <w:top w:val="nil"/>
              <w:left w:val="single" w:sz="4" w:space="0" w:color="auto"/>
              <w:bottom w:val="single" w:sz="4" w:space="0" w:color="auto"/>
              <w:right w:val="single" w:sz="4" w:space="0" w:color="000000"/>
            </w:tcBorders>
            <w:shd w:val="clear" w:color="auto" w:fill="auto"/>
            <w:vAlign w:val="center"/>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This contract is governed by Union law, complemented, where necessary, by [</w:t>
            </w:r>
            <w:r w:rsidRPr="0061173F">
              <w:rPr>
                <w:rFonts w:ascii="Arial" w:hAnsi="Arial" w:cs="Arial"/>
                <w:color w:val="0070C0"/>
                <w:sz w:val="18"/>
                <w:szCs w:val="18"/>
                <w:lang w:eastAsia="en-GB"/>
              </w:rPr>
              <w:t>Belgian</w:t>
            </w:r>
            <w:r w:rsidRPr="0061173F">
              <w:rPr>
                <w:rFonts w:ascii="Arial" w:hAnsi="Arial" w:cs="Arial"/>
                <w:sz w:val="18"/>
                <w:szCs w:val="18"/>
                <w:lang w:eastAsia="en-GB"/>
              </w:rPr>
              <w:t>] law and the courts of [</w:t>
            </w:r>
            <w:r w:rsidRPr="0061173F">
              <w:rPr>
                <w:rFonts w:ascii="Arial" w:hAnsi="Arial" w:cs="Arial"/>
                <w:b/>
                <w:bCs/>
                <w:sz w:val="18"/>
                <w:szCs w:val="18"/>
                <w:lang w:eastAsia="en-GB"/>
              </w:rPr>
              <w:t>Brussels</w:t>
            </w:r>
            <w:r w:rsidRPr="0061173F">
              <w:rPr>
                <w:rFonts w:ascii="Arial" w:hAnsi="Arial" w:cs="Arial"/>
                <w:sz w:val="18"/>
                <w:szCs w:val="18"/>
                <w:lang w:eastAsia="en-GB"/>
              </w:rPr>
              <w:t>] have exclusive jurisdiction over any dispute.</w:t>
            </w:r>
          </w:p>
        </w:tc>
      </w:tr>
    </w:tbl>
    <w:p w:rsidR="0091119E" w:rsidRPr="000E144F" w:rsidRDefault="000E144F" w:rsidP="000E144F">
      <w:pPr>
        <w:pStyle w:val="Title"/>
        <w:rPr>
          <w:rFonts w:ascii="Garamond" w:hAnsi="Garamond"/>
        </w:rPr>
      </w:pPr>
      <w:bookmarkStart w:id="218" w:name="_Toc203035012"/>
      <w:r>
        <w:rPr>
          <w:rFonts w:ascii="Garamond" w:hAnsi="Garamond"/>
        </w:rPr>
        <w:t>Purchase Order</w:t>
      </w:r>
      <w:bookmarkEnd w:id="218"/>
      <w:r w:rsidR="0091119E">
        <w:rPr>
          <w:rFonts w:ascii="Garamond" w:hAnsi="Garamond"/>
          <w:smallCaps/>
        </w:rPr>
        <w:br w:type="page"/>
      </w:r>
    </w:p>
    <w:p w:rsidR="0091119E" w:rsidRPr="00AC13B3" w:rsidRDefault="0091119E" w:rsidP="0091119E">
      <w:pPr>
        <w:pStyle w:val="Title"/>
        <w:rPr>
          <w:rFonts w:ascii="Garamond" w:hAnsi="Garamond"/>
        </w:rPr>
      </w:pPr>
      <w:bookmarkStart w:id="219" w:name="_Toc14711597"/>
      <w:bookmarkStart w:id="220" w:name="_Toc203035013"/>
      <w:r w:rsidRPr="00AC13B3">
        <w:rPr>
          <w:rFonts w:ascii="Garamond" w:hAnsi="Garamond"/>
        </w:rPr>
        <w:t>SPECIFIC CONTRACT</w:t>
      </w:r>
      <w:bookmarkEnd w:id="219"/>
      <w:bookmarkEnd w:id="220"/>
    </w:p>
    <w:p w:rsidR="0091119E" w:rsidRPr="00AC13B3" w:rsidRDefault="0091119E" w:rsidP="0091119E">
      <w:pPr>
        <w:spacing w:before="100" w:beforeAutospacing="1" w:after="100" w:afterAutospacing="1"/>
        <w:jc w:val="center"/>
        <w:rPr>
          <w:rFonts w:ascii="Garamond" w:hAnsi="Garamond"/>
          <w:b/>
        </w:rPr>
      </w:pPr>
      <w:r w:rsidRPr="00AC13B3">
        <w:rPr>
          <w:rFonts w:ascii="Garamond" w:hAnsi="Garamond"/>
          <w:b/>
        </w:rPr>
        <w:t>No [</w:t>
      </w:r>
      <w:r w:rsidRPr="00AC13B3">
        <w:rPr>
          <w:rFonts w:ascii="Garamond" w:hAnsi="Garamond"/>
          <w:b/>
          <w:i/>
          <w:highlight w:val="lightGray"/>
        </w:rPr>
        <w:t>complete</w:t>
      </w:r>
      <w:r w:rsidRPr="00AC13B3">
        <w:rPr>
          <w:rFonts w:ascii="Garamond" w:hAnsi="Garamond"/>
          <w:b/>
        </w:rPr>
        <w:t>]</w:t>
      </w:r>
    </w:p>
    <w:p w:rsidR="0091119E" w:rsidRPr="00AC13B3" w:rsidRDefault="0091119E" w:rsidP="0091119E">
      <w:pPr>
        <w:spacing w:before="100" w:beforeAutospacing="1" w:after="100" w:afterAutospacing="1"/>
        <w:jc w:val="center"/>
        <w:rPr>
          <w:rFonts w:ascii="Garamond" w:hAnsi="Garamond"/>
          <w:b/>
        </w:rPr>
      </w:pPr>
      <w:r w:rsidRPr="00AC13B3">
        <w:rPr>
          <w:rFonts w:ascii="Garamond" w:hAnsi="Garamond"/>
          <w:b/>
        </w:rPr>
        <w:t xml:space="preserve">implementing framework </w:t>
      </w:r>
      <w:proofErr w:type="gramStart"/>
      <w:r w:rsidRPr="00AC13B3">
        <w:rPr>
          <w:rFonts w:ascii="Garamond" w:hAnsi="Garamond"/>
          <w:b/>
        </w:rPr>
        <w:t>contract</w:t>
      </w:r>
      <w:proofErr w:type="gramEnd"/>
      <w:r w:rsidRPr="00AC13B3">
        <w:rPr>
          <w:rFonts w:ascii="Garamond" w:hAnsi="Garamond"/>
          <w:b/>
        </w:rPr>
        <w:t xml:space="preserve"> No </w:t>
      </w:r>
      <w:r w:rsidRPr="00AC13B3">
        <w:rPr>
          <w:rFonts w:ascii="Garamond" w:hAnsi="Garamond"/>
          <w:b/>
          <w:szCs w:val="24"/>
        </w:rPr>
        <w:t>[</w:t>
      </w:r>
      <w:r w:rsidRPr="00AC13B3">
        <w:rPr>
          <w:rFonts w:ascii="Garamond" w:hAnsi="Garamond"/>
          <w:b/>
          <w:i/>
          <w:szCs w:val="24"/>
          <w:highlight w:val="lightGray"/>
        </w:rPr>
        <w:t>complete</w:t>
      </w:r>
      <w:r w:rsidRPr="00AC13B3">
        <w:rPr>
          <w:rFonts w:ascii="Garamond" w:hAnsi="Garamond"/>
          <w:b/>
          <w:szCs w:val="24"/>
        </w:rPr>
        <w:t>]</w:t>
      </w:r>
    </w:p>
    <w:p w:rsidR="0091119E" w:rsidRPr="00AC13B3" w:rsidRDefault="0091119E" w:rsidP="0091119E">
      <w:pPr>
        <w:tabs>
          <w:tab w:val="left" w:pos="8400"/>
        </w:tabs>
        <w:suppressAutoHyphens/>
        <w:spacing w:before="100" w:beforeAutospacing="1" w:after="100" w:afterAutospacing="1"/>
        <w:jc w:val="both"/>
        <w:rPr>
          <w:rFonts w:ascii="Garamond" w:hAnsi="Garamond"/>
        </w:rPr>
      </w:pPr>
    </w:p>
    <w:p w:rsidR="0091119E" w:rsidRPr="00AC13B3" w:rsidRDefault="0091119E" w:rsidP="0091119E">
      <w:pPr>
        <w:spacing w:after="100" w:afterAutospacing="1"/>
        <w:jc w:val="both"/>
        <w:rPr>
          <w:rFonts w:ascii="Garamond" w:hAnsi="Garamond"/>
        </w:rPr>
      </w:pPr>
      <w:r w:rsidRPr="00AC13B3">
        <w:rPr>
          <w:rFonts w:ascii="Garamond" w:hAnsi="Garamond"/>
        </w:rPr>
        <w:t>1. [</w:t>
      </w:r>
      <w:r w:rsidRPr="001036D2">
        <w:rPr>
          <w:rFonts w:ascii="Garamond" w:hAnsi="Garamond"/>
          <w:i/>
          <w:highlight w:val="lightGray"/>
          <w:shd w:val="clear" w:color="auto" w:fill="D9D9D9" w:themeFill="background1" w:themeFillShade="D9"/>
        </w:rPr>
        <w:t>Name</w:t>
      </w:r>
      <w:r w:rsidRPr="001036D2">
        <w:rPr>
          <w:rFonts w:ascii="Garamond" w:hAnsi="Garamond"/>
          <w:i/>
          <w:shd w:val="clear" w:color="auto" w:fill="D9D9D9" w:themeFill="background1" w:themeFillShade="D9"/>
        </w:rPr>
        <w:t xml:space="preserve"> of the school</w:t>
      </w:r>
      <w:r w:rsidRPr="00AC13B3">
        <w:rPr>
          <w:rFonts w:ascii="Garamond" w:hAnsi="Garamond"/>
        </w:rPr>
        <w:t>]</w:t>
      </w:r>
      <w:r>
        <w:rPr>
          <w:rFonts w:ascii="Garamond" w:hAnsi="Garamond"/>
        </w:rPr>
        <w:t xml:space="preserve"> </w:t>
      </w:r>
      <w:r w:rsidRPr="00AC13B3">
        <w:rPr>
          <w:rFonts w:ascii="Garamond" w:hAnsi="Garamond"/>
        </w:rPr>
        <w:t>[</w:t>
      </w:r>
      <w:r w:rsidRPr="00F976FA">
        <w:rPr>
          <w:rFonts w:ascii="Garamond" w:hAnsi="Garamond"/>
          <w:highlight w:val="lightGray"/>
        </w:rPr>
        <w:t>(‘</w:t>
      </w:r>
      <w:r w:rsidRPr="00105AD9">
        <w:rPr>
          <w:rFonts w:ascii="Garamond" w:hAnsi="Garamond"/>
          <w:i/>
          <w:highlight w:val="lightGray"/>
        </w:rPr>
        <w:t>ab</w:t>
      </w:r>
      <w:r>
        <w:rPr>
          <w:rFonts w:ascii="Garamond" w:hAnsi="Garamond"/>
          <w:i/>
          <w:highlight w:val="lightGray"/>
        </w:rPr>
        <w:t>b</w:t>
      </w:r>
      <w:r w:rsidRPr="00105AD9">
        <w:rPr>
          <w:rFonts w:ascii="Garamond" w:hAnsi="Garamond"/>
          <w:i/>
          <w:highlight w:val="lightGray"/>
        </w:rPr>
        <w:t>reviation’</w:t>
      </w:r>
      <w:r>
        <w:rPr>
          <w:rFonts w:ascii="Garamond" w:hAnsi="Garamond"/>
        </w:rPr>
        <w:t>)</w:t>
      </w:r>
      <w:r w:rsidRPr="00AC13B3">
        <w:rPr>
          <w:rFonts w:ascii="Garamond" w:hAnsi="Garamond"/>
        </w:rPr>
        <w:t>]</w:t>
      </w:r>
      <w:r w:rsidRPr="00F976FA">
        <w:rPr>
          <w:rFonts w:ascii="Garamond" w:hAnsi="Garamond"/>
        </w:rPr>
        <w:t xml:space="preserve"> </w:t>
      </w:r>
      <w:r w:rsidR="00921CCC" w:rsidRPr="00294459">
        <w:rPr>
          <w:rFonts w:ascii="Garamond" w:eastAsia="Calibri" w:hAnsi="Garamond"/>
          <w:szCs w:val="24"/>
          <w:lang w:val="en-US" w:eastAsia="en-US"/>
        </w:rPr>
        <w:t xml:space="preserve">[Office of the Secretary general </w:t>
      </w:r>
      <w:r w:rsidR="00921CCC" w:rsidRPr="00294459">
        <w:rPr>
          <w:rFonts w:ascii="Garamond" w:hAnsi="Garamond"/>
          <w:szCs w:val="24"/>
          <w:lang w:val="en-US"/>
        </w:rPr>
        <w:t xml:space="preserve">of the Board of Governors </w:t>
      </w:r>
      <w:r w:rsidR="00921CCC" w:rsidRPr="00294459">
        <w:rPr>
          <w:rFonts w:ascii="Garamond" w:eastAsia="Calibri" w:hAnsi="Garamond"/>
          <w:szCs w:val="24"/>
          <w:lang w:val="en-US" w:eastAsia="en-US"/>
        </w:rPr>
        <w:t>of the European Schools]</w:t>
      </w:r>
      <w:r w:rsidR="00921CCC" w:rsidRPr="00F976FA">
        <w:rPr>
          <w:rFonts w:ascii="Garamond" w:hAnsi="Garamond"/>
        </w:rPr>
        <w:t xml:space="preserve"> </w:t>
      </w:r>
      <w:r w:rsidRPr="00AC13B3">
        <w:rPr>
          <w:rFonts w:ascii="Garamond" w:hAnsi="Garamond"/>
        </w:rPr>
        <w:t xml:space="preserve">(‘the </w:t>
      </w:r>
      <w:r>
        <w:rPr>
          <w:rFonts w:ascii="Garamond" w:hAnsi="Garamond"/>
        </w:rPr>
        <w:t>contracting authority</w:t>
      </w:r>
      <w:r w:rsidRPr="00AC13B3">
        <w:rPr>
          <w:rFonts w:ascii="Garamond" w:hAnsi="Garamond"/>
        </w:rPr>
        <w:t xml:space="preserve">‘), </w:t>
      </w:r>
      <w:r w:rsidRPr="00AC13B3">
        <w:rPr>
          <w:rFonts w:ascii="Garamond" w:hAnsi="Garamond"/>
          <w:color w:val="000000"/>
          <w:shd w:val="clear" w:color="auto" w:fill="FFFFFF"/>
        </w:rPr>
        <w:t xml:space="preserve">with its principal address at </w:t>
      </w:r>
      <w:r w:rsidRPr="00AC13B3">
        <w:rPr>
          <w:rFonts w:ascii="Garamond" w:hAnsi="Garamond"/>
        </w:rPr>
        <w:t>[</w:t>
      </w:r>
      <w:r w:rsidRPr="00AC13B3">
        <w:rPr>
          <w:rFonts w:ascii="Garamond" w:hAnsi="Garamond"/>
          <w:i/>
          <w:highlight w:val="lightGray"/>
        </w:rPr>
        <w:t>Full official address</w:t>
      </w:r>
      <w:r w:rsidRPr="00AC13B3">
        <w:rPr>
          <w:rFonts w:ascii="Garamond" w:hAnsi="Garamond"/>
        </w:rPr>
        <w:t>], legally represented by its Authorizing Officer [</w:t>
      </w:r>
      <w:r w:rsidRPr="00AC13B3">
        <w:rPr>
          <w:rFonts w:ascii="Garamond" w:hAnsi="Garamond"/>
          <w:i/>
          <w:highlight w:val="lightGray"/>
        </w:rPr>
        <w:t>forename, surname, function, department of authorising officer</w:t>
      </w:r>
      <w:r w:rsidRPr="00AC13B3">
        <w:rPr>
          <w:rFonts w:ascii="Garamond" w:hAnsi="Garamond"/>
        </w:rPr>
        <w:t>],</w:t>
      </w:r>
    </w:p>
    <w:p w:rsidR="0091119E" w:rsidRPr="00AC13B3" w:rsidRDefault="0091119E" w:rsidP="0091119E">
      <w:pPr>
        <w:tabs>
          <w:tab w:val="left" w:pos="510"/>
          <w:tab w:val="left" w:pos="10977"/>
        </w:tabs>
        <w:spacing w:before="100" w:beforeAutospacing="1" w:after="100" w:afterAutospacing="1"/>
        <w:jc w:val="both"/>
        <w:rPr>
          <w:rFonts w:ascii="Garamond" w:hAnsi="Garamond"/>
        </w:rPr>
      </w:pPr>
      <w:r w:rsidRPr="00AC13B3">
        <w:rPr>
          <w:rFonts w:ascii="Garamond" w:hAnsi="Garamond"/>
        </w:rPr>
        <w:t>and</w:t>
      </w:r>
    </w:p>
    <w:p w:rsidR="0091119E" w:rsidRPr="00AC13B3" w:rsidRDefault="0091119E" w:rsidP="0091119E">
      <w:pPr>
        <w:tabs>
          <w:tab w:val="left" w:pos="567"/>
          <w:tab w:val="left" w:pos="1020"/>
          <w:tab w:val="left" w:pos="10977"/>
        </w:tabs>
        <w:spacing w:before="100" w:beforeAutospacing="1" w:after="100" w:afterAutospacing="1"/>
        <w:rPr>
          <w:rFonts w:ascii="Garamond" w:hAnsi="Garamond"/>
          <w:b/>
        </w:rPr>
      </w:pPr>
      <w:r w:rsidRPr="00AC13B3">
        <w:rPr>
          <w:rFonts w:ascii="Garamond" w:hAnsi="Garamond"/>
        </w:rPr>
        <w:t>2. [</w:t>
      </w:r>
      <w:r w:rsidRPr="00AC13B3">
        <w:rPr>
          <w:rFonts w:ascii="Garamond" w:hAnsi="Garamond"/>
          <w:i/>
          <w:highlight w:val="lightGray"/>
        </w:rPr>
        <w:t>Full official name</w:t>
      </w:r>
      <w:r w:rsidRPr="00AC13B3">
        <w:rPr>
          <w:rFonts w:ascii="Garamond" w:hAnsi="Garamond"/>
        </w:rPr>
        <w:t>]</w:t>
      </w:r>
    </w:p>
    <w:p w:rsidR="0091119E" w:rsidRPr="00AC13B3" w:rsidRDefault="0091119E" w:rsidP="0091119E">
      <w:pPr>
        <w:tabs>
          <w:tab w:val="left" w:pos="567"/>
          <w:tab w:val="left" w:pos="1020"/>
          <w:tab w:val="left" w:pos="10977"/>
        </w:tabs>
        <w:spacing w:before="100" w:beforeAutospacing="1" w:after="100" w:afterAutospacing="1"/>
        <w:rPr>
          <w:rFonts w:ascii="Garamond" w:hAnsi="Garamond"/>
          <w:i/>
        </w:rPr>
      </w:pPr>
      <w:r w:rsidRPr="00AC13B3">
        <w:rPr>
          <w:rFonts w:ascii="Garamond" w:hAnsi="Garamond"/>
        </w:rPr>
        <w:t>[</w:t>
      </w:r>
      <w:r w:rsidRPr="00AC13B3">
        <w:rPr>
          <w:rFonts w:ascii="Garamond" w:hAnsi="Garamond"/>
          <w:i/>
          <w:highlight w:val="lightGray"/>
        </w:rPr>
        <w:t>Official legal form</w:t>
      </w:r>
      <w:r w:rsidRPr="00AC13B3">
        <w:rPr>
          <w:rFonts w:ascii="Garamond" w:hAnsi="Garamond"/>
        </w:rPr>
        <w:t>]</w:t>
      </w:r>
    </w:p>
    <w:p w:rsidR="0091119E" w:rsidRPr="00AC13B3" w:rsidRDefault="0091119E" w:rsidP="0091119E">
      <w:pPr>
        <w:tabs>
          <w:tab w:val="left" w:pos="567"/>
          <w:tab w:val="left" w:pos="1020"/>
          <w:tab w:val="left" w:pos="10977"/>
        </w:tabs>
        <w:spacing w:before="100" w:beforeAutospacing="1" w:after="100" w:afterAutospacing="1"/>
        <w:rPr>
          <w:rFonts w:ascii="Garamond" w:hAnsi="Garamond"/>
          <w:b/>
        </w:rPr>
      </w:pPr>
      <w:r w:rsidRPr="00AC13B3">
        <w:rPr>
          <w:rFonts w:ascii="Garamond" w:hAnsi="Garamond"/>
          <w:b/>
        </w:rPr>
        <w:t>[</w:t>
      </w:r>
      <w:r w:rsidRPr="00AC13B3">
        <w:rPr>
          <w:rFonts w:ascii="Garamond" w:hAnsi="Garamond"/>
          <w:i/>
          <w:highlight w:val="lightGray"/>
        </w:rPr>
        <w:t>Statutory registration number or ID or passport number</w:t>
      </w:r>
      <w:r w:rsidRPr="00AC13B3">
        <w:rPr>
          <w:rFonts w:ascii="Garamond" w:hAnsi="Garamond"/>
          <w:b/>
        </w:rPr>
        <w:t>]</w:t>
      </w:r>
    </w:p>
    <w:p w:rsidR="0091119E" w:rsidRPr="00AC13B3" w:rsidRDefault="0091119E" w:rsidP="0091119E">
      <w:pPr>
        <w:tabs>
          <w:tab w:val="left" w:pos="567"/>
          <w:tab w:val="left" w:pos="1020"/>
          <w:tab w:val="left" w:pos="10977"/>
        </w:tabs>
        <w:spacing w:before="100" w:beforeAutospacing="1" w:after="100" w:afterAutospacing="1"/>
        <w:rPr>
          <w:rFonts w:ascii="Garamond" w:hAnsi="Garamond"/>
          <w:b/>
        </w:rPr>
      </w:pPr>
      <w:r w:rsidRPr="00AC13B3">
        <w:rPr>
          <w:rFonts w:ascii="Garamond" w:hAnsi="Garamond"/>
        </w:rPr>
        <w:t>[</w:t>
      </w:r>
      <w:r w:rsidRPr="00AC13B3">
        <w:rPr>
          <w:rFonts w:ascii="Garamond" w:hAnsi="Garamond"/>
          <w:i/>
          <w:highlight w:val="lightGray"/>
        </w:rPr>
        <w:t>Full official address</w:t>
      </w:r>
      <w:r w:rsidRPr="00AC13B3">
        <w:rPr>
          <w:rFonts w:ascii="Garamond" w:hAnsi="Garamond"/>
        </w:rPr>
        <w:t>]</w:t>
      </w:r>
    </w:p>
    <w:p w:rsidR="0091119E" w:rsidRPr="00AC13B3" w:rsidRDefault="0091119E" w:rsidP="0091119E">
      <w:pPr>
        <w:tabs>
          <w:tab w:val="left" w:pos="567"/>
          <w:tab w:val="left" w:pos="1020"/>
          <w:tab w:val="left" w:pos="10977"/>
        </w:tabs>
        <w:spacing w:before="100" w:beforeAutospacing="1" w:after="100" w:afterAutospacing="1"/>
        <w:rPr>
          <w:rFonts w:ascii="Garamond" w:hAnsi="Garamond"/>
        </w:rPr>
      </w:pPr>
      <w:r w:rsidRPr="00AC13B3">
        <w:rPr>
          <w:rFonts w:ascii="Garamond" w:hAnsi="Garamond"/>
        </w:rPr>
        <w:t>[</w:t>
      </w:r>
      <w:r w:rsidRPr="00AC13B3">
        <w:rPr>
          <w:rFonts w:ascii="Garamond" w:hAnsi="Garamond"/>
          <w:i/>
          <w:highlight w:val="lightGray"/>
        </w:rPr>
        <w:t>VAT registration number</w:t>
      </w:r>
      <w:r w:rsidRPr="00AC13B3">
        <w:rPr>
          <w:rFonts w:ascii="Garamond" w:hAnsi="Garamond"/>
        </w:rPr>
        <w:t>]</w:t>
      </w:r>
    </w:p>
    <w:p w:rsidR="0091119E" w:rsidRPr="00AC13B3" w:rsidRDefault="0091119E" w:rsidP="0091119E">
      <w:pPr>
        <w:spacing w:after="100" w:afterAutospacing="1"/>
        <w:rPr>
          <w:rFonts w:ascii="Garamond" w:hAnsi="Garamond"/>
        </w:rPr>
      </w:pPr>
      <w:r w:rsidRPr="00AC13B3">
        <w:rPr>
          <w:rFonts w:ascii="Garamond" w:hAnsi="Garamond"/>
        </w:rPr>
        <w:t>[</w:t>
      </w:r>
      <w:r w:rsidRPr="00AC13B3">
        <w:rPr>
          <w:rFonts w:ascii="Garamond" w:hAnsi="Garamond"/>
          <w:highlight w:val="lightGray"/>
        </w:rPr>
        <w:t>appointed as leader of the group by the members of the group that submitted the joint tender</w:t>
      </w:r>
      <w:r w:rsidRPr="00AC13B3">
        <w:rPr>
          <w:rFonts w:ascii="Garamond" w:hAnsi="Garamond"/>
        </w:rPr>
        <w:t>]</w:t>
      </w:r>
    </w:p>
    <w:p w:rsidR="0091119E" w:rsidRPr="00AC13B3" w:rsidRDefault="0091119E" w:rsidP="0091119E">
      <w:pPr>
        <w:tabs>
          <w:tab w:val="left" w:pos="510"/>
          <w:tab w:val="left" w:pos="10977"/>
        </w:tabs>
        <w:spacing w:before="100" w:beforeAutospacing="1" w:after="100" w:afterAutospacing="1"/>
        <w:jc w:val="both"/>
        <w:rPr>
          <w:rFonts w:ascii="Garamond" w:hAnsi="Garamond"/>
          <w:color w:val="0070C0"/>
        </w:rPr>
      </w:pPr>
      <w:r w:rsidRPr="00AC13B3">
        <w:rPr>
          <w:rFonts w:ascii="Garamond" w:hAnsi="Garamond"/>
          <w:color w:val="0070C0"/>
        </w:rPr>
        <w:t>[</w:t>
      </w:r>
      <w:r w:rsidRPr="00AC13B3">
        <w:rPr>
          <w:rFonts w:ascii="Garamond" w:hAnsi="Garamond"/>
          <w:i/>
          <w:color w:val="0070C0"/>
        </w:rPr>
        <w:t>repeat these data as many times as there are contractors in case of joint tender and continue numbering</w:t>
      </w:r>
      <w:r w:rsidRPr="00AC13B3">
        <w:rPr>
          <w:rFonts w:ascii="Garamond" w:hAnsi="Garamond"/>
          <w:color w:val="0070C0"/>
        </w:rPr>
        <w:t>]</w:t>
      </w:r>
    </w:p>
    <w:p w:rsidR="0091119E" w:rsidRPr="00AC13B3" w:rsidRDefault="0091119E" w:rsidP="0091119E">
      <w:pPr>
        <w:tabs>
          <w:tab w:val="left" w:pos="510"/>
          <w:tab w:val="left" w:pos="10977"/>
        </w:tabs>
        <w:spacing w:before="100" w:beforeAutospacing="1" w:after="100" w:afterAutospacing="1"/>
        <w:jc w:val="both"/>
        <w:rPr>
          <w:rFonts w:ascii="Garamond" w:hAnsi="Garamond"/>
        </w:rPr>
      </w:pPr>
      <w:r w:rsidRPr="00AC13B3">
        <w:rPr>
          <w:rFonts w:ascii="Garamond" w:hAnsi="Garamond"/>
        </w:rPr>
        <w:t>([</w:t>
      </w:r>
      <w:r w:rsidRPr="00AC13B3">
        <w:rPr>
          <w:rFonts w:ascii="Garamond" w:hAnsi="Garamond"/>
          <w:highlight w:val="lightGray"/>
        </w:rPr>
        <w:t>collectively</w:t>
      </w:r>
      <w:r w:rsidRPr="00AC13B3">
        <w:rPr>
          <w:rFonts w:ascii="Garamond" w:hAnsi="Garamond"/>
        </w:rPr>
        <w:t>] "the contractor"), represented for the purposes of signing this specific contract by</w:t>
      </w:r>
      <w:r w:rsidRPr="00AC13B3">
        <w:rPr>
          <w:rFonts w:ascii="Garamond" w:hAnsi="Garamond"/>
          <w:i/>
        </w:rPr>
        <w:t xml:space="preserve"> </w:t>
      </w:r>
      <w:r w:rsidRPr="00AC13B3">
        <w:rPr>
          <w:rFonts w:ascii="Garamond" w:hAnsi="Garamond"/>
        </w:rPr>
        <w:t>[</w:t>
      </w:r>
      <w:r w:rsidRPr="00AC13B3">
        <w:rPr>
          <w:rFonts w:ascii="Garamond" w:hAnsi="Garamond"/>
          <w:i/>
          <w:highlight w:val="lightGray"/>
        </w:rPr>
        <w:t>forename, surname and function of legal representative</w:t>
      </w:r>
      <w:r w:rsidRPr="00AC13B3">
        <w:rPr>
          <w:rFonts w:ascii="Garamond" w:hAnsi="Garamond"/>
        </w:rPr>
        <w:t>,]</w:t>
      </w:r>
    </w:p>
    <w:p w:rsidR="0091119E" w:rsidRPr="00AC13B3" w:rsidRDefault="0091119E" w:rsidP="0091119E">
      <w:pPr>
        <w:tabs>
          <w:tab w:val="left" w:pos="510"/>
          <w:tab w:val="left" w:pos="10977"/>
        </w:tabs>
        <w:spacing w:before="100" w:beforeAutospacing="1" w:after="100" w:afterAutospacing="1"/>
        <w:jc w:val="both"/>
        <w:rPr>
          <w:rFonts w:ascii="Garamond" w:hAnsi="Garamond"/>
        </w:rPr>
      </w:pPr>
    </w:p>
    <w:p w:rsidR="0091119E" w:rsidRPr="00AC13B3" w:rsidRDefault="0091119E" w:rsidP="0091119E">
      <w:pPr>
        <w:tabs>
          <w:tab w:val="left" w:pos="510"/>
          <w:tab w:val="left" w:pos="10977"/>
        </w:tabs>
        <w:spacing w:before="100" w:beforeAutospacing="1" w:after="100" w:afterAutospacing="1"/>
        <w:jc w:val="both"/>
        <w:rPr>
          <w:rFonts w:ascii="Garamond" w:hAnsi="Garamond"/>
        </w:rPr>
        <w:sectPr w:rsidR="0091119E" w:rsidRPr="00AC13B3" w:rsidSect="000675DA">
          <w:pgSz w:w="11906" w:h="16838"/>
          <w:pgMar w:top="1247" w:right="1418" w:bottom="1418" w:left="1418" w:header="567" w:footer="567" w:gutter="0"/>
          <w:cols w:space="720"/>
          <w:docGrid w:linePitch="326"/>
        </w:sectPr>
      </w:pPr>
    </w:p>
    <w:p w:rsidR="0091119E" w:rsidRPr="00AC13B3" w:rsidRDefault="0091119E" w:rsidP="0091119E">
      <w:pPr>
        <w:tabs>
          <w:tab w:val="left" w:pos="510"/>
          <w:tab w:val="left" w:pos="1020"/>
          <w:tab w:val="left" w:pos="10977"/>
        </w:tabs>
        <w:spacing w:before="100" w:beforeAutospacing="1" w:after="100" w:afterAutospacing="1"/>
        <w:jc w:val="center"/>
        <w:rPr>
          <w:rFonts w:ascii="Garamond" w:hAnsi="Garamond"/>
          <w:sz w:val="28"/>
        </w:rPr>
      </w:pPr>
      <w:r w:rsidRPr="00AC13B3">
        <w:rPr>
          <w:rFonts w:ascii="Garamond" w:hAnsi="Garamond"/>
          <w:sz w:val="28"/>
        </w:rPr>
        <w:t>HAVE AGREED</w:t>
      </w:r>
    </w:p>
    <w:p w:rsidR="0091119E" w:rsidRPr="00AC13B3" w:rsidRDefault="0091119E" w:rsidP="0091119E">
      <w:pPr>
        <w:pStyle w:val="Heading5"/>
        <w:spacing w:after="120"/>
        <w:rPr>
          <w:rFonts w:ascii="Garamond" w:hAnsi="Garamond"/>
        </w:rPr>
      </w:pPr>
      <w:r w:rsidRPr="00AC13B3">
        <w:rPr>
          <w:rFonts w:ascii="Garamond" w:hAnsi="Garamond"/>
        </w:rPr>
        <w:t>Article 1 Subject matter</w:t>
      </w:r>
    </w:p>
    <w:p w:rsidR="0091119E" w:rsidRPr="00AC13B3" w:rsidRDefault="0091119E" w:rsidP="0091119E">
      <w:pPr>
        <w:tabs>
          <w:tab w:val="left" w:pos="-480"/>
        </w:tabs>
        <w:suppressAutoHyphens/>
        <w:spacing w:before="100" w:beforeAutospacing="1" w:after="100" w:afterAutospacing="1"/>
        <w:ind w:left="720" w:hanging="720"/>
        <w:jc w:val="both"/>
        <w:rPr>
          <w:rFonts w:ascii="Garamond" w:hAnsi="Garamond"/>
        </w:rPr>
      </w:pPr>
      <w:r w:rsidRPr="00AC13B3">
        <w:rPr>
          <w:rFonts w:ascii="Garamond" w:hAnsi="Garamond"/>
          <w:b/>
        </w:rPr>
        <w:t>1.1</w:t>
      </w:r>
      <w:r w:rsidRPr="00AC13B3">
        <w:rPr>
          <w:rFonts w:ascii="Garamond" w:hAnsi="Garamond"/>
        </w:rPr>
        <w:tab/>
      </w:r>
      <w:r w:rsidRPr="00AC13B3">
        <w:rPr>
          <w:rFonts w:ascii="Garamond" w:hAnsi="Garamond"/>
          <w:color w:val="000000"/>
        </w:rPr>
        <w:t>This specific contract implements framework contract</w:t>
      </w:r>
      <w:r w:rsidRPr="00AC13B3">
        <w:rPr>
          <w:rFonts w:ascii="Garamond" w:hAnsi="Garamond"/>
        </w:rPr>
        <w:t xml:space="preserve"> (FWC) No [</w:t>
      </w:r>
      <w:r w:rsidRPr="00AC13B3">
        <w:rPr>
          <w:rFonts w:ascii="Garamond" w:hAnsi="Garamond"/>
          <w:i/>
          <w:highlight w:val="lightGray"/>
        </w:rPr>
        <w:t>complete</w:t>
      </w:r>
      <w:r w:rsidRPr="00AC13B3">
        <w:rPr>
          <w:rFonts w:ascii="Garamond" w:hAnsi="Garamond"/>
        </w:rPr>
        <w:t>], [lot [</w:t>
      </w:r>
      <w:r w:rsidRPr="00AC13B3">
        <w:rPr>
          <w:rFonts w:ascii="Garamond" w:hAnsi="Garamond"/>
          <w:i/>
          <w:highlight w:val="lightGray"/>
        </w:rPr>
        <w:t>complete</w:t>
      </w:r>
      <w:r w:rsidRPr="00AC13B3">
        <w:rPr>
          <w:rFonts w:ascii="Garamond" w:hAnsi="Garamond"/>
        </w:rPr>
        <w:t>]] signed by the parties on [</w:t>
      </w:r>
      <w:r w:rsidRPr="00AC13B3">
        <w:rPr>
          <w:rFonts w:ascii="Garamond" w:hAnsi="Garamond"/>
          <w:i/>
          <w:highlight w:val="lightGray"/>
        </w:rPr>
        <w:t>complete date</w:t>
      </w:r>
      <w:r w:rsidRPr="00AC13B3">
        <w:rPr>
          <w:rFonts w:ascii="Garamond" w:hAnsi="Garamond"/>
        </w:rPr>
        <w:t>]</w:t>
      </w:r>
      <w:r w:rsidRPr="00AC13B3">
        <w:rPr>
          <w:rFonts w:ascii="Garamond" w:hAnsi="Garamond"/>
          <w:i/>
        </w:rPr>
        <w:t>.</w:t>
      </w:r>
    </w:p>
    <w:p w:rsidR="0091119E" w:rsidRPr="00AC13B3" w:rsidRDefault="0091119E" w:rsidP="0091119E">
      <w:pPr>
        <w:tabs>
          <w:tab w:val="left" w:pos="-480"/>
        </w:tabs>
        <w:suppressAutoHyphens/>
        <w:spacing w:before="100" w:beforeAutospacing="1" w:after="100" w:afterAutospacing="1"/>
        <w:ind w:left="709" w:hanging="709"/>
        <w:jc w:val="both"/>
        <w:rPr>
          <w:rFonts w:ascii="Garamond" w:hAnsi="Garamond"/>
        </w:rPr>
      </w:pPr>
      <w:r w:rsidRPr="00AC13B3">
        <w:rPr>
          <w:rFonts w:ascii="Garamond" w:hAnsi="Garamond"/>
          <w:b/>
        </w:rPr>
        <w:t>1.2</w:t>
      </w:r>
      <w:r w:rsidRPr="00AC13B3">
        <w:rPr>
          <w:rFonts w:ascii="Garamond" w:hAnsi="Garamond"/>
        </w:rPr>
        <w:tab/>
        <w:t>In accordance with the provisions set out in the FWC and in this specific contract and [</w:t>
      </w:r>
      <w:r w:rsidRPr="00AC13B3">
        <w:rPr>
          <w:rFonts w:ascii="Garamond" w:hAnsi="Garamond"/>
          <w:highlight w:val="lightGray"/>
        </w:rPr>
        <w:t>its</w:t>
      </w:r>
      <w:r w:rsidRPr="00AC13B3">
        <w:rPr>
          <w:rFonts w:ascii="Garamond" w:hAnsi="Garamond"/>
        </w:rPr>
        <w:t>][</w:t>
      </w:r>
      <w:r w:rsidRPr="00AC13B3">
        <w:rPr>
          <w:rFonts w:ascii="Garamond" w:hAnsi="Garamond"/>
          <w:highlight w:val="lightGray"/>
        </w:rPr>
        <w:t>their</w:t>
      </w:r>
      <w:r w:rsidRPr="00AC13B3">
        <w:rPr>
          <w:rFonts w:ascii="Garamond" w:hAnsi="Garamond"/>
        </w:rPr>
        <w:t>] annex[</w:t>
      </w:r>
      <w:r w:rsidRPr="00AC13B3">
        <w:rPr>
          <w:rFonts w:ascii="Garamond" w:hAnsi="Garamond"/>
          <w:highlight w:val="lightGray"/>
        </w:rPr>
        <w:t>es</w:t>
      </w:r>
      <w:r w:rsidRPr="00AC13B3">
        <w:rPr>
          <w:rFonts w:ascii="Garamond" w:hAnsi="Garamond"/>
        </w:rPr>
        <w:t>], which form an integral part of it, the contractor must provide the [</w:t>
      </w:r>
      <w:r w:rsidRPr="00AC13B3">
        <w:rPr>
          <w:rFonts w:ascii="Garamond" w:hAnsi="Garamond"/>
          <w:highlight w:val="lightGray"/>
        </w:rPr>
        <w:t>following services</w:t>
      </w:r>
      <w:r w:rsidRPr="00AC13B3">
        <w:rPr>
          <w:rFonts w:ascii="Garamond" w:hAnsi="Garamond"/>
        </w:rPr>
        <w:t>:] [</w:t>
      </w:r>
      <w:r w:rsidRPr="00AC13B3">
        <w:rPr>
          <w:rFonts w:ascii="Garamond" w:hAnsi="Garamond"/>
          <w:highlight w:val="lightGray"/>
        </w:rPr>
        <w:t xml:space="preserve">services specified in Annex </w:t>
      </w:r>
      <w:r w:rsidRPr="00AC13B3">
        <w:rPr>
          <w:rFonts w:ascii="Garamond" w:hAnsi="Garamond"/>
        </w:rPr>
        <w:t>[</w:t>
      </w:r>
      <w:r w:rsidRPr="00AC13B3">
        <w:rPr>
          <w:rFonts w:ascii="Garamond" w:hAnsi="Garamond"/>
          <w:i/>
          <w:highlight w:val="lightGray"/>
        </w:rPr>
        <w:t>complete</w:t>
      </w:r>
      <w:r w:rsidRPr="00AC13B3">
        <w:rPr>
          <w:rFonts w:ascii="Garamond" w:hAnsi="Garamond"/>
        </w:rPr>
        <w:t>]</w:t>
      </w:r>
      <w:r w:rsidRPr="00AC13B3">
        <w:rPr>
          <w:rFonts w:ascii="Garamond" w:hAnsi="Garamond"/>
          <w:i/>
        </w:rPr>
        <w:t>.</w:t>
      </w:r>
      <w:r w:rsidRPr="00AC13B3">
        <w:rPr>
          <w:rFonts w:ascii="Garamond" w:hAnsi="Garamond"/>
        </w:rPr>
        <w:t>]</w:t>
      </w:r>
    </w:p>
    <w:p w:rsidR="0091119E" w:rsidRPr="00AC13B3" w:rsidRDefault="0091119E" w:rsidP="0091119E">
      <w:pPr>
        <w:pStyle w:val="Heading5"/>
        <w:spacing w:after="120"/>
        <w:rPr>
          <w:rFonts w:ascii="Garamond" w:hAnsi="Garamond"/>
        </w:rPr>
      </w:pPr>
      <w:r w:rsidRPr="00AC13B3">
        <w:rPr>
          <w:rFonts w:ascii="Garamond" w:hAnsi="Garamond"/>
        </w:rPr>
        <w:t>Article 2 Entry into force and duration</w:t>
      </w:r>
    </w:p>
    <w:p w:rsidR="0091119E" w:rsidRPr="00AC13B3" w:rsidRDefault="0091119E" w:rsidP="0091119E">
      <w:pPr>
        <w:spacing w:before="100" w:beforeAutospacing="1" w:after="100" w:afterAutospacing="1"/>
        <w:ind w:left="709" w:hanging="709"/>
        <w:jc w:val="both"/>
        <w:rPr>
          <w:rFonts w:ascii="Garamond" w:hAnsi="Garamond"/>
          <w:color w:val="000000"/>
        </w:rPr>
      </w:pPr>
      <w:r w:rsidRPr="00AC13B3">
        <w:rPr>
          <w:rFonts w:ascii="Garamond" w:hAnsi="Garamond"/>
          <w:b/>
          <w:color w:val="000000"/>
        </w:rPr>
        <w:t>2.1</w:t>
      </w:r>
      <w:r w:rsidRPr="00AC13B3">
        <w:rPr>
          <w:rFonts w:ascii="Garamond" w:hAnsi="Garamond"/>
          <w:color w:val="000000"/>
        </w:rPr>
        <w:tab/>
        <w:t>This specific contract enters into force [</w:t>
      </w:r>
      <w:r w:rsidRPr="00AC13B3">
        <w:rPr>
          <w:rFonts w:ascii="Garamond" w:hAnsi="Garamond"/>
          <w:color w:val="000000"/>
          <w:highlight w:val="lightGray"/>
        </w:rPr>
        <w:t>on the date on which the last party signs it</w:t>
      </w:r>
      <w:r w:rsidRPr="00AC13B3">
        <w:rPr>
          <w:rFonts w:ascii="Garamond" w:hAnsi="Garamond"/>
          <w:color w:val="000000"/>
        </w:rPr>
        <w:t>] [</w:t>
      </w:r>
      <w:r w:rsidRPr="00AC13B3">
        <w:rPr>
          <w:rFonts w:ascii="Garamond" w:hAnsi="Garamond"/>
          <w:color w:val="000000"/>
          <w:highlight w:val="lightGray"/>
        </w:rPr>
        <w:t>on</w:t>
      </w:r>
      <w:r w:rsidRPr="00AC13B3">
        <w:rPr>
          <w:rFonts w:ascii="Garamond" w:hAnsi="Garamond"/>
          <w:i/>
          <w:color w:val="000000"/>
          <w:highlight w:val="lightGray"/>
        </w:rPr>
        <w:t xml:space="preserve"> </w:t>
      </w:r>
      <w:r w:rsidRPr="00AC13B3">
        <w:rPr>
          <w:rFonts w:ascii="Garamond" w:hAnsi="Garamond"/>
          <w:color w:val="000000"/>
        </w:rPr>
        <w:t>[</w:t>
      </w:r>
      <w:r w:rsidRPr="00AC13B3">
        <w:rPr>
          <w:rFonts w:ascii="Garamond" w:hAnsi="Garamond"/>
          <w:i/>
          <w:color w:val="000000"/>
          <w:highlight w:val="lightGray"/>
        </w:rPr>
        <w:t>insert date</w:t>
      </w:r>
      <w:r w:rsidRPr="00AC13B3">
        <w:rPr>
          <w:rFonts w:ascii="Garamond" w:hAnsi="Garamond"/>
          <w:color w:val="000000"/>
        </w:rPr>
        <w:t>]</w:t>
      </w:r>
      <w:r w:rsidRPr="00AC13B3">
        <w:rPr>
          <w:rStyle w:val="FootnoteReference"/>
          <w:rFonts w:ascii="Garamond" w:hAnsi="Garamond"/>
          <w:color w:val="000000"/>
        </w:rPr>
        <w:t xml:space="preserve"> </w:t>
      </w:r>
      <w:r w:rsidRPr="00AC13B3">
        <w:rPr>
          <w:rFonts w:ascii="Garamond" w:hAnsi="Garamond"/>
          <w:color w:val="000000"/>
          <w:highlight w:val="lightGray"/>
        </w:rPr>
        <w:t>if both parties have already signed it</w:t>
      </w:r>
      <w:r w:rsidRPr="00AC13B3">
        <w:rPr>
          <w:rFonts w:ascii="Garamond" w:hAnsi="Garamond"/>
          <w:color w:val="000000"/>
        </w:rPr>
        <w:t>].</w:t>
      </w:r>
    </w:p>
    <w:p w:rsidR="0091119E" w:rsidRPr="00AC13B3" w:rsidRDefault="0091119E" w:rsidP="0091119E">
      <w:pPr>
        <w:spacing w:before="100" w:beforeAutospacing="1" w:after="100" w:afterAutospacing="1"/>
        <w:ind w:left="709" w:hanging="709"/>
        <w:jc w:val="both"/>
        <w:rPr>
          <w:rFonts w:ascii="Garamond" w:hAnsi="Garamond"/>
          <w:color w:val="000000"/>
        </w:rPr>
      </w:pPr>
      <w:r w:rsidRPr="00AC13B3">
        <w:rPr>
          <w:rFonts w:ascii="Garamond" w:hAnsi="Garamond"/>
          <w:b/>
          <w:color w:val="000000"/>
        </w:rPr>
        <w:t>2.2</w:t>
      </w:r>
      <w:r w:rsidRPr="00AC13B3">
        <w:rPr>
          <w:rFonts w:ascii="Garamond" w:hAnsi="Garamond"/>
          <w:b/>
          <w:color w:val="000000"/>
        </w:rPr>
        <w:tab/>
      </w:r>
      <w:r w:rsidRPr="00AC13B3">
        <w:rPr>
          <w:rFonts w:ascii="Garamond" w:hAnsi="Garamond"/>
          <w:color w:val="000000"/>
        </w:rPr>
        <w:t>The provision of the services starts from [</w:t>
      </w:r>
      <w:r w:rsidRPr="00AC13B3">
        <w:rPr>
          <w:rFonts w:ascii="Garamond" w:hAnsi="Garamond"/>
          <w:color w:val="000000"/>
          <w:highlight w:val="lightGray"/>
        </w:rPr>
        <w:t>the date of entry into force of this specific contract</w:t>
      </w:r>
      <w:r w:rsidRPr="00AC13B3">
        <w:rPr>
          <w:rFonts w:ascii="Garamond" w:hAnsi="Garamond"/>
          <w:color w:val="000000"/>
        </w:rPr>
        <w:t>] [</w:t>
      </w:r>
      <w:r w:rsidRPr="00AC13B3">
        <w:rPr>
          <w:rFonts w:ascii="Garamond" w:hAnsi="Garamond"/>
          <w:i/>
          <w:color w:val="000000"/>
          <w:highlight w:val="lightGray"/>
        </w:rPr>
        <w:t>insert date</w:t>
      </w:r>
      <w:r w:rsidRPr="00AC13B3">
        <w:rPr>
          <w:rFonts w:ascii="Garamond" w:hAnsi="Garamond"/>
          <w:color w:val="000000"/>
        </w:rPr>
        <w:t xml:space="preserve">]. </w:t>
      </w:r>
    </w:p>
    <w:p w:rsidR="0091119E" w:rsidRPr="00AC13B3" w:rsidRDefault="0091119E" w:rsidP="0091119E">
      <w:pPr>
        <w:spacing w:before="100" w:beforeAutospacing="1" w:after="100" w:afterAutospacing="1"/>
        <w:ind w:left="709" w:hanging="709"/>
        <w:jc w:val="both"/>
        <w:rPr>
          <w:rFonts w:ascii="Garamond" w:hAnsi="Garamond"/>
          <w:color w:val="000000"/>
        </w:rPr>
      </w:pPr>
      <w:r w:rsidRPr="00AC13B3">
        <w:rPr>
          <w:rFonts w:ascii="Garamond" w:hAnsi="Garamond"/>
          <w:b/>
          <w:color w:val="000000"/>
        </w:rPr>
        <w:t>2.3</w:t>
      </w:r>
      <w:r w:rsidRPr="00AC13B3">
        <w:rPr>
          <w:rFonts w:ascii="Garamond" w:hAnsi="Garamond"/>
          <w:b/>
          <w:color w:val="000000"/>
        </w:rPr>
        <w:tab/>
      </w:r>
      <w:r w:rsidRPr="00AC13B3">
        <w:rPr>
          <w:rFonts w:ascii="Garamond" w:hAnsi="Garamond"/>
          <w:color w:val="000000"/>
        </w:rPr>
        <w:t>The provision of the services must not exceed [</w:t>
      </w:r>
      <w:r w:rsidRPr="00AC13B3">
        <w:rPr>
          <w:rFonts w:ascii="Garamond" w:hAnsi="Garamond"/>
          <w:i/>
          <w:color w:val="000000"/>
          <w:highlight w:val="lightGray"/>
        </w:rPr>
        <w:t>complete</w:t>
      </w:r>
      <w:r w:rsidRPr="00AC13B3">
        <w:rPr>
          <w:rFonts w:ascii="Garamond" w:hAnsi="Garamond"/>
          <w:color w:val="000000"/>
        </w:rPr>
        <w:t xml:space="preserve">] </w:t>
      </w:r>
      <w:r w:rsidRPr="00AC13B3">
        <w:rPr>
          <w:rFonts w:ascii="Garamond" w:hAnsi="Garamond"/>
          <w:b/>
          <w:color w:val="000000"/>
        </w:rPr>
        <w:t>[</w:t>
      </w:r>
      <w:r w:rsidRPr="00AC13B3">
        <w:rPr>
          <w:rFonts w:ascii="Garamond" w:hAnsi="Garamond"/>
          <w:highlight w:val="lightGray"/>
        </w:rPr>
        <w:t>days</w:t>
      </w:r>
      <w:r w:rsidRPr="00AC13B3">
        <w:rPr>
          <w:rFonts w:ascii="Garamond" w:hAnsi="Garamond"/>
        </w:rPr>
        <w:t>] [</w:t>
      </w:r>
      <w:r w:rsidRPr="00AC13B3">
        <w:rPr>
          <w:rFonts w:ascii="Garamond" w:hAnsi="Garamond"/>
          <w:highlight w:val="lightGray"/>
        </w:rPr>
        <w:t>months</w:t>
      </w:r>
      <w:r w:rsidRPr="00AC13B3">
        <w:rPr>
          <w:rFonts w:ascii="Garamond" w:hAnsi="Garamond"/>
          <w:b/>
          <w:color w:val="000000"/>
        </w:rPr>
        <w:t>]</w:t>
      </w:r>
      <w:r w:rsidRPr="00AC13B3">
        <w:rPr>
          <w:rFonts w:ascii="Garamond" w:hAnsi="Garamond"/>
          <w:color w:val="000000"/>
        </w:rPr>
        <w:t xml:space="preserve">. The parties may extend the duration by written agreement before it elapses and before expiry of the FWC. </w:t>
      </w:r>
    </w:p>
    <w:p w:rsidR="0091119E" w:rsidRPr="00AC13B3" w:rsidRDefault="0091119E" w:rsidP="0091119E">
      <w:pPr>
        <w:pStyle w:val="Heading5"/>
        <w:spacing w:after="120"/>
        <w:rPr>
          <w:rFonts w:ascii="Garamond" w:hAnsi="Garamond"/>
        </w:rPr>
      </w:pPr>
      <w:r w:rsidRPr="00AC13B3">
        <w:rPr>
          <w:rFonts w:ascii="Garamond" w:hAnsi="Garamond"/>
        </w:rPr>
        <w:t>Article 3 Price</w:t>
      </w:r>
    </w:p>
    <w:p w:rsidR="0091119E" w:rsidRPr="00AC13B3" w:rsidRDefault="0091119E" w:rsidP="0091119E">
      <w:pPr>
        <w:spacing w:before="100" w:beforeAutospacing="1" w:after="100" w:afterAutospacing="1"/>
        <w:ind w:left="709" w:hanging="709"/>
        <w:jc w:val="both"/>
        <w:rPr>
          <w:rFonts w:ascii="Garamond" w:hAnsi="Garamond"/>
          <w:szCs w:val="24"/>
        </w:rPr>
      </w:pPr>
      <w:r w:rsidRPr="00AC13B3">
        <w:rPr>
          <w:rFonts w:ascii="Garamond" w:hAnsi="Garamond"/>
          <w:b/>
        </w:rPr>
        <w:t>3.1</w:t>
      </w:r>
      <w:r w:rsidRPr="00AC13B3">
        <w:rPr>
          <w:rFonts w:ascii="Garamond" w:hAnsi="Garamond"/>
        </w:rPr>
        <w:tab/>
      </w:r>
      <w:r w:rsidRPr="00AC13B3">
        <w:rPr>
          <w:rFonts w:ascii="Garamond" w:hAnsi="Garamond"/>
          <w:szCs w:val="24"/>
        </w:rPr>
        <w:t>The price payable under this specific contract excluding reimbursement of expenses is EUR [</w:t>
      </w:r>
      <w:r w:rsidRPr="00AC13B3">
        <w:rPr>
          <w:rFonts w:ascii="Garamond" w:hAnsi="Garamond"/>
          <w:i/>
          <w:szCs w:val="24"/>
          <w:highlight w:val="lightGray"/>
        </w:rPr>
        <w:t>amount in figures and in words</w:t>
      </w:r>
      <w:r w:rsidRPr="00AC13B3">
        <w:rPr>
          <w:rFonts w:ascii="Garamond" w:hAnsi="Garamond"/>
          <w:szCs w:val="24"/>
        </w:rPr>
        <w:t>].</w:t>
      </w:r>
    </w:p>
    <w:p w:rsidR="0091119E" w:rsidRDefault="0091119E" w:rsidP="0091119E">
      <w:pPr>
        <w:spacing w:before="100" w:beforeAutospacing="1" w:after="100" w:afterAutospacing="1"/>
        <w:ind w:left="709"/>
        <w:jc w:val="both"/>
        <w:rPr>
          <w:rFonts w:ascii="Garamond" w:hAnsi="Garamond"/>
        </w:rPr>
      </w:pPr>
      <w:r w:rsidRPr="00AC13B3">
        <w:rPr>
          <w:rFonts w:ascii="Garamond" w:hAnsi="Garamond"/>
        </w:rPr>
        <w:t>[</w:t>
      </w:r>
      <w:r w:rsidRPr="00AC13B3">
        <w:rPr>
          <w:rFonts w:ascii="Garamond" w:hAnsi="Garamond"/>
          <w:highlight w:val="lightGray"/>
        </w:rPr>
        <w:t xml:space="preserve">The maximum amount </w:t>
      </w:r>
      <w:r w:rsidRPr="00AC13B3">
        <w:rPr>
          <w:rFonts w:ascii="Garamond" w:hAnsi="Garamond"/>
          <w:szCs w:val="24"/>
          <w:highlight w:val="lightGray"/>
        </w:rPr>
        <w:t xml:space="preserve">covering </w:t>
      </w:r>
      <w:r w:rsidRPr="00AC13B3">
        <w:rPr>
          <w:rFonts w:ascii="Garamond" w:hAnsi="Garamond"/>
          <w:highlight w:val="lightGray"/>
        </w:rPr>
        <w:t xml:space="preserve">all services to be provided under this specific contract including reimbursement of expenses and </w:t>
      </w:r>
      <w:r w:rsidRPr="00AC13B3">
        <w:rPr>
          <w:rFonts w:ascii="Garamond" w:hAnsi="Garamond"/>
          <w:szCs w:val="24"/>
          <w:highlight w:val="lightGray"/>
        </w:rPr>
        <w:t>excluding price revision</w:t>
      </w:r>
      <w:r w:rsidRPr="00AC13B3">
        <w:rPr>
          <w:rFonts w:ascii="Garamond" w:hAnsi="Garamond"/>
          <w:highlight w:val="lightGray"/>
        </w:rPr>
        <w:t xml:space="preserve"> is EUR</w:t>
      </w:r>
      <w:r w:rsidRPr="00AC13B3">
        <w:rPr>
          <w:rFonts w:ascii="Garamond" w:hAnsi="Garamond"/>
        </w:rPr>
        <w:t xml:space="preserve"> [</w:t>
      </w:r>
      <w:r w:rsidRPr="00AC13B3">
        <w:rPr>
          <w:rFonts w:ascii="Garamond" w:hAnsi="Garamond"/>
          <w:i/>
          <w:highlight w:val="lightGray"/>
        </w:rPr>
        <w:t>amount in figures and in words</w:t>
      </w:r>
      <w:r w:rsidRPr="00AC13B3">
        <w:rPr>
          <w:rFonts w:ascii="Garamond" w:hAnsi="Garamond"/>
        </w:rPr>
        <w:t>].]</w:t>
      </w:r>
    </w:p>
    <w:p w:rsidR="00921CCC" w:rsidRPr="00AC13B3" w:rsidRDefault="00921CCC" w:rsidP="00921CCC">
      <w:pPr>
        <w:suppressAutoHyphens/>
        <w:spacing w:before="100" w:beforeAutospacing="1" w:after="100" w:afterAutospacing="1"/>
        <w:ind w:left="720"/>
        <w:jc w:val="both"/>
        <w:rPr>
          <w:rFonts w:ascii="Garamond" w:hAnsi="Garamond"/>
        </w:rPr>
      </w:pPr>
      <w:r w:rsidRPr="00294459">
        <w:rPr>
          <w:rFonts w:ascii="Garamond" w:hAnsi="Garamond"/>
        </w:rPr>
        <w:t xml:space="preserve">The </w:t>
      </w:r>
      <w:r>
        <w:rPr>
          <w:rFonts w:ascii="Garamond" w:hAnsi="Garamond"/>
        </w:rPr>
        <w:t>specific</w:t>
      </w:r>
      <w:r w:rsidRPr="00294459">
        <w:rPr>
          <w:rFonts w:ascii="Garamond" w:hAnsi="Garamond"/>
        </w:rPr>
        <w:t xml:space="preserve"> contract shall automatically terminate if this maximum amount is reached, without notice or compensation, unless an addendum has been previously signed by both parties.</w:t>
      </w:r>
    </w:p>
    <w:p w:rsidR="00921CCC" w:rsidRPr="00AC13B3" w:rsidRDefault="00921CCC" w:rsidP="00921CCC">
      <w:pPr>
        <w:spacing w:before="100" w:beforeAutospacing="1" w:after="100" w:afterAutospacing="1"/>
        <w:jc w:val="both"/>
        <w:rPr>
          <w:rFonts w:ascii="Garamond" w:hAnsi="Garamond"/>
          <w:color w:val="0070C0"/>
        </w:rPr>
      </w:pPr>
      <w:r w:rsidRPr="00AC13B3">
        <w:rPr>
          <w:rFonts w:ascii="Garamond" w:hAnsi="Garamond"/>
          <w:color w:val="0070C0"/>
        </w:rPr>
        <w:t>[</w:t>
      </w:r>
      <w:r w:rsidRPr="00AC13B3">
        <w:rPr>
          <w:rFonts w:ascii="Garamond" w:hAnsi="Garamond"/>
          <w:i/>
          <w:color w:val="0070C0"/>
        </w:rPr>
        <w:t>Option: for contractors for which VAT is due in Belgium</w:t>
      </w:r>
      <w:r>
        <w:rPr>
          <w:rFonts w:ascii="Garamond" w:hAnsi="Garamond"/>
          <w:i/>
          <w:color w:val="0070C0"/>
        </w:rPr>
        <w:t xml:space="preserve"> – To be adapted for each country</w:t>
      </w:r>
      <w:r w:rsidRPr="00AC13B3">
        <w:rPr>
          <w:rFonts w:ascii="Garamond" w:hAnsi="Garamond"/>
          <w:i/>
          <w:color w:val="0070C0"/>
        </w:rPr>
        <w:t>]</w:t>
      </w:r>
    </w:p>
    <w:p w:rsidR="00921CCC" w:rsidRPr="00AC13B3" w:rsidRDefault="00921CCC" w:rsidP="00921CCC">
      <w:pPr>
        <w:jc w:val="both"/>
        <w:rPr>
          <w:rFonts w:ascii="Garamond" w:hAnsi="Garamond"/>
        </w:rPr>
      </w:pPr>
      <w:r>
        <w:rPr>
          <w:rFonts w:ascii="Garamond" w:hAnsi="Garamond"/>
          <w:highlight w:val="lightGray"/>
        </w:rPr>
        <w:t xml:space="preserve">3.2 </w:t>
      </w:r>
      <w:r w:rsidRPr="00904CE0">
        <w:rPr>
          <w:rFonts w:ascii="Garamond" w:hAnsi="Garamond"/>
          <w:highlight w:val="lightGray"/>
        </w:rPr>
        <w:t xml:space="preserve">In Belgium, use of this contract constitutes a request for VAT exemption No 450, Article 42, §3 </w:t>
      </w:r>
      <w:proofErr w:type="spellStart"/>
      <w:r w:rsidRPr="00904CE0">
        <w:rPr>
          <w:rFonts w:ascii="Garamond" w:hAnsi="Garamond"/>
          <w:highlight w:val="lightGray"/>
        </w:rPr>
        <w:t>alinéa</w:t>
      </w:r>
      <w:proofErr w:type="spellEnd"/>
      <w:r w:rsidRPr="00904CE0">
        <w:rPr>
          <w:rFonts w:ascii="Garamond" w:hAnsi="Garamond"/>
          <w:highlight w:val="lightGray"/>
        </w:rPr>
        <w:t xml:space="preserve"> 1er, 4° of the VAT code, provided the invoice includes the statement: ‘</w:t>
      </w:r>
      <w:proofErr w:type="spellStart"/>
      <w:r w:rsidRPr="00904CE0">
        <w:rPr>
          <w:rFonts w:ascii="Garamond" w:hAnsi="Garamond"/>
          <w:highlight w:val="lightGray"/>
        </w:rPr>
        <w:t>Exonération</w:t>
      </w:r>
      <w:proofErr w:type="spellEnd"/>
      <w:r w:rsidRPr="00904CE0">
        <w:rPr>
          <w:rFonts w:ascii="Garamond" w:hAnsi="Garamond"/>
          <w:highlight w:val="lightGray"/>
        </w:rPr>
        <w:t xml:space="preserve"> de la TVA, Article 42, </w:t>
      </w:r>
      <w:proofErr w:type="spellStart"/>
      <w:r w:rsidRPr="00904CE0">
        <w:rPr>
          <w:rFonts w:ascii="Garamond" w:hAnsi="Garamond"/>
          <w:highlight w:val="lightGray"/>
        </w:rPr>
        <w:t>paragraphe</w:t>
      </w:r>
      <w:proofErr w:type="spellEnd"/>
      <w:r w:rsidRPr="00904CE0">
        <w:rPr>
          <w:rFonts w:ascii="Garamond" w:hAnsi="Garamond"/>
          <w:highlight w:val="lightGray"/>
        </w:rPr>
        <w:t xml:space="preserve"> 3 </w:t>
      </w:r>
      <w:proofErr w:type="spellStart"/>
      <w:r w:rsidRPr="00904CE0">
        <w:rPr>
          <w:rFonts w:ascii="Garamond" w:hAnsi="Garamond"/>
          <w:highlight w:val="lightGray"/>
        </w:rPr>
        <w:t>alinéa</w:t>
      </w:r>
      <w:proofErr w:type="spellEnd"/>
      <w:r w:rsidRPr="00904CE0">
        <w:rPr>
          <w:rFonts w:ascii="Garamond" w:hAnsi="Garamond"/>
          <w:highlight w:val="lightGray"/>
        </w:rPr>
        <w:t xml:space="preserve"> 1er, 4° du code de la TVA’</w:t>
      </w:r>
      <w:r w:rsidRPr="00AC13B3">
        <w:rPr>
          <w:rFonts w:ascii="Garamond" w:hAnsi="Garamond"/>
          <w:highlight w:val="lightGray"/>
        </w:rPr>
        <w:t xml:space="preserve"> or an equivalent statement in the Dutch or German language</w:t>
      </w:r>
      <w:r w:rsidRPr="00AC13B3">
        <w:rPr>
          <w:rFonts w:ascii="Garamond" w:hAnsi="Garamond"/>
        </w:rPr>
        <w:t>.]</w:t>
      </w:r>
    </w:p>
    <w:p w:rsidR="0091119E" w:rsidRPr="00AC13B3" w:rsidRDefault="0091119E" w:rsidP="0091119E">
      <w:pPr>
        <w:pStyle w:val="Heading5"/>
        <w:spacing w:after="120"/>
        <w:rPr>
          <w:rFonts w:ascii="Garamond" w:hAnsi="Garamond"/>
        </w:rPr>
      </w:pPr>
      <w:r w:rsidRPr="00AC13B3">
        <w:rPr>
          <w:rFonts w:ascii="Garamond" w:hAnsi="Garamond"/>
        </w:rPr>
        <w:t>Article 4 communication details</w:t>
      </w:r>
    </w:p>
    <w:p w:rsidR="0091119E" w:rsidRPr="00AC13B3" w:rsidRDefault="0091119E" w:rsidP="0091119E">
      <w:pPr>
        <w:spacing w:before="100" w:beforeAutospacing="1" w:after="100" w:afterAutospacing="1"/>
        <w:rPr>
          <w:rFonts w:ascii="Garamond" w:hAnsi="Garamond"/>
        </w:rPr>
      </w:pPr>
      <w:proofErr w:type="gramStart"/>
      <w:r w:rsidRPr="00AC13B3">
        <w:rPr>
          <w:rFonts w:ascii="Garamond" w:hAnsi="Garamond"/>
        </w:rPr>
        <w:t>For the purpose of</w:t>
      </w:r>
      <w:proofErr w:type="gramEnd"/>
      <w:r w:rsidRPr="00AC13B3">
        <w:rPr>
          <w:rFonts w:ascii="Garamond" w:hAnsi="Garamond"/>
        </w:rPr>
        <w:t xml:space="preserve"> this specific contract, communications must be sent to the following addresses:</w:t>
      </w:r>
    </w:p>
    <w:p w:rsidR="0091119E" w:rsidRPr="00AC13B3" w:rsidRDefault="0091119E" w:rsidP="0091119E">
      <w:pPr>
        <w:spacing w:before="100" w:beforeAutospacing="1" w:after="100" w:afterAutospacing="1"/>
        <w:ind w:left="567"/>
        <w:rPr>
          <w:rFonts w:ascii="Garamond" w:hAnsi="Garamond"/>
          <w:u w:val="single"/>
        </w:rPr>
      </w:pPr>
      <w:r w:rsidRPr="00AC13B3">
        <w:rPr>
          <w:rFonts w:ascii="Garamond" w:hAnsi="Garamond"/>
          <w:u w:val="single"/>
        </w:rPr>
        <w:t>Contracting authority:</w:t>
      </w:r>
    </w:p>
    <w:p w:rsidR="0091119E" w:rsidRPr="00AC13B3" w:rsidRDefault="0091119E" w:rsidP="0091119E">
      <w:pPr>
        <w:spacing w:after="100" w:afterAutospacing="1"/>
        <w:ind w:left="567"/>
        <w:jc w:val="both"/>
        <w:rPr>
          <w:rFonts w:ascii="Garamond" w:hAnsi="Garamond"/>
        </w:rPr>
      </w:pPr>
      <w:r w:rsidRPr="00904CE0">
        <w:rPr>
          <w:rFonts w:ascii="Garamond" w:hAnsi="Garamond"/>
          <w:highlight w:val="lightGray"/>
        </w:rPr>
        <w:t>[</w:t>
      </w:r>
      <w:r w:rsidRPr="00904CE0">
        <w:rPr>
          <w:rFonts w:ascii="Garamond" w:hAnsi="Garamond"/>
          <w:i/>
          <w:highlight w:val="lightGray"/>
        </w:rPr>
        <w:t>Name of the school</w:t>
      </w:r>
      <w:r w:rsidRPr="00AC13B3">
        <w:rPr>
          <w:rFonts w:ascii="Garamond" w:hAnsi="Garamond"/>
        </w:rPr>
        <w:t>]</w:t>
      </w:r>
    </w:p>
    <w:p w:rsidR="0091119E" w:rsidRPr="00AC13B3" w:rsidRDefault="0091119E" w:rsidP="0091119E">
      <w:pPr>
        <w:spacing w:after="100" w:afterAutospacing="1"/>
        <w:ind w:left="567"/>
        <w:jc w:val="both"/>
        <w:rPr>
          <w:rFonts w:ascii="Garamond" w:hAnsi="Garamond"/>
        </w:rPr>
      </w:pPr>
      <w:r w:rsidRPr="00AC13B3">
        <w:rPr>
          <w:rFonts w:ascii="Garamond" w:hAnsi="Garamond"/>
        </w:rPr>
        <w:t>[</w:t>
      </w:r>
      <w:r w:rsidRPr="00904CE0">
        <w:rPr>
          <w:rFonts w:ascii="Garamond" w:hAnsi="Garamond"/>
          <w:i/>
          <w:highlight w:val="lightGray"/>
        </w:rPr>
        <w:t>Contact person</w:t>
      </w:r>
      <w:r w:rsidRPr="00AC13B3">
        <w:rPr>
          <w:rFonts w:ascii="Garamond" w:hAnsi="Garamond"/>
        </w:rPr>
        <w:t>]</w:t>
      </w:r>
    </w:p>
    <w:p w:rsidR="0091119E" w:rsidRPr="00AC13B3" w:rsidRDefault="0091119E" w:rsidP="0091119E">
      <w:pPr>
        <w:spacing w:after="100" w:afterAutospacing="1"/>
        <w:ind w:left="567"/>
        <w:jc w:val="both"/>
        <w:rPr>
          <w:rFonts w:ascii="Garamond" w:hAnsi="Garamond"/>
        </w:rPr>
      </w:pPr>
      <w:r w:rsidRPr="00AC13B3">
        <w:rPr>
          <w:rFonts w:ascii="Garamond" w:hAnsi="Garamond"/>
        </w:rPr>
        <w:t>[</w:t>
      </w:r>
      <w:r w:rsidRPr="00AC13B3">
        <w:rPr>
          <w:rFonts w:ascii="Garamond" w:hAnsi="Garamond"/>
          <w:i/>
          <w:highlight w:val="lightGray"/>
        </w:rPr>
        <w:t>Full official address</w:t>
      </w:r>
      <w:r w:rsidRPr="00AC13B3">
        <w:rPr>
          <w:rFonts w:ascii="Garamond" w:hAnsi="Garamond"/>
        </w:rPr>
        <w:t>]</w:t>
      </w:r>
    </w:p>
    <w:p w:rsidR="0091119E" w:rsidRPr="00AC13B3" w:rsidRDefault="0091119E" w:rsidP="0091119E">
      <w:pPr>
        <w:spacing w:before="100" w:beforeAutospacing="1" w:after="100" w:afterAutospacing="1"/>
        <w:ind w:left="567"/>
        <w:rPr>
          <w:rFonts w:ascii="Garamond" w:hAnsi="Garamond"/>
        </w:rPr>
      </w:pPr>
      <w:r w:rsidRPr="00AC13B3">
        <w:rPr>
          <w:rFonts w:ascii="Garamond" w:hAnsi="Garamond"/>
        </w:rPr>
        <w:t>E-mail: [</w:t>
      </w:r>
      <w:r w:rsidRPr="00AC13B3">
        <w:rPr>
          <w:rFonts w:ascii="Garamond" w:hAnsi="Garamond"/>
          <w:i/>
          <w:highlight w:val="lightGray"/>
        </w:rPr>
        <w:t>insert functional mailbox</w:t>
      </w:r>
      <w:r w:rsidRPr="00AC13B3">
        <w:rPr>
          <w:rFonts w:ascii="Garamond" w:hAnsi="Garamond"/>
        </w:rPr>
        <w:t>]</w:t>
      </w:r>
    </w:p>
    <w:p w:rsidR="0091119E" w:rsidRPr="00AC13B3" w:rsidRDefault="0091119E" w:rsidP="0091119E">
      <w:pPr>
        <w:spacing w:after="100" w:afterAutospacing="1"/>
        <w:ind w:left="567"/>
        <w:jc w:val="both"/>
        <w:rPr>
          <w:rFonts w:ascii="Garamond" w:hAnsi="Garamond"/>
          <w:u w:val="single"/>
        </w:rPr>
      </w:pPr>
      <w:r w:rsidRPr="00AC13B3">
        <w:rPr>
          <w:rFonts w:ascii="Garamond" w:hAnsi="Garamond"/>
          <w:u w:val="single"/>
        </w:rPr>
        <w:t xml:space="preserve">Contractor </w:t>
      </w:r>
      <w:r w:rsidRPr="00AC13B3">
        <w:rPr>
          <w:rFonts w:ascii="Garamond" w:hAnsi="Garamond"/>
        </w:rPr>
        <w:t>(or leader in the case of a joint tender)</w:t>
      </w:r>
      <w:r w:rsidRPr="00AC13B3">
        <w:rPr>
          <w:rFonts w:ascii="Garamond" w:hAnsi="Garamond"/>
          <w:u w:val="single"/>
        </w:rPr>
        <w:t>:</w:t>
      </w:r>
    </w:p>
    <w:p w:rsidR="0091119E" w:rsidRPr="00AC13B3" w:rsidRDefault="0091119E" w:rsidP="0091119E">
      <w:pPr>
        <w:spacing w:after="100" w:afterAutospacing="1"/>
        <w:ind w:left="567"/>
        <w:jc w:val="both"/>
        <w:rPr>
          <w:rFonts w:ascii="Garamond" w:hAnsi="Garamond"/>
        </w:rPr>
      </w:pPr>
      <w:r w:rsidRPr="00AC13B3">
        <w:rPr>
          <w:rFonts w:ascii="Garamond" w:hAnsi="Garamond"/>
        </w:rPr>
        <w:t>[</w:t>
      </w:r>
      <w:r w:rsidRPr="00AC13B3">
        <w:rPr>
          <w:rFonts w:ascii="Garamond" w:hAnsi="Garamond"/>
          <w:i/>
          <w:highlight w:val="lightGray"/>
        </w:rPr>
        <w:t>Full name</w:t>
      </w:r>
      <w:r w:rsidRPr="00AC13B3">
        <w:rPr>
          <w:rFonts w:ascii="Garamond" w:hAnsi="Garamond"/>
        </w:rPr>
        <w:t>]</w:t>
      </w:r>
    </w:p>
    <w:p w:rsidR="0091119E" w:rsidRPr="00AC13B3" w:rsidRDefault="0091119E" w:rsidP="0091119E">
      <w:pPr>
        <w:spacing w:after="100" w:afterAutospacing="1"/>
        <w:ind w:left="567"/>
        <w:jc w:val="both"/>
        <w:rPr>
          <w:rFonts w:ascii="Garamond" w:hAnsi="Garamond"/>
        </w:rPr>
      </w:pPr>
      <w:r w:rsidRPr="00AC13B3">
        <w:rPr>
          <w:rFonts w:ascii="Garamond" w:hAnsi="Garamond"/>
        </w:rPr>
        <w:t>[</w:t>
      </w:r>
      <w:r w:rsidRPr="00AC13B3">
        <w:rPr>
          <w:rFonts w:ascii="Garamond" w:hAnsi="Garamond"/>
          <w:i/>
          <w:highlight w:val="lightGray"/>
        </w:rPr>
        <w:t>Function</w:t>
      </w:r>
      <w:r w:rsidRPr="00AC13B3">
        <w:rPr>
          <w:rFonts w:ascii="Garamond" w:hAnsi="Garamond"/>
        </w:rPr>
        <w:t>]</w:t>
      </w:r>
    </w:p>
    <w:p w:rsidR="0091119E" w:rsidRPr="00AC13B3" w:rsidRDefault="0091119E" w:rsidP="0091119E">
      <w:pPr>
        <w:spacing w:after="100" w:afterAutospacing="1"/>
        <w:ind w:left="567"/>
        <w:jc w:val="both"/>
        <w:rPr>
          <w:rFonts w:ascii="Garamond" w:hAnsi="Garamond"/>
        </w:rPr>
      </w:pPr>
      <w:r w:rsidRPr="00AC13B3">
        <w:rPr>
          <w:rFonts w:ascii="Garamond" w:hAnsi="Garamond"/>
        </w:rPr>
        <w:t>[</w:t>
      </w:r>
      <w:r w:rsidRPr="00AC13B3">
        <w:rPr>
          <w:rFonts w:ascii="Garamond" w:hAnsi="Garamond"/>
          <w:i/>
          <w:highlight w:val="lightGray"/>
        </w:rPr>
        <w:t>Company name</w:t>
      </w:r>
      <w:r w:rsidRPr="00AC13B3">
        <w:rPr>
          <w:rFonts w:ascii="Garamond" w:hAnsi="Garamond"/>
        </w:rPr>
        <w:t>]</w:t>
      </w:r>
    </w:p>
    <w:p w:rsidR="0091119E" w:rsidRPr="00AC13B3" w:rsidRDefault="0091119E" w:rsidP="0091119E">
      <w:pPr>
        <w:spacing w:after="100" w:afterAutospacing="1"/>
        <w:ind w:left="567"/>
        <w:jc w:val="both"/>
        <w:rPr>
          <w:rFonts w:ascii="Garamond" w:hAnsi="Garamond"/>
        </w:rPr>
      </w:pPr>
      <w:r w:rsidRPr="00AC13B3">
        <w:rPr>
          <w:rFonts w:ascii="Garamond" w:hAnsi="Garamond"/>
        </w:rPr>
        <w:t>[</w:t>
      </w:r>
      <w:r w:rsidRPr="00AC13B3">
        <w:rPr>
          <w:rFonts w:ascii="Garamond" w:hAnsi="Garamond"/>
          <w:i/>
          <w:highlight w:val="lightGray"/>
        </w:rPr>
        <w:t>Full official address</w:t>
      </w:r>
      <w:r w:rsidRPr="00AC13B3">
        <w:rPr>
          <w:rFonts w:ascii="Garamond" w:hAnsi="Garamond"/>
        </w:rPr>
        <w:t>]</w:t>
      </w:r>
    </w:p>
    <w:p w:rsidR="0091119E" w:rsidRPr="00AC13B3" w:rsidRDefault="0091119E" w:rsidP="0091119E">
      <w:pPr>
        <w:spacing w:after="100" w:afterAutospacing="1"/>
        <w:ind w:left="567"/>
        <w:jc w:val="both"/>
        <w:rPr>
          <w:rFonts w:ascii="Garamond" w:hAnsi="Garamond"/>
        </w:rPr>
      </w:pPr>
      <w:r w:rsidRPr="00AC13B3">
        <w:rPr>
          <w:rFonts w:ascii="Garamond" w:hAnsi="Garamond"/>
        </w:rPr>
        <w:t>E-mail: [</w:t>
      </w:r>
      <w:r w:rsidRPr="00AC13B3">
        <w:rPr>
          <w:rFonts w:ascii="Garamond" w:hAnsi="Garamond"/>
          <w:i/>
          <w:highlight w:val="lightGray"/>
        </w:rPr>
        <w:t>complete</w:t>
      </w:r>
      <w:r w:rsidRPr="00AC13B3">
        <w:rPr>
          <w:rFonts w:ascii="Garamond" w:hAnsi="Garamond"/>
        </w:rPr>
        <w:t>]</w:t>
      </w:r>
    </w:p>
    <w:p w:rsidR="0091119E" w:rsidRPr="00AC13B3" w:rsidRDefault="0071074F" w:rsidP="0091119E">
      <w:pPr>
        <w:spacing w:before="100" w:beforeAutospacing="1" w:after="100" w:afterAutospacing="1"/>
        <w:rPr>
          <w:rFonts w:ascii="Garamond" w:hAnsi="Garamond"/>
          <w:b/>
          <w:u w:val="single"/>
        </w:rPr>
      </w:pPr>
      <w:r>
        <w:rPr>
          <w:rFonts w:ascii="Garamond" w:hAnsi="Garamond"/>
          <w:b/>
          <w:u w:val="single"/>
        </w:rPr>
        <w:t>A</w:t>
      </w:r>
      <w:r w:rsidR="0091119E" w:rsidRPr="00AC13B3">
        <w:rPr>
          <w:rFonts w:ascii="Garamond" w:hAnsi="Garamond"/>
          <w:b/>
          <w:u w:val="single"/>
        </w:rPr>
        <w:t>nnexes</w:t>
      </w:r>
    </w:p>
    <w:p w:rsidR="0091119E" w:rsidRPr="00AC13B3" w:rsidRDefault="0071074F" w:rsidP="0091119E">
      <w:pPr>
        <w:tabs>
          <w:tab w:val="left" w:pos="-480"/>
        </w:tabs>
        <w:suppressAutoHyphens/>
        <w:spacing w:before="100" w:beforeAutospacing="1" w:after="100" w:afterAutospacing="1"/>
        <w:ind w:left="3119" w:hanging="3119"/>
        <w:jc w:val="both"/>
        <w:rPr>
          <w:rFonts w:ascii="Garamond" w:hAnsi="Garamond"/>
          <w:i/>
        </w:rPr>
      </w:pPr>
      <w:r w:rsidRPr="0071074F">
        <w:rPr>
          <w:rFonts w:ascii="Garamond" w:hAnsi="Garamond"/>
        </w:rPr>
        <w:t>Specific Offer from the Supplier of</w:t>
      </w:r>
      <w:r>
        <w:rPr>
          <w:rFonts w:ascii="Garamond" w:hAnsi="Garamond"/>
          <w:i/>
        </w:rPr>
        <w:t xml:space="preserve"> [</w:t>
      </w:r>
      <w:r w:rsidRPr="0071074F">
        <w:rPr>
          <w:rFonts w:ascii="Garamond" w:hAnsi="Garamond"/>
          <w:i/>
          <w:highlight w:val="lightGray"/>
        </w:rPr>
        <w:t>date</w:t>
      </w:r>
      <w:r>
        <w:rPr>
          <w:rFonts w:ascii="Garamond" w:hAnsi="Garamond"/>
          <w:i/>
        </w:rPr>
        <w:t>]</w:t>
      </w:r>
    </w:p>
    <w:p w:rsidR="0091119E" w:rsidRPr="00AC13B3" w:rsidRDefault="0091119E" w:rsidP="0091119E">
      <w:pPr>
        <w:tabs>
          <w:tab w:val="left" w:pos="-480"/>
        </w:tabs>
        <w:suppressAutoHyphens/>
        <w:spacing w:before="100" w:beforeAutospacing="1" w:after="100" w:afterAutospacing="1"/>
        <w:ind w:left="3119" w:hanging="3119"/>
        <w:jc w:val="both"/>
        <w:rPr>
          <w:rFonts w:ascii="Garamond" w:hAnsi="Garamond"/>
        </w:rPr>
      </w:pPr>
      <w:r w:rsidRPr="00AC13B3">
        <w:rPr>
          <w:rFonts w:ascii="Garamond" w:hAnsi="Garamond"/>
        </w:rPr>
        <w:t>Contractor’s specific tender of [</w:t>
      </w:r>
      <w:r w:rsidRPr="00AC13B3">
        <w:rPr>
          <w:rFonts w:ascii="Garamond" w:hAnsi="Garamond"/>
          <w:i/>
          <w:highlight w:val="lightGray"/>
        </w:rPr>
        <w:t>insert date</w:t>
      </w:r>
      <w:r w:rsidRPr="00AC13B3">
        <w:rPr>
          <w:rFonts w:ascii="Garamond" w:hAnsi="Garamond"/>
        </w:rPr>
        <w:t>]</w:t>
      </w:r>
    </w:p>
    <w:p w:rsidR="0091119E" w:rsidRPr="00AC13B3" w:rsidRDefault="0091119E" w:rsidP="0091119E">
      <w:pPr>
        <w:spacing w:before="100" w:beforeAutospacing="1" w:after="100" w:afterAutospacing="1"/>
        <w:rPr>
          <w:rFonts w:ascii="Garamond" w:hAnsi="Garamond"/>
          <w:b/>
          <w:u w:val="single"/>
        </w:rPr>
      </w:pPr>
      <w:r w:rsidRPr="00AC13B3">
        <w:rPr>
          <w:rFonts w:ascii="Garamond" w:hAnsi="Garamond"/>
          <w:b/>
          <w:u w:val="single"/>
        </w:rPr>
        <w:t>Signatures</w:t>
      </w:r>
    </w:p>
    <w:tbl>
      <w:tblPr>
        <w:tblW w:w="0" w:type="auto"/>
        <w:tblLayout w:type="fixed"/>
        <w:tblLook w:val="0000" w:firstRow="0" w:lastRow="0" w:firstColumn="0" w:lastColumn="0" w:noHBand="0" w:noVBand="0"/>
      </w:tblPr>
      <w:tblGrid>
        <w:gridCol w:w="4644"/>
        <w:gridCol w:w="4253"/>
      </w:tblGrid>
      <w:tr w:rsidR="0091119E" w:rsidRPr="00AC13B3" w:rsidTr="0091119E">
        <w:tc>
          <w:tcPr>
            <w:tcW w:w="4644" w:type="dxa"/>
          </w:tcPr>
          <w:p w:rsidR="0091119E" w:rsidRPr="00AC13B3" w:rsidRDefault="0091119E" w:rsidP="0091119E">
            <w:pPr>
              <w:tabs>
                <w:tab w:val="left" w:pos="0"/>
                <w:tab w:val="left" w:pos="510"/>
                <w:tab w:val="left" w:pos="10977"/>
              </w:tabs>
              <w:spacing w:before="100" w:beforeAutospacing="1" w:after="100" w:afterAutospacing="1"/>
              <w:jc w:val="both"/>
              <w:rPr>
                <w:rFonts w:ascii="Garamond" w:hAnsi="Garamond"/>
              </w:rPr>
            </w:pPr>
            <w:r w:rsidRPr="00AC13B3">
              <w:rPr>
                <w:rFonts w:ascii="Garamond" w:hAnsi="Garamond"/>
              </w:rPr>
              <w:t>For the contractor,</w:t>
            </w:r>
          </w:p>
          <w:p w:rsidR="0091119E" w:rsidRPr="00AC13B3" w:rsidRDefault="0091119E" w:rsidP="0091119E">
            <w:pPr>
              <w:tabs>
                <w:tab w:val="left" w:pos="-142"/>
                <w:tab w:val="left" w:pos="0"/>
                <w:tab w:val="left" w:pos="10977"/>
              </w:tabs>
              <w:spacing w:before="100" w:beforeAutospacing="1" w:after="100" w:afterAutospacing="1"/>
              <w:jc w:val="both"/>
              <w:rPr>
                <w:rFonts w:ascii="Garamond" w:hAnsi="Garamond"/>
              </w:rPr>
            </w:pPr>
            <w:r w:rsidRPr="00AC13B3">
              <w:rPr>
                <w:rFonts w:ascii="Garamond" w:hAnsi="Garamond"/>
              </w:rPr>
              <w:t>[</w:t>
            </w:r>
            <w:r w:rsidRPr="00AC13B3">
              <w:rPr>
                <w:rFonts w:ascii="Garamond" w:hAnsi="Garamond"/>
                <w:i/>
                <w:highlight w:val="lightGray"/>
              </w:rPr>
              <w:t>Company name</w:t>
            </w:r>
            <w:r w:rsidRPr="00AC13B3">
              <w:rPr>
                <w:rFonts w:ascii="Garamond" w:hAnsi="Garamond"/>
                <w:highlight w:val="lightGray"/>
              </w:rPr>
              <w:t>/</w:t>
            </w:r>
            <w:r w:rsidRPr="00AC13B3">
              <w:rPr>
                <w:rFonts w:ascii="Garamond" w:hAnsi="Garamond"/>
                <w:i/>
                <w:highlight w:val="lightGray"/>
              </w:rPr>
              <w:t>forename/surname/function</w:t>
            </w:r>
            <w:r w:rsidRPr="00AC13B3">
              <w:rPr>
                <w:rFonts w:ascii="Garamond" w:hAnsi="Garamond"/>
              </w:rPr>
              <w:t>]</w:t>
            </w:r>
          </w:p>
          <w:p w:rsidR="0091119E" w:rsidRPr="00AC13B3" w:rsidRDefault="0091119E" w:rsidP="0091119E">
            <w:pPr>
              <w:tabs>
                <w:tab w:val="left" w:pos="0"/>
                <w:tab w:val="left" w:pos="510"/>
                <w:tab w:val="left" w:pos="10977"/>
              </w:tabs>
              <w:spacing w:before="100" w:beforeAutospacing="1" w:after="100" w:afterAutospacing="1"/>
              <w:jc w:val="both"/>
              <w:rPr>
                <w:rFonts w:ascii="Garamond" w:hAnsi="Garamond"/>
              </w:rPr>
            </w:pPr>
          </w:p>
          <w:p w:rsidR="0091119E" w:rsidRPr="00AC13B3" w:rsidRDefault="0091119E" w:rsidP="0091119E">
            <w:pPr>
              <w:tabs>
                <w:tab w:val="left" w:pos="0"/>
                <w:tab w:val="left" w:pos="510"/>
                <w:tab w:val="left" w:pos="10977"/>
              </w:tabs>
              <w:spacing w:before="100" w:beforeAutospacing="1" w:after="100" w:afterAutospacing="1"/>
              <w:jc w:val="both"/>
              <w:rPr>
                <w:rFonts w:ascii="Garamond" w:hAnsi="Garamond"/>
              </w:rPr>
            </w:pPr>
            <w:r w:rsidRPr="00AC13B3">
              <w:rPr>
                <w:rFonts w:ascii="Garamond" w:hAnsi="Garamond"/>
              </w:rPr>
              <w:t xml:space="preserve">signature: </w:t>
            </w:r>
          </w:p>
        </w:tc>
        <w:tc>
          <w:tcPr>
            <w:tcW w:w="4253" w:type="dxa"/>
          </w:tcPr>
          <w:p w:rsidR="0091119E" w:rsidRPr="00AC13B3" w:rsidRDefault="0091119E" w:rsidP="0091119E">
            <w:pPr>
              <w:tabs>
                <w:tab w:val="left" w:pos="0"/>
                <w:tab w:val="left" w:pos="119"/>
                <w:tab w:val="left" w:pos="10977"/>
              </w:tabs>
              <w:spacing w:before="100" w:beforeAutospacing="1" w:after="100" w:afterAutospacing="1"/>
              <w:jc w:val="both"/>
              <w:rPr>
                <w:rFonts w:ascii="Garamond" w:hAnsi="Garamond"/>
              </w:rPr>
            </w:pPr>
            <w:r w:rsidRPr="00AC13B3">
              <w:rPr>
                <w:rFonts w:ascii="Garamond" w:hAnsi="Garamond"/>
              </w:rPr>
              <w:t>For the contracting authority,</w:t>
            </w:r>
          </w:p>
          <w:p w:rsidR="0091119E" w:rsidRPr="00AC13B3" w:rsidRDefault="0091119E" w:rsidP="0091119E">
            <w:pPr>
              <w:tabs>
                <w:tab w:val="left" w:pos="0"/>
                <w:tab w:val="left" w:pos="510"/>
                <w:tab w:val="left" w:pos="10977"/>
              </w:tabs>
              <w:spacing w:before="100" w:beforeAutospacing="1" w:after="100" w:afterAutospacing="1"/>
              <w:jc w:val="both"/>
              <w:rPr>
                <w:rFonts w:ascii="Garamond" w:hAnsi="Garamond"/>
                <w:b/>
              </w:rPr>
            </w:pPr>
            <w:r w:rsidRPr="00AC13B3">
              <w:rPr>
                <w:rFonts w:ascii="Garamond" w:hAnsi="Garamond"/>
              </w:rPr>
              <w:t>[</w:t>
            </w:r>
            <w:r w:rsidRPr="00AC13B3">
              <w:rPr>
                <w:rFonts w:ascii="Garamond" w:hAnsi="Garamond"/>
                <w:i/>
                <w:highlight w:val="lightGray"/>
              </w:rPr>
              <w:t>forename/surname/function</w:t>
            </w:r>
            <w:r w:rsidRPr="00AC13B3">
              <w:rPr>
                <w:rFonts w:ascii="Garamond" w:hAnsi="Garamond"/>
              </w:rPr>
              <w:t>]</w:t>
            </w:r>
          </w:p>
          <w:p w:rsidR="0091119E" w:rsidRPr="00AC13B3" w:rsidRDefault="0091119E" w:rsidP="0091119E">
            <w:pPr>
              <w:tabs>
                <w:tab w:val="left" w:pos="0"/>
                <w:tab w:val="left" w:pos="510"/>
                <w:tab w:val="left" w:pos="10977"/>
              </w:tabs>
              <w:spacing w:before="100" w:beforeAutospacing="1" w:after="100" w:afterAutospacing="1"/>
              <w:jc w:val="both"/>
              <w:rPr>
                <w:rFonts w:ascii="Garamond" w:hAnsi="Garamond"/>
                <w:i/>
              </w:rPr>
            </w:pPr>
          </w:p>
          <w:p w:rsidR="0091119E" w:rsidRPr="00AC13B3" w:rsidRDefault="0091119E" w:rsidP="0091119E">
            <w:pPr>
              <w:tabs>
                <w:tab w:val="left" w:pos="0"/>
                <w:tab w:val="left" w:pos="510"/>
                <w:tab w:val="left" w:pos="10977"/>
              </w:tabs>
              <w:spacing w:before="100" w:beforeAutospacing="1" w:after="100" w:afterAutospacing="1"/>
              <w:jc w:val="both"/>
              <w:rPr>
                <w:rFonts w:ascii="Garamond" w:hAnsi="Garamond"/>
              </w:rPr>
            </w:pPr>
            <w:r w:rsidRPr="00AC13B3">
              <w:rPr>
                <w:rFonts w:ascii="Garamond" w:hAnsi="Garamond"/>
              </w:rPr>
              <w:t>signature:</w:t>
            </w:r>
          </w:p>
        </w:tc>
      </w:tr>
      <w:tr w:rsidR="0091119E" w:rsidRPr="00AC13B3" w:rsidTr="0091119E">
        <w:tc>
          <w:tcPr>
            <w:tcW w:w="4644" w:type="dxa"/>
          </w:tcPr>
          <w:p w:rsidR="0091119E" w:rsidRPr="00AC13B3" w:rsidRDefault="0091119E" w:rsidP="0091119E">
            <w:pPr>
              <w:tabs>
                <w:tab w:val="left" w:pos="0"/>
                <w:tab w:val="left" w:pos="510"/>
                <w:tab w:val="left" w:pos="10977"/>
              </w:tabs>
              <w:spacing w:before="100" w:beforeAutospacing="1" w:after="100" w:afterAutospacing="1"/>
              <w:jc w:val="both"/>
              <w:rPr>
                <w:rFonts w:ascii="Garamond" w:hAnsi="Garamond"/>
              </w:rPr>
            </w:pPr>
            <w:r w:rsidRPr="00AC13B3">
              <w:rPr>
                <w:rFonts w:ascii="Garamond" w:hAnsi="Garamond"/>
              </w:rPr>
              <w:t>Done at [</w:t>
            </w:r>
            <w:r w:rsidRPr="00AC13B3">
              <w:rPr>
                <w:rFonts w:ascii="Garamond" w:hAnsi="Garamond"/>
                <w:i/>
                <w:highlight w:val="lightGray"/>
              </w:rPr>
              <w:t>place</w:t>
            </w:r>
            <w:r w:rsidRPr="00AC13B3">
              <w:rPr>
                <w:rFonts w:ascii="Garamond" w:hAnsi="Garamond"/>
              </w:rPr>
              <w:t>], [</w:t>
            </w:r>
            <w:r w:rsidRPr="00AC13B3">
              <w:rPr>
                <w:rFonts w:ascii="Garamond" w:hAnsi="Garamond"/>
                <w:i/>
                <w:highlight w:val="lightGray"/>
              </w:rPr>
              <w:t>date</w:t>
            </w:r>
            <w:r w:rsidRPr="00AC13B3">
              <w:rPr>
                <w:rFonts w:ascii="Garamond" w:hAnsi="Garamond"/>
              </w:rPr>
              <w:t>]</w:t>
            </w:r>
          </w:p>
        </w:tc>
        <w:tc>
          <w:tcPr>
            <w:tcW w:w="4253" w:type="dxa"/>
          </w:tcPr>
          <w:p w:rsidR="0091119E" w:rsidRPr="00AC13B3" w:rsidRDefault="0091119E" w:rsidP="0091119E">
            <w:pPr>
              <w:tabs>
                <w:tab w:val="left" w:pos="0"/>
                <w:tab w:val="left" w:pos="510"/>
                <w:tab w:val="left" w:pos="10977"/>
              </w:tabs>
              <w:spacing w:before="100" w:beforeAutospacing="1" w:after="100" w:afterAutospacing="1"/>
              <w:jc w:val="both"/>
              <w:rPr>
                <w:rFonts w:ascii="Garamond" w:hAnsi="Garamond"/>
              </w:rPr>
            </w:pPr>
            <w:r w:rsidRPr="00AC13B3">
              <w:rPr>
                <w:rFonts w:ascii="Garamond" w:hAnsi="Garamond"/>
              </w:rPr>
              <w:t>Done at [</w:t>
            </w:r>
            <w:r w:rsidRPr="00AC13B3">
              <w:rPr>
                <w:rFonts w:ascii="Garamond" w:hAnsi="Garamond"/>
                <w:i/>
                <w:highlight w:val="lightGray"/>
              </w:rPr>
              <w:t>place</w:t>
            </w:r>
            <w:r w:rsidRPr="00AC13B3">
              <w:rPr>
                <w:rFonts w:ascii="Garamond" w:hAnsi="Garamond"/>
              </w:rPr>
              <w:t>], [</w:t>
            </w:r>
            <w:r w:rsidRPr="00AC13B3">
              <w:rPr>
                <w:rFonts w:ascii="Garamond" w:hAnsi="Garamond"/>
                <w:i/>
                <w:highlight w:val="lightGray"/>
              </w:rPr>
              <w:t>date</w:t>
            </w:r>
            <w:r w:rsidRPr="00AC13B3">
              <w:rPr>
                <w:rFonts w:ascii="Garamond" w:hAnsi="Garamond"/>
              </w:rPr>
              <w:t>]</w:t>
            </w:r>
          </w:p>
        </w:tc>
      </w:tr>
    </w:tbl>
    <w:p w:rsidR="0091119E" w:rsidRPr="00AC13B3" w:rsidRDefault="0091119E" w:rsidP="0091119E">
      <w:pPr>
        <w:tabs>
          <w:tab w:val="left" w:pos="-480"/>
        </w:tabs>
        <w:suppressAutoHyphens/>
        <w:spacing w:before="100" w:beforeAutospacing="1" w:after="100" w:afterAutospacing="1"/>
        <w:ind w:left="3119" w:hanging="3119"/>
        <w:jc w:val="both"/>
        <w:rPr>
          <w:rFonts w:ascii="Garamond" w:hAnsi="Garamond"/>
        </w:rPr>
      </w:pPr>
      <w:r w:rsidRPr="00AC13B3">
        <w:rPr>
          <w:rFonts w:ascii="Garamond" w:hAnsi="Garamond"/>
        </w:rPr>
        <w:t>In duplicate in English.</w:t>
      </w:r>
    </w:p>
    <w:p w:rsidR="0091119E" w:rsidRPr="0061173F" w:rsidRDefault="0091119E" w:rsidP="00BC680E">
      <w:pPr>
        <w:jc w:val="center"/>
        <w:rPr>
          <w:rFonts w:ascii="Garamond" w:hAnsi="Garamond"/>
        </w:rPr>
      </w:pPr>
    </w:p>
    <w:sectPr w:rsidR="0091119E" w:rsidRPr="0061173F" w:rsidSect="000675DA">
      <w:pgSz w:w="11906" w:h="16838"/>
      <w:pgMar w:top="1247" w:right="1418" w:bottom="1418" w:left="1418"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74D3" w:rsidRDefault="008174D3">
      <w:r>
        <w:separator/>
      </w:r>
    </w:p>
  </w:endnote>
  <w:endnote w:type="continuationSeparator" w:id="0">
    <w:p w:rsidR="008174D3" w:rsidRDefault="008174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428A" w:rsidRDefault="00EB428A" w:rsidP="0004435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27</w:t>
    </w:r>
    <w:r>
      <w:rPr>
        <w:rStyle w:val="PageNumber"/>
      </w:rPr>
      <w:fldChar w:fldCharType="end"/>
    </w:r>
  </w:p>
  <w:p w:rsidR="00EB428A" w:rsidRDefault="00EB428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2791092"/>
      <w:docPartObj>
        <w:docPartGallery w:val="Page Numbers (Bottom of Page)"/>
        <w:docPartUnique/>
      </w:docPartObj>
    </w:sdtPr>
    <w:sdtEndPr>
      <w:rPr>
        <w:color w:val="7F7F7F" w:themeColor="background1" w:themeShade="7F"/>
        <w:spacing w:val="60"/>
      </w:rPr>
    </w:sdtEndPr>
    <w:sdtContent>
      <w:p w:rsidR="00EB428A" w:rsidRDefault="00EB428A">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7</w:t>
        </w:r>
        <w:r>
          <w:rPr>
            <w:noProof/>
          </w:rPr>
          <w:fldChar w:fldCharType="end"/>
        </w:r>
        <w:r>
          <w:t xml:space="preserve"> | </w:t>
        </w:r>
        <w:r>
          <w:rPr>
            <w:color w:val="7F7F7F" w:themeColor="background1" w:themeShade="7F"/>
            <w:spacing w:val="60"/>
          </w:rPr>
          <w:t>Page</w:t>
        </w:r>
      </w:p>
    </w:sdtContent>
  </w:sdt>
  <w:p w:rsidR="00EB428A" w:rsidRDefault="00EB428A" w:rsidP="00521C9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74D3" w:rsidRDefault="008174D3">
      <w:r>
        <w:separator/>
      </w:r>
    </w:p>
  </w:footnote>
  <w:footnote w:type="continuationSeparator" w:id="0">
    <w:p w:rsidR="008174D3" w:rsidRDefault="008174D3">
      <w:r>
        <w:continuationSeparator/>
      </w:r>
    </w:p>
  </w:footnote>
  <w:footnote w:id="1">
    <w:p w:rsidR="00EB428A" w:rsidRPr="00B879AF" w:rsidRDefault="00EB428A" w:rsidP="005024C2">
      <w:pPr>
        <w:pStyle w:val="FootnoteText"/>
        <w:ind w:left="284" w:hanging="284"/>
        <w:rPr>
          <w:color w:val="0070C0"/>
        </w:rPr>
      </w:pPr>
      <w:r w:rsidRPr="00B879AF">
        <w:rPr>
          <w:color w:val="0070C0"/>
        </w:rPr>
        <w:footnoteRef/>
      </w:r>
      <w:r w:rsidRPr="00B879AF">
        <w:rPr>
          <w:color w:val="0070C0"/>
        </w:rPr>
        <w:tab/>
        <w:t>BIC or SWIFT code for countries with no IBAN code.</w:t>
      </w:r>
    </w:p>
  </w:footnote>
  <w:footnote w:id="2">
    <w:p w:rsidR="00EB428A" w:rsidRDefault="00EB428A" w:rsidP="009B3FEA">
      <w:pPr>
        <w:pStyle w:val="FootnoteText"/>
      </w:pPr>
      <w:r>
        <w:rPr>
          <w:rStyle w:val="FootnoteReference"/>
        </w:rPr>
        <w:footnoteRef/>
      </w:r>
      <w:r>
        <w:t xml:space="preserve">  </w:t>
      </w:r>
      <w:r>
        <w:tab/>
      </w:r>
      <w:r w:rsidRPr="00C1146D">
        <w:t xml:space="preserve">Regulation (EU) 2018/1725 of 23 October 2018 on the protection of natural persons with regard to the processing of personal data by the Union institutions, bodies, offices and agencies and on the free movement of such data, and repealing Regulation (EC) No 45/2001 and Decision No 1247/2002/EC, OJ L 295/39, 21.11.2018, </w:t>
      </w:r>
      <w:hyperlink r:id="rId1" w:history="1">
        <w:r w:rsidRPr="00F21208">
          <w:rPr>
            <w:rStyle w:val="Hyperlink"/>
          </w:rPr>
          <w:t>https://eur-lex.europa.eu/legal-content/EN/TXT/PDF/?uri=CELEX:32018R1725&amp;from=EN</w:t>
        </w:r>
      </w:hyperlink>
    </w:p>
    <w:p w:rsidR="00EB428A" w:rsidRPr="002B445F" w:rsidRDefault="00EB428A" w:rsidP="009B3FEA">
      <w:pPr>
        <w:pStyle w:val="FootnoteText"/>
      </w:pPr>
    </w:p>
  </w:footnote>
  <w:footnote w:id="3">
    <w:p w:rsidR="00F1619F" w:rsidRPr="000823A4" w:rsidRDefault="00F1619F" w:rsidP="00F1619F">
      <w:pPr>
        <w:pStyle w:val="FootnoteText"/>
      </w:pPr>
      <w:r>
        <w:rPr>
          <w:rStyle w:val="FootnoteReference"/>
        </w:rPr>
        <w:footnoteRef/>
      </w:r>
      <w:r>
        <w:t xml:space="preserve"> </w:t>
      </w:r>
      <w:r>
        <w:tab/>
      </w:r>
      <w:r>
        <w:rPr>
          <w:sz w:val="23"/>
          <w:szCs w:val="23"/>
        </w:rPr>
        <w:t>OJ L 94 of 28.03.2014, p. 65</w:t>
      </w:r>
    </w:p>
  </w:footnote>
  <w:footnote w:id="4">
    <w:p w:rsidR="00F1619F" w:rsidRPr="006F5B43" w:rsidRDefault="00F1619F" w:rsidP="00F1619F">
      <w:pPr>
        <w:pStyle w:val="FootnoteText"/>
      </w:pPr>
      <w:r>
        <w:rPr>
          <w:rStyle w:val="FootnoteReference"/>
        </w:rPr>
        <w:footnoteRef/>
      </w:r>
      <w:r>
        <w:t xml:space="preserve"> </w:t>
      </w:r>
      <w:r>
        <w:tab/>
      </w:r>
      <w:r w:rsidRPr="006F5B43">
        <w:t>Regulation (EU) 2016/679 of the European Parliament and of the Council of 27 April 2016 on the protection of natural persons with regard to the processing of personal data and on the free movement of such data, and repealing Directive 95/46/EC</w:t>
      </w:r>
      <w:r>
        <w:t xml:space="preserve">, </w:t>
      </w:r>
      <w:r w:rsidRPr="00240741">
        <w:t>O</w:t>
      </w:r>
      <w:hyperlink r:id="rId2" w:history="1">
        <w:r w:rsidRPr="00264ACF">
          <w:rPr>
            <w:rStyle w:val="Hyperlink"/>
          </w:rPr>
          <w:t>J L 119, 4.5.2016, p. 1</w:t>
        </w:r>
      </w:hyperlink>
      <w:r>
        <w:t xml:space="preserve">, </w:t>
      </w:r>
      <w:hyperlink r:id="rId3" w:history="1">
        <w:r w:rsidRPr="00377005">
          <w:rPr>
            <w:rStyle w:val="Hyperlink"/>
          </w:rPr>
          <w:t>https://eur-lex.europa.eu/legal-content/EN/TXT/?uri=uriserv:OJ.L_.2016.119.01.0001.01.ENG</w:t>
        </w:r>
      </w:hyperlink>
      <w:r w:rsidRPr="006F5B43">
        <w:t xml:space="preserve"> </w:t>
      </w:r>
    </w:p>
  </w:footnote>
  <w:footnote w:id="5">
    <w:p w:rsidR="00F1619F" w:rsidRDefault="00F1619F" w:rsidP="00F1619F">
      <w:pPr>
        <w:pStyle w:val="FootnoteText"/>
        <w:rPr>
          <w:bCs/>
          <w:szCs w:val="22"/>
        </w:rPr>
      </w:pPr>
      <w:r w:rsidRPr="00E35D9A">
        <w:rPr>
          <w:rStyle w:val="FootnoteReference"/>
          <w:szCs w:val="22"/>
        </w:rPr>
        <w:footnoteRef/>
      </w:r>
      <w:r w:rsidRPr="00E35D9A">
        <w:rPr>
          <w:szCs w:val="22"/>
        </w:rPr>
        <w:t xml:space="preserve"> </w:t>
      </w:r>
      <w:r w:rsidRPr="00E35D9A">
        <w:rPr>
          <w:szCs w:val="22"/>
        </w:rPr>
        <w:tab/>
      </w:r>
      <w:r w:rsidRPr="00E35D9A">
        <w:rPr>
          <w:bCs/>
          <w:szCs w:val="22"/>
        </w:rPr>
        <w:t xml:space="preserve">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 OJ L 193 of 30.7.2018, p.1 </w:t>
      </w:r>
      <w:hyperlink r:id="rId4" w:history="1">
        <w:r w:rsidRPr="00BD7D56">
          <w:rPr>
            <w:rStyle w:val="Hyperlink"/>
            <w:bCs/>
            <w:szCs w:val="22"/>
          </w:rPr>
          <w:t>https://eur-lex.europa.eu/legal-content/EN/TXT/?qid=1544791836334&amp;uri=CELEX:32018R1046</w:t>
        </w:r>
      </w:hyperlink>
    </w:p>
    <w:p w:rsidR="00F1619F" w:rsidRPr="00E35D9A" w:rsidRDefault="00F1619F" w:rsidP="00F1619F">
      <w:pPr>
        <w:pStyle w:val="FootnoteText"/>
        <w:rPr>
          <w:szCs w:val="22"/>
        </w:rPr>
      </w:pPr>
    </w:p>
  </w:footnote>
  <w:footnote w:id="6">
    <w:p w:rsidR="00F1619F" w:rsidRDefault="00F1619F" w:rsidP="00F1619F">
      <w:pPr>
        <w:pStyle w:val="FootnoteText"/>
      </w:pPr>
      <w:r>
        <w:rPr>
          <w:rStyle w:val="FootnoteReference"/>
        </w:rPr>
        <w:footnoteRef/>
      </w:r>
      <w:r>
        <w:t xml:space="preserve"> </w:t>
      </w:r>
      <w:r w:rsidRPr="00C2365A">
        <w:rPr>
          <w:sz w:val="20"/>
        </w:rPr>
        <w:t>Council Regulation (EU) 2017/1939 of 12 October 2017 implementing enhanced cooperation on the establishment of the European Public Prosecutor’s Office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428A" w:rsidRPr="00921CCC" w:rsidRDefault="00EB428A" w:rsidP="00921CCC">
    <w:pPr>
      <w:pStyle w:val="Header"/>
    </w:pPr>
    <w:r>
      <w:rPr>
        <w:sz w:val="18"/>
      </w:rPr>
      <w:t>Version of 202207</w:t>
    </w:r>
    <w:r>
      <w:rPr>
        <w:sz w:val="18"/>
      </w:rPr>
      <w:tab/>
      <w:t xml:space="preserve">                                                                                                                         Contract reference: </w:t>
    </w:r>
    <w:r w:rsidR="008E19F0">
      <w:rPr>
        <w:sz w:val="18"/>
      </w:rPr>
      <w:t>2025.04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428A" w:rsidRPr="004A28AC" w:rsidRDefault="00EB428A" w:rsidP="00D140A1">
    <w:pPr>
      <w:pStyle w:val="Header"/>
      <w:tabs>
        <w:tab w:val="clear" w:pos="8306"/>
        <w:tab w:val="right" w:pos="9072"/>
      </w:tabs>
    </w:pPr>
    <w:r>
      <w:rPr>
        <w:sz w:val="18"/>
      </w:rPr>
      <w:t>Contract number: [</w:t>
    </w:r>
    <w:r w:rsidRPr="002F22F1">
      <w:rPr>
        <w:i/>
        <w:sz w:val="18"/>
      </w:rPr>
      <w:t>complete</w:t>
    </w:r>
    <w:r>
      <w:rPr>
        <w:sz w:val="18"/>
      </w:rPr>
      <w:t>]</w:t>
    </w:r>
    <w:r>
      <w:rPr>
        <w:sz w:val="18"/>
      </w:rPr>
      <w:tab/>
    </w:r>
    <w:r>
      <w:rPr>
        <w:sz w:val="18"/>
      </w:rPr>
      <w:tab/>
      <w:t>FWC conditions of February 2016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02841"/>
    <w:multiLevelType w:val="multilevel"/>
    <w:tmpl w:val="ECBEE2F8"/>
    <w:lvl w:ilvl="0">
      <w:start w:val="1"/>
      <w:numFmt w:val="upperRoman"/>
      <w:pStyle w:val="Heading1contract"/>
      <w:suff w:val="space"/>
      <w:lvlText w:val="%1."/>
      <w:lvlJc w:val="left"/>
      <w:pPr>
        <w:ind w:left="480" w:hanging="48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space"/>
      <w:lvlText w:val="%1.%2."/>
      <w:lvlJc w:val="left"/>
      <w:pPr>
        <w:ind w:left="635" w:hanging="155"/>
      </w:pPr>
      <w:rPr>
        <w:rFonts w:hint="default"/>
      </w:rPr>
    </w:lvl>
    <w:lvl w:ilvl="2">
      <w:start w:val="1"/>
      <w:numFmt w:val="decimal"/>
      <w:suff w:val="space"/>
      <w:lvlText w:val="%1.%2.%3."/>
      <w:lvlJc w:val="left"/>
      <w:pPr>
        <w:ind w:left="1134" w:hanging="567"/>
      </w:pPr>
      <w:rPr>
        <w:rFonts w:hint="default"/>
      </w:rPr>
    </w:lvl>
    <w:lvl w:ilvl="3">
      <w:start w:val="1"/>
      <w:numFmt w:val="decimal"/>
      <w:lvlText w:val="%1.%2.%3.%4."/>
      <w:lvlJc w:val="left"/>
      <w:pPr>
        <w:tabs>
          <w:tab w:val="num" w:pos="1920"/>
        </w:tabs>
        <w:ind w:left="1920" w:hanging="72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55652B5"/>
    <w:multiLevelType w:val="multilevel"/>
    <w:tmpl w:val="B10A674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57744F7"/>
    <w:multiLevelType w:val="hybridMultilevel"/>
    <w:tmpl w:val="F172453C"/>
    <w:lvl w:ilvl="0" w:tplc="D5A810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6C6E4D"/>
    <w:multiLevelType w:val="hybridMultilevel"/>
    <w:tmpl w:val="931AD07A"/>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434121"/>
    <w:multiLevelType w:val="hybridMultilevel"/>
    <w:tmpl w:val="892C00E4"/>
    <w:lvl w:ilvl="0" w:tplc="D5A810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8A6CC8"/>
    <w:multiLevelType w:val="hybridMultilevel"/>
    <w:tmpl w:val="20106480"/>
    <w:lvl w:ilvl="0" w:tplc="09E4D162">
      <w:start w:val="1"/>
      <w:numFmt w:val="decimal"/>
      <w:lvlText w:val="%1."/>
      <w:lvlJc w:val="left"/>
      <w:pPr>
        <w:ind w:left="720" w:hanging="360"/>
      </w:pPr>
      <w:rPr>
        <w:rFonts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62685D"/>
    <w:multiLevelType w:val="singleLevel"/>
    <w:tmpl w:val="D96C95A2"/>
    <w:lvl w:ilvl="0">
      <w:start w:val="1"/>
      <w:numFmt w:val="bullet"/>
      <w:pStyle w:val="ListBullet4"/>
      <w:lvlText w:val=""/>
      <w:lvlJc w:val="left"/>
      <w:pPr>
        <w:tabs>
          <w:tab w:val="num" w:pos="3163"/>
        </w:tabs>
        <w:ind w:left="3163" w:hanging="283"/>
      </w:pPr>
      <w:rPr>
        <w:rFonts w:ascii="Symbol" w:hAnsi="Symbol"/>
      </w:rPr>
    </w:lvl>
  </w:abstractNum>
  <w:abstractNum w:abstractNumId="7" w15:restartNumberingAfterBreak="0">
    <w:nsid w:val="13BE1A1B"/>
    <w:multiLevelType w:val="hybridMultilevel"/>
    <w:tmpl w:val="562667FE"/>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43D0A16"/>
    <w:multiLevelType w:val="singleLevel"/>
    <w:tmpl w:val="01FA5668"/>
    <w:lvl w:ilvl="0">
      <w:start w:val="1"/>
      <w:numFmt w:val="bullet"/>
      <w:pStyle w:val="ListBullet3"/>
      <w:lvlText w:val=""/>
      <w:lvlJc w:val="left"/>
      <w:pPr>
        <w:tabs>
          <w:tab w:val="num" w:pos="2199"/>
        </w:tabs>
        <w:ind w:left="2199" w:hanging="283"/>
      </w:pPr>
      <w:rPr>
        <w:rFonts w:ascii="Symbol" w:hAnsi="Symbol"/>
      </w:rPr>
    </w:lvl>
  </w:abstractNum>
  <w:abstractNum w:abstractNumId="9" w15:restartNumberingAfterBreak="0">
    <w:nsid w:val="153958D1"/>
    <w:multiLevelType w:val="hybridMultilevel"/>
    <w:tmpl w:val="032C2BFE"/>
    <w:lvl w:ilvl="0" w:tplc="D5A810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B636E63"/>
    <w:multiLevelType w:val="hybridMultilevel"/>
    <w:tmpl w:val="429A5CFC"/>
    <w:lvl w:ilvl="0" w:tplc="5E8C885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C73191F"/>
    <w:multiLevelType w:val="hybridMultilevel"/>
    <w:tmpl w:val="EAE02C3A"/>
    <w:lvl w:ilvl="0" w:tplc="D5A810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13" w15:restartNumberingAfterBreak="0">
    <w:nsid w:val="273B2D2E"/>
    <w:multiLevelType w:val="hybridMultilevel"/>
    <w:tmpl w:val="313E9956"/>
    <w:lvl w:ilvl="0" w:tplc="0809001B">
      <w:start w:val="1"/>
      <w:numFmt w:val="lowerRoman"/>
      <w:lvlText w:val="%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2B83698B"/>
    <w:multiLevelType w:val="hybridMultilevel"/>
    <w:tmpl w:val="87681DC2"/>
    <w:lvl w:ilvl="0" w:tplc="D5A810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B936641"/>
    <w:multiLevelType w:val="hybridMultilevel"/>
    <w:tmpl w:val="2CD4261E"/>
    <w:lvl w:ilvl="0" w:tplc="D5A810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C8D5AD3"/>
    <w:multiLevelType w:val="singleLevel"/>
    <w:tmpl w:val="82EE6B70"/>
    <w:lvl w:ilvl="0">
      <w:start w:val="1"/>
      <w:numFmt w:val="bullet"/>
      <w:pStyle w:val="ListBullet2"/>
      <w:lvlText w:val=""/>
      <w:lvlJc w:val="left"/>
      <w:pPr>
        <w:tabs>
          <w:tab w:val="num" w:pos="1360"/>
        </w:tabs>
        <w:ind w:left="1360" w:hanging="283"/>
      </w:pPr>
      <w:rPr>
        <w:rFonts w:ascii="Symbol" w:hAnsi="Symbol"/>
      </w:rPr>
    </w:lvl>
  </w:abstractNum>
  <w:abstractNum w:abstractNumId="17" w15:restartNumberingAfterBreak="0">
    <w:nsid w:val="2CB12DBB"/>
    <w:multiLevelType w:val="hybridMultilevel"/>
    <w:tmpl w:val="2AFEBA5E"/>
    <w:lvl w:ilvl="0" w:tplc="D5A810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DEA13EB"/>
    <w:multiLevelType w:val="multilevel"/>
    <w:tmpl w:val="88882AC2"/>
    <w:lvl w:ilvl="0">
      <w:start w:val="1"/>
      <w:numFmt w:val="bullet"/>
      <w:lvlText w:val=""/>
      <w:lvlJc w:val="left"/>
      <w:pPr>
        <w:tabs>
          <w:tab w:val="num" w:pos="709"/>
        </w:tabs>
        <w:ind w:left="709" w:hanging="709"/>
      </w:pPr>
      <w:rPr>
        <w:rFonts w:ascii="Symbol" w:hAnsi="Symbol" w:hint="default"/>
      </w:r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184457A"/>
    <w:multiLevelType w:val="multilevel"/>
    <w:tmpl w:val="15EED21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36866BCD"/>
    <w:multiLevelType w:val="hybridMultilevel"/>
    <w:tmpl w:val="FDE008CE"/>
    <w:lvl w:ilvl="0" w:tplc="5E8C885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70C7DA8"/>
    <w:multiLevelType w:val="hybridMultilevel"/>
    <w:tmpl w:val="CD527FE6"/>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96050B7"/>
    <w:multiLevelType w:val="hybridMultilevel"/>
    <w:tmpl w:val="6BCA985A"/>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24" w15:restartNumberingAfterBreak="0">
    <w:nsid w:val="3AA45DA0"/>
    <w:multiLevelType w:val="hybridMultilevel"/>
    <w:tmpl w:val="3D241300"/>
    <w:lvl w:ilvl="0" w:tplc="D5A810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C375743"/>
    <w:multiLevelType w:val="hybridMultilevel"/>
    <w:tmpl w:val="429A5CFC"/>
    <w:lvl w:ilvl="0" w:tplc="5E8C885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28415E7"/>
    <w:multiLevelType w:val="multilevel"/>
    <w:tmpl w:val="92100ADA"/>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2934225"/>
    <w:multiLevelType w:val="singleLevel"/>
    <w:tmpl w:val="167AB984"/>
    <w:lvl w:ilvl="0">
      <w:start w:val="1"/>
      <w:numFmt w:val="bullet"/>
      <w:lvlText w:val=""/>
      <w:lvlJc w:val="left"/>
      <w:pPr>
        <w:tabs>
          <w:tab w:val="num" w:pos="283"/>
        </w:tabs>
        <w:ind w:left="283" w:hanging="283"/>
      </w:pPr>
      <w:rPr>
        <w:rFonts w:ascii="Symbol" w:hAnsi="Symbol"/>
      </w:rPr>
    </w:lvl>
  </w:abstractNum>
  <w:abstractNum w:abstractNumId="28" w15:restartNumberingAfterBreak="0">
    <w:nsid w:val="43F54C7D"/>
    <w:multiLevelType w:val="hybridMultilevel"/>
    <w:tmpl w:val="429A5CFC"/>
    <w:lvl w:ilvl="0" w:tplc="5E8C885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5481EA4"/>
    <w:multiLevelType w:val="multilevel"/>
    <w:tmpl w:val="28525E6E"/>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457D198D"/>
    <w:multiLevelType w:val="hybridMultilevel"/>
    <w:tmpl w:val="C28C10FE"/>
    <w:lvl w:ilvl="0" w:tplc="D5A810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48860AAB"/>
    <w:multiLevelType w:val="multilevel"/>
    <w:tmpl w:val="E8744BD2"/>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4A432656"/>
    <w:multiLevelType w:val="multilevel"/>
    <w:tmpl w:val="545A6794"/>
    <w:lvl w:ilvl="0">
      <w:start w:val="1"/>
      <w:numFmt w:val="upperRoman"/>
      <w:pStyle w:val="Heading1"/>
      <w:lvlText w:val="%1."/>
      <w:lvlJc w:val="left"/>
      <w:pPr>
        <w:tabs>
          <w:tab w:val="num" w:pos="764"/>
        </w:tabs>
        <w:ind w:left="764" w:hanging="480"/>
      </w:pPr>
      <w:rPr>
        <w:rFonts w:hint="default"/>
      </w:rPr>
    </w:lvl>
    <w:lvl w:ilvl="1">
      <w:start w:val="1"/>
      <w:numFmt w:val="decimal"/>
      <w:pStyle w:val="Heading2"/>
      <w:suff w:val="space"/>
      <w:lvlText w:val="%1.%2."/>
      <w:lvlJc w:val="left"/>
      <w:pPr>
        <w:ind w:left="1789" w:hanging="87"/>
      </w:pPr>
      <w:rPr>
        <w:rFonts w:hint="default"/>
      </w:rPr>
    </w:lvl>
    <w:lvl w:ilvl="2">
      <w:start w:val="1"/>
      <w:numFmt w:val="decimal"/>
      <w:pStyle w:val="Heading3"/>
      <w:suff w:val="space"/>
      <w:lvlText w:val="%1.%2.%3."/>
      <w:lvlJc w:val="left"/>
      <w:pPr>
        <w:ind w:left="653" w:hanging="85"/>
      </w:pPr>
      <w:rPr>
        <w:rFonts w:hint="default"/>
      </w:rPr>
    </w:lvl>
    <w:lvl w:ilvl="3">
      <w:start w:val="1"/>
      <w:numFmt w:val="decimal"/>
      <w:pStyle w:val="Heading4"/>
      <w:suff w:val="space"/>
      <w:lvlText w:val="%1.%2.%3.%4."/>
      <w:lvlJc w:val="left"/>
      <w:pPr>
        <w:ind w:left="567" w:hanging="85"/>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54BD0BEC"/>
    <w:multiLevelType w:val="singleLevel"/>
    <w:tmpl w:val="72D6F376"/>
    <w:lvl w:ilvl="0">
      <w:start w:val="1"/>
      <w:numFmt w:val="bullet"/>
      <w:pStyle w:val="ListBullet"/>
      <w:lvlText w:val=""/>
      <w:lvlJc w:val="left"/>
      <w:pPr>
        <w:tabs>
          <w:tab w:val="num" w:pos="283"/>
        </w:tabs>
        <w:ind w:left="283" w:hanging="283"/>
      </w:pPr>
      <w:rPr>
        <w:rFonts w:ascii="Symbol" w:hAnsi="Symbol"/>
      </w:rPr>
    </w:lvl>
  </w:abstractNum>
  <w:abstractNum w:abstractNumId="35" w15:restartNumberingAfterBreak="0">
    <w:nsid w:val="56287FB9"/>
    <w:multiLevelType w:val="hybridMultilevel"/>
    <w:tmpl w:val="60BC960E"/>
    <w:lvl w:ilvl="0" w:tplc="D5A810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DC2157A"/>
    <w:multiLevelType w:val="multilevel"/>
    <w:tmpl w:val="082A9256"/>
    <w:lvl w:ilvl="0">
      <w:start w:val="1"/>
      <w:numFmt w:val="bullet"/>
      <w:lvlText w:val=""/>
      <w:lvlJc w:val="left"/>
      <w:pPr>
        <w:tabs>
          <w:tab w:val="num" w:pos="709"/>
        </w:tabs>
        <w:ind w:left="709" w:hanging="709"/>
      </w:pPr>
      <w:rPr>
        <w:rFonts w:ascii="Symbol" w:hAnsi="Symbol" w:hint="default"/>
      </w:r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64A30503"/>
    <w:multiLevelType w:val="hybridMultilevel"/>
    <w:tmpl w:val="08982EE4"/>
    <w:lvl w:ilvl="0" w:tplc="A0F2E90A">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39"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40"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41" w15:restartNumberingAfterBreak="0">
    <w:nsid w:val="6C7B7F37"/>
    <w:multiLevelType w:val="hybridMultilevel"/>
    <w:tmpl w:val="478C1CDA"/>
    <w:lvl w:ilvl="0" w:tplc="D5A810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D0357D2"/>
    <w:multiLevelType w:val="hybridMultilevel"/>
    <w:tmpl w:val="9BF698FC"/>
    <w:lvl w:ilvl="0" w:tplc="D5A810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44" w15:restartNumberingAfterBreak="0">
    <w:nsid w:val="77EE37F1"/>
    <w:multiLevelType w:val="hybridMultilevel"/>
    <w:tmpl w:val="A71A1744"/>
    <w:lvl w:ilvl="0" w:tplc="93B2A454">
      <w:start w:val="1"/>
      <w:numFmt w:val="bullet"/>
      <w:lvlText w:val=""/>
      <w:lvlJc w:val="left"/>
      <w:pPr>
        <w:ind w:left="720" w:hanging="360"/>
      </w:pPr>
      <w:rPr>
        <w:rFonts w:ascii="Symbol" w:hAnsi="Symbol" w:hint="default"/>
        <w:b w:val="0"/>
        <w:i w:val="0"/>
        <w:caps w:val="0"/>
        <w:strike w:val="0"/>
        <w:dstrike w:val="0"/>
        <w:vanish w:val="0"/>
        <w:spacing w:val="0"/>
        <w:w w:val="100"/>
        <w:kern w:val="0"/>
        <w:position w:val="0"/>
        <w:sz w:val="24"/>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C2743DC"/>
    <w:multiLevelType w:val="hybridMultilevel"/>
    <w:tmpl w:val="931AD07A"/>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43221598">
    <w:abstractNumId w:val="22"/>
  </w:num>
  <w:num w:numId="2" w16cid:durableId="1806193095">
    <w:abstractNumId w:val="21"/>
  </w:num>
  <w:num w:numId="3" w16cid:durableId="2042129651">
    <w:abstractNumId w:val="5"/>
  </w:num>
  <w:num w:numId="4" w16cid:durableId="1070348533">
    <w:abstractNumId w:val="33"/>
  </w:num>
  <w:num w:numId="5" w16cid:durableId="796991215">
    <w:abstractNumId w:val="20"/>
  </w:num>
  <w:num w:numId="6" w16cid:durableId="257829747">
    <w:abstractNumId w:val="13"/>
  </w:num>
  <w:num w:numId="7" w16cid:durableId="469246764">
    <w:abstractNumId w:val="34"/>
  </w:num>
  <w:num w:numId="8" w16cid:durableId="1918779361">
    <w:abstractNumId w:val="23"/>
  </w:num>
  <w:num w:numId="9" w16cid:durableId="423457407">
    <w:abstractNumId w:val="16"/>
  </w:num>
  <w:num w:numId="10" w16cid:durableId="1471556101">
    <w:abstractNumId w:val="8"/>
  </w:num>
  <w:num w:numId="11" w16cid:durableId="899944839">
    <w:abstractNumId w:val="6"/>
  </w:num>
  <w:num w:numId="12" w16cid:durableId="331225554">
    <w:abstractNumId w:val="38"/>
  </w:num>
  <w:num w:numId="13" w16cid:durableId="211382777">
    <w:abstractNumId w:val="40"/>
  </w:num>
  <w:num w:numId="14" w16cid:durableId="398406903">
    <w:abstractNumId w:val="39"/>
  </w:num>
  <w:num w:numId="15" w16cid:durableId="1222444568">
    <w:abstractNumId w:val="43"/>
  </w:num>
  <w:num w:numId="16" w16cid:durableId="1915124546">
    <w:abstractNumId w:val="12"/>
  </w:num>
  <w:num w:numId="17" w16cid:durableId="1006250680">
    <w:abstractNumId w:val="26"/>
  </w:num>
  <w:num w:numId="18" w16cid:durableId="1796170327">
    <w:abstractNumId w:val="31"/>
  </w:num>
  <w:num w:numId="19" w16cid:durableId="1367562445">
    <w:abstractNumId w:val="29"/>
  </w:num>
  <w:num w:numId="20" w16cid:durableId="381683873">
    <w:abstractNumId w:val="1"/>
  </w:num>
  <w:num w:numId="21" w16cid:durableId="1865748328">
    <w:abstractNumId w:val="32"/>
  </w:num>
  <w:num w:numId="22" w16cid:durableId="1993558583">
    <w:abstractNumId w:val="19"/>
  </w:num>
  <w:num w:numId="23" w16cid:durableId="343943339">
    <w:abstractNumId w:val="27"/>
  </w:num>
  <w:num w:numId="24" w16cid:durableId="647590418">
    <w:abstractNumId w:val="18"/>
  </w:num>
  <w:num w:numId="25" w16cid:durableId="1750301614">
    <w:abstractNumId w:val="44"/>
  </w:num>
  <w:num w:numId="26" w16cid:durableId="144787885">
    <w:abstractNumId w:val="37"/>
  </w:num>
  <w:num w:numId="27" w16cid:durableId="390226307">
    <w:abstractNumId w:val="36"/>
  </w:num>
  <w:num w:numId="28" w16cid:durableId="524919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23657863">
    <w:abstractNumId w:val="0"/>
  </w:num>
  <w:num w:numId="30" w16cid:durableId="1046569598">
    <w:abstractNumId w:val="2"/>
  </w:num>
  <w:num w:numId="31" w16cid:durableId="135495529">
    <w:abstractNumId w:val="35"/>
  </w:num>
  <w:num w:numId="32" w16cid:durableId="1976063127">
    <w:abstractNumId w:val="9"/>
  </w:num>
  <w:num w:numId="33" w16cid:durableId="1097869343">
    <w:abstractNumId w:val="15"/>
  </w:num>
  <w:num w:numId="34" w16cid:durableId="2007441057">
    <w:abstractNumId w:val="17"/>
  </w:num>
  <w:num w:numId="35" w16cid:durableId="867841866">
    <w:abstractNumId w:val="14"/>
  </w:num>
  <w:num w:numId="36" w16cid:durableId="1200628241">
    <w:abstractNumId w:val="41"/>
  </w:num>
  <w:num w:numId="37" w16cid:durableId="582181815">
    <w:abstractNumId w:val="24"/>
  </w:num>
  <w:num w:numId="38" w16cid:durableId="1135292797">
    <w:abstractNumId w:val="30"/>
  </w:num>
  <w:num w:numId="39" w16cid:durableId="2100523675">
    <w:abstractNumId w:val="11"/>
  </w:num>
  <w:num w:numId="40" w16cid:durableId="1917393444">
    <w:abstractNumId w:val="4"/>
  </w:num>
  <w:num w:numId="41" w16cid:durableId="2365772">
    <w:abstractNumId w:val="42"/>
  </w:num>
  <w:num w:numId="42" w16cid:durableId="625283386">
    <w:abstractNumId w:val="45"/>
  </w:num>
  <w:num w:numId="43" w16cid:durableId="44649320">
    <w:abstractNumId w:val="3"/>
  </w:num>
  <w:num w:numId="44" w16cid:durableId="734818441">
    <w:abstractNumId w:val="7"/>
  </w:num>
  <w:num w:numId="45" w16cid:durableId="2131898862">
    <w:abstractNumId w:val="10"/>
  </w:num>
  <w:num w:numId="46" w16cid:durableId="2046636902">
    <w:abstractNumId w:val="28"/>
  </w:num>
  <w:num w:numId="47" w16cid:durableId="1131945484">
    <w:abstractNumId w:val="25"/>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urolookLanguage" w:val="2057"/>
    <w:docVar w:name="LW_DocType" w:val="NORMAL"/>
    <w:docVar w:name="Stamp" w:val="\\BXL-DOSSIERS\DOSSIERS\BUDG\BUDG-2002-01958\BUDG-2002-01958-00-00-EN-REV-00.DOC"/>
  </w:docVars>
  <w:rsids>
    <w:rsidRoot w:val="004F7DD7"/>
    <w:rsid w:val="00000A99"/>
    <w:rsid w:val="000011C8"/>
    <w:rsid w:val="000012C0"/>
    <w:rsid w:val="00001B38"/>
    <w:rsid w:val="00001F8C"/>
    <w:rsid w:val="00002251"/>
    <w:rsid w:val="00002A6E"/>
    <w:rsid w:val="00003509"/>
    <w:rsid w:val="00003DA8"/>
    <w:rsid w:val="000040CF"/>
    <w:rsid w:val="000047C4"/>
    <w:rsid w:val="000056E4"/>
    <w:rsid w:val="00005719"/>
    <w:rsid w:val="00005993"/>
    <w:rsid w:val="00005C21"/>
    <w:rsid w:val="000070A9"/>
    <w:rsid w:val="00007C84"/>
    <w:rsid w:val="00007F18"/>
    <w:rsid w:val="00010021"/>
    <w:rsid w:val="0001162E"/>
    <w:rsid w:val="00011FE2"/>
    <w:rsid w:val="00012514"/>
    <w:rsid w:val="0001272C"/>
    <w:rsid w:val="00012781"/>
    <w:rsid w:val="000129BB"/>
    <w:rsid w:val="00013055"/>
    <w:rsid w:val="00013722"/>
    <w:rsid w:val="000138A8"/>
    <w:rsid w:val="00013918"/>
    <w:rsid w:val="00013BF0"/>
    <w:rsid w:val="00013C84"/>
    <w:rsid w:val="00014C84"/>
    <w:rsid w:val="000158C0"/>
    <w:rsid w:val="00015FDD"/>
    <w:rsid w:val="00016C42"/>
    <w:rsid w:val="00017014"/>
    <w:rsid w:val="000172FD"/>
    <w:rsid w:val="00017479"/>
    <w:rsid w:val="00017823"/>
    <w:rsid w:val="0001792A"/>
    <w:rsid w:val="00017BA6"/>
    <w:rsid w:val="000203F7"/>
    <w:rsid w:val="00020D98"/>
    <w:rsid w:val="00020EF0"/>
    <w:rsid w:val="000210A9"/>
    <w:rsid w:val="000210EE"/>
    <w:rsid w:val="00022D36"/>
    <w:rsid w:val="00023072"/>
    <w:rsid w:val="0002307F"/>
    <w:rsid w:val="000238B6"/>
    <w:rsid w:val="00023C4E"/>
    <w:rsid w:val="000243EE"/>
    <w:rsid w:val="0002448F"/>
    <w:rsid w:val="0002543B"/>
    <w:rsid w:val="000260CF"/>
    <w:rsid w:val="000274E3"/>
    <w:rsid w:val="000279D5"/>
    <w:rsid w:val="00027A80"/>
    <w:rsid w:val="00030245"/>
    <w:rsid w:val="00030312"/>
    <w:rsid w:val="000310AD"/>
    <w:rsid w:val="00031466"/>
    <w:rsid w:val="000316B7"/>
    <w:rsid w:val="00031966"/>
    <w:rsid w:val="00032127"/>
    <w:rsid w:val="00032398"/>
    <w:rsid w:val="00032B33"/>
    <w:rsid w:val="00032D7C"/>
    <w:rsid w:val="00032FE9"/>
    <w:rsid w:val="00033135"/>
    <w:rsid w:val="000332E8"/>
    <w:rsid w:val="00033476"/>
    <w:rsid w:val="0003366D"/>
    <w:rsid w:val="000342E3"/>
    <w:rsid w:val="000354EC"/>
    <w:rsid w:val="000368CC"/>
    <w:rsid w:val="00037C55"/>
    <w:rsid w:val="000402E0"/>
    <w:rsid w:val="000408DE"/>
    <w:rsid w:val="00040EC0"/>
    <w:rsid w:val="00041232"/>
    <w:rsid w:val="0004175D"/>
    <w:rsid w:val="000417AC"/>
    <w:rsid w:val="00041A4C"/>
    <w:rsid w:val="00041A67"/>
    <w:rsid w:val="00041CA7"/>
    <w:rsid w:val="000434B3"/>
    <w:rsid w:val="00043A3A"/>
    <w:rsid w:val="00043F67"/>
    <w:rsid w:val="00044351"/>
    <w:rsid w:val="00044C1F"/>
    <w:rsid w:val="0004501E"/>
    <w:rsid w:val="000454C5"/>
    <w:rsid w:val="00045592"/>
    <w:rsid w:val="0004667C"/>
    <w:rsid w:val="00047ACF"/>
    <w:rsid w:val="00047B58"/>
    <w:rsid w:val="00047F2F"/>
    <w:rsid w:val="000516AE"/>
    <w:rsid w:val="00052FB4"/>
    <w:rsid w:val="000534AA"/>
    <w:rsid w:val="0005363C"/>
    <w:rsid w:val="00054946"/>
    <w:rsid w:val="0005500D"/>
    <w:rsid w:val="0005514C"/>
    <w:rsid w:val="00055AFA"/>
    <w:rsid w:val="00056DAD"/>
    <w:rsid w:val="0006067C"/>
    <w:rsid w:val="00060DA3"/>
    <w:rsid w:val="00061B3B"/>
    <w:rsid w:val="00061C40"/>
    <w:rsid w:val="0006332F"/>
    <w:rsid w:val="000638E3"/>
    <w:rsid w:val="00063CD4"/>
    <w:rsid w:val="00063CDE"/>
    <w:rsid w:val="00064A06"/>
    <w:rsid w:val="00064B39"/>
    <w:rsid w:val="00065882"/>
    <w:rsid w:val="000658E6"/>
    <w:rsid w:val="000660F9"/>
    <w:rsid w:val="00067091"/>
    <w:rsid w:val="000675DA"/>
    <w:rsid w:val="000700D9"/>
    <w:rsid w:val="00071349"/>
    <w:rsid w:val="0007156E"/>
    <w:rsid w:val="00072124"/>
    <w:rsid w:val="000730DF"/>
    <w:rsid w:val="0007378E"/>
    <w:rsid w:val="000750B3"/>
    <w:rsid w:val="000751D8"/>
    <w:rsid w:val="00077672"/>
    <w:rsid w:val="00077C7A"/>
    <w:rsid w:val="000803D8"/>
    <w:rsid w:val="000804BF"/>
    <w:rsid w:val="000812D0"/>
    <w:rsid w:val="00081442"/>
    <w:rsid w:val="000819CD"/>
    <w:rsid w:val="000823A4"/>
    <w:rsid w:val="000824FA"/>
    <w:rsid w:val="00083325"/>
    <w:rsid w:val="000845FF"/>
    <w:rsid w:val="00086464"/>
    <w:rsid w:val="000865B1"/>
    <w:rsid w:val="00086D40"/>
    <w:rsid w:val="0009091B"/>
    <w:rsid w:val="00090978"/>
    <w:rsid w:val="00090C4A"/>
    <w:rsid w:val="00090FF2"/>
    <w:rsid w:val="00091CD5"/>
    <w:rsid w:val="00092448"/>
    <w:rsid w:val="00092BE1"/>
    <w:rsid w:val="000956B8"/>
    <w:rsid w:val="00095928"/>
    <w:rsid w:val="000962BC"/>
    <w:rsid w:val="0009634B"/>
    <w:rsid w:val="00097E32"/>
    <w:rsid w:val="000A0761"/>
    <w:rsid w:val="000A0B30"/>
    <w:rsid w:val="000A0D05"/>
    <w:rsid w:val="000A129C"/>
    <w:rsid w:val="000A167D"/>
    <w:rsid w:val="000A16A0"/>
    <w:rsid w:val="000A1832"/>
    <w:rsid w:val="000A1E7A"/>
    <w:rsid w:val="000A2345"/>
    <w:rsid w:val="000A2B06"/>
    <w:rsid w:val="000A3A26"/>
    <w:rsid w:val="000A3B2D"/>
    <w:rsid w:val="000A5004"/>
    <w:rsid w:val="000A5CEE"/>
    <w:rsid w:val="000A5E08"/>
    <w:rsid w:val="000A71BE"/>
    <w:rsid w:val="000A79F9"/>
    <w:rsid w:val="000A7A33"/>
    <w:rsid w:val="000B0AAA"/>
    <w:rsid w:val="000B0D72"/>
    <w:rsid w:val="000B156C"/>
    <w:rsid w:val="000B231D"/>
    <w:rsid w:val="000B2B4A"/>
    <w:rsid w:val="000B3209"/>
    <w:rsid w:val="000B342F"/>
    <w:rsid w:val="000B381E"/>
    <w:rsid w:val="000B3B3E"/>
    <w:rsid w:val="000B42B5"/>
    <w:rsid w:val="000B44B6"/>
    <w:rsid w:val="000B4DF8"/>
    <w:rsid w:val="000B5175"/>
    <w:rsid w:val="000B53B0"/>
    <w:rsid w:val="000B6B93"/>
    <w:rsid w:val="000B7C84"/>
    <w:rsid w:val="000C0541"/>
    <w:rsid w:val="000C1446"/>
    <w:rsid w:val="000C2640"/>
    <w:rsid w:val="000C2FBB"/>
    <w:rsid w:val="000C50E9"/>
    <w:rsid w:val="000C67BE"/>
    <w:rsid w:val="000C7ADC"/>
    <w:rsid w:val="000C7BB6"/>
    <w:rsid w:val="000C7EFB"/>
    <w:rsid w:val="000D1C01"/>
    <w:rsid w:val="000D1F1F"/>
    <w:rsid w:val="000D27BE"/>
    <w:rsid w:val="000D300C"/>
    <w:rsid w:val="000D3488"/>
    <w:rsid w:val="000D4523"/>
    <w:rsid w:val="000D59FA"/>
    <w:rsid w:val="000D5F84"/>
    <w:rsid w:val="000D6329"/>
    <w:rsid w:val="000D76BF"/>
    <w:rsid w:val="000E0109"/>
    <w:rsid w:val="000E03BD"/>
    <w:rsid w:val="000E144F"/>
    <w:rsid w:val="000E164F"/>
    <w:rsid w:val="000E36C1"/>
    <w:rsid w:val="000E3AE1"/>
    <w:rsid w:val="000E42C1"/>
    <w:rsid w:val="000E4D51"/>
    <w:rsid w:val="000E4F19"/>
    <w:rsid w:val="000E6348"/>
    <w:rsid w:val="000E6542"/>
    <w:rsid w:val="000E6BCA"/>
    <w:rsid w:val="000E766D"/>
    <w:rsid w:val="000E7C31"/>
    <w:rsid w:val="000F0A19"/>
    <w:rsid w:val="000F0E3B"/>
    <w:rsid w:val="000F1F72"/>
    <w:rsid w:val="000F2652"/>
    <w:rsid w:val="000F2B8A"/>
    <w:rsid w:val="000F2F2F"/>
    <w:rsid w:val="000F3747"/>
    <w:rsid w:val="000F38C8"/>
    <w:rsid w:val="000F4099"/>
    <w:rsid w:val="000F4706"/>
    <w:rsid w:val="000F5001"/>
    <w:rsid w:val="000F57BB"/>
    <w:rsid w:val="000F63BA"/>
    <w:rsid w:val="000F67E1"/>
    <w:rsid w:val="000F6863"/>
    <w:rsid w:val="000F6B78"/>
    <w:rsid w:val="000F6F29"/>
    <w:rsid w:val="000F6F8D"/>
    <w:rsid w:val="000F712A"/>
    <w:rsid w:val="00100BC4"/>
    <w:rsid w:val="00100FF9"/>
    <w:rsid w:val="00101759"/>
    <w:rsid w:val="00101D66"/>
    <w:rsid w:val="001020A0"/>
    <w:rsid w:val="0010217E"/>
    <w:rsid w:val="001022D4"/>
    <w:rsid w:val="0010248C"/>
    <w:rsid w:val="00102DE7"/>
    <w:rsid w:val="001036D2"/>
    <w:rsid w:val="00104832"/>
    <w:rsid w:val="0010483A"/>
    <w:rsid w:val="00105055"/>
    <w:rsid w:val="001059F4"/>
    <w:rsid w:val="00105AD9"/>
    <w:rsid w:val="00105BD8"/>
    <w:rsid w:val="00105F2E"/>
    <w:rsid w:val="001065C8"/>
    <w:rsid w:val="00106BA3"/>
    <w:rsid w:val="0010796B"/>
    <w:rsid w:val="00110994"/>
    <w:rsid w:val="00111158"/>
    <w:rsid w:val="00111617"/>
    <w:rsid w:val="0011164B"/>
    <w:rsid w:val="00111A76"/>
    <w:rsid w:val="00111C53"/>
    <w:rsid w:val="001122A5"/>
    <w:rsid w:val="0011235B"/>
    <w:rsid w:val="00114A45"/>
    <w:rsid w:val="00114E49"/>
    <w:rsid w:val="00115D47"/>
    <w:rsid w:val="001178AB"/>
    <w:rsid w:val="001178BA"/>
    <w:rsid w:val="001178D9"/>
    <w:rsid w:val="001179C3"/>
    <w:rsid w:val="00120741"/>
    <w:rsid w:val="0012093E"/>
    <w:rsid w:val="00120EC3"/>
    <w:rsid w:val="00120F65"/>
    <w:rsid w:val="00122826"/>
    <w:rsid w:val="00122B3D"/>
    <w:rsid w:val="00122C55"/>
    <w:rsid w:val="00123548"/>
    <w:rsid w:val="00123D3C"/>
    <w:rsid w:val="00124292"/>
    <w:rsid w:val="00124621"/>
    <w:rsid w:val="00124C82"/>
    <w:rsid w:val="00124E13"/>
    <w:rsid w:val="00124E68"/>
    <w:rsid w:val="00124EE5"/>
    <w:rsid w:val="00125570"/>
    <w:rsid w:val="00125907"/>
    <w:rsid w:val="001259A2"/>
    <w:rsid w:val="00125E31"/>
    <w:rsid w:val="00126514"/>
    <w:rsid w:val="00130431"/>
    <w:rsid w:val="00130D99"/>
    <w:rsid w:val="00130E75"/>
    <w:rsid w:val="0013127A"/>
    <w:rsid w:val="00131930"/>
    <w:rsid w:val="00131A7E"/>
    <w:rsid w:val="00132381"/>
    <w:rsid w:val="0013363E"/>
    <w:rsid w:val="00133A71"/>
    <w:rsid w:val="0013481A"/>
    <w:rsid w:val="00134BE7"/>
    <w:rsid w:val="00135B96"/>
    <w:rsid w:val="00137D1D"/>
    <w:rsid w:val="00140332"/>
    <w:rsid w:val="00140604"/>
    <w:rsid w:val="0014078B"/>
    <w:rsid w:val="001419FE"/>
    <w:rsid w:val="00142721"/>
    <w:rsid w:val="00142E40"/>
    <w:rsid w:val="00144F70"/>
    <w:rsid w:val="001451E0"/>
    <w:rsid w:val="00145F3F"/>
    <w:rsid w:val="001464A7"/>
    <w:rsid w:val="001470B4"/>
    <w:rsid w:val="001471E4"/>
    <w:rsid w:val="00147DC4"/>
    <w:rsid w:val="00147EA3"/>
    <w:rsid w:val="00151117"/>
    <w:rsid w:val="0015120A"/>
    <w:rsid w:val="00151BE3"/>
    <w:rsid w:val="00151CFE"/>
    <w:rsid w:val="001522B2"/>
    <w:rsid w:val="00152C4C"/>
    <w:rsid w:val="00152E89"/>
    <w:rsid w:val="00152EA7"/>
    <w:rsid w:val="00153273"/>
    <w:rsid w:val="00153673"/>
    <w:rsid w:val="0015580A"/>
    <w:rsid w:val="00156E00"/>
    <w:rsid w:val="001572F3"/>
    <w:rsid w:val="001575DA"/>
    <w:rsid w:val="00157A55"/>
    <w:rsid w:val="00157E62"/>
    <w:rsid w:val="001600B0"/>
    <w:rsid w:val="001601C1"/>
    <w:rsid w:val="00160645"/>
    <w:rsid w:val="00161165"/>
    <w:rsid w:val="001617FB"/>
    <w:rsid w:val="0016274F"/>
    <w:rsid w:val="00162B96"/>
    <w:rsid w:val="00162D75"/>
    <w:rsid w:val="00162DF5"/>
    <w:rsid w:val="00162F8C"/>
    <w:rsid w:val="00164D7D"/>
    <w:rsid w:val="00164E38"/>
    <w:rsid w:val="00166128"/>
    <w:rsid w:val="00166363"/>
    <w:rsid w:val="00166B42"/>
    <w:rsid w:val="00166C9C"/>
    <w:rsid w:val="00167329"/>
    <w:rsid w:val="00167626"/>
    <w:rsid w:val="00167F23"/>
    <w:rsid w:val="0017004E"/>
    <w:rsid w:val="001706A9"/>
    <w:rsid w:val="00170DE8"/>
    <w:rsid w:val="001711F3"/>
    <w:rsid w:val="001716FD"/>
    <w:rsid w:val="00171793"/>
    <w:rsid w:val="001720AF"/>
    <w:rsid w:val="00172DB3"/>
    <w:rsid w:val="001741A4"/>
    <w:rsid w:val="00175596"/>
    <w:rsid w:val="00175987"/>
    <w:rsid w:val="00175D7F"/>
    <w:rsid w:val="00175F3B"/>
    <w:rsid w:val="00176542"/>
    <w:rsid w:val="00176B28"/>
    <w:rsid w:val="00176B8B"/>
    <w:rsid w:val="00177315"/>
    <w:rsid w:val="001775D8"/>
    <w:rsid w:val="00177738"/>
    <w:rsid w:val="001814C8"/>
    <w:rsid w:val="001822FA"/>
    <w:rsid w:val="001825E2"/>
    <w:rsid w:val="00184BFB"/>
    <w:rsid w:val="00184C13"/>
    <w:rsid w:val="0018752D"/>
    <w:rsid w:val="00187E3F"/>
    <w:rsid w:val="00190626"/>
    <w:rsid w:val="00192A37"/>
    <w:rsid w:val="00193471"/>
    <w:rsid w:val="001937CA"/>
    <w:rsid w:val="00194542"/>
    <w:rsid w:val="001945C8"/>
    <w:rsid w:val="00194C5D"/>
    <w:rsid w:val="00195047"/>
    <w:rsid w:val="001951C2"/>
    <w:rsid w:val="0019601A"/>
    <w:rsid w:val="001967A2"/>
    <w:rsid w:val="00196F08"/>
    <w:rsid w:val="00197039"/>
    <w:rsid w:val="001A033B"/>
    <w:rsid w:val="001A0812"/>
    <w:rsid w:val="001A0893"/>
    <w:rsid w:val="001A090F"/>
    <w:rsid w:val="001A0C01"/>
    <w:rsid w:val="001A0C3B"/>
    <w:rsid w:val="001A0DE4"/>
    <w:rsid w:val="001A127D"/>
    <w:rsid w:val="001A1373"/>
    <w:rsid w:val="001A252C"/>
    <w:rsid w:val="001A2993"/>
    <w:rsid w:val="001A3275"/>
    <w:rsid w:val="001A3A1D"/>
    <w:rsid w:val="001A46A2"/>
    <w:rsid w:val="001A4911"/>
    <w:rsid w:val="001A4C68"/>
    <w:rsid w:val="001A5D22"/>
    <w:rsid w:val="001A5F2D"/>
    <w:rsid w:val="001A5F50"/>
    <w:rsid w:val="001A77CE"/>
    <w:rsid w:val="001B033B"/>
    <w:rsid w:val="001B20C1"/>
    <w:rsid w:val="001B25ED"/>
    <w:rsid w:val="001B3AAA"/>
    <w:rsid w:val="001B4FD8"/>
    <w:rsid w:val="001B53E4"/>
    <w:rsid w:val="001B5EA1"/>
    <w:rsid w:val="001B74E6"/>
    <w:rsid w:val="001B7AE4"/>
    <w:rsid w:val="001C02CC"/>
    <w:rsid w:val="001C1771"/>
    <w:rsid w:val="001C1975"/>
    <w:rsid w:val="001C1C98"/>
    <w:rsid w:val="001C1EDD"/>
    <w:rsid w:val="001C3575"/>
    <w:rsid w:val="001C4199"/>
    <w:rsid w:val="001C6505"/>
    <w:rsid w:val="001C68CC"/>
    <w:rsid w:val="001C7C25"/>
    <w:rsid w:val="001D0674"/>
    <w:rsid w:val="001D0FE5"/>
    <w:rsid w:val="001D12C1"/>
    <w:rsid w:val="001D182E"/>
    <w:rsid w:val="001D1B65"/>
    <w:rsid w:val="001D1EAE"/>
    <w:rsid w:val="001D2593"/>
    <w:rsid w:val="001D2FCC"/>
    <w:rsid w:val="001D34E5"/>
    <w:rsid w:val="001D3D80"/>
    <w:rsid w:val="001D4191"/>
    <w:rsid w:val="001D4280"/>
    <w:rsid w:val="001D4A5D"/>
    <w:rsid w:val="001D4DCD"/>
    <w:rsid w:val="001D5550"/>
    <w:rsid w:val="001D5D80"/>
    <w:rsid w:val="001D696D"/>
    <w:rsid w:val="001D7292"/>
    <w:rsid w:val="001D7A44"/>
    <w:rsid w:val="001E0293"/>
    <w:rsid w:val="001E0F35"/>
    <w:rsid w:val="001E26C9"/>
    <w:rsid w:val="001E276B"/>
    <w:rsid w:val="001E344A"/>
    <w:rsid w:val="001E357C"/>
    <w:rsid w:val="001E3EF7"/>
    <w:rsid w:val="001E41F9"/>
    <w:rsid w:val="001E435E"/>
    <w:rsid w:val="001E46C7"/>
    <w:rsid w:val="001E4D15"/>
    <w:rsid w:val="001E5192"/>
    <w:rsid w:val="001E5AC9"/>
    <w:rsid w:val="001E69F2"/>
    <w:rsid w:val="001F0394"/>
    <w:rsid w:val="001F0482"/>
    <w:rsid w:val="001F25D8"/>
    <w:rsid w:val="001F2880"/>
    <w:rsid w:val="001F2932"/>
    <w:rsid w:val="001F31E9"/>
    <w:rsid w:val="001F339D"/>
    <w:rsid w:val="001F37EC"/>
    <w:rsid w:val="001F45FF"/>
    <w:rsid w:val="001F4730"/>
    <w:rsid w:val="001F4772"/>
    <w:rsid w:val="001F4EED"/>
    <w:rsid w:val="001F5C0F"/>
    <w:rsid w:val="00200603"/>
    <w:rsid w:val="00200CF2"/>
    <w:rsid w:val="00201114"/>
    <w:rsid w:val="00201261"/>
    <w:rsid w:val="002024CB"/>
    <w:rsid w:val="0020269B"/>
    <w:rsid w:val="002026EF"/>
    <w:rsid w:val="00202C3C"/>
    <w:rsid w:val="00202D22"/>
    <w:rsid w:val="00204BB1"/>
    <w:rsid w:val="00204F7C"/>
    <w:rsid w:val="00205063"/>
    <w:rsid w:val="00205AC9"/>
    <w:rsid w:val="0020603F"/>
    <w:rsid w:val="002061B5"/>
    <w:rsid w:val="00206322"/>
    <w:rsid w:val="00206478"/>
    <w:rsid w:val="002070EC"/>
    <w:rsid w:val="00207291"/>
    <w:rsid w:val="00211386"/>
    <w:rsid w:val="00211405"/>
    <w:rsid w:val="00211B50"/>
    <w:rsid w:val="002125E3"/>
    <w:rsid w:val="00212CD6"/>
    <w:rsid w:val="0021322E"/>
    <w:rsid w:val="00213D85"/>
    <w:rsid w:val="002147B2"/>
    <w:rsid w:val="00215AC6"/>
    <w:rsid w:val="00216B40"/>
    <w:rsid w:val="002176DB"/>
    <w:rsid w:val="00220035"/>
    <w:rsid w:val="0022007C"/>
    <w:rsid w:val="0022020C"/>
    <w:rsid w:val="00220D67"/>
    <w:rsid w:val="002211B7"/>
    <w:rsid w:val="0022182F"/>
    <w:rsid w:val="00221C7E"/>
    <w:rsid w:val="00222136"/>
    <w:rsid w:val="00222308"/>
    <w:rsid w:val="00222BA4"/>
    <w:rsid w:val="0022310E"/>
    <w:rsid w:val="00223442"/>
    <w:rsid w:val="00224839"/>
    <w:rsid w:val="002248F5"/>
    <w:rsid w:val="00225502"/>
    <w:rsid w:val="002267C1"/>
    <w:rsid w:val="00226881"/>
    <w:rsid w:val="002269D2"/>
    <w:rsid w:val="0022734A"/>
    <w:rsid w:val="0022758E"/>
    <w:rsid w:val="00227E79"/>
    <w:rsid w:val="0023000E"/>
    <w:rsid w:val="00230F64"/>
    <w:rsid w:val="00231DC9"/>
    <w:rsid w:val="0023207C"/>
    <w:rsid w:val="00232093"/>
    <w:rsid w:val="00233D3A"/>
    <w:rsid w:val="00233E54"/>
    <w:rsid w:val="0023474C"/>
    <w:rsid w:val="002349FC"/>
    <w:rsid w:val="00235B72"/>
    <w:rsid w:val="00236992"/>
    <w:rsid w:val="00236A1B"/>
    <w:rsid w:val="00237383"/>
    <w:rsid w:val="00237CC9"/>
    <w:rsid w:val="00237EDA"/>
    <w:rsid w:val="00240741"/>
    <w:rsid w:val="00241428"/>
    <w:rsid w:val="00241894"/>
    <w:rsid w:val="002421D8"/>
    <w:rsid w:val="00242354"/>
    <w:rsid w:val="0024236D"/>
    <w:rsid w:val="002425C9"/>
    <w:rsid w:val="00242FC3"/>
    <w:rsid w:val="00243780"/>
    <w:rsid w:val="00243921"/>
    <w:rsid w:val="002445FD"/>
    <w:rsid w:val="0024462C"/>
    <w:rsid w:val="002447CC"/>
    <w:rsid w:val="00244E56"/>
    <w:rsid w:val="002455C2"/>
    <w:rsid w:val="0024595E"/>
    <w:rsid w:val="00245A9A"/>
    <w:rsid w:val="00246851"/>
    <w:rsid w:val="00246D2E"/>
    <w:rsid w:val="00246E87"/>
    <w:rsid w:val="00247871"/>
    <w:rsid w:val="002478F5"/>
    <w:rsid w:val="00250BEA"/>
    <w:rsid w:val="00250C7C"/>
    <w:rsid w:val="0025132D"/>
    <w:rsid w:val="00251CCA"/>
    <w:rsid w:val="00251E14"/>
    <w:rsid w:val="00252172"/>
    <w:rsid w:val="002536A8"/>
    <w:rsid w:val="002545FF"/>
    <w:rsid w:val="00254C35"/>
    <w:rsid w:val="00254C8E"/>
    <w:rsid w:val="00255C2F"/>
    <w:rsid w:val="00256D7E"/>
    <w:rsid w:val="002577F9"/>
    <w:rsid w:val="0025785D"/>
    <w:rsid w:val="00260216"/>
    <w:rsid w:val="00260314"/>
    <w:rsid w:val="002603F5"/>
    <w:rsid w:val="00262084"/>
    <w:rsid w:val="00262456"/>
    <w:rsid w:val="0026260E"/>
    <w:rsid w:val="00262C87"/>
    <w:rsid w:val="00262F08"/>
    <w:rsid w:val="00262F64"/>
    <w:rsid w:val="00263381"/>
    <w:rsid w:val="002639E7"/>
    <w:rsid w:val="0026498D"/>
    <w:rsid w:val="002669B5"/>
    <w:rsid w:val="00267974"/>
    <w:rsid w:val="002714EE"/>
    <w:rsid w:val="002722EE"/>
    <w:rsid w:val="002726C2"/>
    <w:rsid w:val="00272FA6"/>
    <w:rsid w:val="00274363"/>
    <w:rsid w:val="00275D8C"/>
    <w:rsid w:val="00276A5B"/>
    <w:rsid w:val="00276E3A"/>
    <w:rsid w:val="0027738A"/>
    <w:rsid w:val="0027745D"/>
    <w:rsid w:val="002774D2"/>
    <w:rsid w:val="00280749"/>
    <w:rsid w:val="00282320"/>
    <w:rsid w:val="0028272B"/>
    <w:rsid w:val="00282D94"/>
    <w:rsid w:val="00282DB2"/>
    <w:rsid w:val="00284C54"/>
    <w:rsid w:val="00285C3C"/>
    <w:rsid w:val="002862FC"/>
    <w:rsid w:val="002876F5"/>
    <w:rsid w:val="00290266"/>
    <w:rsid w:val="00290D4B"/>
    <w:rsid w:val="0029116C"/>
    <w:rsid w:val="0029152F"/>
    <w:rsid w:val="00291911"/>
    <w:rsid w:val="002964A4"/>
    <w:rsid w:val="00296610"/>
    <w:rsid w:val="00296B6D"/>
    <w:rsid w:val="00296CF2"/>
    <w:rsid w:val="00297D8D"/>
    <w:rsid w:val="002A19E1"/>
    <w:rsid w:val="002A1B0E"/>
    <w:rsid w:val="002A278C"/>
    <w:rsid w:val="002A39BA"/>
    <w:rsid w:val="002A3C08"/>
    <w:rsid w:val="002A4976"/>
    <w:rsid w:val="002A5131"/>
    <w:rsid w:val="002A57FC"/>
    <w:rsid w:val="002A6074"/>
    <w:rsid w:val="002A6BFC"/>
    <w:rsid w:val="002A7269"/>
    <w:rsid w:val="002B09A8"/>
    <w:rsid w:val="002B0E27"/>
    <w:rsid w:val="002B0ED8"/>
    <w:rsid w:val="002B1CE7"/>
    <w:rsid w:val="002B21E0"/>
    <w:rsid w:val="002B2766"/>
    <w:rsid w:val="002B29C7"/>
    <w:rsid w:val="002B2A1D"/>
    <w:rsid w:val="002B2A26"/>
    <w:rsid w:val="002B3DC4"/>
    <w:rsid w:val="002B4201"/>
    <w:rsid w:val="002B434F"/>
    <w:rsid w:val="002B4AB8"/>
    <w:rsid w:val="002B4F1D"/>
    <w:rsid w:val="002B7759"/>
    <w:rsid w:val="002B77A4"/>
    <w:rsid w:val="002B7CE5"/>
    <w:rsid w:val="002C0399"/>
    <w:rsid w:val="002C07E7"/>
    <w:rsid w:val="002C0851"/>
    <w:rsid w:val="002C0C0B"/>
    <w:rsid w:val="002C0DDF"/>
    <w:rsid w:val="002C1BDA"/>
    <w:rsid w:val="002C1E4E"/>
    <w:rsid w:val="002C228C"/>
    <w:rsid w:val="002C2472"/>
    <w:rsid w:val="002C30FA"/>
    <w:rsid w:val="002C3E97"/>
    <w:rsid w:val="002C48DC"/>
    <w:rsid w:val="002C4A81"/>
    <w:rsid w:val="002C4D04"/>
    <w:rsid w:val="002C5ADF"/>
    <w:rsid w:val="002C6D7F"/>
    <w:rsid w:val="002C77EB"/>
    <w:rsid w:val="002C7D12"/>
    <w:rsid w:val="002D0CFE"/>
    <w:rsid w:val="002D0D69"/>
    <w:rsid w:val="002D1772"/>
    <w:rsid w:val="002D250A"/>
    <w:rsid w:val="002D37B7"/>
    <w:rsid w:val="002D3C05"/>
    <w:rsid w:val="002D4131"/>
    <w:rsid w:val="002D434C"/>
    <w:rsid w:val="002D4DB8"/>
    <w:rsid w:val="002D4DF7"/>
    <w:rsid w:val="002D4F5C"/>
    <w:rsid w:val="002D4F89"/>
    <w:rsid w:val="002D5117"/>
    <w:rsid w:val="002D52A5"/>
    <w:rsid w:val="002D565C"/>
    <w:rsid w:val="002D589E"/>
    <w:rsid w:val="002D62C0"/>
    <w:rsid w:val="002D761C"/>
    <w:rsid w:val="002E06D3"/>
    <w:rsid w:val="002E0A29"/>
    <w:rsid w:val="002E0E3A"/>
    <w:rsid w:val="002E14DC"/>
    <w:rsid w:val="002E16C5"/>
    <w:rsid w:val="002E1BF8"/>
    <w:rsid w:val="002E1E3B"/>
    <w:rsid w:val="002E1E79"/>
    <w:rsid w:val="002E37C5"/>
    <w:rsid w:val="002E3E9E"/>
    <w:rsid w:val="002E4A73"/>
    <w:rsid w:val="002E528F"/>
    <w:rsid w:val="002E5295"/>
    <w:rsid w:val="002E5881"/>
    <w:rsid w:val="002E6D00"/>
    <w:rsid w:val="002E6D28"/>
    <w:rsid w:val="002E7314"/>
    <w:rsid w:val="002E741A"/>
    <w:rsid w:val="002E76FD"/>
    <w:rsid w:val="002F0F1E"/>
    <w:rsid w:val="002F3000"/>
    <w:rsid w:val="002F322A"/>
    <w:rsid w:val="002F498D"/>
    <w:rsid w:val="002F4F6D"/>
    <w:rsid w:val="002F53C9"/>
    <w:rsid w:val="002F5F5F"/>
    <w:rsid w:val="002F6456"/>
    <w:rsid w:val="002F645B"/>
    <w:rsid w:val="002F6E2F"/>
    <w:rsid w:val="002F72C1"/>
    <w:rsid w:val="002F72FE"/>
    <w:rsid w:val="002F7821"/>
    <w:rsid w:val="002F7C9C"/>
    <w:rsid w:val="003002A0"/>
    <w:rsid w:val="00300573"/>
    <w:rsid w:val="00300614"/>
    <w:rsid w:val="00300734"/>
    <w:rsid w:val="00300912"/>
    <w:rsid w:val="0030094E"/>
    <w:rsid w:val="003009E9"/>
    <w:rsid w:val="00300A86"/>
    <w:rsid w:val="003019BA"/>
    <w:rsid w:val="0030211A"/>
    <w:rsid w:val="003026E6"/>
    <w:rsid w:val="0030468B"/>
    <w:rsid w:val="00304837"/>
    <w:rsid w:val="0030494E"/>
    <w:rsid w:val="00304B11"/>
    <w:rsid w:val="00304B2E"/>
    <w:rsid w:val="003067FE"/>
    <w:rsid w:val="00306B1C"/>
    <w:rsid w:val="00306E7D"/>
    <w:rsid w:val="0030776C"/>
    <w:rsid w:val="00310451"/>
    <w:rsid w:val="00310BB7"/>
    <w:rsid w:val="00310C48"/>
    <w:rsid w:val="00310E7D"/>
    <w:rsid w:val="00312132"/>
    <w:rsid w:val="003133E6"/>
    <w:rsid w:val="00313CC7"/>
    <w:rsid w:val="0031437D"/>
    <w:rsid w:val="0031625F"/>
    <w:rsid w:val="003162A9"/>
    <w:rsid w:val="0032259F"/>
    <w:rsid w:val="00323C13"/>
    <w:rsid w:val="0032460F"/>
    <w:rsid w:val="00324BD5"/>
    <w:rsid w:val="00324DCB"/>
    <w:rsid w:val="00325538"/>
    <w:rsid w:val="00325997"/>
    <w:rsid w:val="003260D3"/>
    <w:rsid w:val="003262A7"/>
    <w:rsid w:val="00326747"/>
    <w:rsid w:val="00330166"/>
    <w:rsid w:val="0033025A"/>
    <w:rsid w:val="00330739"/>
    <w:rsid w:val="003308BB"/>
    <w:rsid w:val="0033122D"/>
    <w:rsid w:val="003316F3"/>
    <w:rsid w:val="00331C28"/>
    <w:rsid w:val="003321E4"/>
    <w:rsid w:val="00332D48"/>
    <w:rsid w:val="00333DFA"/>
    <w:rsid w:val="00333EBE"/>
    <w:rsid w:val="0033501D"/>
    <w:rsid w:val="003358A6"/>
    <w:rsid w:val="0033634B"/>
    <w:rsid w:val="003372B7"/>
    <w:rsid w:val="0034149E"/>
    <w:rsid w:val="00341F3B"/>
    <w:rsid w:val="003451A3"/>
    <w:rsid w:val="003467C9"/>
    <w:rsid w:val="0034686A"/>
    <w:rsid w:val="003468C6"/>
    <w:rsid w:val="00346E35"/>
    <w:rsid w:val="0034710A"/>
    <w:rsid w:val="00347179"/>
    <w:rsid w:val="00351B21"/>
    <w:rsid w:val="00351FAB"/>
    <w:rsid w:val="003526BA"/>
    <w:rsid w:val="003527F1"/>
    <w:rsid w:val="0035297B"/>
    <w:rsid w:val="00352B48"/>
    <w:rsid w:val="003530CD"/>
    <w:rsid w:val="0035319F"/>
    <w:rsid w:val="003540A5"/>
    <w:rsid w:val="00354733"/>
    <w:rsid w:val="003547EA"/>
    <w:rsid w:val="00354AF7"/>
    <w:rsid w:val="00354B05"/>
    <w:rsid w:val="00355696"/>
    <w:rsid w:val="00355935"/>
    <w:rsid w:val="00355B64"/>
    <w:rsid w:val="00355BFC"/>
    <w:rsid w:val="003562C3"/>
    <w:rsid w:val="00356D42"/>
    <w:rsid w:val="00356E57"/>
    <w:rsid w:val="003576A0"/>
    <w:rsid w:val="0036052D"/>
    <w:rsid w:val="00361B77"/>
    <w:rsid w:val="00362BBD"/>
    <w:rsid w:val="00363006"/>
    <w:rsid w:val="00363BD5"/>
    <w:rsid w:val="00364352"/>
    <w:rsid w:val="00364A5F"/>
    <w:rsid w:val="003667B5"/>
    <w:rsid w:val="003667D8"/>
    <w:rsid w:val="00366AE0"/>
    <w:rsid w:val="00370893"/>
    <w:rsid w:val="0037132E"/>
    <w:rsid w:val="003720C2"/>
    <w:rsid w:val="003724A0"/>
    <w:rsid w:val="003725C8"/>
    <w:rsid w:val="0037418A"/>
    <w:rsid w:val="003747CD"/>
    <w:rsid w:val="00374EA2"/>
    <w:rsid w:val="0037544B"/>
    <w:rsid w:val="00375D83"/>
    <w:rsid w:val="00376D05"/>
    <w:rsid w:val="00377198"/>
    <w:rsid w:val="00377871"/>
    <w:rsid w:val="003808AB"/>
    <w:rsid w:val="00380E78"/>
    <w:rsid w:val="0038300C"/>
    <w:rsid w:val="0038322E"/>
    <w:rsid w:val="00383D28"/>
    <w:rsid w:val="00383F09"/>
    <w:rsid w:val="00384A46"/>
    <w:rsid w:val="003864EC"/>
    <w:rsid w:val="00386602"/>
    <w:rsid w:val="003908C5"/>
    <w:rsid w:val="00390CED"/>
    <w:rsid w:val="0039109B"/>
    <w:rsid w:val="00391FE6"/>
    <w:rsid w:val="003921DA"/>
    <w:rsid w:val="003930D4"/>
    <w:rsid w:val="003932FC"/>
    <w:rsid w:val="0039351E"/>
    <w:rsid w:val="00393673"/>
    <w:rsid w:val="00393B36"/>
    <w:rsid w:val="003943E7"/>
    <w:rsid w:val="003962A7"/>
    <w:rsid w:val="0039640D"/>
    <w:rsid w:val="00396DBB"/>
    <w:rsid w:val="003973CE"/>
    <w:rsid w:val="003A0648"/>
    <w:rsid w:val="003A205F"/>
    <w:rsid w:val="003A20C3"/>
    <w:rsid w:val="003A25EF"/>
    <w:rsid w:val="003A2725"/>
    <w:rsid w:val="003A2A9D"/>
    <w:rsid w:val="003A2ED0"/>
    <w:rsid w:val="003A2FDC"/>
    <w:rsid w:val="003A32A9"/>
    <w:rsid w:val="003A3DBB"/>
    <w:rsid w:val="003A46B7"/>
    <w:rsid w:val="003A5005"/>
    <w:rsid w:val="003A525F"/>
    <w:rsid w:val="003A58F2"/>
    <w:rsid w:val="003A735A"/>
    <w:rsid w:val="003A76D9"/>
    <w:rsid w:val="003A78C2"/>
    <w:rsid w:val="003A7AEB"/>
    <w:rsid w:val="003A7FE7"/>
    <w:rsid w:val="003B2F11"/>
    <w:rsid w:val="003B3488"/>
    <w:rsid w:val="003B3A64"/>
    <w:rsid w:val="003B4E07"/>
    <w:rsid w:val="003B603A"/>
    <w:rsid w:val="003B605C"/>
    <w:rsid w:val="003B7C61"/>
    <w:rsid w:val="003C0319"/>
    <w:rsid w:val="003C0F43"/>
    <w:rsid w:val="003C1898"/>
    <w:rsid w:val="003C18AE"/>
    <w:rsid w:val="003C247F"/>
    <w:rsid w:val="003C394A"/>
    <w:rsid w:val="003C4397"/>
    <w:rsid w:val="003C49C6"/>
    <w:rsid w:val="003C54BE"/>
    <w:rsid w:val="003C5724"/>
    <w:rsid w:val="003C57E1"/>
    <w:rsid w:val="003C61FC"/>
    <w:rsid w:val="003C6205"/>
    <w:rsid w:val="003C6409"/>
    <w:rsid w:val="003C760A"/>
    <w:rsid w:val="003C7629"/>
    <w:rsid w:val="003C7AC9"/>
    <w:rsid w:val="003C7D42"/>
    <w:rsid w:val="003D01CF"/>
    <w:rsid w:val="003D0568"/>
    <w:rsid w:val="003D05F3"/>
    <w:rsid w:val="003D224D"/>
    <w:rsid w:val="003D27FC"/>
    <w:rsid w:val="003D31CB"/>
    <w:rsid w:val="003D3AF5"/>
    <w:rsid w:val="003D3E51"/>
    <w:rsid w:val="003D4175"/>
    <w:rsid w:val="003D5912"/>
    <w:rsid w:val="003D5BB4"/>
    <w:rsid w:val="003D6562"/>
    <w:rsid w:val="003D6F74"/>
    <w:rsid w:val="003E0093"/>
    <w:rsid w:val="003E04B6"/>
    <w:rsid w:val="003E0A27"/>
    <w:rsid w:val="003E1532"/>
    <w:rsid w:val="003E18F9"/>
    <w:rsid w:val="003E2688"/>
    <w:rsid w:val="003E26C5"/>
    <w:rsid w:val="003E342E"/>
    <w:rsid w:val="003E4614"/>
    <w:rsid w:val="003E4A95"/>
    <w:rsid w:val="003E57C3"/>
    <w:rsid w:val="003E5A2D"/>
    <w:rsid w:val="003E62A4"/>
    <w:rsid w:val="003E6577"/>
    <w:rsid w:val="003E67D2"/>
    <w:rsid w:val="003E6BCD"/>
    <w:rsid w:val="003E736D"/>
    <w:rsid w:val="003E737F"/>
    <w:rsid w:val="003E766E"/>
    <w:rsid w:val="003E7720"/>
    <w:rsid w:val="003E7ADA"/>
    <w:rsid w:val="003E7F62"/>
    <w:rsid w:val="003F050D"/>
    <w:rsid w:val="003F0943"/>
    <w:rsid w:val="003F0AD9"/>
    <w:rsid w:val="003F0C1D"/>
    <w:rsid w:val="003F173D"/>
    <w:rsid w:val="003F1C52"/>
    <w:rsid w:val="003F21DC"/>
    <w:rsid w:val="003F2EC0"/>
    <w:rsid w:val="003F3CBF"/>
    <w:rsid w:val="003F3E68"/>
    <w:rsid w:val="003F410D"/>
    <w:rsid w:val="003F493D"/>
    <w:rsid w:val="003F4A68"/>
    <w:rsid w:val="003F534A"/>
    <w:rsid w:val="003F6461"/>
    <w:rsid w:val="003F69C5"/>
    <w:rsid w:val="003F702D"/>
    <w:rsid w:val="003F77AB"/>
    <w:rsid w:val="0040017F"/>
    <w:rsid w:val="00400F4F"/>
    <w:rsid w:val="004015B1"/>
    <w:rsid w:val="0040194A"/>
    <w:rsid w:val="004020F0"/>
    <w:rsid w:val="00403568"/>
    <w:rsid w:val="004052A5"/>
    <w:rsid w:val="004055C9"/>
    <w:rsid w:val="0040567B"/>
    <w:rsid w:val="00405AF8"/>
    <w:rsid w:val="00405DFA"/>
    <w:rsid w:val="00405F80"/>
    <w:rsid w:val="004062BB"/>
    <w:rsid w:val="0040638D"/>
    <w:rsid w:val="00406866"/>
    <w:rsid w:val="00406A37"/>
    <w:rsid w:val="004073A1"/>
    <w:rsid w:val="00410D09"/>
    <w:rsid w:val="00410E1E"/>
    <w:rsid w:val="00411176"/>
    <w:rsid w:val="0041141D"/>
    <w:rsid w:val="00412DDC"/>
    <w:rsid w:val="00413F1C"/>
    <w:rsid w:val="00414651"/>
    <w:rsid w:val="00414BD1"/>
    <w:rsid w:val="00415311"/>
    <w:rsid w:val="00415BF0"/>
    <w:rsid w:val="004176CA"/>
    <w:rsid w:val="004179AC"/>
    <w:rsid w:val="00417C47"/>
    <w:rsid w:val="00417DC5"/>
    <w:rsid w:val="00420732"/>
    <w:rsid w:val="00421274"/>
    <w:rsid w:val="00421572"/>
    <w:rsid w:val="00421AC8"/>
    <w:rsid w:val="004221FA"/>
    <w:rsid w:val="00422D42"/>
    <w:rsid w:val="004231A9"/>
    <w:rsid w:val="004246E4"/>
    <w:rsid w:val="00424C64"/>
    <w:rsid w:val="004254AF"/>
    <w:rsid w:val="00425EB9"/>
    <w:rsid w:val="00427E0E"/>
    <w:rsid w:val="004321C9"/>
    <w:rsid w:val="00433992"/>
    <w:rsid w:val="00433BCC"/>
    <w:rsid w:val="00433CFC"/>
    <w:rsid w:val="0043562E"/>
    <w:rsid w:val="00436770"/>
    <w:rsid w:val="00436ED9"/>
    <w:rsid w:val="004370B8"/>
    <w:rsid w:val="00440B93"/>
    <w:rsid w:val="004410C1"/>
    <w:rsid w:val="00442AF7"/>
    <w:rsid w:val="0044356E"/>
    <w:rsid w:val="00444104"/>
    <w:rsid w:val="00444DCF"/>
    <w:rsid w:val="00445EF1"/>
    <w:rsid w:val="0044673A"/>
    <w:rsid w:val="00447005"/>
    <w:rsid w:val="0044707E"/>
    <w:rsid w:val="00447324"/>
    <w:rsid w:val="0044765F"/>
    <w:rsid w:val="004479DB"/>
    <w:rsid w:val="00447B59"/>
    <w:rsid w:val="0045056C"/>
    <w:rsid w:val="00450A3D"/>
    <w:rsid w:val="00451813"/>
    <w:rsid w:val="00452878"/>
    <w:rsid w:val="0045448C"/>
    <w:rsid w:val="004546B9"/>
    <w:rsid w:val="00454791"/>
    <w:rsid w:val="00454B11"/>
    <w:rsid w:val="0045675F"/>
    <w:rsid w:val="00456AE9"/>
    <w:rsid w:val="00456BBA"/>
    <w:rsid w:val="00457362"/>
    <w:rsid w:val="00457A5E"/>
    <w:rsid w:val="004601CF"/>
    <w:rsid w:val="00460EE6"/>
    <w:rsid w:val="004614EE"/>
    <w:rsid w:val="004624B9"/>
    <w:rsid w:val="0046258A"/>
    <w:rsid w:val="0046308C"/>
    <w:rsid w:val="00463667"/>
    <w:rsid w:val="00464546"/>
    <w:rsid w:val="004648BB"/>
    <w:rsid w:val="00465105"/>
    <w:rsid w:val="00465F50"/>
    <w:rsid w:val="00465FFE"/>
    <w:rsid w:val="004661E7"/>
    <w:rsid w:val="00466E51"/>
    <w:rsid w:val="00466FCF"/>
    <w:rsid w:val="004675A7"/>
    <w:rsid w:val="00467C7F"/>
    <w:rsid w:val="00470669"/>
    <w:rsid w:val="00470753"/>
    <w:rsid w:val="00471C1B"/>
    <w:rsid w:val="0047437D"/>
    <w:rsid w:val="00474C38"/>
    <w:rsid w:val="00475285"/>
    <w:rsid w:val="00475393"/>
    <w:rsid w:val="004758DC"/>
    <w:rsid w:val="00475D68"/>
    <w:rsid w:val="00476549"/>
    <w:rsid w:val="00476A05"/>
    <w:rsid w:val="00476C7F"/>
    <w:rsid w:val="00476C85"/>
    <w:rsid w:val="004771FD"/>
    <w:rsid w:val="00477B6C"/>
    <w:rsid w:val="00480719"/>
    <w:rsid w:val="00481748"/>
    <w:rsid w:val="0048271C"/>
    <w:rsid w:val="00482E24"/>
    <w:rsid w:val="004836F6"/>
    <w:rsid w:val="00483FE6"/>
    <w:rsid w:val="00484417"/>
    <w:rsid w:val="004847CF"/>
    <w:rsid w:val="004900EA"/>
    <w:rsid w:val="00490937"/>
    <w:rsid w:val="00490E09"/>
    <w:rsid w:val="004929A4"/>
    <w:rsid w:val="0049335C"/>
    <w:rsid w:val="004949B9"/>
    <w:rsid w:val="00494F0C"/>
    <w:rsid w:val="00495C4C"/>
    <w:rsid w:val="00495C6A"/>
    <w:rsid w:val="00495D0F"/>
    <w:rsid w:val="00497083"/>
    <w:rsid w:val="00497277"/>
    <w:rsid w:val="004A0550"/>
    <w:rsid w:val="004A1C85"/>
    <w:rsid w:val="004A24AE"/>
    <w:rsid w:val="004A28AC"/>
    <w:rsid w:val="004A29BE"/>
    <w:rsid w:val="004A3079"/>
    <w:rsid w:val="004A379A"/>
    <w:rsid w:val="004A44E3"/>
    <w:rsid w:val="004A4630"/>
    <w:rsid w:val="004A51DF"/>
    <w:rsid w:val="004A5C8A"/>
    <w:rsid w:val="004A5EE0"/>
    <w:rsid w:val="004A66EB"/>
    <w:rsid w:val="004A66F7"/>
    <w:rsid w:val="004B0E8F"/>
    <w:rsid w:val="004B1877"/>
    <w:rsid w:val="004B1EBC"/>
    <w:rsid w:val="004B279A"/>
    <w:rsid w:val="004B3F47"/>
    <w:rsid w:val="004B52AA"/>
    <w:rsid w:val="004B62AD"/>
    <w:rsid w:val="004B78FF"/>
    <w:rsid w:val="004B7B58"/>
    <w:rsid w:val="004B7E05"/>
    <w:rsid w:val="004C06B6"/>
    <w:rsid w:val="004C1426"/>
    <w:rsid w:val="004C157C"/>
    <w:rsid w:val="004C19DC"/>
    <w:rsid w:val="004C1A23"/>
    <w:rsid w:val="004C2C8B"/>
    <w:rsid w:val="004C2FA2"/>
    <w:rsid w:val="004C4E5D"/>
    <w:rsid w:val="004C5F9E"/>
    <w:rsid w:val="004C6233"/>
    <w:rsid w:val="004C685E"/>
    <w:rsid w:val="004D0734"/>
    <w:rsid w:val="004D2290"/>
    <w:rsid w:val="004D304D"/>
    <w:rsid w:val="004D318E"/>
    <w:rsid w:val="004D3683"/>
    <w:rsid w:val="004D36AF"/>
    <w:rsid w:val="004D3896"/>
    <w:rsid w:val="004D3B3A"/>
    <w:rsid w:val="004D3C69"/>
    <w:rsid w:val="004D4365"/>
    <w:rsid w:val="004D4910"/>
    <w:rsid w:val="004D5AB6"/>
    <w:rsid w:val="004D7ABC"/>
    <w:rsid w:val="004E0B62"/>
    <w:rsid w:val="004E1DE4"/>
    <w:rsid w:val="004E2B6B"/>
    <w:rsid w:val="004E3256"/>
    <w:rsid w:val="004E3D4A"/>
    <w:rsid w:val="004E3F89"/>
    <w:rsid w:val="004E565B"/>
    <w:rsid w:val="004E5CDB"/>
    <w:rsid w:val="004E6D6F"/>
    <w:rsid w:val="004E74A3"/>
    <w:rsid w:val="004E7920"/>
    <w:rsid w:val="004F00A9"/>
    <w:rsid w:val="004F0D90"/>
    <w:rsid w:val="004F1562"/>
    <w:rsid w:val="004F1804"/>
    <w:rsid w:val="004F243E"/>
    <w:rsid w:val="004F3053"/>
    <w:rsid w:val="004F3ED4"/>
    <w:rsid w:val="004F4635"/>
    <w:rsid w:val="004F5359"/>
    <w:rsid w:val="004F7053"/>
    <w:rsid w:val="004F76B4"/>
    <w:rsid w:val="004F7B20"/>
    <w:rsid w:val="004F7DD7"/>
    <w:rsid w:val="00501E92"/>
    <w:rsid w:val="005024C2"/>
    <w:rsid w:val="00502CAA"/>
    <w:rsid w:val="005050AB"/>
    <w:rsid w:val="005050E4"/>
    <w:rsid w:val="00505377"/>
    <w:rsid w:val="005057FE"/>
    <w:rsid w:val="00505F47"/>
    <w:rsid w:val="00510139"/>
    <w:rsid w:val="00510C5C"/>
    <w:rsid w:val="00510D76"/>
    <w:rsid w:val="00510F20"/>
    <w:rsid w:val="00511166"/>
    <w:rsid w:val="005115EC"/>
    <w:rsid w:val="005120C5"/>
    <w:rsid w:val="005135A7"/>
    <w:rsid w:val="005138CB"/>
    <w:rsid w:val="00513986"/>
    <w:rsid w:val="00513E89"/>
    <w:rsid w:val="0051449E"/>
    <w:rsid w:val="005148DA"/>
    <w:rsid w:val="00514A21"/>
    <w:rsid w:val="00514B48"/>
    <w:rsid w:val="00514F0B"/>
    <w:rsid w:val="00515920"/>
    <w:rsid w:val="00515A0E"/>
    <w:rsid w:val="00516AD5"/>
    <w:rsid w:val="00517BC7"/>
    <w:rsid w:val="00517D4F"/>
    <w:rsid w:val="005214AC"/>
    <w:rsid w:val="00521C90"/>
    <w:rsid w:val="00523000"/>
    <w:rsid w:val="005232F3"/>
    <w:rsid w:val="00523A53"/>
    <w:rsid w:val="0052493C"/>
    <w:rsid w:val="00524C43"/>
    <w:rsid w:val="00527608"/>
    <w:rsid w:val="00527ECA"/>
    <w:rsid w:val="00531A63"/>
    <w:rsid w:val="00532002"/>
    <w:rsid w:val="005325BA"/>
    <w:rsid w:val="00532926"/>
    <w:rsid w:val="00533B0C"/>
    <w:rsid w:val="00534BE1"/>
    <w:rsid w:val="00534FEF"/>
    <w:rsid w:val="00535ACE"/>
    <w:rsid w:val="00535CD6"/>
    <w:rsid w:val="00536373"/>
    <w:rsid w:val="00536DFD"/>
    <w:rsid w:val="005373CA"/>
    <w:rsid w:val="0053774D"/>
    <w:rsid w:val="005402A2"/>
    <w:rsid w:val="005403B2"/>
    <w:rsid w:val="005421D5"/>
    <w:rsid w:val="005429C3"/>
    <w:rsid w:val="005429FC"/>
    <w:rsid w:val="00544F5C"/>
    <w:rsid w:val="005462CA"/>
    <w:rsid w:val="00546D9E"/>
    <w:rsid w:val="00547E42"/>
    <w:rsid w:val="00547E61"/>
    <w:rsid w:val="0055133D"/>
    <w:rsid w:val="0055140C"/>
    <w:rsid w:val="00552A38"/>
    <w:rsid w:val="0055322C"/>
    <w:rsid w:val="00554A62"/>
    <w:rsid w:val="00555D4E"/>
    <w:rsid w:val="00555F6A"/>
    <w:rsid w:val="005562D8"/>
    <w:rsid w:val="0055663B"/>
    <w:rsid w:val="005603E6"/>
    <w:rsid w:val="00560B28"/>
    <w:rsid w:val="00560D7A"/>
    <w:rsid w:val="00560F32"/>
    <w:rsid w:val="00561B8F"/>
    <w:rsid w:val="00562FA9"/>
    <w:rsid w:val="005636B7"/>
    <w:rsid w:val="00563C31"/>
    <w:rsid w:val="005647AA"/>
    <w:rsid w:val="005647B5"/>
    <w:rsid w:val="00564AB7"/>
    <w:rsid w:val="00564DE9"/>
    <w:rsid w:val="00565218"/>
    <w:rsid w:val="005658EA"/>
    <w:rsid w:val="005672F2"/>
    <w:rsid w:val="00567B71"/>
    <w:rsid w:val="00567CEB"/>
    <w:rsid w:val="00567E24"/>
    <w:rsid w:val="005701D0"/>
    <w:rsid w:val="0057106E"/>
    <w:rsid w:val="0057116B"/>
    <w:rsid w:val="005723A3"/>
    <w:rsid w:val="00572B60"/>
    <w:rsid w:val="00575014"/>
    <w:rsid w:val="00575EE9"/>
    <w:rsid w:val="00576310"/>
    <w:rsid w:val="00580616"/>
    <w:rsid w:val="005815EF"/>
    <w:rsid w:val="00581706"/>
    <w:rsid w:val="0058177F"/>
    <w:rsid w:val="00582C56"/>
    <w:rsid w:val="00584455"/>
    <w:rsid w:val="0058466E"/>
    <w:rsid w:val="00584EE5"/>
    <w:rsid w:val="00585FD4"/>
    <w:rsid w:val="005861F2"/>
    <w:rsid w:val="00586249"/>
    <w:rsid w:val="0058638C"/>
    <w:rsid w:val="00586991"/>
    <w:rsid w:val="00586B48"/>
    <w:rsid w:val="00587A51"/>
    <w:rsid w:val="0059029C"/>
    <w:rsid w:val="005906FA"/>
    <w:rsid w:val="005907F5"/>
    <w:rsid w:val="005920C5"/>
    <w:rsid w:val="00592D80"/>
    <w:rsid w:val="00592F10"/>
    <w:rsid w:val="00593971"/>
    <w:rsid w:val="005948E0"/>
    <w:rsid w:val="00595079"/>
    <w:rsid w:val="00595109"/>
    <w:rsid w:val="00595C1B"/>
    <w:rsid w:val="005969E8"/>
    <w:rsid w:val="005979C1"/>
    <w:rsid w:val="00597AFC"/>
    <w:rsid w:val="005A076D"/>
    <w:rsid w:val="005A0B03"/>
    <w:rsid w:val="005A0EE0"/>
    <w:rsid w:val="005A199A"/>
    <w:rsid w:val="005A1E06"/>
    <w:rsid w:val="005A20D3"/>
    <w:rsid w:val="005A24AF"/>
    <w:rsid w:val="005A2608"/>
    <w:rsid w:val="005A2649"/>
    <w:rsid w:val="005A2910"/>
    <w:rsid w:val="005A2AB7"/>
    <w:rsid w:val="005A3082"/>
    <w:rsid w:val="005A48E4"/>
    <w:rsid w:val="005A510C"/>
    <w:rsid w:val="005A523D"/>
    <w:rsid w:val="005A635C"/>
    <w:rsid w:val="005A6FAC"/>
    <w:rsid w:val="005A79C9"/>
    <w:rsid w:val="005B0761"/>
    <w:rsid w:val="005B0DA5"/>
    <w:rsid w:val="005B1DD5"/>
    <w:rsid w:val="005B1E3E"/>
    <w:rsid w:val="005B2788"/>
    <w:rsid w:val="005B32F8"/>
    <w:rsid w:val="005B3733"/>
    <w:rsid w:val="005B3E5B"/>
    <w:rsid w:val="005B442E"/>
    <w:rsid w:val="005B459A"/>
    <w:rsid w:val="005B4E02"/>
    <w:rsid w:val="005B7C4D"/>
    <w:rsid w:val="005C1A85"/>
    <w:rsid w:val="005C1B13"/>
    <w:rsid w:val="005C2426"/>
    <w:rsid w:val="005C262A"/>
    <w:rsid w:val="005C2971"/>
    <w:rsid w:val="005C2AAC"/>
    <w:rsid w:val="005C2AE5"/>
    <w:rsid w:val="005C34C7"/>
    <w:rsid w:val="005C4393"/>
    <w:rsid w:val="005C4C9D"/>
    <w:rsid w:val="005C5D71"/>
    <w:rsid w:val="005C6F3D"/>
    <w:rsid w:val="005C70B9"/>
    <w:rsid w:val="005C7AF0"/>
    <w:rsid w:val="005C7EC6"/>
    <w:rsid w:val="005C7F19"/>
    <w:rsid w:val="005C7F8D"/>
    <w:rsid w:val="005D0B84"/>
    <w:rsid w:val="005D0CEA"/>
    <w:rsid w:val="005D2702"/>
    <w:rsid w:val="005D2FE4"/>
    <w:rsid w:val="005D4B8A"/>
    <w:rsid w:val="005D7433"/>
    <w:rsid w:val="005D7602"/>
    <w:rsid w:val="005D7937"/>
    <w:rsid w:val="005D7A84"/>
    <w:rsid w:val="005E08B5"/>
    <w:rsid w:val="005E0F31"/>
    <w:rsid w:val="005E0FEC"/>
    <w:rsid w:val="005E1374"/>
    <w:rsid w:val="005E13B7"/>
    <w:rsid w:val="005E1493"/>
    <w:rsid w:val="005E1AB2"/>
    <w:rsid w:val="005E3204"/>
    <w:rsid w:val="005E33AF"/>
    <w:rsid w:val="005E40A4"/>
    <w:rsid w:val="005E42C8"/>
    <w:rsid w:val="005E4D8C"/>
    <w:rsid w:val="005E5392"/>
    <w:rsid w:val="005E663E"/>
    <w:rsid w:val="005E6B1E"/>
    <w:rsid w:val="005E6B49"/>
    <w:rsid w:val="005E6B7A"/>
    <w:rsid w:val="005E7EFA"/>
    <w:rsid w:val="005F10D4"/>
    <w:rsid w:val="005F1451"/>
    <w:rsid w:val="005F2CB3"/>
    <w:rsid w:val="005F4969"/>
    <w:rsid w:val="005F5D79"/>
    <w:rsid w:val="005F626D"/>
    <w:rsid w:val="005F6296"/>
    <w:rsid w:val="005F6583"/>
    <w:rsid w:val="006002A6"/>
    <w:rsid w:val="00600A02"/>
    <w:rsid w:val="00600AB5"/>
    <w:rsid w:val="006012D0"/>
    <w:rsid w:val="0060197D"/>
    <w:rsid w:val="00601EBD"/>
    <w:rsid w:val="0060338F"/>
    <w:rsid w:val="00603BA7"/>
    <w:rsid w:val="00603D5C"/>
    <w:rsid w:val="00604E30"/>
    <w:rsid w:val="0060506E"/>
    <w:rsid w:val="00605275"/>
    <w:rsid w:val="006053B2"/>
    <w:rsid w:val="006055C8"/>
    <w:rsid w:val="00605893"/>
    <w:rsid w:val="006062BF"/>
    <w:rsid w:val="006062FC"/>
    <w:rsid w:val="0060664E"/>
    <w:rsid w:val="006066C1"/>
    <w:rsid w:val="00606E4B"/>
    <w:rsid w:val="00607643"/>
    <w:rsid w:val="0061044C"/>
    <w:rsid w:val="0061080A"/>
    <w:rsid w:val="00610B8A"/>
    <w:rsid w:val="00610DA7"/>
    <w:rsid w:val="00610E92"/>
    <w:rsid w:val="00610EFD"/>
    <w:rsid w:val="006115A3"/>
    <w:rsid w:val="0061173F"/>
    <w:rsid w:val="00612E8F"/>
    <w:rsid w:val="00613016"/>
    <w:rsid w:val="00613201"/>
    <w:rsid w:val="00613403"/>
    <w:rsid w:val="00613E4A"/>
    <w:rsid w:val="00614805"/>
    <w:rsid w:val="00614EB0"/>
    <w:rsid w:val="00615B8F"/>
    <w:rsid w:val="00615E5B"/>
    <w:rsid w:val="006162F2"/>
    <w:rsid w:val="00616EBC"/>
    <w:rsid w:val="006170C6"/>
    <w:rsid w:val="00617563"/>
    <w:rsid w:val="00620566"/>
    <w:rsid w:val="00620C0C"/>
    <w:rsid w:val="00620FB4"/>
    <w:rsid w:val="00621170"/>
    <w:rsid w:val="0062141A"/>
    <w:rsid w:val="00622BA0"/>
    <w:rsid w:val="006230B7"/>
    <w:rsid w:val="00623364"/>
    <w:rsid w:val="00624854"/>
    <w:rsid w:val="006263A6"/>
    <w:rsid w:val="006264CC"/>
    <w:rsid w:val="0063017F"/>
    <w:rsid w:val="00631C5C"/>
    <w:rsid w:val="00631C90"/>
    <w:rsid w:val="00631DFC"/>
    <w:rsid w:val="006324B2"/>
    <w:rsid w:val="00632C4F"/>
    <w:rsid w:val="00632CFA"/>
    <w:rsid w:val="00632FD9"/>
    <w:rsid w:val="00633A42"/>
    <w:rsid w:val="00634133"/>
    <w:rsid w:val="00634207"/>
    <w:rsid w:val="00634A58"/>
    <w:rsid w:val="006352DD"/>
    <w:rsid w:val="0063561A"/>
    <w:rsid w:val="00635A5C"/>
    <w:rsid w:val="00635D7C"/>
    <w:rsid w:val="00635F98"/>
    <w:rsid w:val="006375E3"/>
    <w:rsid w:val="00637F10"/>
    <w:rsid w:val="00640594"/>
    <w:rsid w:val="00640C52"/>
    <w:rsid w:val="00640D5F"/>
    <w:rsid w:val="006422E4"/>
    <w:rsid w:val="00642AB1"/>
    <w:rsid w:val="00643429"/>
    <w:rsid w:val="00644515"/>
    <w:rsid w:val="00644CB2"/>
    <w:rsid w:val="006465F7"/>
    <w:rsid w:val="00646679"/>
    <w:rsid w:val="00646FDA"/>
    <w:rsid w:val="0064744D"/>
    <w:rsid w:val="0065075D"/>
    <w:rsid w:val="00650F4A"/>
    <w:rsid w:val="00651BBC"/>
    <w:rsid w:val="00651EDA"/>
    <w:rsid w:val="00652166"/>
    <w:rsid w:val="00652244"/>
    <w:rsid w:val="00653162"/>
    <w:rsid w:val="00654BB8"/>
    <w:rsid w:val="00654BD4"/>
    <w:rsid w:val="00656EBE"/>
    <w:rsid w:val="00657576"/>
    <w:rsid w:val="00657FC6"/>
    <w:rsid w:val="00660411"/>
    <w:rsid w:val="00660A85"/>
    <w:rsid w:val="00662294"/>
    <w:rsid w:val="00662388"/>
    <w:rsid w:val="0066271C"/>
    <w:rsid w:val="006648BC"/>
    <w:rsid w:val="00664A55"/>
    <w:rsid w:val="00664B3F"/>
    <w:rsid w:val="00665262"/>
    <w:rsid w:val="0066555E"/>
    <w:rsid w:val="00665C38"/>
    <w:rsid w:val="00666981"/>
    <w:rsid w:val="00667CA8"/>
    <w:rsid w:val="006712C1"/>
    <w:rsid w:val="006717A2"/>
    <w:rsid w:val="00671A71"/>
    <w:rsid w:val="00672DD7"/>
    <w:rsid w:val="00672EB7"/>
    <w:rsid w:val="006736AB"/>
    <w:rsid w:val="00673DFC"/>
    <w:rsid w:val="0067422B"/>
    <w:rsid w:val="00674E57"/>
    <w:rsid w:val="006752AB"/>
    <w:rsid w:val="00675B21"/>
    <w:rsid w:val="00675E42"/>
    <w:rsid w:val="00675FF4"/>
    <w:rsid w:val="00676214"/>
    <w:rsid w:val="006766BA"/>
    <w:rsid w:val="00677C1A"/>
    <w:rsid w:val="006804EA"/>
    <w:rsid w:val="00680D66"/>
    <w:rsid w:val="00681B85"/>
    <w:rsid w:val="00681F6D"/>
    <w:rsid w:val="00683535"/>
    <w:rsid w:val="00684260"/>
    <w:rsid w:val="00684925"/>
    <w:rsid w:val="00684B1E"/>
    <w:rsid w:val="00684CD1"/>
    <w:rsid w:val="006853A6"/>
    <w:rsid w:val="006856D5"/>
    <w:rsid w:val="00685A11"/>
    <w:rsid w:val="00685F58"/>
    <w:rsid w:val="00686C3F"/>
    <w:rsid w:val="0068716E"/>
    <w:rsid w:val="006907D3"/>
    <w:rsid w:val="0069256E"/>
    <w:rsid w:val="00692BAA"/>
    <w:rsid w:val="006935EF"/>
    <w:rsid w:val="006952B0"/>
    <w:rsid w:val="006955E8"/>
    <w:rsid w:val="006958C6"/>
    <w:rsid w:val="00695A48"/>
    <w:rsid w:val="006963EC"/>
    <w:rsid w:val="00696748"/>
    <w:rsid w:val="006A09BA"/>
    <w:rsid w:val="006A2426"/>
    <w:rsid w:val="006A29DA"/>
    <w:rsid w:val="006A2F21"/>
    <w:rsid w:val="006A3027"/>
    <w:rsid w:val="006A3032"/>
    <w:rsid w:val="006A367C"/>
    <w:rsid w:val="006A399D"/>
    <w:rsid w:val="006A3C7A"/>
    <w:rsid w:val="006A4151"/>
    <w:rsid w:val="006A6245"/>
    <w:rsid w:val="006A715E"/>
    <w:rsid w:val="006A734E"/>
    <w:rsid w:val="006A750E"/>
    <w:rsid w:val="006A752D"/>
    <w:rsid w:val="006A794A"/>
    <w:rsid w:val="006B0074"/>
    <w:rsid w:val="006B0AC7"/>
    <w:rsid w:val="006B1062"/>
    <w:rsid w:val="006B16F0"/>
    <w:rsid w:val="006B1719"/>
    <w:rsid w:val="006B190D"/>
    <w:rsid w:val="006B213C"/>
    <w:rsid w:val="006B25D0"/>
    <w:rsid w:val="006B2C3D"/>
    <w:rsid w:val="006B3ADF"/>
    <w:rsid w:val="006B40A3"/>
    <w:rsid w:val="006B4F55"/>
    <w:rsid w:val="006B5B0F"/>
    <w:rsid w:val="006B6999"/>
    <w:rsid w:val="006B77AD"/>
    <w:rsid w:val="006B7ABE"/>
    <w:rsid w:val="006C04DF"/>
    <w:rsid w:val="006C18FF"/>
    <w:rsid w:val="006C1913"/>
    <w:rsid w:val="006C230C"/>
    <w:rsid w:val="006C421B"/>
    <w:rsid w:val="006C4E77"/>
    <w:rsid w:val="006C5051"/>
    <w:rsid w:val="006C529F"/>
    <w:rsid w:val="006C5404"/>
    <w:rsid w:val="006C57A9"/>
    <w:rsid w:val="006C5D60"/>
    <w:rsid w:val="006C617C"/>
    <w:rsid w:val="006C647B"/>
    <w:rsid w:val="006C6DE1"/>
    <w:rsid w:val="006D10FA"/>
    <w:rsid w:val="006D1B4A"/>
    <w:rsid w:val="006D26AD"/>
    <w:rsid w:val="006D31B7"/>
    <w:rsid w:val="006D3D4B"/>
    <w:rsid w:val="006D415B"/>
    <w:rsid w:val="006D4215"/>
    <w:rsid w:val="006D51BD"/>
    <w:rsid w:val="006D58A7"/>
    <w:rsid w:val="006D6B54"/>
    <w:rsid w:val="006D700F"/>
    <w:rsid w:val="006E0867"/>
    <w:rsid w:val="006E0D24"/>
    <w:rsid w:val="006E0F7B"/>
    <w:rsid w:val="006E3620"/>
    <w:rsid w:val="006E37E8"/>
    <w:rsid w:val="006E3977"/>
    <w:rsid w:val="006E5156"/>
    <w:rsid w:val="006E5AC9"/>
    <w:rsid w:val="006E6081"/>
    <w:rsid w:val="006E65FC"/>
    <w:rsid w:val="006E68C2"/>
    <w:rsid w:val="006E68E4"/>
    <w:rsid w:val="006E6DD9"/>
    <w:rsid w:val="006E7FFC"/>
    <w:rsid w:val="006F0044"/>
    <w:rsid w:val="006F0994"/>
    <w:rsid w:val="006F119D"/>
    <w:rsid w:val="006F151F"/>
    <w:rsid w:val="006F1954"/>
    <w:rsid w:val="006F1CCC"/>
    <w:rsid w:val="006F2778"/>
    <w:rsid w:val="006F380E"/>
    <w:rsid w:val="006F404A"/>
    <w:rsid w:val="006F43AE"/>
    <w:rsid w:val="006F4F2B"/>
    <w:rsid w:val="006F5005"/>
    <w:rsid w:val="006F553F"/>
    <w:rsid w:val="006F564C"/>
    <w:rsid w:val="006F5B43"/>
    <w:rsid w:val="006F6BE8"/>
    <w:rsid w:val="006F6C0B"/>
    <w:rsid w:val="006F7964"/>
    <w:rsid w:val="006F7A0C"/>
    <w:rsid w:val="00700BD4"/>
    <w:rsid w:val="00701B91"/>
    <w:rsid w:val="007020E7"/>
    <w:rsid w:val="00703B77"/>
    <w:rsid w:val="00703C02"/>
    <w:rsid w:val="00704172"/>
    <w:rsid w:val="00705F85"/>
    <w:rsid w:val="0070644A"/>
    <w:rsid w:val="0070691C"/>
    <w:rsid w:val="00710308"/>
    <w:rsid w:val="0071031E"/>
    <w:rsid w:val="00710631"/>
    <w:rsid w:val="0071074F"/>
    <w:rsid w:val="00711094"/>
    <w:rsid w:val="00711255"/>
    <w:rsid w:val="007113F2"/>
    <w:rsid w:val="007114B1"/>
    <w:rsid w:val="007117B5"/>
    <w:rsid w:val="00711E6D"/>
    <w:rsid w:val="00712192"/>
    <w:rsid w:val="00712370"/>
    <w:rsid w:val="0071242D"/>
    <w:rsid w:val="007124B0"/>
    <w:rsid w:val="00712D1F"/>
    <w:rsid w:val="00713F2F"/>
    <w:rsid w:val="00713FA2"/>
    <w:rsid w:val="0071449B"/>
    <w:rsid w:val="00714544"/>
    <w:rsid w:val="007146E8"/>
    <w:rsid w:val="00716A7C"/>
    <w:rsid w:val="00720875"/>
    <w:rsid w:val="00720B2D"/>
    <w:rsid w:val="00720F5D"/>
    <w:rsid w:val="00721490"/>
    <w:rsid w:val="007217DE"/>
    <w:rsid w:val="00722178"/>
    <w:rsid w:val="0072365C"/>
    <w:rsid w:val="00723B91"/>
    <w:rsid w:val="00724716"/>
    <w:rsid w:val="0072533F"/>
    <w:rsid w:val="00725449"/>
    <w:rsid w:val="00725496"/>
    <w:rsid w:val="00726DAE"/>
    <w:rsid w:val="007274AD"/>
    <w:rsid w:val="007301C6"/>
    <w:rsid w:val="0073103F"/>
    <w:rsid w:val="00731664"/>
    <w:rsid w:val="0073198D"/>
    <w:rsid w:val="00733072"/>
    <w:rsid w:val="00733CEA"/>
    <w:rsid w:val="00734120"/>
    <w:rsid w:val="007346ED"/>
    <w:rsid w:val="00734C74"/>
    <w:rsid w:val="00734CB7"/>
    <w:rsid w:val="0073587A"/>
    <w:rsid w:val="00735A6E"/>
    <w:rsid w:val="00735AA5"/>
    <w:rsid w:val="00735CE4"/>
    <w:rsid w:val="007365C7"/>
    <w:rsid w:val="00737693"/>
    <w:rsid w:val="00740288"/>
    <w:rsid w:val="007403DE"/>
    <w:rsid w:val="00740698"/>
    <w:rsid w:val="007408B0"/>
    <w:rsid w:val="007412EE"/>
    <w:rsid w:val="00741BC1"/>
    <w:rsid w:val="00742318"/>
    <w:rsid w:val="00742BA0"/>
    <w:rsid w:val="00742C31"/>
    <w:rsid w:val="00744650"/>
    <w:rsid w:val="00745106"/>
    <w:rsid w:val="00746257"/>
    <w:rsid w:val="00746942"/>
    <w:rsid w:val="00746F27"/>
    <w:rsid w:val="00747CBE"/>
    <w:rsid w:val="00751034"/>
    <w:rsid w:val="007512AE"/>
    <w:rsid w:val="0075164F"/>
    <w:rsid w:val="007518E7"/>
    <w:rsid w:val="00752321"/>
    <w:rsid w:val="0075264E"/>
    <w:rsid w:val="007528A0"/>
    <w:rsid w:val="00752B7D"/>
    <w:rsid w:val="00752FBA"/>
    <w:rsid w:val="00753E10"/>
    <w:rsid w:val="0075476F"/>
    <w:rsid w:val="00756544"/>
    <w:rsid w:val="007569BE"/>
    <w:rsid w:val="007570F5"/>
    <w:rsid w:val="007616B7"/>
    <w:rsid w:val="00761C17"/>
    <w:rsid w:val="007623DB"/>
    <w:rsid w:val="00762985"/>
    <w:rsid w:val="0076310D"/>
    <w:rsid w:val="00763A09"/>
    <w:rsid w:val="00763A72"/>
    <w:rsid w:val="00764A98"/>
    <w:rsid w:val="007658CC"/>
    <w:rsid w:val="007700E8"/>
    <w:rsid w:val="00770BC7"/>
    <w:rsid w:val="0077139E"/>
    <w:rsid w:val="007714C6"/>
    <w:rsid w:val="007714CA"/>
    <w:rsid w:val="00771501"/>
    <w:rsid w:val="0077156B"/>
    <w:rsid w:val="00771B19"/>
    <w:rsid w:val="007728ED"/>
    <w:rsid w:val="00772DF4"/>
    <w:rsid w:val="007737A1"/>
    <w:rsid w:val="007738CA"/>
    <w:rsid w:val="0077418A"/>
    <w:rsid w:val="00774355"/>
    <w:rsid w:val="00774780"/>
    <w:rsid w:val="00774A2E"/>
    <w:rsid w:val="00775157"/>
    <w:rsid w:val="00775510"/>
    <w:rsid w:val="007756D1"/>
    <w:rsid w:val="00775FDB"/>
    <w:rsid w:val="00776186"/>
    <w:rsid w:val="007777EB"/>
    <w:rsid w:val="00777D07"/>
    <w:rsid w:val="00780247"/>
    <w:rsid w:val="007803BA"/>
    <w:rsid w:val="0078097E"/>
    <w:rsid w:val="00780A44"/>
    <w:rsid w:val="00782910"/>
    <w:rsid w:val="00784CD9"/>
    <w:rsid w:val="00784FE7"/>
    <w:rsid w:val="00785401"/>
    <w:rsid w:val="00785AEF"/>
    <w:rsid w:val="0078653E"/>
    <w:rsid w:val="00786A8E"/>
    <w:rsid w:val="00787BBF"/>
    <w:rsid w:val="007905E8"/>
    <w:rsid w:val="00790EBC"/>
    <w:rsid w:val="0079145D"/>
    <w:rsid w:val="007922A7"/>
    <w:rsid w:val="00792E2F"/>
    <w:rsid w:val="007933A4"/>
    <w:rsid w:val="00793630"/>
    <w:rsid w:val="00793BD1"/>
    <w:rsid w:val="00794000"/>
    <w:rsid w:val="00794463"/>
    <w:rsid w:val="0079471B"/>
    <w:rsid w:val="007948A1"/>
    <w:rsid w:val="00796133"/>
    <w:rsid w:val="0079719A"/>
    <w:rsid w:val="00797CB9"/>
    <w:rsid w:val="00797EA0"/>
    <w:rsid w:val="007A05CA"/>
    <w:rsid w:val="007A226A"/>
    <w:rsid w:val="007A2A80"/>
    <w:rsid w:val="007A342D"/>
    <w:rsid w:val="007A47A8"/>
    <w:rsid w:val="007A5177"/>
    <w:rsid w:val="007A5829"/>
    <w:rsid w:val="007A5AB5"/>
    <w:rsid w:val="007A60A3"/>
    <w:rsid w:val="007A6DAB"/>
    <w:rsid w:val="007A78A4"/>
    <w:rsid w:val="007B0359"/>
    <w:rsid w:val="007B05AE"/>
    <w:rsid w:val="007B0CE4"/>
    <w:rsid w:val="007B0FF4"/>
    <w:rsid w:val="007B143F"/>
    <w:rsid w:val="007B1886"/>
    <w:rsid w:val="007B2CE2"/>
    <w:rsid w:val="007B41FF"/>
    <w:rsid w:val="007B4585"/>
    <w:rsid w:val="007B5E46"/>
    <w:rsid w:val="007B6213"/>
    <w:rsid w:val="007B63BC"/>
    <w:rsid w:val="007B6B07"/>
    <w:rsid w:val="007B6C34"/>
    <w:rsid w:val="007B7282"/>
    <w:rsid w:val="007B778E"/>
    <w:rsid w:val="007B7B1A"/>
    <w:rsid w:val="007C0680"/>
    <w:rsid w:val="007C17D6"/>
    <w:rsid w:val="007C17F0"/>
    <w:rsid w:val="007C1D5B"/>
    <w:rsid w:val="007C261F"/>
    <w:rsid w:val="007C2681"/>
    <w:rsid w:val="007C3415"/>
    <w:rsid w:val="007C4FF7"/>
    <w:rsid w:val="007C50CF"/>
    <w:rsid w:val="007C52CC"/>
    <w:rsid w:val="007C5423"/>
    <w:rsid w:val="007C5A68"/>
    <w:rsid w:val="007C6326"/>
    <w:rsid w:val="007C6C9E"/>
    <w:rsid w:val="007C7B51"/>
    <w:rsid w:val="007D026F"/>
    <w:rsid w:val="007D0A94"/>
    <w:rsid w:val="007D11EB"/>
    <w:rsid w:val="007D129C"/>
    <w:rsid w:val="007D1319"/>
    <w:rsid w:val="007D198A"/>
    <w:rsid w:val="007D2834"/>
    <w:rsid w:val="007D2BFE"/>
    <w:rsid w:val="007D46D8"/>
    <w:rsid w:val="007D6038"/>
    <w:rsid w:val="007D717C"/>
    <w:rsid w:val="007D737D"/>
    <w:rsid w:val="007E1880"/>
    <w:rsid w:val="007E1B03"/>
    <w:rsid w:val="007E2406"/>
    <w:rsid w:val="007E2E1B"/>
    <w:rsid w:val="007E2F18"/>
    <w:rsid w:val="007E3B16"/>
    <w:rsid w:val="007E3F8F"/>
    <w:rsid w:val="007E4217"/>
    <w:rsid w:val="007E48B5"/>
    <w:rsid w:val="007E4C8B"/>
    <w:rsid w:val="007E4EF5"/>
    <w:rsid w:val="007E537D"/>
    <w:rsid w:val="007E5419"/>
    <w:rsid w:val="007E5794"/>
    <w:rsid w:val="007E5A8C"/>
    <w:rsid w:val="007E675C"/>
    <w:rsid w:val="007E67C8"/>
    <w:rsid w:val="007E7230"/>
    <w:rsid w:val="007E7CDE"/>
    <w:rsid w:val="007F09C9"/>
    <w:rsid w:val="007F0B12"/>
    <w:rsid w:val="007F13AD"/>
    <w:rsid w:val="007F1EED"/>
    <w:rsid w:val="007F22D1"/>
    <w:rsid w:val="007F307F"/>
    <w:rsid w:val="007F30C2"/>
    <w:rsid w:val="007F364C"/>
    <w:rsid w:val="007F3C3E"/>
    <w:rsid w:val="007F3CD3"/>
    <w:rsid w:val="007F4144"/>
    <w:rsid w:val="007F4B6A"/>
    <w:rsid w:val="007F4EE5"/>
    <w:rsid w:val="007F5579"/>
    <w:rsid w:val="007F5F17"/>
    <w:rsid w:val="007F6A0D"/>
    <w:rsid w:val="007F6CEF"/>
    <w:rsid w:val="007F71E8"/>
    <w:rsid w:val="007F785B"/>
    <w:rsid w:val="008004CB"/>
    <w:rsid w:val="008008EC"/>
    <w:rsid w:val="00800D03"/>
    <w:rsid w:val="008010B0"/>
    <w:rsid w:val="00801961"/>
    <w:rsid w:val="0080248A"/>
    <w:rsid w:val="00802CEB"/>
    <w:rsid w:val="00802E00"/>
    <w:rsid w:val="00804564"/>
    <w:rsid w:val="008051A2"/>
    <w:rsid w:val="00805448"/>
    <w:rsid w:val="00805B58"/>
    <w:rsid w:val="0080624B"/>
    <w:rsid w:val="00806E10"/>
    <w:rsid w:val="008075D1"/>
    <w:rsid w:val="0081056B"/>
    <w:rsid w:val="008106EF"/>
    <w:rsid w:val="00810D57"/>
    <w:rsid w:val="00810EF6"/>
    <w:rsid w:val="00813123"/>
    <w:rsid w:val="008136E4"/>
    <w:rsid w:val="00813712"/>
    <w:rsid w:val="00813EBC"/>
    <w:rsid w:val="0081444A"/>
    <w:rsid w:val="00814AA5"/>
    <w:rsid w:val="00815130"/>
    <w:rsid w:val="008151C8"/>
    <w:rsid w:val="008151CC"/>
    <w:rsid w:val="00815C89"/>
    <w:rsid w:val="008162CD"/>
    <w:rsid w:val="00816577"/>
    <w:rsid w:val="008171C6"/>
    <w:rsid w:val="008174D3"/>
    <w:rsid w:val="008178C6"/>
    <w:rsid w:val="00820E4A"/>
    <w:rsid w:val="00823A0B"/>
    <w:rsid w:val="00824403"/>
    <w:rsid w:val="00824773"/>
    <w:rsid w:val="0082537D"/>
    <w:rsid w:val="0082579D"/>
    <w:rsid w:val="00826BCE"/>
    <w:rsid w:val="00827307"/>
    <w:rsid w:val="00827686"/>
    <w:rsid w:val="008307A5"/>
    <w:rsid w:val="00832CE1"/>
    <w:rsid w:val="00832CF7"/>
    <w:rsid w:val="00832EAE"/>
    <w:rsid w:val="00832F81"/>
    <w:rsid w:val="00833787"/>
    <w:rsid w:val="00833CE3"/>
    <w:rsid w:val="00833DC0"/>
    <w:rsid w:val="00834727"/>
    <w:rsid w:val="0083488D"/>
    <w:rsid w:val="0083672B"/>
    <w:rsid w:val="00836BFC"/>
    <w:rsid w:val="008376C3"/>
    <w:rsid w:val="00837E62"/>
    <w:rsid w:val="00837E80"/>
    <w:rsid w:val="00840842"/>
    <w:rsid w:val="00841B4C"/>
    <w:rsid w:val="00841C08"/>
    <w:rsid w:val="008428F3"/>
    <w:rsid w:val="00843745"/>
    <w:rsid w:val="00843A88"/>
    <w:rsid w:val="00843DE5"/>
    <w:rsid w:val="0084737D"/>
    <w:rsid w:val="00847F0D"/>
    <w:rsid w:val="008515D5"/>
    <w:rsid w:val="00851998"/>
    <w:rsid w:val="00852305"/>
    <w:rsid w:val="00852CD3"/>
    <w:rsid w:val="00853781"/>
    <w:rsid w:val="008544FF"/>
    <w:rsid w:val="00854BCB"/>
    <w:rsid w:val="00855DDD"/>
    <w:rsid w:val="00856996"/>
    <w:rsid w:val="00856B20"/>
    <w:rsid w:val="00856E8A"/>
    <w:rsid w:val="0085719E"/>
    <w:rsid w:val="008573A0"/>
    <w:rsid w:val="0085768A"/>
    <w:rsid w:val="00860795"/>
    <w:rsid w:val="008622E9"/>
    <w:rsid w:val="008623BE"/>
    <w:rsid w:val="00864CFE"/>
    <w:rsid w:val="00866B45"/>
    <w:rsid w:val="008701E9"/>
    <w:rsid w:val="00870367"/>
    <w:rsid w:val="00870BE1"/>
    <w:rsid w:val="008710EB"/>
    <w:rsid w:val="00874AD3"/>
    <w:rsid w:val="00874EE9"/>
    <w:rsid w:val="00875691"/>
    <w:rsid w:val="00875987"/>
    <w:rsid w:val="00876181"/>
    <w:rsid w:val="00876553"/>
    <w:rsid w:val="00876849"/>
    <w:rsid w:val="00877388"/>
    <w:rsid w:val="008777B7"/>
    <w:rsid w:val="0087788B"/>
    <w:rsid w:val="00877FC3"/>
    <w:rsid w:val="00880961"/>
    <w:rsid w:val="00880C65"/>
    <w:rsid w:val="00880FA1"/>
    <w:rsid w:val="00881F20"/>
    <w:rsid w:val="00884A4C"/>
    <w:rsid w:val="00885639"/>
    <w:rsid w:val="0088609B"/>
    <w:rsid w:val="0088670E"/>
    <w:rsid w:val="0088714E"/>
    <w:rsid w:val="00887153"/>
    <w:rsid w:val="00887273"/>
    <w:rsid w:val="0088772F"/>
    <w:rsid w:val="008877D3"/>
    <w:rsid w:val="00887A4D"/>
    <w:rsid w:val="00890670"/>
    <w:rsid w:val="008908BD"/>
    <w:rsid w:val="0089102F"/>
    <w:rsid w:val="008915A7"/>
    <w:rsid w:val="008944C7"/>
    <w:rsid w:val="008947B3"/>
    <w:rsid w:val="00894B0B"/>
    <w:rsid w:val="008955FD"/>
    <w:rsid w:val="00895700"/>
    <w:rsid w:val="00896126"/>
    <w:rsid w:val="00896786"/>
    <w:rsid w:val="008A0C49"/>
    <w:rsid w:val="008A0EFA"/>
    <w:rsid w:val="008A12C4"/>
    <w:rsid w:val="008A1864"/>
    <w:rsid w:val="008A1E0C"/>
    <w:rsid w:val="008A255A"/>
    <w:rsid w:val="008A2F55"/>
    <w:rsid w:val="008A3244"/>
    <w:rsid w:val="008A32E3"/>
    <w:rsid w:val="008A32E7"/>
    <w:rsid w:val="008A38DC"/>
    <w:rsid w:val="008A478C"/>
    <w:rsid w:val="008A4842"/>
    <w:rsid w:val="008A48BB"/>
    <w:rsid w:val="008A4A4F"/>
    <w:rsid w:val="008A4B74"/>
    <w:rsid w:val="008A4EA6"/>
    <w:rsid w:val="008A4F88"/>
    <w:rsid w:val="008A5921"/>
    <w:rsid w:val="008A6C05"/>
    <w:rsid w:val="008A7BE4"/>
    <w:rsid w:val="008B0E97"/>
    <w:rsid w:val="008B40A8"/>
    <w:rsid w:val="008B426A"/>
    <w:rsid w:val="008B46E6"/>
    <w:rsid w:val="008B4C3E"/>
    <w:rsid w:val="008B50A7"/>
    <w:rsid w:val="008B5CED"/>
    <w:rsid w:val="008B6193"/>
    <w:rsid w:val="008B6CF5"/>
    <w:rsid w:val="008C0B7C"/>
    <w:rsid w:val="008C1628"/>
    <w:rsid w:val="008C2F17"/>
    <w:rsid w:val="008C2FAA"/>
    <w:rsid w:val="008C4D7E"/>
    <w:rsid w:val="008C574D"/>
    <w:rsid w:val="008C5D5F"/>
    <w:rsid w:val="008C5E4C"/>
    <w:rsid w:val="008C6154"/>
    <w:rsid w:val="008C6199"/>
    <w:rsid w:val="008C6607"/>
    <w:rsid w:val="008C6944"/>
    <w:rsid w:val="008C69CB"/>
    <w:rsid w:val="008C731E"/>
    <w:rsid w:val="008C75F8"/>
    <w:rsid w:val="008C7B44"/>
    <w:rsid w:val="008D03C5"/>
    <w:rsid w:val="008D0CB9"/>
    <w:rsid w:val="008D1CC0"/>
    <w:rsid w:val="008D1FA2"/>
    <w:rsid w:val="008D2462"/>
    <w:rsid w:val="008D37FA"/>
    <w:rsid w:val="008D5E9E"/>
    <w:rsid w:val="008D62D1"/>
    <w:rsid w:val="008D6911"/>
    <w:rsid w:val="008D6B56"/>
    <w:rsid w:val="008D73DA"/>
    <w:rsid w:val="008E0A00"/>
    <w:rsid w:val="008E13F2"/>
    <w:rsid w:val="008E16F3"/>
    <w:rsid w:val="008E19F0"/>
    <w:rsid w:val="008E1FE2"/>
    <w:rsid w:val="008E231F"/>
    <w:rsid w:val="008E293F"/>
    <w:rsid w:val="008E3B7D"/>
    <w:rsid w:val="008E3E21"/>
    <w:rsid w:val="008E423B"/>
    <w:rsid w:val="008E52B8"/>
    <w:rsid w:val="008E5C7E"/>
    <w:rsid w:val="008E6543"/>
    <w:rsid w:val="008E6AD7"/>
    <w:rsid w:val="008E70CA"/>
    <w:rsid w:val="008E7A73"/>
    <w:rsid w:val="008F04D8"/>
    <w:rsid w:val="008F07DA"/>
    <w:rsid w:val="008F1A09"/>
    <w:rsid w:val="008F1DB5"/>
    <w:rsid w:val="008F24E7"/>
    <w:rsid w:val="008F27BF"/>
    <w:rsid w:val="008F35EC"/>
    <w:rsid w:val="008F37B2"/>
    <w:rsid w:val="008F4B87"/>
    <w:rsid w:val="008F4FBE"/>
    <w:rsid w:val="008F5B90"/>
    <w:rsid w:val="008F6E56"/>
    <w:rsid w:val="008F6FFD"/>
    <w:rsid w:val="008F7CE0"/>
    <w:rsid w:val="008F7E38"/>
    <w:rsid w:val="009011CE"/>
    <w:rsid w:val="009014D5"/>
    <w:rsid w:val="009016CE"/>
    <w:rsid w:val="00903555"/>
    <w:rsid w:val="00903A69"/>
    <w:rsid w:val="00903C0A"/>
    <w:rsid w:val="00903D50"/>
    <w:rsid w:val="009046E9"/>
    <w:rsid w:val="00904A9D"/>
    <w:rsid w:val="00904ACF"/>
    <w:rsid w:val="00904CE0"/>
    <w:rsid w:val="00904E1C"/>
    <w:rsid w:val="0090544C"/>
    <w:rsid w:val="009064A7"/>
    <w:rsid w:val="00906BE1"/>
    <w:rsid w:val="00906D9E"/>
    <w:rsid w:val="00906FB3"/>
    <w:rsid w:val="0090703F"/>
    <w:rsid w:val="00907376"/>
    <w:rsid w:val="00910B0A"/>
    <w:rsid w:val="009110A8"/>
    <w:rsid w:val="0091119E"/>
    <w:rsid w:val="009122E8"/>
    <w:rsid w:val="0091326E"/>
    <w:rsid w:val="009136FC"/>
    <w:rsid w:val="0091396F"/>
    <w:rsid w:val="00914669"/>
    <w:rsid w:val="00915314"/>
    <w:rsid w:val="00915332"/>
    <w:rsid w:val="0091647F"/>
    <w:rsid w:val="009165FA"/>
    <w:rsid w:val="00916F83"/>
    <w:rsid w:val="00920D26"/>
    <w:rsid w:val="0092119F"/>
    <w:rsid w:val="00921CCC"/>
    <w:rsid w:val="00923B55"/>
    <w:rsid w:val="00924C14"/>
    <w:rsid w:val="00924CD9"/>
    <w:rsid w:val="00924E99"/>
    <w:rsid w:val="00924F17"/>
    <w:rsid w:val="00925A18"/>
    <w:rsid w:val="00925DCC"/>
    <w:rsid w:val="009263F5"/>
    <w:rsid w:val="0092683D"/>
    <w:rsid w:val="00926F6D"/>
    <w:rsid w:val="009273FD"/>
    <w:rsid w:val="00927C1C"/>
    <w:rsid w:val="0093006B"/>
    <w:rsid w:val="0093026F"/>
    <w:rsid w:val="0093035D"/>
    <w:rsid w:val="00931A5E"/>
    <w:rsid w:val="009327B8"/>
    <w:rsid w:val="00932ABD"/>
    <w:rsid w:val="00932BE9"/>
    <w:rsid w:val="00933978"/>
    <w:rsid w:val="00935496"/>
    <w:rsid w:val="00936BD4"/>
    <w:rsid w:val="00936D0F"/>
    <w:rsid w:val="009370D4"/>
    <w:rsid w:val="00937443"/>
    <w:rsid w:val="00937BA1"/>
    <w:rsid w:val="00937BC6"/>
    <w:rsid w:val="009412F6"/>
    <w:rsid w:val="0094181A"/>
    <w:rsid w:val="009428D8"/>
    <w:rsid w:val="009429DC"/>
    <w:rsid w:val="00942EBA"/>
    <w:rsid w:val="009433F8"/>
    <w:rsid w:val="00943E34"/>
    <w:rsid w:val="00944344"/>
    <w:rsid w:val="009451DE"/>
    <w:rsid w:val="009454F4"/>
    <w:rsid w:val="00945640"/>
    <w:rsid w:val="00945A93"/>
    <w:rsid w:val="00945F86"/>
    <w:rsid w:val="00946596"/>
    <w:rsid w:val="0094659F"/>
    <w:rsid w:val="0094737F"/>
    <w:rsid w:val="00947413"/>
    <w:rsid w:val="00947F9B"/>
    <w:rsid w:val="009501BC"/>
    <w:rsid w:val="0095127A"/>
    <w:rsid w:val="00951653"/>
    <w:rsid w:val="009523E6"/>
    <w:rsid w:val="00952745"/>
    <w:rsid w:val="009558D1"/>
    <w:rsid w:val="00955CE7"/>
    <w:rsid w:val="00955DE8"/>
    <w:rsid w:val="009569B9"/>
    <w:rsid w:val="00956A0F"/>
    <w:rsid w:val="00957197"/>
    <w:rsid w:val="00957711"/>
    <w:rsid w:val="00960231"/>
    <w:rsid w:val="00960407"/>
    <w:rsid w:val="00960F98"/>
    <w:rsid w:val="00961538"/>
    <w:rsid w:val="009615B5"/>
    <w:rsid w:val="00961E8E"/>
    <w:rsid w:val="0096237A"/>
    <w:rsid w:val="009625E3"/>
    <w:rsid w:val="00962866"/>
    <w:rsid w:val="0096469A"/>
    <w:rsid w:val="009646CB"/>
    <w:rsid w:val="009648BD"/>
    <w:rsid w:val="00965D21"/>
    <w:rsid w:val="0096656D"/>
    <w:rsid w:val="0096660D"/>
    <w:rsid w:val="009667E8"/>
    <w:rsid w:val="00966A76"/>
    <w:rsid w:val="00966B66"/>
    <w:rsid w:val="00966DA6"/>
    <w:rsid w:val="00967926"/>
    <w:rsid w:val="00970088"/>
    <w:rsid w:val="00970348"/>
    <w:rsid w:val="00970A5D"/>
    <w:rsid w:val="009716F4"/>
    <w:rsid w:val="00971AFB"/>
    <w:rsid w:val="00971B02"/>
    <w:rsid w:val="00971EA9"/>
    <w:rsid w:val="0097247D"/>
    <w:rsid w:val="00972BDB"/>
    <w:rsid w:val="0097408F"/>
    <w:rsid w:val="00975084"/>
    <w:rsid w:val="009751E1"/>
    <w:rsid w:val="0097528F"/>
    <w:rsid w:val="00975550"/>
    <w:rsid w:val="009765CC"/>
    <w:rsid w:val="00976E86"/>
    <w:rsid w:val="009773AD"/>
    <w:rsid w:val="009801BE"/>
    <w:rsid w:val="009803ED"/>
    <w:rsid w:val="00980735"/>
    <w:rsid w:val="00981E7E"/>
    <w:rsid w:val="00982338"/>
    <w:rsid w:val="00982783"/>
    <w:rsid w:val="00982CB6"/>
    <w:rsid w:val="00982CC2"/>
    <w:rsid w:val="00983102"/>
    <w:rsid w:val="00983103"/>
    <w:rsid w:val="00983387"/>
    <w:rsid w:val="009842BF"/>
    <w:rsid w:val="009843B7"/>
    <w:rsid w:val="00984E07"/>
    <w:rsid w:val="00984E9B"/>
    <w:rsid w:val="00987000"/>
    <w:rsid w:val="009902F1"/>
    <w:rsid w:val="00990306"/>
    <w:rsid w:val="0099071C"/>
    <w:rsid w:val="00990E31"/>
    <w:rsid w:val="00990F2A"/>
    <w:rsid w:val="00991B17"/>
    <w:rsid w:val="009930B3"/>
    <w:rsid w:val="00993BFE"/>
    <w:rsid w:val="00994493"/>
    <w:rsid w:val="009948F4"/>
    <w:rsid w:val="009959CF"/>
    <w:rsid w:val="009967FA"/>
    <w:rsid w:val="0099687E"/>
    <w:rsid w:val="009969A4"/>
    <w:rsid w:val="00996D4E"/>
    <w:rsid w:val="009976F7"/>
    <w:rsid w:val="009A055F"/>
    <w:rsid w:val="009A0B11"/>
    <w:rsid w:val="009A131D"/>
    <w:rsid w:val="009A23F7"/>
    <w:rsid w:val="009A2E94"/>
    <w:rsid w:val="009A3276"/>
    <w:rsid w:val="009A3D16"/>
    <w:rsid w:val="009A4812"/>
    <w:rsid w:val="009A535A"/>
    <w:rsid w:val="009A5D93"/>
    <w:rsid w:val="009A7203"/>
    <w:rsid w:val="009A74BB"/>
    <w:rsid w:val="009A7881"/>
    <w:rsid w:val="009A7AF6"/>
    <w:rsid w:val="009A7E9E"/>
    <w:rsid w:val="009B0A1C"/>
    <w:rsid w:val="009B156B"/>
    <w:rsid w:val="009B16DA"/>
    <w:rsid w:val="009B1CF3"/>
    <w:rsid w:val="009B208D"/>
    <w:rsid w:val="009B2A3B"/>
    <w:rsid w:val="009B2E6B"/>
    <w:rsid w:val="009B305F"/>
    <w:rsid w:val="009B312E"/>
    <w:rsid w:val="009B3FEA"/>
    <w:rsid w:val="009B536E"/>
    <w:rsid w:val="009B5A75"/>
    <w:rsid w:val="009B5BD1"/>
    <w:rsid w:val="009B5E92"/>
    <w:rsid w:val="009B65C6"/>
    <w:rsid w:val="009B678A"/>
    <w:rsid w:val="009B69C4"/>
    <w:rsid w:val="009B76EA"/>
    <w:rsid w:val="009B7E82"/>
    <w:rsid w:val="009B7F64"/>
    <w:rsid w:val="009C24B4"/>
    <w:rsid w:val="009C2AE3"/>
    <w:rsid w:val="009C31CF"/>
    <w:rsid w:val="009C3257"/>
    <w:rsid w:val="009C3634"/>
    <w:rsid w:val="009C3B0D"/>
    <w:rsid w:val="009C3B73"/>
    <w:rsid w:val="009C3DEA"/>
    <w:rsid w:val="009C3E87"/>
    <w:rsid w:val="009C41C6"/>
    <w:rsid w:val="009C48DB"/>
    <w:rsid w:val="009C5159"/>
    <w:rsid w:val="009C51B1"/>
    <w:rsid w:val="009C54D7"/>
    <w:rsid w:val="009C63C3"/>
    <w:rsid w:val="009C765B"/>
    <w:rsid w:val="009C7927"/>
    <w:rsid w:val="009D2020"/>
    <w:rsid w:val="009D2214"/>
    <w:rsid w:val="009D2745"/>
    <w:rsid w:val="009D2866"/>
    <w:rsid w:val="009D2C2E"/>
    <w:rsid w:val="009D2C90"/>
    <w:rsid w:val="009D3930"/>
    <w:rsid w:val="009D575A"/>
    <w:rsid w:val="009D7471"/>
    <w:rsid w:val="009D764F"/>
    <w:rsid w:val="009D7786"/>
    <w:rsid w:val="009D7FB6"/>
    <w:rsid w:val="009E03D9"/>
    <w:rsid w:val="009E0432"/>
    <w:rsid w:val="009E0EC9"/>
    <w:rsid w:val="009E11C3"/>
    <w:rsid w:val="009E30D3"/>
    <w:rsid w:val="009E3130"/>
    <w:rsid w:val="009E3A90"/>
    <w:rsid w:val="009E3E90"/>
    <w:rsid w:val="009E58F1"/>
    <w:rsid w:val="009E5F97"/>
    <w:rsid w:val="009E7BF8"/>
    <w:rsid w:val="009E7F1E"/>
    <w:rsid w:val="009E7FA7"/>
    <w:rsid w:val="009F00FA"/>
    <w:rsid w:val="009F03E0"/>
    <w:rsid w:val="009F1191"/>
    <w:rsid w:val="009F3D6F"/>
    <w:rsid w:val="009F4F22"/>
    <w:rsid w:val="009F544E"/>
    <w:rsid w:val="009F55AE"/>
    <w:rsid w:val="009F62B9"/>
    <w:rsid w:val="009F62D0"/>
    <w:rsid w:val="009F65FC"/>
    <w:rsid w:val="009F6FE8"/>
    <w:rsid w:val="009F7448"/>
    <w:rsid w:val="009F7919"/>
    <w:rsid w:val="00A00D1D"/>
    <w:rsid w:val="00A01BA6"/>
    <w:rsid w:val="00A02DC8"/>
    <w:rsid w:val="00A02F68"/>
    <w:rsid w:val="00A03770"/>
    <w:rsid w:val="00A03A31"/>
    <w:rsid w:val="00A05E10"/>
    <w:rsid w:val="00A05F23"/>
    <w:rsid w:val="00A064A3"/>
    <w:rsid w:val="00A075CE"/>
    <w:rsid w:val="00A07728"/>
    <w:rsid w:val="00A1039E"/>
    <w:rsid w:val="00A103BF"/>
    <w:rsid w:val="00A105DC"/>
    <w:rsid w:val="00A1084D"/>
    <w:rsid w:val="00A1159D"/>
    <w:rsid w:val="00A118E7"/>
    <w:rsid w:val="00A12A4D"/>
    <w:rsid w:val="00A13009"/>
    <w:rsid w:val="00A13957"/>
    <w:rsid w:val="00A14190"/>
    <w:rsid w:val="00A1445F"/>
    <w:rsid w:val="00A14B0D"/>
    <w:rsid w:val="00A14C2A"/>
    <w:rsid w:val="00A15D44"/>
    <w:rsid w:val="00A15F49"/>
    <w:rsid w:val="00A162E3"/>
    <w:rsid w:val="00A16362"/>
    <w:rsid w:val="00A16E58"/>
    <w:rsid w:val="00A2069F"/>
    <w:rsid w:val="00A21E8F"/>
    <w:rsid w:val="00A228FF"/>
    <w:rsid w:val="00A22B09"/>
    <w:rsid w:val="00A23EB6"/>
    <w:rsid w:val="00A245D5"/>
    <w:rsid w:val="00A24EA9"/>
    <w:rsid w:val="00A256E6"/>
    <w:rsid w:val="00A25A9E"/>
    <w:rsid w:val="00A25CBF"/>
    <w:rsid w:val="00A26062"/>
    <w:rsid w:val="00A262AC"/>
    <w:rsid w:val="00A26C4B"/>
    <w:rsid w:val="00A270B2"/>
    <w:rsid w:val="00A274C0"/>
    <w:rsid w:val="00A277CA"/>
    <w:rsid w:val="00A3004A"/>
    <w:rsid w:val="00A30AC3"/>
    <w:rsid w:val="00A31059"/>
    <w:rsid w:val="00A318ED"/>
    <w:rsid w:val="00A31911"/>
    <w:rsid w:val="00A32520"/>
    <w:rsid w:val="00A325F1"/>
    <w:rsid w:val="00A32B31"/>
    <w:rsid w:val="00A33DEA"/>
    <w:rsid w:val="00A34484"/>
    <w:rsid w:val="00A349A2"/>
    <w:rsid w:val="00A34A29"/>
    <w:rsid w:val="00A34B49"/>
    <w:rsid w:val="00A352A0"/>
    <w:rsid w:val="00A3630B"/>
    <w:rsid w:val="00A372AB"/>
    <w:rsid w:val="00A37E11"/>
    <w:rsid w:val="00A40401"/>
    <w:rsid w:val="00A404F3"/>
    <w:rsid w:val="00A415A4"/>
    <w:rsid w:val="00A41BF1"/>
    <w:rsid w:val="00A42611"/>
    <w:rsid w:val="00A42D95"/>
    <w:rsid w:val="00A44576"/>
    <w:rsid w:val="00A46B0A"/>
    <w:rsid w:val="00A50433"/>
    <w:rsid w:val="00A51161"/>
    <w:rsid w:val="00A52E76"/>
    <w:rsid w:val="00A531D1"/>
    <w:rsid w:val="00A533DB"/>
    <w:rsid w:val="00A537BF"/>
    <w:rsid w:val="00A53A05"/>
    <w:rsid w:val="00A53C7D"/>
    <w:rsid w:val="00A5456D"/>
    <w:rsid w:val="00A549B0"/>
    <w:rsid w:val="00A552D5"/>
    <w:rsid w:val="00A56848"/>
    <w:rsid w:val="00A56FF6"/>
    <w:rsid w:val="00A5704F"/>
    <w:rsid w:val="00A6212C"/>
    <w:rsid w:val="00A62641"/>
    <w:rsid w:val="00A62690"/>
    <w:rsid w:val="00A6277F"/>
    <w:rsid w:val="00A6311E"/>
    <w:rsid w:val="00A63634"/>
    <w:rsid w:val="00A65AD3"/>
    <w:rsid w:val="00A65EB1"/>
    <w:rsid w:val="00A6608B"/>
    <w:rsid w:val="00A6626B"/>
    <w:rsid w:val="00A66633"/>
    <w:rsid w:val="00A66A3E"/>
    <w:rsid w:val="00A66B10"/>
    <w:rsid w:val="00A67B87"/>
    <w:rsid w:val="00A67C19"/>
    <w:rsid w:val="00A71674"/>
    <w:rsid w:val="00A724FF"/>
    <w:rsid w:val="00A732D2"/>
    <w:rsid w:val="00A74D3A"/>
    <w:rsid w:val="00A74F18"/>
    <w:rsid w:val="00A752E7"/>
    <w:rsid w:val="00A75E67"/>
    <w:rsid w:val="00A75F8E"/>
    <w:rsid w:val="00A76294"/>
    <w:rsid w:val="00A76B41"/>
    <w:rsid w:val="00A77A51"/>
    <w:rsid w:val="00A77F03"/>
    <w:rsid w:val="00A80A43"/>
    <w:rsid w:val="00A80AE9"/>
    <w:rsid w:val="00A81D2A"/>
    <w:rsid w:val="00A83595"/>
    <w:rsid w:val="00A83BAE"/>
    <w:rsid w:val="00A8483A"/>
    <w:rsid w:val="00A8563E"/>
    <w:rsid w:val="00A90546"/>
    <w:rsid w:val="00A90E2C"/>
    <w:rsid w:val="00A91487"/>
    <w:rsid w:val="00A916D0"/>
    <w:rsid w:val="00A921A5"/>
    <w:rsid w:val="00A923C9"/>
    <w:rsid w:val="00A925F5"/>
    <w:rsid w:val="00A930C4"/>
    <w:rsid w:val="00A93650"/>
    <w:rsid w:val="00A9398B"/>
    <w:rsid w:val="00A93F7A"/>
    <w:rsid w:val="00A94CEE"/>
    <w:rsid w:val="00A962C4"/>
    <w:rsid w:val="00A97017"/>
    <w:rsid w:val="00AA0A01"/>
    <w:rsid w:val="00AA113C"/>
    <w:rsid w:val="00AA11B4"/>
    <w:rsid w:val="00AA15E5"/>
    <w:rsid w:val="00AA210E"/>
    <w:rsid w:val="00AA25C2"/>
    <w:rsid w:val="00AA30FE"/>
    <w:rsid w:val="00AA3A2A"/>
    <w:rsid w:val="00AA415C"/>
    <w:rsid w:val="00AA45D9"/>
    <w:rsid w:val="00AA52A1"/>
    <w:rsid w:val="00AA5376"/>
    <w:rsid w:val="00AA5568"/>
    <w:rsid w:val="00AA6B68"/>
    <w:rsid w:val="00AA7F9E"/>
    <w:rsid w:val="00AB01C1"/>
    <w:rsid w:val="00AB0CF1"/>
    <w:rsid w:val="00AB15A7"/>
    <w:rsid w:val="00AB1DAE"/>
    <w:rsid w:val="00AB2408"/>
    <w:rsid w:val="00AB264E"/>
    <w:rsid w:val="00AB3E6A"/>
    <w:rsid w:val="00AB3FC9"/>
    <w:rsid w:val="00AB4682"/>
    <w:rsid w:val="00AB46AE"/>
    <w:rsid w:val="00AB4AE1"/>
    <w:rsid w:val="00AB5EFA"/>
    <w:rsid w:val="00AB600C"/>
    <w:rsid w:val="00AB628E"/>
    <w:rsid w:val="00AB7260"/>
    <w:rsid w:val="00AB72CF"/>
    <w:rsid w:val="00AB7CAF"/>
    <w:rsid w:val="00AB7DC9"/>
    <w:rsid w:val="00AC13B3"/>
    <w:rsid w:val="00AC1CD8"/>
    <w:rsid w:val="00AC25D0"/>
    <w:rsid w:val="00AC2985"/>
    <w:rsid w:val="00AC2B9F"/>
    <w:rsid w:val="00AC32CA"/>
    <w:rsid w:val="00AC38DB"/>
    <w:rsid w:val="00AC558B"/>
    <w:rsid w:val="00AC5A97"/>
    <w:rsid w:val="00AC5AA6"/>
    <w:rsid w:val="00AD0241"/>
    <w:rsid w:val="00AD0CEF"/>
    <w:rsid w:val="00AD150C"/>
    <w:rsid w:val="00AD22CE"/>
    <w:rsid w:val="00AD29C8"/>
    <w:rsid w:val="00AD53B3"/>
    <w:rsid w:val="00AD55D5"/>
    <w:rsid w:val="00AD5ED9"/>
    <w:rsid w:val="00AD5EF2"/>
    <w:rsid w:val="00AD64A7"/>
    <w:rsid w:val="00AD72AA"/>
    <w:rsid w:val="00AD76C5"/>
    <w:rsid w:val="00AD79DB"/>
    <w:rsid w:val="00AD7CBE"/>
    <w:rsid w:val="00AE0350"/>
    <w:rsid w:val="00AE1290"/>
    <w:rsid w:val="00AE1733"/>
    <w:rsid w:val="00AE3174"/>
    <w:rsid w:val="00AE3B54"/>
    <w:rsid w:val="00AE42D5"/>
    <w:rsid w:val="00AE4849"/>
    <w:rsid w:val="00AE49BB"/>
    <w:rsid w:val="00AE5ABB"/>
    <w:rsid w:val="00AE5F21"/>
    <w:rsid w:val="00AE6E80"/>
    <w:rsid w:val="00AE7126"/>
    <w:rsid w:val="00AE7C1B"/>
    <w:rsid w:val="00AF05BC"/>
    <w:rsid w:val="00AF0605"/>
    <w:rsid w:val="00AF1A02"/>
    <w:rsid w:val="00AF2D4A"/>
    <w:rsid w:val="00AF2DBB"/>
    <w:rsid w:val="00AF320C"/>
    <w:rsid w:val="00AF32F9"/>
    <w:rsid w:val="00AF33E8"/>
    <w:rsid w:val="00AF3457"/>
    <w:rsid w:val="00AF4271"/>
    <w:rsid w:val="00AF441E"/>
    <w:rsid w:val="00AF45E1"/>
    <w:rsid w:val="00AF4839"/>
    <w:rsid w:val="00AF4920"/>
    <w:rsid w:val="00AF52B3"/>
    <w:rsid w:val="00AF52F9"/>
    <w:rsid w:val="00AF5359"/>
    <w:rsid w:val="00AF60D0"/>
    <w:rsid w:val="00AF6234"/>
    <w:rsid w:val="00AF6EC2"/>
    <w:rsid w:val="00AF6EF1"/>
    <w:rsid w:val="00AF7122"/>
    <w:rsid w:val="00AF7216"/>
    <w:rsid w:val="00AF7530"/>
    <w:rsid w:val="00B0038D"/>
    <w:rsid w:val="00B00857"/>
    <w:rsid w:val="00B01A45"/>
    <w:rsid w:val="00B01C48"/>
    <w:rsid w:val="00B029B9"/>
    <w:rsid w:val="00B0306B"/>
    <w:rsid w:val="00B030E7"/>
    <w:rsid w:val="00B03E97"/>
    <w:rsid w:val="00B04360"/>
    <w:rsid w:val="00B07435"/>
    <w:rsid w:val="00B07A71"/>
    <w:rsid w:val="00B07DE6"/>
    <w:rsid w:val="00B10FF3"/>
    <w:rsid w:val="00B11C25"/>
    <w:rsid w:val="00B11F23"/>
    <w:rsid w:val="00B135D7"/>
    <w:rsid w:val="00B1486E"/>
    <w:rsid w:val="00B15DD8"/>
    <w:rsid w:val="00B168D2"/>
    <w:rsid w:val="00B16EFE"/>
    <w:rsid w:val="00B17143"/>
    <w:rsid w:val="00B172B7"/>
    <w:rsid w:val="00B17CC2"/>
    <w:rsid w:val="00B228CA"/>
    <w:rsid w:val="00B22B78"/>
    <w:rsid w:val="00B22E3E"/>
    <w:rsid w:val="00B231A0"/>
    <w:rsid w:val="00B232DE"/>
    <w:rsid w:val="00B23351"/>
    <w:rsid w:val="00B23690"/>
    <w:rsid w:val="00B23E26"/>
    <w:rsid w:val="00B24301"/>
    <w:rsid w:val="00B24549"/>
    <w:rsid w:val="00B2476D"/>
    <w:rsid w:val="00B24D6F"/>
    <w:rsid w:val="00B25AFB"/>
    <w:rsid w:val="00B307D7"/>
    <w:rsid w:val="00B30E79"/>
    <w:rsid w:val="00B32F31"/>
    <w:rsid w:val="00B3350E"/>
    <w:rsid w:val="00B347F9"/>
    <w:rsid w:val="00B349AC"/>
    <w:rsid w:val="00B3539A"/>
    <w:rsid w:val="00B363FC"/>
    <w:rsid w:val="00B367A2"/>
    <w:rsid w:val="00B369FD"/>
    <w:rsid w:val="00B375DA"/>
    <w:rsid w:val="00B3762C"/>
    <w:rsid w:val="00B376B7"/>
    <w:rsid w:val="00B37AD5"/>
    <w:rsid w:val="00B37BF1"/>
    <w:rsid w:val="00B40041"/>
    <w:rsid w:val="00B404DC"/>
    <w:rsid w:val="00B41545"/>
    <w:rsid w:val="00B42A51"/>
    <w:rsid w:val="00B42CC2"/>
    <w:rsid w:val="00B42E41"/>
    <w:rsid w:val="00B438C1"/>
    <w:rsid w:val="00B4395D"/>
    <w:rsid w:val="00B44B0A"/>
    <w:rsid w:val="00B455C9"/>
    <w:rsid w:val="00B455E5"/>
    <w:rsid w:val="00B45D12"/>
    <w:rsid w:val="00B4661F"/>
    <w:rsid w:val="00B46FB7"/>
    <w:rsid w:val="00B47AED"/>
    <w:rsid w:val="00B5201F"/>
    <w:rsid w:val="00B52DF0"/>
    <w:rsid w:val="00B5323C"/>
    <w:rsid w:val="00B53B8B"/>
    <w:rsid w:val="00B53DF8"/>
    <w:rsid w:val="00B54238"/>
    <w:rsid w:val="00B542BA"/>
    <w:rsid w:val="00B5747B"/>
    <w:rsid w:val="00B57BE7"/>
    <w:rsid w:val="00B616AB"/>
    <w:rsid w:val="00B6395D"/>
    <w:rsid w:val="00B63C4C"/>
    <w:rsid w:val="00B64654"/>
    <w:rsid w:val="00B65A5C"/>
    <w:rsid w:val="00B65BFD"/>
    <w:rsid w:val="00B67940"/>
    <w:rsid w:val="00B67C03"/>
    <w:rsid w:val="00B705C3"/>
    <w:rsid w:val="00B70D4C"/>
    <w:rsid w:val="00B72456"/>
    <w:rsid w:val="00B72E6B"/>
    <w:rsid w:val="00B731AE"/>
    <w:rsid w:val="00B73337"/>
    <w:rsid w:val="00B734FE"/>
    <w:rsid w:val="00B73AB2"/>
    <w:rsid w:val="00B74CBF"/>
    <w:rsid w:val="00B7504E"/>
    <w:rsid w:val="00B765DB"/>
    <w:rsid w:val="00B777F7"/>
    <w:rsid w:val="00B77FED"/>
    <w:rsid w:val="00B8050B"/>
    <w:rsid w:val="00B806AF"/>
    <w:rsid w:val="00B80FA8"/>
    <w:rsid w:val="00B81826"/>
    <w:rsid w:val="00B823EC"/>
    <w:rsid w:val="00B8283D"/>
    <w:rsid w:val="00B82FB9"/>
    <w:rsid w:val="00B82FBC"/>
    <w:rsid w:val="00B8345D"/>
    <w:rsid w:val="00B83A9F"/>
    <w:rsid w:val="00B83D46"/>
    <w:rsid w:val="00B83FFD"/>
    <w:rsid w:val="00B84011"/>
    <w:rsid w:val="00B8442A"/>
    <w:rsid w:val="00B85657"/>
    <w:rsid w:val="00B85D3A"/>
    <w:rsid w:val="00B864D9"/>
    <w:rsid w:val="00B871C6"/>
    <w:rsid w:val="00B90511"/>
    <w:rsid w:val="00B90EEA"/>
    <w:rsid w:val="00B91396"/>
    <w:rsid w:val="00B917BB"/>
    <w:rsid w:val="00B921A7"/>
    <w:rsid w:val="00B927B6"/>
    <w:rsid w:val="00B92BEC"/>
    <w:rsid w:val="00B93066"/>
    <w:rsid w:val="00B9318A"/>
    <w:rsid w:val="00B95052"/>
    <w:rsid w:val="00B95245"/>
    <w:rsid w:val="00B95A59"/>
    <w:rsid w:val="00B972A7"/>
    <w:rsid w:val="00B972AF"/>
    <w:rsid w:val="00BA09D9"/>
    <w:rsid w:val="00BA0F62"/>
    <w:rsid w:val="00BA1DED"/>
    <w:rsid w:val="00BA411E"/>
    <w:rsid w:val="00BA696E"/>
    <w:rsid w:val="00BA6E7E"/>
    <w:rsid w:val="00BB02CB"/>
    <w:rsid w:val="00BB05C8"/>
    <w:rsid w:val="00BB10DF"/>
    <w:rsid w:val="00BB1F81"/>
    <w:rsid w:val="00BB32B2"/>
    <w:rsid w:val="00BB3771"/>
    <w:rsid w:val="00BB3E0C"/>
    <w:rsid w:val="00BB4377"/>
    <w:rsid w:val="00BB53F3"/>
    <w:rsid w:val="00BB5472"/>
    <w:rsid w:val="00BB55A3"/>
    <w:rsid w:val="00BB59DA"/>
    <w:rsid w:val="00BB624A"/>
    <w:rsid w:val="00BB6507"/>
    <w:rsid w:val="00BB6776"/>
    <w:rsid w:val="00BB67E4"/>
    <w:rsid w:val="00BB6BFB"/>
    <w:rsid w:val="00BB7302"/>
    <w:rsid w:val="00BB7E04"/>
    <w:rsid w:val="00BC05FF"/>
    <w:rsid w:val="00BC08A6"/>
    <w:rsid w:val="00BC1491"/>
    <w:rsid w:val="00BC254C"/>
    <w:rsid w:val="00BC2ECA"/>
    <w:rsid w:val="00BC6235"/>
    <w:rsid w:val="00BC680E"/>
    <w:rsid w:val="00BC71A0"/>
    <w:rsid w:val="00BC7CDB"/>
    <w:rsid w:val="00BD0369"/>
    <w:rsid w:val="00BD0BAF"/>
    <w:rsid w:val="00BD0DEE"/>
    <w:rsid w:val="00BD27D5"/>
    <w:rsid w:val="00BD2C44"/>
    <w:rsid w:val="00BD3010"/>
    <w:rsid w:val="00BD46F0"/>
    <w:rsid w:val="00BD4894"/>
    <w:rsid w:val="00BD4F65"/>
    <w:rsid w:val="00BD50C5"/>
    <w:rsid w:val="00BD52F7"/>
    <w:rsid w:val="00BD721C"/>
    <w:rsid w:val="00BD766C"/>
    <w:rsid w:val="00BE0A5D"/>
    <w:rsid w:val="00BE0F6C"/>
    <w:rsid w:val="00BE1A65"/>
    <w:rsid w:val="00BE21B5"/>
    <w:rsid w:val="00BE2596"/>
    <w:rsid w:val="00BE34AD"/>
    <w:rsid w:val="00BE3637"/>
    <w:rsid w:val="00BE414F"/>
    <w:rsid w:val="00BE4292"/>
    <w:rsid w:val="00BE60F7"/>
    <w:rsid w:val="00BE6556"/>
    <w:rsid w:val="00BE71AD"/>
    <w:rsid w:val="00BF0606"/>
    <w:rsid w:val="00BF1A0E"/>
    <w:rsid w:val="00BF3242"/>
    <w:rsid w:val="00BF3BF6"/>
    <w:rsid w:val="00BF4B10"/>
    <w:rsid w:val="00BF4D32"/>
    <w:rsid w:val="00BF6343"/>
    <w:rsid w:val="00C0184E"/>
    <w:rsid w:val="00C02B27"/>
    <w:rsid w:val="00C02D75"/>
    <w:rsid w:val="00C033EB"/>
    <w:rsid w:val="00C03941"/>
    <w:rsid w:val="00C050CA"/>
    <w:rsid w:val="00C076A8"/>
    <w:rsid w:val="00C103EE"/>
    <w:rsid w:val="00C10E85"/>
    <w:rsid w:val="00C111C7"/>
    <w:rsid w:val="00C114BE"/>
    <w:rsid w:val="00C12380"/>
    <w:rsid w:val="00C1250A"/>
    <w:rsid w:val="00C139CD"/>
    <w:rsid w:val="00C13EFC"/>
    <w:rsid w:val="00C14892"/>
    <w:rsid w:val="00C15290"/>
    <w:rsid w:val="00C168D9"/>
    <w:rsid w:val="00C16994"/>
    <w:rsid w:val="00C16ED0"/>
    <w:rsid w:val="00C1724B"/>
    <w:rsid w:val="00C17610"/>
    <w:rsid w:val="00C17A54"/>
    <w:rsid w:val="00C17B9B"/>
    <w:rsid w:val="00C17F23"/>
    <w:rsid w:val="00C17F4C"/>
    <w:rsid w:val="00C2095F"/>
    <w:rsid w:val="00C20E0D"/>
    <w:rsid w:val="00C210A6"/>
    <w:rsid w:val="00C2166C"/>
    <w:rsid w:val="00C21D37"/>
    <w:rsid w:val="00C226AD"/>
    <w:rsid w:val="00C22E40"/>
    <w:rsid w:val="00C23EE5"/>
    <w:rsid w:val="00C247C2"/>
    <w:rsid w:val="00C25A93"/>
    <w:rsid w:val="00C26A8F"/>
    <w:rsid w:val="00C30F62"/>
    <w:rsid w:val="00C3291F"/>
    <w:rsid w:val="00C32A4F"/>
    <w:rsid w:val="00C32CE1"/>
    <w:rsid w:val="00C32D6F"/>
    <w:rsid w:val="00C33488"/>
    <w:rsid w:val="00C33875"/>
    <w:rsid w:val="00C33912"/>
    <w:rsid w:val="00C341C7"/>
    <w:rsid w:val="00C342AC"/>
    <w:rsid w:val="00C343AA"/>
    <w:rsid w:val="00C34B86"/>
    <w:rsid w:val="00C353FA"/>
    <w:rsid w:val="00C359E1"/>
    <w:rsid w:val="00C36438"/>
    <w:rsid w:val="00C37EFF"/>
    <w:rsid w:val="00C40071"/>
    <w:rsid w:val="00C40D74"/>
    <w:rsid w:val="00C41451"/>
    <w:rsid w:val="00C4168C"/>
    <w:rsid w:val="00C41E37"/>
    <w:rsid w:val="00C42DED"/>
    <w:rsid w:val="00C43748"/>
    <w:rsid w:val="00C43B74"/>
    <w:rsid w:val="00C44E13"/>
    <w:rsid w:val="00C45739"/>
    <w:rsid w:val="00C46412"/>
    <w:rsid w:val="00C504B2"/>
    <w:rsid w:val="00C511E2"/>
    <w:rsid w:val="00C52465"/>
    <w:rsid w:val="00C52554"/>
    <w:rsid w:val="00C52671"/>
    <w:rsid w:val="00C53A87"/>
    <w:rsid w:val="00C5432A"/>
    <w:rsid w:val="00C5450A"/>
    <w:rsid w:val="00C5477C"/>
    <w:rsid w:val="00C54F5C"/>
    <w:rsid w:val="00C55F9D"/>
    <w:rsid w:val="00C5729E"/>
    <w:rsid w:val="00C57572"/>
    <w:rsid w:val="00C5759A"/>
    <w:rsid w:val="00C604E9"/>
    <w:rsid w:val="00C6229E"/>
    <w:rsid w:val="00C62936"/>
    <w:rsid w:val="00C640BF"/>
    <w:rsid w:val="00C6425A"/>
    <w:rsid w:val="00C648B1"/>
    <w:rsid w:val="00C64B5B"/>
    <w:rsid w:val="00C65113"/>
    <w:rsid w:val="00C66186"/>
    <w:rsid w:val="00C67994"/>
    <w:rsid w:val="00C67B2A"/>
    <w:rsid w:val="00C67CCC"/>
    <w:rsid w:val="00C70546"/>
    <w:rsid w:val="00C71D98"/>
    <w:rsid w:val="00C74379"/>
    <w:rsid w:val="00C74F03"/>
    <w:rsid w:val="00C753B1"/>
    <w:rsid w:val="00C75676"/>
    <w:rsid w:val="00C75A98"/>
    <w:rsid w:val="00C75D4B"/>
    <w:rsid w:val="00C75DAC"/>
    <w:rsid w:val="00C76B2A"/>
    <w:rsid w:val="00C77155"/>
    <w:rsid w:val="00C775A7"/>
    <w:rsid w:val="00C779BD"/>
    <w:rsid w:val="00C80AC9"/>
    <w:rsid w:val="00C80DD2"/>
    <w:rsid w:val="00C8100F"/>
    <w:rsid w:val="00C817C7"/>
    <w:rsid w:val="00C820F5"/>
    <w:rsid w:val="00C822DE"/>
    <w:rsid w:val="00C829BE"/>
    <w:rsid w:val="00C82C7F"/>
    <w:rsid w:val="00C82F79"/>
    <w:rsid w:val="00C833AA"/>
    <w:rsid w:val="00C83D2E"/>
    <w:rsid w:val="00C84849"/>
    <w:rsid w:val="00C854B6"/>
    <w:rsid w:val="00C859FA"/>
    <w:rsid w:val="00C85BF2"/>
    <w:rsid w:val="00C86595"/>
    <w:rsid w:val="00C87A60"/>
    <w:rsid w:val="00C87DAC"/>
    <w:rsid w:val="00C90471"/>
    <w:rsid w:val="00C904DE"/>
    <w:rsid w:val="00C91560"/>
    <w:rsid w:val="00C91AB8"/>
    <w:rsid w:val="00C936A7"/>
    <w:rsid w:val="00C938D2"/>
    <w:rsid w:val="00C94150"/>
    <w:rsid w:val="00C9497C"/>
    <w:rsid w:val="00C957ED"/>
    <w:rsid w:val="00C95D5F"/>
    <w:rsid w:val="00C96B02"/>
    <w:rsid w:val="00C975D9"/>
    <w:rsid w:val="00C97818"/>
    <w:rsid w:val="00C97D6D"/>
    <w:rsid w:val="00C97DE2"/>
    <w:rsid w:val="00CA1C8C"/>
    <w:rsid w:val="00CA32EF"/>
    <w:rsid w:val="00CA3360"/>
    <w:rsid w:val="00CA42C5"/>
    <w:rsid w:val="00CA5AD8"/>
    <w:rsid w:val="00CA5B12"/>
    <w:rsid w:val="00CA5BAE"/>
    <w:rsid w:val="00CA5BE2"/>
    <w:rsid w:val="00CA6247"/>
    <w:rsid w:val="00CA6965"/>
    <w:rsid w:val="00CA758A"/>
    <w:rsid w:val="00CB1696"/>
    <w:rsid w:val="00CB1920"/>
    <w:rsid w:val="00CB2149"/>
    <w:rsid w:val="00CB42A5"/>
    <w:rsid w:val="00CB4983"/>
    <w:rsid w:val="00CB67F1"/>
    <w:rsid w:val="00CB75EE"/>
    <w:rsid w:val="00CB78A6"/>
    <w:rsid w:val="00CC06F6"/>
    <w:rsid w:val="00CC111F"/>
    <w:rsid w:val="00CC1693"/>
    <w:rsid w:val="00CC1C86"/>
    <w:rsid w:val="00CC1D96"/>
    <w:rsid w:val="00CC25BB"/>
    <w:rsid w:val="00CC26E9"/>
    <w:rsid w:val="00CC2DDC"/>
    <w:rsid w:val="00CC327F"/>
    <w:rsid w:val="00CC353A"/>
    <w:rsid w:val="00CC3A70"/>
    <w:rsid w:val="00CC4D16"/>
    <w:rsid w:val="00CC4FD0"/>
    <w:rsid w:val="00CC52B9"/>
    <w:rsid w:val="00CC663B"/>
    <w:rsid w:val="00CC670A"/>
    <w:rsid w:val="00CD0095"/>
    <w:rsid w:val="00CD20E1"/>
    <w:rsid w:val="00CD21DA"/>
    <w:rsid w:val="00CD2C31"/>
    <w:rsid w:val="00CD2F69"/>
    <w:rsid w:val="00CD39B6"/>
    <w:rsid w:val="00CD3FC8"/>
    <w:rsid w:val="00CD461A"/>
    <w:rsid w:val="00CD4B1E"/>
    <w:rsid w:val="00CD4EA9"/>
    <w:rsid w:val="00CD6295"/>
    <w:rsid w:val="00CD6361"/>
    <w:rsid w:val="00CD6386"/>
    <w:rsid w:val="00CD72D3"/>
    <w:rsid w:val="00CD75A3"/>
    <w:rsid w:val="00CD76C5"/>
    <w:rsid w:val="00CE0E2E"/>
    <w:rsid w:val="00CE2322"/>
    <w:rsid w:val="00CE25EB"/>
    <w:rsid w:val="00CE4816"/>
    <w:rsid w:val="00CE5034"/>
    <w:rsid w:val="00CE57AB"/>
    <w:rsid w:val="00CE685D"/>
    <w:rsid w:val="00CE775D"/>
    <w:rsid w:val="00CF07CE"/>
    <w:rsid w:val="00CF161E"/>
    <w:rsid w:val="00CF18D4"/>
    <w:rsid w:val="00CF2DE8"/>
    <w:rsid w:val="00CF2F4D"/>
    <w:rsid w:val="00CF3288"/>
    <w:rsid w:val="00CF331A"/>
    <w:rsid w:val="00CF3512"/>
    <w:rsid w:val="00CF37F3"/>
    <w:rsid w:val="00CF3CD5"/>
    <w:rsid w:val="00CF6D73"/>
    <w:rsid w:val="00CF72A7"/>
    <w:rsid w:val="00CF7657"/>
    <w:rsid w:val="00CF7707"/>
    <w:rsid w:val="00D00428"/>
    <w:rsid w:val="00D013AA"/>
    <w:rsid w:val="00D01A01"/>
    <w:rsid w:val="00D01DA0"/>
    <w:rsid w:val="00D02D36"/>
    <w:rsid w:val="00D03D40"/>
    <w:rsid w:val="00D05627"/>
    <w:rsid w:val="00D1096F"/>
    <w:rsid w:val="00D10B38"/>
    <w:rsid w:val="00D11002"/>
    <w:rsid w:val="00D11F06"/>
    <w:rsid w:val="00D12102"/>
    <w:rsid w:val="00D12FE8"/>
    <w:rsid w:val="00D1394E"/>
    <w:rsid w:val="00D140A1"/>
    <w:rsid w:val="00D143C2"/>
    <w:rsid w:val="00D14D62"/>
    <w:rsid w:val="00D16663"/>
    <w:rsid w:val="00D169A2"/>
    <w:rsid w:val="00D16C21"/>
    <w:rsid w:val="00D16FFF"/>
    <w:rsid w:val="00D17211"/>
    <w:rsid w:val="00D1757D"/>
    <w:rsid w:val="00D17F73"/>
    <w:rsid w:val="00D2031A"/>
    <w:rsid w:val="00D20F26"/>
    <w:rsid w:val="00D22869"/>
    <w:rsid w:val="00D23DDF"/>
    <w:rsid w:val="00D24630"/>
    <w:rsid w:val="00D24D61"/>
    <w:rsid w:val="00D24D7F"/>
    <w:rsid w:val="00D3063F"/>
    <w:rsid w:val="00D30BC8"/>
    <w:rsid w:val="00D30E1C"/>
    <w:rsid w:val="00D30F05"/>
    <w:rsid w:val="00D3196C"/>
    <w:rsid w:val="00D323ED"/>
    <w:rsid w:val="00D330EA"/>
    <w:rsid w:val="00D33E94"/>
    <w:rsid w:val="00D34606"/>
    <w:rsid w:val="00D34E26"/>
    <w:rsid w:val="00D34E37"/>
    <w:rsid w:val="00D34F38"/>
    <w:rsid w:val="00D34FB1"/>
    <w:rsid w:val="00D356E3"/>
    <w:rsid w:val="00D3647C"/>
    <w:rsid w:val="00D36AC9"/>
    <w:rsid w:val="00D3748B"/>
    <w:rsid w:val="00D375E6"/>
    <w:rsid w:val="00D37684"/>
    <w:rsid w:val="00D37748"/>
    <w:rsid w:val="00D40CFB"/>
    <w:rsid w:val="00D4131C"/>
    <w:rsid w:val="00D41BC3"/>
    <w:rsid w:val="00D42536"/>
    <w:rsid w:val="00D43630"/>
    <w:rsid w:val="00D43B21"/>
    <w:rsid w:val="00D45293"/>
    <w:rsid w:val="00D4547D"/>
    <w:rsid w:val="00D45861"/>
    <w:rsid w:val="00D45E3E"/>
    <w:rsid w:val="00D461BE"/>
    <w:rsid w:val="00D46D61"/>
    <w:rsid w:val="00D477E6"/>
    <w:rsid w:val="00D477EB"/>
    <w:rsid w:val="00D505E6"/>
    <w:rsid w:val="00D50BFC"/>
    <w:rsid w:val="00D52197"/>
    <w:rsid w:val="00D52DE7"/>
    <w:rsid w:val="00D537BA"/>
    <w:rsid w:val="00D53963"/>
    <w:rsid w:val="00D53C38"/>
    <w:rsid w:val="00D54019"/>
    <w:rsid w:val="00D57E12"/>
    <w:rsid w:val="00D605F7"/>
    <w:rsid w:val="00D60A26"/>
    <w:rsid w:val="00D61DDC"/>
    <w:rsid w:val="00D6253F"/>
    <w:rsid w:val="00D65747"/>
    <w:rsid w:val="00D65DCC"/>
    <w:rsid w:val="00D661D7"/>
    <w:rsid w:val="00D679AA"/>
    <w:rsid w:val="00D7118E"/>
    <w:rsid w:val="00D71A32"/>
    <w:rsid w:val="00D72B68"/>
    <w:rsid w:val="00D72BAB"/>
    <w:rsid w:val="00D72DE0"/>
    <w:rsid w:val="00D736B4"/>
    <w:rsid w:val="00D7443B"/>
    <w:rsid w:val="00D744DD"/>
    <w:rsid w:val="00D747B9"/>
    <w:rsid w:val="00D74C05"/>
    <w:rsid w:val="00D751D4"/>
    <w:rsid w:val="00D75621"/>
    <w:rsid w:val="00D75F49"/>
    <w:rsid w:val="00D7658C"/>
    <w:rsid w:val="00D7703F"/>
    <w:rsid w:val="00D770D9"/>
    <w:rsid w:val="00D8015D"/>
    <w:rsid w:val="00D810AC"/>
    <w:rsid w:val="00D8196B"/>
    <w:rsid w:val="00D81B13"/>
    <w:rsid w:val="00D81F3E"/>
    <w:rsid w:val="00D82B5E"/>
    <w:rsid w:val="00D8339A"/>
    <w:rsid w:val="00D8414A"/>
    <w:rsid w:val="00D85DB7"/>
    <w:rsid w:val="00D863C4"/>
    <w:rsid w:val="00D86A95"/>
    <w:rsid w:val="00D87678"/>
    <w:rsid w:val="00D90D99"/>
    <w:rsid w:val="00D90E3E"/>
    <w:rsid w:val="00D913A0"/>
    <w:rsid w:val="00D9173F"/>
    <w:rsid w:val="00D91D1D"/>
    <w:rsid w:val="00D92662"/>
    <w:rsid w:val="00D928F4"/>
    <w:rsid w:val="00D92B77"/>
    <w:rsid w:val="00D93EE1"/>
    <w:rsid w:val="00D942FF"/>
    <w:rsid w:val="00D94FF8"/>
    <w:rsid w:val="00D9512B"/>
    <w:rsid w:val="00D95AD2"/>
    <w:rsid w:val="00D96A50"/>
    <w:rsid w:val="00D96AB0"/>
    <w:rsid w:val="00D96C87"/>
    <w:rsid w:val="00DA0DB1"/>
    <w:rsid w:val="00DA1817"/>
    <w:rsid w:val="00DA3E0B"/>
    <w:rsid w:val="00DA4721"/>
    <w:rsid w:val="00DA4849"/>
    <w:rsid w:val="00DA4EEB"/>
    <w:rsid w:val="00DA56AA"/>
    <w:rsid w:val="00DA5854"/>
    <w:rsid w:val="00DA5AA3"/>
    <w:rsid w:val="00DA5EBF"/>
    <w:rsid w:val="00DA5F66"/>
    <w:rsid w:val="00DA756D"/>
    <w:rsid w:val="00DA7A6F"/>
    <w:rsid w:val="00DB00A9"/>
    <w:rsid w:val="00DB01CE"/>
    <w:rsid w:val="00DB0858"/>
    <w:rsid w:val="00DB24F2"/>
    <w:rsid w:val="00DB2B0C"/>
    <w:rsid w:val="00DB2BF7"/>
    <w:rsid w:val="00DB3C77"/>
    <w:rsid w:val="00DB4240"/>
    <w:rsid w:val="00DB4EBF"/>
    <w:rsid w:val="00DB5139"/>
    <w:rsid w:val="00DB6087"/>
    <w:rsid w:val="00DB716C"/>
    <w:rsid w:val="00DC210B"/>
    <w:rsid w:val="00DC2468"/>
    <w:rsid w:val="00DC2C8E"/>
    <w:rsid w:val="00DC35D7"/>
    <w:rsid w:val="00DC444A"/>
    <w:rsid w:val="00DC47B4"/>
    <w:rsid w:val="00DC55E5"/>
    <w:rsid w:val="00DC57C4"/>
    <w:rsid w:val="00DC6237"/>
    <w:rsid w:val="00DC736E"/>
    <w:rsid w:val="00DD074A"/>
    <w:rsid w:val="00DD1009"/>
    <w:rsid w:val="00DD124B"/>
    <w:rsid w:val="00DD24FB"/>
    <w:rsid w:val="00DD2B02"/>
    <w:rsid w:val="00DD2D8E"/>
    <w:rsid w:val="00DD38F0"/>
    <w:rsid w:val="00DD3CA2"/>
    <w:rsid w:val="00DD5607"/>
    <w:rsid w:val="00DD6283"/>
    <w:rsid w:val="00DD79C9"/>
    <w:rsid w:val="00DE0691"/>
    <w:rsid w:val="00DE0B06"/>
    <w:rsid w:val="00DE144E"/>
    <w:rsid w:val="00DE1B43"/>
    <w:rsid w:val="00DE2234"/>
    <w:rsid w:val="00DE2467"/>
    <w:rsid w:val="00DE2BFD"/>
    <w:rsid w:val="00DE35C5"/>
    <w:rsid w:val="00DE5044"/>
    <w:rsid w:val="00DE5181"/>
    <w:rsid w:val="00DE51C3"/>
    <w:rsid w:val="00DE594C"/>
    <w:rsid w:val="00DE5C5A"/>
    <w:rsid w:val="00DE7F50"/>
    <w:rsid w:val="00DF2CEF"/>
    <w:rsid w:val="00DF3039"/>
    <w:rsid w:val="00DF4047"/>
    <w:rsid w:val="00DF448F"/>
    <w:rsid w:val="00DF498F"/>
    <w:rsid w:val="00DF5181"/>
    <w:rsid w:val="00DF60A7"/>
    <w:rsid w:val="00DF66E6"/>
    <w:rsid w:val="00DF699F"/>
    <w:rsid w:val="00E0025D"/>
    <w:rsid w:val="00E00292"/>
    <w:rsid w:val="00E00CC1"/>
    <w:rsid w:val="00E010AA"/>
    <w:rsid w:val="00E018EC"/>
    <w:rsid w:val="00E01C4D"/>
    <w:rsid w:val="00E02326"/>
    <w:rsid w:val="00E033E6"/>
    <w:rsid w:val="00E03DD8"/>
    <w:rsid w:val="00E041E8"/>
    <w:rsid w:val="00E04A87"/>
    <w:rsid w:val="00E04F15"/>
    <w:rsid w:val="00E0672A"/>
    <w:rsid w:val="00E06BAC"/>
    <w:rsid w:val="00E07877"/>
    <w:rsid w:val="00E07893"/>
    <w:rsid w:val="00E07E16"/>
    <w:rsid w:val="00E1024E"/>
    <w:rsid w:val="00E10A8E"/>
    <w:rsid w:val="00E10F59"/>
    <w:rsid w:val="00E11684"/>
    <w:rsid w:val="00E12B75"/>
    <w:rsid w:val="00E12FE4"/>
    <w:rsid w:val="00E13D9C"/>
    <w:rsid w:val="00E15F5B"/>
    <w:rsid w:val="00E17136"/>
    <w:rsid w:val="00E17E26"/>
    <w:rsid w:val="00E17FFB"/>
    <w:rsid w:val="00E2021B"/>
    <w:rsid w:val="00E2192B"/>
    <w:rsid w:val="00E21F2C"/>
    <w:rsid w:val="00E2233E"/>
    <w:rsid w:val="00E22483"/>
    <w:rsid w:val="00E23305"/>
    <w:rsid w:val="00E24388"/>
    <w:rsid w:val="00E247A1"/>
    <w:rsid w:val="00E25D1D"/>
    <w:rsid w:val="00E264DD"/>
    <w:rsid w:val="00E26B84"/>
    <w:rsid w:val="00E26F99"/>
    <w:rsid w:val="00E30B52"/>
    <w:rsid w:val="00E311C5"/>
    <w:rsid w:val="00E31447"/>
    <w:rsid w:val="00E31A1B"/>
    <w:rsid w:val="00E31D0B"/>
    <w:rsid w:val="00E32E0B"/>
    <w:rsid w:val="00E32FA1"/>
    <w:rsid w:val="00E33129"/>
    <w:rsid w:val="00E34022"/>
    <w:rsid w:val="00E34147"/>
    <w:rsid w:val="00E3571B"/>
    <w:rsid w:val="00E371E2"/>
    <w:rsid w:val="00E3771C"/>
    <w:rsid w:val="00E37970"/>
    <w:rsid w:val="00E37A46"/>
    <w:rsid w:val="00E37D4F"/>
    <w:rsid w:val="00E41B70"/>
    <w:rsid w:val="00E41CCE"/>
    <w:rsid w:val="00E42AB3"/>
    <w:rsid w:val="00E42B6D"/>
    <w:rsid w:val="00E438E5"/>
    <w:rsid w:val="00E43CC8"/>
    <w:rsid w:val="00E44C54"/>
    <w:rsid w:val="00E44D4A"/>
    <w:rsid w:val="00E4533D"/>
    <w:rsid w:val="00E45999"/>
    <w:rsid w:val="00E45AE5"/>
    <w:rsid w:val="00E46630"/>
    <w:rsid w:val="00E47134"/>
    <w:rsid w:val="00E47C34"/>
    <w:rsid w:val="00E5057A"/>
    <w:rsid w:val="00E50831"/>
    <w:rsid w:val="00E5107F"/>
    <w:rsid w:val="00E51E65"/>
    <w:rsid w:val="00E5227F"/>
    <w:rsid w:val="00E52901"/>
    <w:rsid w:val="00E52B1F"/>
    <w:rsid w:val="00E52ECC"/>
    <w:rsid w:val="00E532AC"/>
    <w:rsid w:val="00E533C3"/>
    <w:rsid w:val="00E535F9"/>
    <w:rsid w:val="00E537E2"/>
    <w:rsid w:val="00E53826"/>
    <w:rsid w:val="00E56211"/>
    <w:rsid w:val="00E56475"/>
    <w:rsid w:val="00E5660E"/>
    <w:rsid w:val="00E56D76"/>
    <w:rsid w:val="00E570D0"/>
    <w:rsid w:val="00E62960"/>
    <w:rsid w:val="00E62B82"/>
    <w:rsid w:val="00E62D98"/>
    <w:rsid w:val="00E631F5"/>
    <w:rsid w:val="00E636E3"/>
    <w:rsid w:val="00E639EB"/>
    <w:rsid w:val="00E63B8C"/>
    <w:rsid w:val="00E6439C"/>
    <w:rsid w:val="00E662F6"/>
    <w:rsid w:val="00E66895"/>
    <w:rsid w:val="00E66FA5"/>
    <w:rsid w:val="00E67151"/>
    <w:rsid w:val="00E70153"/>
    <w:rsid w:val="00E70915"/>
    <w:rsid w:val="00E70CDB"/>
    <w:rsid w:val="00E71D6E"/>
    <w:rsid w:val="00E71DA5"/>
    <w:rsid w:val="00E732BD"/>
    <w:rsid w:val="00E73402"/>
    <w:rsid w:val="00E73A7D"/>
    <w:rsid w:val="00E73ED7"/>
    <w:rsid w:val="00E74098"/>
    <w:rsid w:val="00E74541"/>
    <w:rsid w:val="00E75304"/>
    <w:rsid w:val="00E75841"/>
    <w:rsid w:val="00E7642D"/>
    <w:rsid w:val="00E7652B"/>
    <w:rsid w:val="00E76C5D"/>
    <w:rsid w:val="00E7784B"/>
    <w:rsid w:val="00E80083"/>
    <w:rsid w:val="00E809E0"/>
    <w:rsid w:val="00E81331"/>
    <w:rsid w:val="00E8151F"/>
    <w:rsid w:val="00E81A06"/>
    <w:rsid w:val="00E8311C"/>
    <w:rsid w:val="00E83FE5"/>
    <w:rsid w:val="00E8520D"/>
    <w:rsid w:val="00E873AF"/>
    <w:rsid w:val="00E9023E"/>
    <w:rsid w:val="00E90743"/>
    <w:rsid w:val="00E907E6"/>
    <w:rsid w:val="00E91B4E"/>
    <w:rsid w:val="00E9343A"/>
    <w:rsid w:val="00E93B28"/>
    <w:rsid w:val="00E94A1C"/>
    <w:rsid w:val="00E951F3"/>
    <w:rsid w:val="00E96A8F"/>
    <w:rsid w:val="00EA0248"/>
    <w:rsid w:val="00EA0313"/>
    <w:rsid w:val="00EA0928"/>
    <w:rsid w:val="00EA0B31"/>
    <w:rsid w:val="00EA1588"/>
    <w:rsid w:val="00EA2F01"/>
    <w:rsid w:val="00EA32D5"/>
    <w:rsid w:val="00EA3CD2"/>
    <w:rsid w:val="00EA4205"/>
    <w:rsid w:val="00EA4ED6"/>
    <w:rsid w:val="00EA53BF"/>
    <w:rsid w:val="00EA58A7"/>
    <w:rsid w:val="00EA5F9B"/>
    <w:rsid w:val="00EA626F"/>
    <w:rsid w:val="00EA6548"/>
    <w:rsid w:val="00EA7732"/>
    <w:rsid w:val="00EA79E1"/>
    <w:rsid w:val="00EB0D46"/>
    <w:rsid w:val="00EB0DF5"/>
    <w:rsid w:val="00EB0F67"/>
    <w:rsid w:val="00EB1DE8"/>
    <w:rsid w:val="00EB28E7"/>
    <w:rsid w:val="00EB2F81"/>
    <w:rsid w:val="00EB3852"/>
    <w:rsid w:val="00EB3C67"/>
    <w:rsid w:val="00EB428A"/>
    <w:rsid w:val="00EB44A6"/>
    <w:rsid w:val="00EB45EF"/>
    <w:rsid w:val="00EB4D2D"/>
    <w:rsid w:val="00EB6613"/>
    <w:rsid w:val="00EB6A81"/>
    <w:rsid w:val="00EB7319"/>
    <w:rsid w:val="00EB7647"/>
    <w:rsid w:val="00EB7752"/>
    <w:rsid w:val="00EC0B0B"/>
    <w:rsid w:val="00EC0C90"/>
    <w:rsid w:val="00EC11CB"/>
    <w:rsid w:val="00EC16B3"/>
    <w:rsid w:val="00EC17DA"/>
    <w:rsid w:val="00EC24E6"/>
    <w:rsid w:val="00EC2D9D"/>
    <w:rsid w:val="00EC3990"/>
    <w:rsid w:val="00EC39BD"/>
    <w:rsid w:val="00EC3D40"/>
    <w:rsid w:val="00EC4395"/>
    <w:rsid w:val="00EC4FD9"/>
    <w:rsid w:val="00EC6CF9"/>
    <w:rsid w:val="00EC72FB"/>
    <w:rsid w:val="00EC7545"/>
    <w:rsid w:val="00ED0015"/>
    <w:rsid w:val="00ED070A"/>
    <w:rsid w:val="00ED0BDE"/>
    <w:rsid w:val="00ED0CB0"/>
    <w:rsid w:val="00ED1B19"/>
    <w:rsid w:val="00ED2607"/>
    <w:rsid w:val="00ED27F3"/>
    <w:rsid w:val="00ED338F"/>
    <w:rsid w:val="00ED3B8C"/>
    <w:rsid w:val="00ED3CBC"/>
    <w:rsid w:val="00ED4161"/>
    <w:rsid w:val="00ED6770"/>
    <w:rsid w:val="00ED6DA5"/>
    <w:rsid w:val="00ED6E6B"/>
    <w:rsid w:val="00EE05A5"/>
    <w:rsid w:val="00EE0B13"/>
    <w:rsid w:val="00EE0B7A"/>
    <w:rsid w:val="00EE1050"/>
    <w:rsid w:val="00EE117E"/>
    <w:rsid w:val="00EE1220"/>
    <w:rsid w:val="00EE12F6"/>
    <w:rsid w:val="00EE215D"/>
    <w:rsid w:val="00EE2BE2"/>
    <w:rsid w:val="00EE2D9B"/>
    <w:rsid w:val="00EE3454"/>
    <w:rsid w:val="00EE3816"/>
    <w:rsid w:val="00EE3F4F"/>
    <w:rsid w:val="00EE62EE"/>
    <w:rsid w:val="00EE67A2"/>
    <w:rsid w:val="00EE6C7F"/>
    <w:rsid w:val="00EE6FB5"/>
    <w:rsid w:val="00EE7A09"/>
    <w:rsid w:val="00EF0C0A"/>
    <w:rsid w:val="00EF1105"/>
    <w:rsid w:val="00EF1BB7"/>
    <w:rsid w:val="00EF2EF3"/>
    <w:rsid w:val="00EF4A37"/>
    <w:rsid w:val="00EF4E85"/>
    <w:rsid w:val="00EF5859"/>
    <w:rsid w:val="00EF5C48"/>
    <w:rsid w:val="00EF5C8A"/>
    <w:rsid w:val="00EF6935"/>
    <w:rsid w:val="00EF7A10"/>
    <w:rsid w:val="00F005F9"/>
    <w:rsid w:val="00F007E6"/>
    <w:rsid w:val="00F00AE6"/>
    <w:rsid w:val="00F01CA0"/>
    <w:rsid w:val="00F02868"/>
    <w:rsid w:val="00F02C46"/>
    <w:rsid w:val="00F02F5E"/>
    <w:rsid w:val="00F031FF"/>
    <w:rsid w:val="00F048C7"/>
    <w:rsid w:val="00F051A4"/>
    <w:rsid w:val="00F0609A"/>
    <w:rsid w:val="00F06F7E"/>
    <w:rsid w:val="00F06FCD"/>
    <w:rsid w:val="00F077E5"/>
    <w:rsid w:val="00F1090E"/>
    <w:rsid w:val="00F10B0C"/>
    <w:rsid w:val="00F1112E"/>
    <w:rsid w:val="00F12680"/>
    <w:rsid w:val="00F128AA"/>
    <w:rsid w:val="00F13906"/>
    <w:rsid w:val="00F141CA"/>
    <w:rsid w:val="00F147F4"/>
    <w:rsid w:val="00F1543B"/>
    <w:rsid w:val="00F15887"/>
    <w:rsid w:val="00F15F20"/>
    <w:rsid w:val="00F1619F"/>
    <w:rsid w:val="00F16C4A"/>
    <w:rsid w:val="00F16CBD"/>
    <w:rsid w:val="00F16F0E"/>
    <w:rsid w:val="00F170B5"/>
    <w:rsid w:val="00F171A1"/>
    <w:rsid w:val="00F17921"/>
    <w:rsid w:val="00F17B20"/>
    <w:rsid w:val="00F212D3"/>
    <w:rsid w:val="00F214EF"/>
    <w:rsid w:val="00F21DB3"/>
    <w:rsid w:val="00F21F38"/>
    <w:rsid w:val="00F229DD"/>
    <w:rsid w:val="00F23136"/>
    <w:rsid w:val="00F233CF"/>
    <w:rsid w:val="00F23A83"/>
    <w:rsid w:val="00F23FA8"/>
    <w:rsid w:val="00F24425"/>
    <w:rsid w:val="00F24D49"/>
    <w:rsid w:val="00F253B7"/>
    <w:rsid w:val="00F25751"/>
    <w:rsid w:val="00F27677"/>
    <w:rsid w:val="00F279B2"/>
    <w:rsid w:val="00F27AF0"/>
    <w:rsid w:val="00F27FD8"/>
    <w:rsid w:val="00F3083D"/>
    <w:rsid w:val="00F3185C"/>
    <w:rsid w:val="00F36811"/>
    <w:rsid w:val="00F40E52"/>
    <w:rsid w:val="00F40EC9"/>
    <w:rsid w:val="00F41465"/>
    <w:rsid w:val="00F42401"/>
    <w:rsid w:val="00F42E19"/>
    <w:rsid w:val="00F431FA"/>
    <w:rsid w:val="00F44E98"/>
    <w:rsid w:val="00F45432"/>
    <w:rsid w:val="00F45AA6"/>
    <w:rsid w:val="00F46535"/>
    <w:rsid w:val="00F46A35"/>
    <w:rsid w:val="00F46A9C"/>
    <w:rsid w:val="00F46C4D"/>
    <w:rsid w:val="00F46F55"/>
    <w:rsid w:val="00F4702E"/>
    <w:rsid w:val="00F47688"/>
    <w:rsid w:val="00F478D7"/>
    <w:rsid w:val="00F50279"/>
    <w:rsid w:val="00F50BBA"/>
    <w:rsid w:val="00F5150B"/>
    <w:rsid w:val="00F52C6B"/>
    <w:rsid w:val="00F53A63"/>
    <w:rsid w:val="00F53BA3"/>
    <w:rsid w:val="00F54A4A"/>
    <w:rsid w:val="00F54D43"/>
    <w:rsid w:val="00F5519A"/>
    <w:rsid w:val="00F5598E"/>
    <w:rsid w:val="00F56045"/>
    <w:rsid w:val="00F56427"/>
    <w:rsid w:val="00F57739"/>
    <w:rsid w:val="00F577D1"/>
    <w:rsid w:val="00F6019F"/>
    <w:rsid w:val="00F60D79"/>
    <w:rsid w:val="00F619F6"/>
    <w:rsid w:val="00F63076"/>
    <w:rsid w:val="00F631A9"/>
    <w:rsid w:val="00F65BD0"/>
    <w:rsid w:val="00F66741"/>
    <w:rsid w:val="00F6752C"/>
    <w:rsid w:val="00F67748"/>
    <w:rsid w:val="00F67A01"/>
    <w:rsid w:val="00F67A3B"/>
    <w:rsid w:val="00F71EC1"/>
    <w:rsid w:val="00F720F8"/>
    <w:rsid w:val="00F7413B"/>
    <w:rsid w:val="00F741AF"/>
    <w:rsid w:val="00F744C9"/>
    <w:rsid w:val="00F75733"/>
    <w:rsid w:val="00F76FF0"/>
    <w:rsid w:val="00F77060"/>
    <w:rsid w:val="00F7707A"/>
    <w:rsid w:val="00F773CF"/>
    <w:rsid w:val="00F807F1"/>
    <w:rsid w:val="00F8120F"/>
    <w:rsid w:val="00F827E5"/>
    <w:rsid w:val="00F82CD4"/>
    <w:rsid w:val="00F830D6"/>
    <w:rsid w:val="00F83332"/>
    <w:rsid w:val="00F83A25"/>
    <w:rsid w:val="00F83FE4"/>
    <w:rsid w:val="00F842BA"/>
    <w:rsid w:val="00F843FA"/>
    <w:rsid w:val="00F84401"/>
    <w:rsid w:val="00F84A74"/>
    <w:rsid w:val="00F86009"/>
    <w:rsid w:val="00F861FA"/>
    <w:rsid w:val="00F86478"/>
    <w:rsid w:val="00F86787"/>
    <w:rsid w:val="00F86C49"/>
    <w:rsid w:val="00F86EBA"/>
    <w:rsid w:val="00F900E3"/>
    <w:rsid w:val="00F90699"/>
    <w:rsid w:val="00F91131"/>
    <w:rsid w:val="00F91619"/>
    <w:rsid w:val="00F9270A"/>
    <w:rsid w:val="00F93597"/>
    <w:rsid w:val="00F936ED"/>
    <w:rsid w:val="00F93F4D"/>
    <w:rsid w:val="00F94C3C"/>
    <w:rsid w:val="00F94D83"/>
    <w:rsid w:val="00F94DA2"/>
    <w:rsid w:val="00F95095"/>
    <w:rsid w:val="00F95BC9"/>
    <w:rsid w:val="00F95D9F"/>
    <w:rsid w:val="00F96E09"/>
    <w:rsid w:val="00F976FA"/>
    <w:rsid w:val="00F9784D"/>
    <w:rsid w:val="00F97AD8"/>
    <w:rsid w:val="00FA06F3"/>
    <w:rsid w:val="00FA0B3B"/>
    <w:rsid w:val="00FA2037"/>
    <w:rsid w:val="00FA2038"/>
    <w:rsid w:val="00FA53F3"/>
    <w:rsid w:val="00FA562D"/>
    <w:rsid w:val="00FA5FAE"/>
    <w:rsid w:val="00FA60E7"/>
    <w:rsid w:val="00FA6229"/>
    <w:rsid w:val="00FA728C"/>
    <w:rsid w:val="00FA780C"/>
    <w:rsid w:val="00FA7A87"/>
    <w:rsid w:val="00FB04DA"/>
    <w:rsid w:val="00FB0CF8"/>
    <w:rsid w:val="00FB0E12"/>
    <w:rsid w:val="00FB0E8F"/>
    <w:rsid w:val="00FB1AAC"/>
    <w:rsid w:val="00FB1AD6"/>
    <w:rsid w:val="00FB1B09"/>
    <w:rsid w:val="00FB1E05"/>
    <w:rsid w:val="00FB2E9F"/>
    <w:rsid w:val="00FB3914"/>
    <w:rsid w:val="00FB4CFD"/>
    <w:rsid w:val="00FB4D34"/>
    <w:rsid w:val="00FB5903"/>
    <w:rsid w:val="00FB5E08"/>
    <w:rsid w:val="00FB612E"/>
    <w:rsid w:val="00FB6149"/>
    <w:rsid w:val="00FB621F"/>
    <w:rsid w:val="00FB6A41"/>
    <w:rsid w:val="00FB715C"/>
    <w:rsid w:val="00FB7776"/>
    <w:rsid w:val="00FB7902"/>
    <w:rsid w:val="00FB7BB6"/>
    <w:rsid w:val="00FB7F18"/>
    <w:rsid w:val="00FC0160"/>
    <w:rsid w:val="00FC0B82"/>
    <w:rsid w:val="00FC0E89"/>
    <w:rsid w:val="00FC11BD"/>
    <w:rsid w:val="00FC2FD3"/>
    <w:rsid w:val="00FC3B47"/>
    <w:rsid w:val="00FC5C27"/>
    <w:rsid w:val="00FC5F75"/>
    <w:rsid w:val="00FC5FC5"/>
    <w:rsid w:val="00FC77A2"/>
    <w:rsid w:val="00FC7B4F"/>
    <w:rsid w:val="00FD0506"/>
    <w:rsid w:val="00FD170A"/>
    <w:rsid w:val="00FD20A7"/>
    <w:rsid w:val="00FD27DB"/>
    <w:rsid w:val="00FD3BAA"/>
    <w:rsid w:val="00FD448F"/>
    <w:rsid w:val="00FD4623"/>
    <w:rsid w:val="00FD48D8"/>
    <w:rsid w:val="00FD4BED"/>
    <w:rsid w:val="00FD4E59"/>
    <w:rsid w:val="00FD5C90"/>
    <w:rsid w:val="00FD63A8"/>
    <w:rsid w:val="00FD6A4A"/>
    <w:rsid w:val="00FD73C4"/>
    <w:rsid w:val="00FD76C0"/>
    <w:rsid w:val="00FE02D8"/>
    <w:rsid w:val="00FE063C"/>
    <w:rsid w:val="00FE14E7"/>
    <w:rsid w:val="00FE1C42"/>
    <w:rsid w:val="00FE29E3"/>
    <w:rsid w:val="00FE2A92"/>
    <w:rsid w:val="00FE2FAE"/>
    <w:rsid w:val="00FE3571"/>
    <w:rsid w:val="00FE4044"/>
    <w:rsid w:val="00FE47DF"/>
    <w:rsid w:val="00FE63E4"/>
    <w:rsid w:val="00FE64B7"/>
    <w:rsid w:val="00FE6BFF"/>
    <w:rsid w:val="00FF06F8"/>
    <w:rsid w:val="00FF11CE"/>
    <w:rsid w:val="00FF27A5"/>
    <w:rsid w:val="00FF2914"/>
    <w:rsid w:val="00FF2B1C"/>
    <w:rsid w:val="00FF3CB9"/>
    <w:rsid w:val="00FF4E41"/>
    <w:rsid w:val="00FF6035"/>
    <w:rsid w:val="00FF630B"/>
    <w:rsid w:val="00FF63B3"/>
    <w:rsid w:val="00FF68CC"/>
    <w:rsid w:val="00FF75A5"/>
    <w:rsid w:val="00FF77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8001DD"/>
  <w15:docId w15:val="{0882B4AB-1102-4FC6-AD49-BD019AD8A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C54BE"/>
    <w:rPr>
      <w:sz w:val="24"/>
      <w:lang w:eastAsia="ko-KR"/>
    </w:rPr>
  </w:style>
  <w:style w:type="paragraph" w:styleId="Heading1">
    <w:name w:val="heading 1"/>
    <w:basedOn w:val="Normal"/>
    <w:next w:val="Normal"/>
    <w:qFormat/>
    <w:rsid w:val="00AF6234"/>
    <w:pPr>
      <w:numPr>
        <w:numId w:val="4"/>
      </w:numPr>
      <w:spacing w:before="240" w:after="240"/>
      <w:jc w:val="center"/>
      <w:outlineLvl w:val="0"/>
    </w:pPr>
    <w:rPr>
      <w:rFonts w:ascii="Times New Roman Bold" w:hAnsi="Times New Roman Bold"/>
      <w:b/>
      <w:smallCaps/>
      <w:sz w:val="28"/>
      <w:u w:val="double"/>
    </w:rPr>
  </w:style>
  <w:style w:type="paragraph" w:styleId="Heading2">
    <w:name w:val="heading 2"/>
    <w:aliases w:val="Heading 2 fwc"/>
    <w:basedOn w:val="Normal"/>
    <w:next w:val="Normal"/>
    <w:link w:val="Heading2Char"/>
    <w:autoRedefine/>
    <w:qFormat/>
    <w:rsid w:val="00F1619F"/>
    <w:pPr>
      <w:keepNext/>
      <w:numPr>
        <w:ilvl w:val="1"/>
        <w:numId w:val="4"/>
      </w:numPr>
      <w:spacing w:before="240" w:after="240"/>
      <w:ind w:hanging="1789"/>
      <w:jc w:val="both"/>
      <w:outlineLvl w:val="1"/>
    </w:pPr>
    <w:rPr>
      <w:b/>
      <w:smallCaps/>
      <w:sz w:val="28"/>
      <w:lang w:eastAsia="en-US"/>
    </w:rPr>
  </w:style>
  <w:style w:type="paragraph" w:styleId="Heading3">
    <w:name w:val="heading 3"/>
    <w:aliases w:val="Heading 3 fwc"/>
    <w:basedOn w:val="Normal"/>
    <w:next w:val="Normal"/>
    <w:link w:val="Heading3Char"/>
    <w:qFormat/>
    <w:rsid w:val="00405DFA"/>
    <w:pPr>
      <w:keepNext/>
      <w:numPr>
        <w:ilvl w:val="2"/>
        <w:numId w:val="4"/>
      </w:numPr>
      <w:spacing w:before="100" w:beforeAutospacing="1" w:after="100" w:afterAutospacing="1"/>
      <w:outlineLvl w:val="2"/>
    </w:pPr>
    <w:rPr>
      <w:rFonts w:ascii="Times New Roman Bold" w:hAnsi="Times New Roman Bold"/>
      <w:b/>
      <w:bCs/>
      <w:szCs w:val="26"/>
    </w:rPr>
  </w:style>
  <w:style w:type="paragraph" w:styleId="Heading4">
    <w:name w:val="heading 4"/>
    <w:basedOn w:val="Normal"/>
    <w:next w:val="Normal"/>
    <w:qFormat/>
    <w:rsid w:val="00712192"/>
    <w:pPr>
      <w:numPr>
        <w:ilvl w:val="3"/>
        <w:numId w:val="4"/>
      </w:numPr>
      <w:spacing w:before="240" w:after="100" w:afterAutospacing="1"/>
      <w:jc w:val="both"/>
      <w:outlineLvl w:val="3"/>
    </w:pPr>
    <w:rPr>
      <w:b/>
      <w:szCs w:val="24"/>
    </w:rPr>
  </w:style>
  <w:style w:type="paragraph" w:styleId="Heading5">
    <w:name w:val="heading 5"/>
    <w:basedOn w:val="Normal"/>
    <w:next w:val="Normal"/>
    <w:link w:val="Heading5Char"/>
    <w:unhideWhenUsed/>
    <w:qFormat/>
    <w:rsid w:val="00712192"/>
    <w:pPr>
      <w:spacing w:before="240" w:after="60"/>
      <w:outlineLvl w:val="4"/>
    </w:pPr>
    <w:rPr>
      <w:rFonts w:ascii="Times New Roman Bold" w:hAnsi="Times New Roman Bold"/>
      <w:b/>
      <w:bCs/>
      <w:iCs/>
      <w:smallCaps/>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Com">
    <w:name w:val="Z_Com"/>
    <w:basedOn w:val="Normal"/>
    <w:next w:val="ZDGName"/>
    <w:pPr>
      <w:widowControl w:val="0"/>
      <w:ind w:right="85"/>
      <w:jc w:val="both"/>
    </w:pPr>
    <w:rPr>
      <w:rFonts w:ascii="Arial" w:hAnsi="Arial"/>
      <w:snapToGrid w:val="0"/>
      <w:lang w:eastAsia="en-US"/>
    </w:rPr>
  </w:style>
  <w:style w:type="paragraph" w:customStyle="1" w:styleId="ZDGName">
    <w:name w:val="Z_DGName"/>
    <w:basedOn w:val="Normal"/>
    <w:pPr>
      <w:widowControl w:val="0"/>
      <w:ind w:right="85"/>
      <w:jc w:val="both"/>
    </w:pPr>
    <w:rPr>
      <w:rFonts w:ascii="Arial" w:hAnsi="Arial"/>
      <w:snapToGrid w:val="0"/>
      <w:sz w:val="16"/>
      <w:lang w:eastAsia="en-US"/>
    </w:rPr>
  </w:style>
  <w:style w:type="character" w:styleId="FootnoteReference">
    <w:name w:val="footnote reference"/>
    <w:aliases w:val="Footnote symbol,Times 10 Point,Exposant 3 Point, Exposant 3 Point,Footnote number,Footnote Reference Number,Footnote reference number,Footnote Reference Superscript,EN Footnote Reference,note TESI,Voetnootverwijzing,fr,o,FR,FR1,note T"/>
    <w:link w:val="1"/>
    <w:rPr>
      <w:vertAlign w:val="superscript"/>
    </w:rPr>
  </w:style>
  <w:style w:type="paragraph" w:styleId="FootnoteText">
    <w:name w:val="footnote text"/>
    <w:aliases w:val="Schriftart: 9 pt,Schriftart: 10 pt,Schriftart: 8 pt,WB-Fußnotentext,FoodNote,ft,Footnote,Footnote Text Char Char,Footnote Text Char1 Char Char,Footnote Text Char Char Char Char,fn,f,Voetnoottekst Char,Footnote Text Char1 Cha"/>
    <w:basedOn w:val="Normal"/>
    <w:link w:val="FootnoteTextChar"/>
    <w:qFormat/>
    <w:rsid w:val="0061080A"/>
    <w:pPr>
      <w:ind w:left="357" w:hanging="357"/>
      <w:jc w:val="both"/>
    </w:pPr>
    <w:rPr>
      <w:sz w:val="22"/>
    </w:rPr>
  </w:style>
  <w:style w:type="character" w:styleId="PageNumber">
    <w:name w:val="page number"/>
    <w:basedOn w:val="DefaultParagraphFont"/>
  </w:style>
  <w:style w:type="paragraph" w:styleId="Footer">
    <w:name w:val="footer"/>
    <w:basedOn w:val="Normal"/>
    <w:link w:val="FooterChar"/>
    <w:pPr>
      <w:tabs>
        <w:tab w:val="center" w:pos="4153"/>
        <w:tab w:val="right" w:pos="8306"/>
      </w:tabs>
    </w:pPr>
  </w:style>
  <w:style w:type="paragraph" w:styleId="Header">
    <w:name w:val="header"/>
    <w:basedOn w:val="Normal"/>
    <w:link w:val="HeaderChar"/>
    <w:pPr>
      <w:tabs>
        <w:tab w:val="center" w:pos="4153"/>
        <w:tab w:val="right" w:pos="8306"/>
      </w:tabs>
    </w:pPr>
  </w:style>
  <w:style w:type="paragraph" w:styleId="Date">
    <w:name w:val="Date"/>
    <w:basedOn w:val="Normal"/>
    <w:next w:val="References"/>
    <w:pPr>
      <w:ind w:left="5103" w:right="-567"/>
    </w:pPr>
    <w:rPr>
      <w:lang w:val="fr-FR"/>
    </w:rPr>
  </w:style>
  <w:style w:type="paragraph" w:customStyle="1" w:styleId="References">
    <w:name w:val="References"/>
    <w:basedOn w:val="Normal"/>
    <w:next w:val="Normal"/>
    <w:pPr>
      <w:spacing w:after="240"/>
      <w:ind w:left="5103"/>
    </w:pPr>
    <w:rPr>
      <w:lang w:val="fr-FR"/>
    </w:rPr>
  </w:style>
  <w:style w:type="paragraph" w:customStyle="1" w:styleId="DefaultMargins">
    <w:name w:val="DefaultMargins"/>
    <w:rPr>
      <w:rFonts w:ascii="Arial" w:hAnsi="Arial"/>
      <w:snapToGrid w:val="0"/>
      <w:sz w:val="24"/>
      <w:lang w:val="en-US" w:eastAsia="en-US"/>
    </w:rPr>
  </w:style>
  <w:style w:type="character" w:styleId="Emphasis">
    <w:name w:val="Emphasis"/>
    <w:qFormat/>
    <w:rPr>
      <w:i/>
    </w:rPr>
  </w:style>
  <w:style w:type="paragraph" w:styleId="BalloonText">
    <w:name w:val="Balloon Text"/>
    <w:basedOn w:val="Normal"/>
    <w:semiHidden/>
    <w:rPr>
      <w:rFonts w:ascii="Tahoma" w:hAnsi="Tahoma" w:cs="Tahoma"/>
      <w:sz w:val="16"/>
      <w:szCs w:val="16"/>
    </w:rPr>
  </w:style>
  <w:style w:type="paragraph" w:customStyle="1" w:styleId="Text1">
    <w:name w:val="Text 1"/>
    <w:basedOn w:val="Normal"/>
    <w:link w:val="Text1Char"/>
    <w:pPr>
      <w:spacing w:after="240"/>
      <w:ind w:left="482"/>
      <w:jc w:val="both"/>
    </w:pPr>
    <w:rPr>
      <w:lang w:val="fr-FR"/>
    </w:rPr>
  </w:style>
  <w:style w:type="table" w:styleId="TableGrid">
    <w:name w:val="Table Grid"/>
    <w:basedOn w:val="TableNormal"/>
    <w:rsid w:val="00F27F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595109"/>
    <w:pPr>
      <w:spacing w:before="100" w:beforeAutospacing="1" w:after="100" w:afterAutospacing="1"/>
    </w:pPr>
    <w:rPr>
      <w:color w:val="CCCCCC"/>
      <w:szCs w:val="24"/>
      <w:lang w:eastAsia="en-GB"/>
    </w:rPr>
  </w:style>
  <w:style w:type="character" w:styleId="Hyperlink">
    <w:name w:val="Hyperlink"/>
    <w:uiPriority w:val="99"/>
    <w:rsid w:val="00742BA0"/>
    <w:rPr>
      <w:color w:val="0000FF"/>
      <w:u w:val="single"/>
    </w:rPr>
  </w:style>
  <w:style w:type="paragraph" w:customStyle="1" w:styleId="Char1">
    <w:name w:val="Char1"/>
    <w:basedOn w:val="Normal"/>
    <w:rsid w:val="00D85DB7"/>
    <w:pPr>
      <w:spacing w:after="160" w:line="240" w:lineRule="exact"/>
    </w:pPr>
    <w:rPr>
      <w:rFonts w:ascii="Tahoma" w:hAnsi="Tahoma"/>
      <w:lang w:val="en-US" w:eastAsia="en-US"/>
    </w:rPr>
  </w:style>
  <w:style w:type="paragraph" w:customStyle="1" w:styleId="QuotedText">
    <w:name w:val="Quoted Text"/>
    <w:basedOn w:val="Normal"/>
    <w:rsid w:val="00D85DB7"/>
    <w:pPr>
      <w:spacing w:before="120" w:after="120"/>
      <w:ind w:left="1417"/>
      <w:jc w:val="both"/>
    </w:pPr>
    <w:rPr>
      <w:lang w:eastAsia="zh-CN"/>
    </w:rPr>
  </w:style>
  <w:style w:type="paragraph" w:customStyle="1" w:styleId="Point1">
    <w:name w:val="Point 1"/>
    <w:basedOn w:val="Normal"/>
    <w:link w:val="Point1Char"/>
    <w:rsid w:val="00D85DB7"/>
    <w:pPr>
      <w:spacing w:before="120" w:after="120"/>
      <w:ind w:left="1417" w:hanging="567"/>
      <w:jc w:val="both"/>
    </w:pPr>
    <w:rPr>
      <w:lang w:eastAsia="zh-CN"/>
    </w:rPr>
  </w:style>
  <w:style w:type="character" w:customStyle="1" w:styleId="Point1Char">
    <w:name w:val="Point 1 Char"/>
    <w:link w:val="Point1"/>
    <w:rsid w:val="00D85DB7"/>
    <w:rPr>
      <w:sz w:val="24"/>
      <w:lang w:val="en-GB" w:eastAsia="zh-CN" w:bidi="ar-SA"/>
    </w:rPr>
  </w:style>
  <w:style w:type="paragraph" w:styleId="DocumentMap">
    <w:name w:val="Document Map"/>
    <w:basedOn w:val="Normal"/>
    <w:semiHidden/>
    <w:rsid w:val="00EB4D2D"/>
    <w:pPr>
      <w:shd w:val="clear" w:color="auto" w:fill="000080"/>
    </w:pPr>
    <w:rPr>
      <w:rFonts w:ascii="Tahoma" w:hAnsi="Tahoma" w:cs="Tahoma"/>
    </w:rPr>
  </w:style>
  <w:style w:type="character" w:styleId="FollowedHyperlink">
    <w:name w:val="FollowedHyperlink"/>
    <w:rsid w:val="00ED0015"/>
    <w:rPr>
      <w:color w:val="800080"/>
      <w:u w:val="single"/>
    </w:rPr>
  </w:style>
  <w:style w:type="paragraph" w:customStyle="1" w:styleId="Char1CharCharChar">
    <w:name w:val="Char1 Char Char Char"/>
    <w:basedOn w:val="Normal"/>
    <w:rsid w:val="00740698"/>
    <w:pPr>
      <w:spacing w:after="160" w:line="240" w:lineRule="exact"/>
    </w:pPr>
    <w:rPr>
      <w:rFonts w:ascii="Tahoma" w:hAnsi="Tahoma"/>
      <w:lang w:val="en-US" w:eastAsia="en-US"/>
    </w:rPr>
  </w:style>
  <w:style w:type="character" w:customStyle="1" w:styleId="Heading3Char">
    <w:name w:val="Heading 3 Char"/>
    <w:aliases w:val="Heading 3 fwc Char"/>
    <w:link w:val="Heading3"/>
    <w:rsid w:val="00405DFA"/>
    <w:rPr>
      <w:rFonts w:ascii="Times New Roman Bold" w:hAnsi="Times New Roman Bold"/>
      <w:b/>
      <w:bCs/>
      <w:sz w:val="24"/>
      <w:szCs w:val="26"/>
      <w:lang w:eastAsia="ko-KR"/>
    </w:rPr>
  </w:style>
  <w:style w:type="paragraph" w:customStyle="1" w:styleId="Heading3contract">
    <w:name w:val="Heading 3 contract"/>
    <w:basedOn w:val="Normal"/>
    <w:link w:val="Heading3contractChar"/>
    <w:autoRedefine/>
    <w:qFormat/>
    <w:rsid w:val="00BD766C"/>
    <w:pPr>
      <w:keepNext/>
      <w:spacing w:before="100" w:beforeAutospacing="1" w:after="100" w:afterAutospacing="1"/>
      <w:jc w:val="both"/>
    </w:pPr>
    <w:rPr>
      <w:b/>
      <w:szCs w:val="24"/>
    </w:rPr>
  </w:style>
  <w:style w:type="character" w:customStyle="1" w:styleId="Heading3contractChar">
    <w:name w:val="Heading 3 contract Char"/>
    <w:link w:val="Heading3contract"/>
    <w:rsid w:val="00BD766C"/>
    <w:rPr>
      <w:b/>
      <w:sz w:val="24"/>
      <w:szCs w:val="24"/>
      <w:lang w:eastAsia="ko-KR"/>
    </w:rPr>
  </w:style>
  <w:style w:type="character" w:styleId="CommentReference">
    <w:name w:val="annotation reference"/>
    <w:rsid w:val="00C03941"/>
    <w:rPr>
      <w:sz w:val="16"/>
      <w:szCs w:val="16"/>
    </w:rPr>
  </w:style>
  <w:style w:type="paragraph" w:styleId="CommentText">
    <w:name w:val="annotation text"/>
    <w:basedOn w:val="Normal"/>
    <w:link w:val="CommentTextChar"/>
    <w:rsid w:val="00C03941"/>
  </w:style>
  <w:style w:type="character" w:customStyle="1" w:styleId="CommentTextChar">
    <w:name w:val="Comment Text Char"/>
    <w:link w:val="CommentText"/>
    <w:rsid w:val="00C03941"/>
    <w:rPr>
      <w:lang w:eastAsia="ko-KR"/>
    </w:rPr>
  </w:style>
  <w:style w:type="paragraph" w:styleId="CommentSubject">
    <w:name w:val="annotation subject"/>
    <w:basedOn w:val="CommentText"/>
    <w:next w:val="CommentText"/>
    <w:link w:val="CommentSubjectChar"/>
    <w:rsid w:val="00C03941"/>
    <w:rPr>
      <w:b/>
      <w:bCs/>
    </w:rPr>
  </w:style>
  <w:style w:type="character" w:customStyle="1" w:styleId="CommentSubjectChar">
    <w:name w:val="Comment Subject Char"/>
    <w:link w:val="CommentSubject"/>
    <w:rsid w:val="00C03941"/>
    <w:rPr>
      <w:b/>
      <w:bCs/>
      <w:lang w:eastAsia="ko-KR"/>
    </w:rPr>
  </w:style>
  <w:style w:type="paragraph" w:styleId="ListParagraph">
    <w:name w:val="List Paragraph"/>
    <w:basedOn w:val="Normal"/>
    <w:uiPriority w:val="34"/>
    <w:qFormat/>
    <w:rsid w:val="00D12FE8"/>
    <w:pPr>
      <w:ind w:left="720"/>
      <w:contextualSpacing/>
    </w:pPr>
    <w:rPr>
      <w:szCs w:val="24"/>
      <w:lang w:eastAsia="en-GB"/>
    </w:rPr>
  </w:style>
  <w:style w:type="paragraph" w:customStyle="1" w:styleId="Char2">
    <w:name w:val="Char2"/>
    <w:basedOn w:val="Normal"/>
    <w:rsid w:val="00D12FE8"/>
    <w:pPr>
      <w:spacing w:after="120" w:line="240" w:lineRule="exact"/>
    </w:pPr>
    <w:rPr>
      <w:rFonts w:ascii="Verdana" w:hAnsi="Verdana" w:cs="Verdana"/>
      <w:lang w:val="en-US" w:eastAsia="en-US"/>
    </w:rPr>
  </w:style>
  <w:style w:type="paragraph" w:styleId="Revision">
    <w:name w:val="Revision"/>
    <w:hidden/>
    <w:uiPriority w:val="99"/>
    <w:semiHidden/>
    <w:rsid w:val="00414BD1"/>
    <w:rPr>
      <w:lang w:eastAsia="ko-KR"/>
    </w:rPr>
  </w:style>
  <w:style w:type="paragraph" w:customStyle="1" w:styleId="Default">
    <w:name w:val="Default"/>
    <w:rsid w:val="00925DCC"/>
    <w:pPr>
      <w:autoSpaceDE w:val="0"/>
      <w:autoSpaceDN w:val="0"/>
      <w:adjustRightInd w:val="0"/>
    </w:pPr>
    <w:rPr>
      <w:color w:val="000000"/>
      <w:sz w:val="24"/>
      <w:szCs w:val="24"/>
    </w:rPr>
  </w:style>
  <w:style w:type="character" w:customStyle="1" w:styleId="Text1Char">
    <w:name w:val="Text 1 Char"/>
    <w:link w:val="Text1"/>
    <w:locked/>
    <w:rsid w:val="00A42D95"/>
    <w:rPr>
      <w:sz w:val="24"/>
      <w:lang w:val="fr-FR" w:eastAsia="ko-KR"/>
    </w:rPr>
  </w:style>
  <w:style w:type="character" w:customStyle="1" w:styleId="Indent2">
    <w:name w:val="Indent 2"/>
    <w:rsid w:val="00A42D95"/>
    <w:rPr>
      <w:rFonts w:ascii="Times New Roman" w:hAnsi="Times New Roman" w:cs="Times New Roman" w:hint="default"/>
    </w:rPr>
  </w:style>
  <w:style w:type="character" w:customStyle="1" w:styleId="Heading5Char">
    <w:name w:val="Heading 5 Char"/>
    <w:link w:val="Heading5"/>
    <w:rsid w:val="00712192"/>
    <w:rPr>
      <w:rFonts w:ascii="Times New Roman Bold" w:hAnsi="Times New Roman Bold"/>
      <w:b/>
      <w:bCs/>
      <w:iCs/>
      <w:smallCaps/>
      <w:sz w:val="24"/>
      <w:szCs w:val="26"/>
      <w:u w:val="single"/>
      <w:lang w:eastAsia="ko-KR"/>
    </w:rPr>
  </w:style>
  <w:style w:type="paragraph" w:styleId="TOCHeading">
    <w:name w:val="TOC Heading"/>
    <w:basedOn w:val="Normal"/>
    <w:next w:val="Normal"/>
    <w:qFormat/>
    <w:rsid w:val="00B73AB2"/>
    <w:pPr>
      <w:keepNext/>
      <w:spacing w:before="240" w:after="240"/>
      <w:jc w:val="center"/>
    </w:pPr>
    <w:rPr>
      <w:b/>
      <w:lang w:eastAsia="en-US"/>
    </w:rPr>
  </w:style>
  <w:style w:type="paragraph" w:styleId="TOC2">
    <w:name w:val="toc 2"/>
    <w:basedOn w:val="Normal"/>
    <w:next w:val="Normal"/>
    <w:uiPriority w:val="39"/>
    <w:rsid w:val="009A4812"/>
    <w:pPr>
      <w:tabs>
        <w:tab w:val="right" w:leader="dot" w:pos="8640"/>
      </w:tabs>
      <w:spacing w:before="60" w:after="60"/>
      <w:ind w:left="1077" w:right="720" w:hanging="595"/>
      <w:jc w:val="both"/>
    </w:pPr>
    <w:rPr>
      <w:lang w:eastAsia="en-US"/>
    </w:rPr>
  </w:style>
  <w:style w:type="paragraph" w:styleId="TOC1">
    <w:name w:val="toc 1"/>
    <w:basedOn w:val="Normal"/>
    <w:next w:val="Normal"/>
    <w:uiPriority w:val="39"/>
    <w:rsid w:val="009A4812"/>
    <w:pPr>
      <w:tabs>
        <w:tab w:val="right" w:leader="dot" w:pos="8640"/>
      </w:tabs>
      <w:spacing w:before="120" w:after="120"/>
      <w:ind w:left="482" w:right="720" w:hanging="482"/>
      <w:jc w:val="both"/>
    </w:pPr>
    <w:rPr>
      <w:caps/>
      <w:lang w:eastAsia="en-US"/>
    </w:rPr>
  </w:style>
  <w:style w:type="paragraph" w:styleId="TOC3">
    <w:name w:val="toc 3"/>
    <w:basedOn w:val="Normal"/>
    <w:next w:val="Normal"/>
    <w:uiPriority w:val="39"/>
    <w:rsid w:val="009A4812"/>
    <w:pPr>
      <w:tabs>
        <w:tab w:val="right" w:leader="dot" w:pos="8640"/>
      </w:tabs>
      <w:spacing w:before="60" w:after="60"/>
      <w:ind w:left="1916" w:right="720" w:hanging="839"/>
      <w:jc w:val="both"/>
    </w:pPr>
    <w:rPr>
      <w:lang w:eastAsia="en-US"/>
    </w:rPr>
  </w:style>
  <w:style w:type="paragraph" w:styleId="TOC4">
    <w:name w:val="toc 4"/>
    <w:basedOn w:val="Normal"/>
    <w:next w:val="Normal"/>
    <w:uiPriority w:val="39"/>
    <w:rsid w:val="009A4812"/>
    <w:pPr>
      <w:tabs>
        <w:tab w:val="right" w:leader="dot" w:pos="8641"/>
      </w:tabs>
      <w:spacing w:before="60" w:after="60"/>
      <w:ind w:left="2880" w:right="720" w:hanging="964"/>
      <w:jc w:val="both"/>
    </w:pPr>
    <w:rPr>
      <w:lang w:eastAsia="en-US"/>
    </w:rPr>
  </w:style>
  <w:style w:type="paragraph" w:styleId="TOC5">
    <w:name w:val="toc 5"/>
    <w:basedOn w:val="Normal"/>
    <w:next w:val="Normal"/>
    <w:uiPriority w:val="39"/>
    <w:rsid w:val="00B73AB2"/>
    <w:pPr>
      <w:tabs>
        <w:tab w:val="right" w:leader="dot" w:pos="8641"/>
      </w:tabs>
      <w:spacing w:before="240" w:after="120"/>
      <w:ind w:right="720"/>
      <w:jc w:val="both"/>
    </w:pPr>
    <w:rPr>
      <w:caps/>
      <w:lang w:eastAsia="en-US"/>
    </w:rPr>
  </w:style>
  <w:style w:type="paragraph" w:styleId="TOC6">
    <w:name w:val="toc 6"/>
    <w:basedOn w:val="Normal"/>
    <w:next w:val="Normal"/>
    <w:autoRedefine/>
    <w:uiPriority w:val="39"/>
    <w:unhideWhenUsed/>
    <w:rsid w:val="00FB7776"/>
    <w:pPr>
      <w:ind w:left="960"/>
    </w:pPr>
    <w:rPr>
      <w:rFonts w:ascii="Calibri" w:hAnsi="Calibri" w:cs="Calibri"/>
      <w:sz w:val="20"/>
    </w:rPr>
  </w:style>
  <w:style w:type="paragraph" w:styleId="TOC7">
    <w:name w:val="toc 7"/>
    <w:basedOn w:val="Normal"/>
    <w:next w:val="Normal"/>
    <w:autoRedefine/>
    <w:uiPriority w:val="39"/>
    <w:unhideWhenUsed/>
    <w:rsid w:val="00FB7776"/>
    <w:pPr>
      <w:ind w:left="1200"/>
    </w:pPr>
    <w:rPr>
      <w:rFonts w:ascii="Calibri" w:hAnsi="Calibri" w:cs="Calibri"/>
      <w:sz w:val="20"/>
    </w:rPr>
  </w:style>
  <w:style w:type="paragraph" w:styleId="TOC8">
    <w:name w:val="toc 8"/>
    <w:basedOn w:val="Normal"/>
    <w:next w:val="Normal"/>
    <w:autoRedefine/>
    <w:uiPriority w:val="39"/>
    <w:unhideWhenUsed/>
    <w:rsid w:val="00FB7776"/>
    <w:pPr>
      <w:ind w:left="1440"/>
    </w:pPr>
    <w:rPr>
      <w:rFonts w:ascii="Calibri" w:hAnsi="Calibri" w:cs="Calibri"/>
      <w:sz w:val="20"/>
    </w:rPr>
  </w:style>
  <w:style w:type="paragraph" w:styleId="TOC9">
    <w:name w:val="toc 9"/>
    <w:basedOn w:val="Normal"/>
    <w:next w:val="Normal"/>
    <w:autoRedefine/>
    <w:uiPriority w:val="39"/>
    <w:unhideWhenUsed/>
    <w:rsid w:val="00FB7776"/>
    <w:pPr>
      <w:ind w:left="1680"/>
    </w:pPr>
    <w:rPr>
      <w:rFonts w:ascii="Calibri" w:hAnsi="Calibri" w:cs="Calibri"/>
      <w:sz w:val="20"/>
    </w:rPr>
  </w:style>
  <w:style w:type="paragraph" w:styleId="Subtitle">
    <w:name w:val="Subtitle"/>
    <w:basedOn w:val="Normal"/>
    <w:next w:val="Normal"/>
    <w:link w:val="SubtitleChar"/>
    <w:rsid w:val="006324B2"/>
    <w:pPr>
      <w:spacing w:after="60"/>
      <w:jc w:val="center"/>
      <w:outlineLvl w:val="1"/>
    </w:pPr>
    <w:rPr>
      <w:rFonts w:ascii="Cambria" w:hAnsi="Cambria"/>
      <w:szCs w:val="24"/>
    </w:rPr>
  </w:style>
  <w:style w:type="character" w:customStyle="1" w:styleId="SubtitleChar">
    <w:name w:val="Subtitle Char"/>
    <w:link w:val="Subtitle"/>
    <w:rsid w:val="006324B2"/>
    <w:rPr>
      <w:rFonts w:ascii="Cambria" w:eastAsia="Times New Roman" w:hAnsi="Cambria" w:cs="Times New Roman"/>
      <w:sz w:val="24"/>
      <w:szCs w:val="24"/>
      <w:lang w:eastAsia="ko-KR"/>
    </w:rPr>
  </w:style>
  <w:style w:type="paragraph" w:styleId="Title">
    <w:name w:val="Title"/>
    <w:basedOn w:val="Normal"/>
    <w:next w:val="Normal"/>
    <w:link w:val="TitleChar"/>
    <w:qFormat/>
    <w:rsid w:val="000B5175"/>
    <w:pPr>
      <w:spacing w:before="120" w:after="120"/>
      <w:jc w:val="center"/>
      <w:outlineLvl w:val="0"/>
    </w:pPr>
    <w:rPr>
      <w:b/>
      <w:bCs/>
      <w:kern w:val="28"/>
      <w:sz w:val="28"/>
      <w:szCs w:val="32"/>
    </w:rPr>
  </w:style>
  <w:style w:type="character" w:customStyle="1" w:styleId="TitleChar">
    <w:name w:val="Title Char"/>
    <w:link w:val="Title"/>
    <w:rsid w:val="000B5175"/>
    <w:rPr>
      <w:b/>
      <w:bCs/>
      <w:kern w:val="28"/>
      <w:sz w:val="28"/>
      <w:szCs w:val="32"/>
      <w:lang w:eastAsia="ko-KR"/>
    </w:rPr>
  </w:style>
  <w:style w:type="character" w:customStyle="1" w:styleId="FooterChar">
    <w:name w:val="Footer Char"/>
    <w:link w:val="Footer"/>
    <w:uiPriority w:val="99"/>
    <w:rsid w:val="00521C90"/>
    <w:rPr>
      <w:sz w:val="24"/>
      <w:lang w:eastAsia="ko-KR"/>
    </w:rPr>
  </w:style>
  <w:style w:type="paragraph" w:customStyle="1" w:styleId="Contact">
    <w:name w:val="Contact"/>
    <w:basedOn w:val="Normal"/>
    <w:next w:val="Normal"/>
    <w:rsid w:val="00B73AB2"/>
    <w:pPr>
      <w:spacing w:before="480"/>
      <w:ind w:left="567" w:hanging="567"/>
    </w:pPr>
    <w:rPr>
      <w:lang w:eastAsia="en-US"/>
    </w:rPr>
  </w:style>
  <w:style w:type="paragraph" w:styleId="ListBullet">
    <w:name w:val="List Bullet"/>
    <w:basedOn w:val="Normal"/>
    <w:rsid w:val="00B73AB2"/>
    <w:pPr>
      <w:numPr>
        <w:numId w:val="7"/>
      </w:numPr>
      <w:spacing w:after="240"/>
      <w:jc w:val="both"/>
    </w:pPr>
    <w:rPr>
      <w:lang w:eastAsia="en-US"/>
    </w:rPr>
  </w:style>
  <w:style w:type="paragraph" w:customStyle="1" w:styleId="ListBullet1">
    <w:name w:val="List Bullet 1"/>
    <w:basedOn w:val="Text1"/>
    <w:rsid w:val="00B73AB2"/>
    <w:pPr>
      <w:numPr>
        <w:numId w:val="8"/>
      </w:numPr>
    </w:pPr>
    <w:rPr>
      <w:lang w:val="en-GB" w:eastAsia="en-US"/>
    </w:rPr>
  </w:style>
  <w:style w:type="paragraph" w:styleId="ListBullet2">
    <w:name w:val="List Bullet 2"/>
    <w:basedOn w:val="Normal"/>
    <w:rsid w:val="00B73AB2"/>
    <w:pPr>
      <w:numPr>
        <w:numId w:val="9"/>
      </w:numPr>
      <w:spacing w:after="240"/>
      <w:jc w:val="both"/>
    </w:pPr>
    <w:rPr>
      <w:lang w:eastAsia="en-US"/>
    </w:rPr>
  </w:style>
  <w:style w:type="paragraph" w:styleId="ListBullet3">
    <w:name w:val="List Bullet 3"/>
    <w:basedOn w:val="Normal"/>
    <w:rsid w:val="00B73AB2"/>
    <w:pPr>
      <w:numPr>
        <w:numId w:val="10"/>
      </w:numPr>
      <w:spacing w:after="240"/>
      <w:jc w:val="both"/>
    </w:pPr>
    <w:rPr>
      <w:lang w:eastAsia="en-US"/>
    </w:rPr>
  </w:style>
  <w:style w:type="paragraph" w:styleId="ListBullet4">
    <w:name w:val="List Bullet 4"/>
    <w:basedOn w:val="Normal"/>
    <w:rsid w:val="00B73AB2"/>
    <w:pPr>
      <w:numPr>
        <w:numId w:val="11"/>
      </w:numPr>
      <w:spacing w:after="240"/>
      <w:jc w:val="both"/>
    </w:pPr>
    <w:rPr>
      <w:lang w:eastAsia="en-US"/>
    </w:rPr>
  </w:style>
  <w:style w:type="paragraph" w:customStyle="1" w:styleId="ListDash">
    <w:name w:val="List Dash"/>
    <w:basedOn w:val="Normal"/>
    <w:rsid w:val="00B73AB2"/>
    <w:pPr>
      <w:numPr>
        <w:numId w:val="12"/>
      </w:numPr>
      <w:spacing w:after="240"/>
      <w:jc w:val="both"/>
    </w:pPr>
    <w:rPr>
      <w:lang w:eastAsia="en-US"/>
    </w:rPr>
  </w:style>
  <w:style w:type="paragraph" w:customStyle="1" w:styleId="ListDash1">
    <w:name w:val="List Dash 1"/>
    <w:basedOn w:val="Text1"/>
    <w:rsid w:val="00B73AB2"/>
    <w:pPr>
      <w:numPr>
        <w:numId w:val="13"/>
      </w:numPr>
    </w:pPr>
    <w:rPr>
      <w:lang w:val="en-GB" w:eastAsia="en-US"/>
    </w:rPr>
  </w:style>
  <w:style w:type="paragraph" w:customStyle="1" w:styleId="ListDash2">
    <w:name w:val="List Dash 2"/>
    <w:basedOn w:val="Normal"/>
    <w:rsid w:val="00B73AB2"/>
    <w:pPr>
      <w:numPr>
        <w:numId w:val="14"/>
      </w:numPr>
      <w:spacing w:after="240"/>
      <w:jc w:val="both"/>
    </w:pPr>
    <w:rPr>
      <w:lang w:eastAsia="en-US"/>
    </w:rPr>
  </w:style>
  <w:style w:type="paragraph" w:customStyle="1" w:styleId="ListDash3">
    <w:name w:val="List Dash 3"/>
    <w:basedOn w:val="Normal"/>
    <w:link w:val="ListDash3Char"/>
    <w:rsid w:val="00B73AB2"/>
    <w:pPr>
      <w:numPr>
        <w:numId w:val="15"/>
      </w:numPr>
      <w:spacing w:after="240"/>
      <w:jc w:val="both"/>
    </w:pPr>
    <w:rPr>
      <w:lang w:eastAsia="en-US"/>
    </w:rPr>
  </w:style>
  <w:style w:type="paragraph" w:customStyle="1" w:styleId="ListDash4">
    <w:name w:val="List Dash 4"/>
    <w:basedOn w:val="Normal"/>
    <w:rsid w:val="00B73AB2"/>
    <w:pPr>
      <w:numPr>
        <w:numId w:val="16"/>
      </w:numPr>
      <w:spacing w:after="240"/>
      <w:jc w:val="both"/>
    </w:pPr>
    <w:rPr>
      <w:lang w:eastAsia="en-US"/>
    </w:rPr>
  </w:style>
  <w:style w:type="paragraph" w:styleId="ListNumber">
    <w:name w:val="List Number"/>
    <w:basedOn w:val="Normal"/>
    <w:rsid w:val="00B73AB2"/>
    <w:pPr>
      <w:numPr>
        <w:numId w:val="17"/>
      </w:numPr>
      <w:spacing w:after="240"/>
      <w:jc w:val="both"/>
    </w:pPr>
    <w:rPr>
      <w:lang w:eastAsia="en-US"/>
    </w:rPr>
  </w:style>
  <w:style w:type="paragraph" w:customStyle="1" w:styleId="ListNumber1">
    <w:name w:val="List Number 1"/>
    <w:basedOn w:val="Text1"/>
    <w:rsid w:val="00B73AB2"/>
    <w:pPr>
      <w:numPr>
        <w:numId w:val="18"/>
      </w:numPr>
    </w:pPr>
    <w:rPr>
      <w:lang w:val="en-GB" w:eastAsia="en-US"/>
    </w:rPr>
  </w:style>
  <w:style w:type="paragraph" w:styleId="ListNumber2">
    <w:name w:val="List Number 2"/>
    <w:basedOn w:val="Normal"/>
    <w:rsid w:val="00B73AB2"/>
    <w:pPr>
      <w:numPr>
        <w:numId w:val="19"/>
      </w:numPr>
      <w:spacing w:after="240"/>
      <w:jc w:val="both"/>
    </w:pPr>
    <w:rPr>
      <w:lang w:eastAsia="en-US"/>
    </w:rPr>
  </w:style>
  <w:style w:type="paragraph" w:styleId="ListNumber3">
    <w:name w:val="List Number 3"/>
    <w:basedOn w:val="Normal"/>
    <w:rsid w:val="00B73AB2"/>
    <w:pPr>
      <w:numPr>
        <w:numId w:val="20"/>
      </w:numPr>
      <w:spacing w:after="240"/>
      <w:jc w:val="both"/>
    </w:pPr>
    <w:rPr>
      <w:lang w:eastAsia="en-US"/>
    </w:rPr>
  </w:style>
  <w:style w:type="paragraph" w:styleId="ListNumber4">
    <w:name w:val="List Number 4"/>
    <w:basedOn w:val="Normal"/>
    <w:rsid w:val="00B73AB2"/>
    <w:pPr>
      <w:numPr>
        <w:numId w:val="21"/>
      </w:numPr>
      <w:spacing w:after="240"/>
      <w:jc w:val="both"/>
    </w:pPr>
    <w:rPr>
      <w:lang w:eastAsia="en-US"/>
    </w:rPr>
  </w:style>
  <w:style w:type="paragraph" w:customStyle="1" w:styleId="ListNumberLevel2">
    <w:name w:val="List Number (Level 2)"/>
    <w:basedOn w:val="Normal"/>
    <w:rsid w:val="00B73AB2"/>
    <w:pPr>
      <w:numPr>
        <w:ilvl w:val="1"/>
        <w:numId w:val="17"/>
      </w:numPr>
      <w:spacing w:after="240"/>
      <w:jc w:val="both"/>
    </w:pPr>
    <w:rPr>
      <w:lang w:eastAsia="en-US"/>
    </w:rPr>
  </w:style>
  <w:style w:type="paragraph" w:customStyle="1" w:styleId="ListNumber1Level2">
    <w:name w:val="List Number 1 (Level 2)"/>
    <w:basedOn w:val="Text1"/>
    <w:rsid w:val="00B73AB2"/>
    <w:pPr>
      <w:numPr>
        <w:ilvl w:val="1"/>
        <w:numId w:val="18"/>
      </w:numPr>
    </w:pPr>
    <w:rPr>
      <w:lang w:val="en-GB" w:eastAsia="en-US"/>
    </w:rPr>
  </w:style>
  <w:style w:type="paragraph" w:customStyle="1" w:styleId="ListNumber2Level2">
    <w:name w:val="List Number 2 (Level 2)"/>
    <w:basedOn w:val="Normal"/>
    <w:rsid w:val="00B73AB2"/>
    <w:pPr>
      <w:numPr>
        <w:ilvl w:val="1"/>
        <w:numId w:val="19"/>
      </w:numPr>
      <w:spacing w:after="240"/>
      <w:jc w:val="both"/>
    </w:pPr>
    <w:rPr>
      <w:lang w:eastAsia="en-US"/>
    </w:rPr>
  </w:style>
  <w:style w:type="paragraph" w:customStyle="1" w:styleId="ListNumber3Level2">
    <w:name w:val="List Number 3 (Level 2)"/>
    <w:basedOn w:val="Normal"/>
    <w:rsid w:val="00B73AB2"/>
    <w:pPr>
      <w:numPr>
        <w:ilvl w:val="1"/>
        <w:numId w:val="20"/>
      </w:numPr>
      <w:spacing w:after="240"/>
      <w:jc w:val="both"/>
    </w:pPr>
    <w:rPr>
      <w:lang w:eastAsia="en-US"/>
    </w:rPr>
  </w:style>
  <w:style w:type="paragraph" w:customStyle="1" w:styleId="ListNumber4Level2">
    <w:name w:val="List Number 4 (Level 2)"/>
    <w:basedOn w:val="Normal"/>
    <w:rsid w:val="00B73AB2"/>
    <w:pPr>
      <w:numPr>
        <w:ilvl w:val="1"/>
        <w:numId w:val="21"/>
      </w:numPr>
      <w:spacing w:after="240"/>
      <w:jc w:val="both"/>
    </w:pPr>
    <w:rPr>
      <w:lang w:eastAsia="en-US"/>
    </w:rPr>
  </w:style>
  <w:style w:type="paragraph" w:customStyle="1" w:styleId="ListNumberLevel3">
    <w:name w:val="List Number (Level 3)"/>
    <w:basedOn w:val="Normal"/>
    <w:rsid w:val="00B73AB2"/>
    <w:pPr>
      <w:numPr>
        <w:ilvl w:val="2"/>
        <w:numId w:val="17"/>
      </w:numPr>
      <w:spacing w:after="240"/>
      <w:jc w:val="both"/>
    </w:pPr>
    <w:rPr>
      <w:lang w:eastAsia="en-US"/>
    </w:rPr>
  </w:style>
  <w:style w:type="paragraph" w:customStyle="1" w:styleId="ListNumber1Level3">
    <w:name w:val="List Number 1 (Level 3)"/>
    <w:basedOn w:val="Text1"/>
    <w:rsid w:val="00B73AB2"/>
    <w:pPr>
      <w:numPr>
        <w:ilvl w:val="2"/>
        <w:numId w:val="18"/>
      </w:numPr>
    </w:pPr>
    <w:rPr>
      <w:lang w:val="en-GB" w:eastAsia="en-US"/>
    </w:rPr>
  </w:style>
  <w:style w:type="paragraph" w:customStyle="1" w:styleId="ListNumber2Level3">
    <w:name w:val="List Number 2 (Level 3)"/>
    <w:basedOn w:val="Normal"/>
    <w:rsid w:val="00B73AB2"/>
    <w:pPr>
      <w:numPr>
        <w:ilvl w:val="2"/>
        <w:numId w:val="19"/>
      </w:numPr>
      <w:spacing w:after="240"/>
      <w:jc w:val="both"/>
    </w:pPr>
    <w:rPr>
      <w:lang w:eastAsia="en-US"/>
    </w:rPr>
  </w:style>
  <w:style w:type="paragraph" w:customStyle="1" w:styleId="ListNumber3Level3">
    <w:name w:val="List Number 3 (Level 3)"/>
    <w:basedOn w:val="Normal"/>
    <w:rsid w:val="00B73AB2"/>
    <w:pPr>
      <w:numPr>
        <w:ilvl w:val="2"/>
        <w:numId w:val="20"/>
      </w:numPr>
      <w:spacing w:after="240"/>
      <w:jc w:val="both"/>
    </w:pPr>
    <w:rPr>
      <w:lang w:eastAsia="en-US"/>
    </w:rPr>
  </w:style>
  <w:style w:type="paragraph" w:customStyle="1" w:styleId="ListNumber4Level3">
    <w:name w:val="List Number 4 (Level 3)"/>
    <w:basedOn w:val="Normal"/>
    <w:rsid w:val="00B73AB2"/>
    <w:pPr>
      <w:numPr>
        <w:ilvl w:val="2"/>
        <w:numId w:val="21"/>
      </w:numPr>
      <w:spacing w:after="240"/>
      <w:jc w:val="both"/>
    </w:pPr>
    <w:rPr>
      <w:lang w:eastAsia="en-US"/>
    </w:rPr>
  </w:style>
  <w:style w:type="paragraph" w:customStyle="1" w:styleId="ListNumberLevel4">
    <w:name w:val="List Number (Level 4)"/>
    <w:basedOn w:val="Normal"/>
    <w:rsid w:val="00B73AB2"/>
    <w:pPr>
      <w:numPr>
        <w:ilvl w:val="3"/>
        <w:numId w:val="17"/>
      </w:numPr>
      <w:spacing w:after="240"/>
      <w:jc w:val="both"/>
    </w:pPr>
    <w:rPr>
      <w:lang w:eastAsia="en-US"/>
    </w:rPr>
  </w:style>
  <w:style w:type="paragraph" w:customStyle="1" w:styleId="ListNumber1Level4">
    <w:name w:val="List Number 1 (Level 4)"/>
    <w:basedOn w:val="Text1"/>
    <w:rsid w:val="00B73AB2"/>
    <w:pPr>
      <w:numPr>
        <w:ilvl w:val="3"/>
        <w:numId w:val="18"/>
      </w:numPr>
    </w:pPr>
    <w:rPr>
      <w:lang w:val="en-GB" w:eastAsia="en-US"/>
    </w:rPr>
  </w:style>
  <w:style w:type="paragraph" w:customStyle="1" w:styleId="ListNumber2Level4">
    <w:name w:val="List Number 2 (Level 4)"/>
    <w:basedOn w:val="Normal"/>
    <w:rsid w:val="00B73AB2"/>
    <w:pPr>
      <w:numPr>
        <w:ilvl w:val="3"/>
        <w:numId w:val="19"/>
      </w:numPr>
      <w:spacing w:after="240"/>
      <w:jc w:val="both"/>
    </w:pPr>
    <w:rPr>
      <w:lang w:eastAsia="en-US"/>
    </w:rPr>
  </w:style>
  <w:style w:type="paragraph" w:customStyle="1" w:styleId="ListNumber3Level4">
    <w:name w:val="List Number 3 (Level 4)"/>
    <w:basedOn w:val="Normal"/>
    <w:rsid w:val="00B73AB2"/>
    <w:pPr>
      <w:numPr>
        <w:ilvl w:val="3"/>
        <w:numId w:val="20"/>
      </w:numPr>
      <w:spacing w:after="240"/>
      <w:jc w:val="both"/>
    </w:pPr>
    <w:rPr>
      <w:lang w:eastAsia="en-US"/>
    </w:rPr>
  </w:style>
  <w:style w:type="paragraph" w:customStyle="1" w:styleId="ListNumber4Level4">
    <w:name w:val="List Number 4 (Level 4)"/>
    <w:basedOn w:val="Normal"/>
    <w:rsid w:val="00B73AB2"/>
    <w:pPr>
      <w:numPr>
        <w:ilvl w:val="3"/>
        <w:numId w:val="21"/>
      </w:numPr>
      <w:spacing w:after="240"/>
      <w:jc w:val="both"/>
    </w:pPr>
    <w:rPr>
      <w:lang w:eastAsia="en-US"/>
    </w:rPr>
  </w:style>
  <w:style w:type="paragraph" w:customStyle="1" w:styleId="NumPar4">
    <w:name w:val="NumPar 4"/>
    <w:basedOn w:val="Heading4"/>
    <w:next w:val="Normal"/>
    <w:rsid w:val="0030494E"/>
    <w:pPr>
      <w:spacing w:before="0" w:after="240" w:afterAutospacing="0"/>
      <w:outlineLvl w:val="9"/>
    </w:pPr>
    <w:rPr>
      <w:b w:val="0"/>
      <w:szCs w:val="20"/>
      <w:lang w:eastAsia="en-US"/>
    </w:rPr>
  </w:style>
  <w:style w:type="character" w:customStyle="1" w:styleId="ListDash3Char">
    <w:name w:val="List Dash 3 Char"/>
    <w:link w:val="ListDash3"/>
    <w:rsid w:val="000B44B6"/>
    <w:rPr>
      <w:sz w:val="24"/>
      <w:lang w:eastAsia="en-US"/>
    </w:rPr>
  </w:style>
  <w:style w:type="character" w:customStyle="1" w:styleId="FootnoteTextChar">
    <w:name w:val="Footnote Text Char"/>
    <w:aliases w:val="Schriftart: 9 pt Char,Schriftart: 10 pt Char,Schriftart: 8 pt Char,WB-Fußnotentext Char,FoodNote Char,ft Char,Footnote Char,Footnote Text Char Char Char,Footnote Text Char1 Char Char Char,Footnote Text Char Char Char Char Char,fn Char"/>
    <w:link w:val="FootnoteText"/>
    <w:rsid w:val="00BB6776"/>
    <w:rPr>
      <w:sz w:val="22"/>
      <w:lang w:eastAsia="ko-KR"/>
    </w:rPr>
  </w:style>
  <w:style w:type="paragraph" w:customStyle="1" w:styleId="normal2">
    <w:name w:val="normal2"/>
    <w:basedOn w:val="Normal"/>
    <w:rsid w:val="007D737D"/>
    <w:pPr>
      <w:spacing w:before="120" w:line="312" w:lineRule="atLeast"/>
      <w:jc w:val="both"/>
    </w:pPr>
    <w:rPr>
      <w:szCs w:val="24"/>
      <w:lang w:eastAsia="en-GB"/>
    </w:rPr>
  </w:style>
  <w:style w:type="character" w:customStyle="1" w:styleId="ilfuvd">
    <w:name w:val="ilfuvd"/>
    <w:rsid w:val="00BB6507"/>
  </w:style>
  <w:style w:type="paragraph" w:customStyle="1" w:styleId="1">
    <w:name w:val="1"/>
    <w:basedOn w:val="Normal"/>
    <w:link w:val="FootnoteReference"/>
    <w:qFormat/>
    <w:rsid w:val="00013BF0"/>
    <w:pPr>
      <w:spacing w:after="160" w:line="240" w:lineRule="exact"/>
    </w:pPr>
    <w:rPr>
      <w:sz w:val="20"/>
      <w:vertAlign w:val="superscript"/>
      <w:lang w:eastAsia="en-GB"/>
    </w:rPr>
  </w:style>
  <w:style w:type="paragraph" w:customStyle="1" w:styleId="paragraph">
    <w:name w:val="paragraph"/>
    <w:basedOn w:val="Normal"/>
    <w:rsid w:val="004073A1"/>
    <w:pPr>
      <w:spacing w:before="100" w:beforeAutospacing="1" w:after="100" w:afterAutospacing="1"/>
    </w:pPr>
    <w:rPr>
      <w:szCs w:val="24"/>
      <w:lang w:val="fr-BE" w:eastAsia="fr-BE"/>
    </w:rPr>
  </w:style>
  <w:style w:type="character" w:customStyle="1" w:styleId="normaltextrun">
    <w:name w:val="normaltextrun"/>
    <w:basedOn w:val="DefaultParagraphFont"/>
    <w:rsid w:val="004073A1"/>
  </w:style>
  <w:style w:type="character" w:customStyle="1" w:styleId="eop">
    <w:name w:val="eop"/>
    <w:basedOn w:val="DefaultParagraphFont"/>
    <w:rsid w:val="004073A1"/>
  </w:style>
  <w:style w:type="character" w:customStyle="1" w:styleId="advancedproofingissue">
    <w:name w:val="advancedproofingissue"/>
    <w:basedOn w:val="DefaultParagraphFont"/>
    <w:rsid w:val="004073A1"/>
  </w:style>
  <w:style w:type="paragraph" w:styleId="HTMLPreformatted">
    <w:name w:val="HTML Preformatted"/>
    <w:basedOn w:val="Normal"/>
    <w:link w:val="HTMLPreformattedChar"/>
    <w:uiPriority w:val="99"/>
    <w:semiHidden/>
    <w:unhideWhenUsed/>
    <w:rsid w:val="00610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en-GB"/>
    </w:rPr>
  </w:style>
  <w:style w:type="character" w:customStyle="1" w:styleId="HTMLPreformattedChar">
    <w:name w:val="HTML Preformatted Char"/>
    <w:basedOn w:val="DefaultParagraphFont"/>
    <w:link w:val="HTMLPreformatted"/>
    <w:uiPriority w:val="99"/>
    <w:semiHidden/>
    <w:rsid w:val="00610DA7"/>
    <w:rPr>
      <w:rFonts w:ascii="Courier New" w:hAnsi="Courier New" w:cs="Courier New"/>
    </w:rPr>
  </w:style>
  <w:style w:type="paragraph" w:styleId="NoSpacing">
    <w:name w:val="No Spacing"/>
    <w:basedOn w:val="Normal"/>
    <w:uiPriority w:val="1"/>
    <w:qFormat/>
    <w:rsid w:val="00436770"/>
    <w:rPr>
      <w:rFonts w:ascii="Calibri" w:eastAsia="MS Mincho" w:hAnsi="Calibri"/>
      <w:sz w:val="22"/>
      <w:szCs w:val="22"/>
      <w:lang w:eastAsia="en-GB" w:bidi="en-GB"/>
    </w:rPr>
  </w:style>
  <w:style w:type="paragraph" w:customStyle="1" w:styleId="Heading2contracts">
    <w:name w:val="Heading 2 contracts"/>
    <w:basedOn w:val="Heading2"/>
    <w:link w:val="Heading2contractsChar"/>
    <w:qFormat/>
    <w:rsid w:val="00710631"/>
    <w:pPr>
      <w:numPr>
        <w:ilvl w:val="0"/>
        <w:numId w:val="0"/>
      </w:numPr>
      <w:spacing w:beforeAutospacing="1" w:after="120" w:afterAutospacing="1"/>
    </w:pPr>
    <w:rPr>
      <w:rFonts w:ascii="Times New Roman Bold" w:hAnsi="Times New Roman Bold"/>
      <w:szCs w:val="26"/>
      <w:lang w:eastAsia="en-GB"/>
    </w:rPr>
  </w:style>
  <w:style w:type="character" w:customStyle="1" w:styleId="Heading2contractsChar">
    <w:name w:val="Heading 2 contracts Char"/>
    <w:link w:val="Heading2contracts"/>
    <w:rsid w:val="00710631"/>
    <w:rPr>
      <w:rFonts w:ascii="Times New Roman Bold" w:hAnsi="Times New Roman Bold"/>
      <w:b/>
      <w:smallCaps/>
      <w:sz w:val="28"/>
      <w:szCs w:val="26"/>
    </w:rPr>
  </w:style>
  <w:style w:type="paragraph" w:styleId="EndnoteText">
    <w:name w:val="endnote text"/>
    <w:basedOn w:val="Normal"/>
    <w:link w:val="EndnoteTextChar"/>
    <w:semiHidden/>
    <w:unhideWhenUsed/>
    <w:rsid w:val="001C02CC"/>
    <w:rPr>
      <w:sz w:val="20"/>
    </w:rPr>
  </w:style>
  <w:style w:type="character" w:customStyle="1" w:styleId="EndnoteTextChar">
    <w:name w:val="Endnote Text Char"/>
    <w:basedOn w:val="DefaultParagraphFont"/>
    <w:link w:val="EndnoteText"/>
    <w:semiHidden/>
    <w:rsid w:val="001C02CC"/>
    <w:rPr>
      <w:lang w:eastAsia="ko-KR"/>
    </w:rPr>
  </w:style>
  <w:style w:type="character" w:styleId="EndnoteReference">
    <w:name w:val="endnote reference"/>
    <w:basedOn w:val="DefaultParagraphFont"/>
    <w:semiHidden/>
    <w:unhideWhenUsed/>
    <w:rsid w:val="001C02CC"/>
    <w:rPr>
      <w:vertAlign w:val="superscript"/>
    </w:rPr>
  </w:style>
  <w:style w:type="paragraph" w:customStyle="1" w:styleId="Heading1contract">
    <w:name w:val="Heading 1 contract"/>
    <w:basedOn w:val="Normal"/>
    <w:link w:val="Heading1contractChar"/>
    <w:rsid w:val="00F1619F"/>
    <w:pPr>
      <w:numPr>
        <w:numId w:val="29"/>
      </w:numPr>
      <w:spacing w:before="240" w:beforeAutospacing="1" w:after="240" w:afterAutospacing="1"/>
      <w:jc w:val="center"/>
    </w:pPr>
    <w:rPr>
      <w:b/>
      <w:caps/>
      <w:sz w:val="28"/>
      <w:u w:val="single"/>
    </w:rPr>
  </w:style>
  <w:style w:type="character" w:customStyle="1" w:styleId="Heading2Char">
    <w:name w:val="Heading 2 Char"/>
    <w:aliases w:val="Heading 2 fwc Char"/>
    <w:link w:val="Heading2"/>
    <w:rsid w:val="00F1619F"/>
    <w:rPr>
      <w:b/>
      <w:smallCaps/>
      <w:sz w:val="28"/>
      <w:lang w:eastAsia="en-US"/>
    </w:rPr>
  </w:style>
  <w:style w:type="character" w:customStyle="1" w:styleId="Heading1contractChar">
    <w:name w:val="Heading 1 contract Char"/>
    <w:link w:val="Heading1contract"/>
    <w:rsid w:val="00F1619F"/>
    <w:rPr>
      <w:b/>
      <w:caps/>
      <w:sz w:val="28"/>
      <w:u w:val="single"/>
      <w:lang w:eastAsia="ko-KR"/>
    </w:rPr>
  </w:style>
  <w:style w:type="paragraph" w:customStyle="1" w:styleId="wordsection1">
    <w:name w:val="wordsection1"/>
    <w:basedOn w:val="Normal"/>
    <w:uiPriority w:val="99"/>
    <w:rsid w:val="00F1619F"/>
    <w:pPr>
      <w:spacing w:before="100" w:beforeAutospacing="1" w:after="100" w:afterAutospacing="1"/>
    </w:pPr>
    <w:rPr>
      <w:rFonts w:eastAsia="Calibri"/>
      <w:szCs w:val="24"/>
      <w:lang w:eastAsia="en-GB"/>
    </w:rPr>
  </w:style>
  <w:style w:type="paragraph" w:customStyle="1" w:styleId="StyleJustified">
    <w:name w:val="Style Justified"/>
    <w:basedOn w:val="Normal"/>
    <w:qFormat/>
    <w:rsid w:val="00F1619F"/>
    <w:pPr>
      <w:spacing w:before="100" w:beforeAutospacing="1" w:after="100" w:afterAutospacing="1"/>
      <w:jc w:val="both"/>
    </w:pPr>
  </w:style>
  <w:style w:type="character" w:customStyle="1" w:styleId="UnresolvedMention1">
    <w:name w:val="Unresolved Mention1"/>
    <w:basedOn w:val="DefaultParagraphFont"/>
    <w:uiPriority w:val="99"/>
    <w:semiHidden/>
    <w:unhideWhenUsed/>
    <w:rsid w:val="00F1619F"/>
    <w:rPr>
      <w:color w:val="605E5C"/>
      <w:shd w:val="clear" w:color="auto" w:fill="E1DFDD"/>
    </w:rPr>
  </w:style>
  <w:style w:type="character" w:customStyle="1" w:styleId="HeaderChar">
    <w:name w:val="Header Char"/>
    <w:basedOn w:val="DefaultParagraphFont"/>
    <w:link w:val="Header"/>
    <w:rsid w:val="00F1619F"/>
    <w:rPr>
      <w:sz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318535">
      <w:bodyDiv w:val="1"/>
      <w:marLeft w:val="0"/>
      <w:marRight w:val="0"/>
      <w:marTop w:val="0"/>
      <w:marBottom w:val="0"/>
      <w:divBdr>
        <w:top w:val="none" w:sz="0" w:space="0" w:color="auto"/>
        <w:left w:val="none" w:sz="0" w:space="0" w:color="auto"/>
        <w:bottom w:val="none" w:sz="0" w:space="0" w:color="auto"/>
        <w:right w:val="none" w:sz="0" w:space="0" w:color="auto"/>
      </w:divBdr>
    </w:div>
    <w:div w:id="106659798">
      <w:bodyDiv w:val="1"/>
      <w:marLeft w:val="0"/>
      <w:marRight w:val="0"/>
      <w:marTop w:val="0"/>
      <w:marBottom w:val="0"/>
      <w:divBdr>
        <w:top w:val="none" w:sz="0" w:space="0" w:color="auto"/>
        <w:left w:val="none" w:sz="0" w:space="0" w:color="auto"/>
        <w:bottom w:val="none" w:sz="0" w:space="0" w:color="auto"/>
        <w:right w:val="none" w:sz="0" w:space="0" w:color="auto"/>
      </w:divBdr>
    </w:div>
    <w:div w:id="141852625">
      <w:bodyDiv w:val="1"/>
      <w:marLeft w:val="0"/>
      <w:marRight w:val="0"/>
      <w:marTop w:val="0"/>
      <w:marBottom w:val="0"/>
      <w:divBdr>
        <w:top w:val="none" w:sz="0" w:space="0" w:color="auto"/>
        <w:left w:val="none" w:sz="0" w:space="0" w:color="auto"/>
        <w:bottom w:val="none" w:sz="0" w:space="0" w:color="auto"/>
        <w:right w:val="none" w:sz="0" w:space="0" w:color="auto"/>
      </w:divBdr>
    </w:div>
    <w:div w:id="178324071">
      <w:bodyDiv w:val="1"/>
      <w:marLeft w:val="0"/>
      <w:marRight w:val="0"/>
      <w:marTop w:val="0"/>
      <w:marBottom w:val="0"/>
      <w:divBdr>
        <w:top w:val="none" w:sz="0" w:space="0" w:color="auto"/>
        <w:left w:val="none" w:sz="0" w:space="0" w:color="auto"/>
        <w:bottom w:val="none" w:sz="0" w:space="0" w:color="auto"/>
        <w:right w:val="none" w:sz="0" w:space="0" w:color="auto"/>
      </w:divBdr>
    </w:div>
    <w:div w:id="201022644">
      <w:bodyDiv w:val="1"/>
      <w:marLeft w:val="0"/>
      <w:marRight w:val="0"/>
      <w:marTop w:val="0"/>
      <w:marBottom w:val="0"/>
      <w:divBdr>
        <w:top w:val="none" w:sz="0" w:space="0" w:color="auto"/>
        <w:left w:val="none" w:sz="0" w:space="0" w:color="auto"/>
        <w:bottom w:val="none" w:sz="0" w:space="0" w:color="auto"/>
        <w:right w:val="none" w:sz="0" w:space="0" w:color="auto"/>
      </w:divBdr>
    </w:div>
    <w:div w:id="209534144">
      <w:bodyDiv w:val="1"/>
      <w:marLeft w:val="0"/>
      <w:marRight w:val="0"/>
      <w:marTop w:val="0"/>
      <w:marBottom w:val="0"/>
      <w:divBdr>
        <w:top w:val="none" w:sz="0" w:space="0" w:color="auto"/>
        <w:left w:val="none" w:sz="0" w:space="0" w:color="auto"/>
        <w:bottom w:val="none" w:sz="0" w:space="0" w:color="auto"/>
        <w:right w:val="none" w:sz="0" w:space="0" w:color="auto"/>
      </w:divBdr>
      <w:divsChild>
        <w:div w:id="1466703222">
          <w:marLeft w:val="0"/>
          <w:marRight w:val="0"/>
          <w:marTop w:val="0"/>
          <w:marBottom w:val="0"/>
          <w:divBdr>
            <w:top w:val="none" w:sz="0" w:space="0" w:color="auto"/>
            <w:left w:val="none" w:sz="0" w:space="0" w:color="auto"/>
            <w:bottom w:val="none" w:sz="0" w:space="0" w:color="auto"/>
            <w:right w:val="none" w:sz="0" w:space="0" w:color="auto"/>
          </w:divBdr>
        </w:div>
      </w:divsChild>
    </w:div>
    <w:div w:id="223413138">
      <w:bodyDiv w:val="1"/>
      <w:marLeft w:val="0"/>
      <w:marRight w:val="0"/>
      <w:marTop w:val="0"/>
      <w:marBottom w:val="0"/>
      <w:divBdr>
        <w:top w:val="none" w:sz="0" w:space="0" w:color="auto"/>
        <w:left w:val="none" w:sz="0" w:space="0" w:color="auto"/>
        <w:bottom w:val="none" w:sz="0" w:space="0" w:color="auto"/>
        <w:right w:val="none" w:sz="0" w:space="0" w:color="auto"/>
      </w:divBdr>
    </w:div>
    <w:div w:id="334067828">
      <w:bodyDiv w:val="1"/>
      <w:marLeft w:val="0"/>
      <w:marRight w:val="0"/>
      <w:marTop w:val="0"/>
      <w:marBottom w:val="0"/>
      <w:divBdr>
        <w:top w:val="none" w:sz="0" w:space="0" w:color="auto"/>
        <w:left w:val="none" w:sz="0" w:space="0" w:color="auto"/>
        <w:bottom w:val="none" w:sz="0" w:space="0" w:color="auto"/>
        <w:right w:val="none" w:sz="0" w:space="0" w:color="auto"/>
      </w:divBdr>
    </w:div>
    <w:div w:id="347759795">
      <w:bodyDiv w:val="1"/>
      <w:marLeft w:val="0"/>
      <w:marRight w:val="0"/>
      <w:marTop w:val="0"/>
      <w:marBottom w:val="0"/>
      <w:divBdr>
        <w:top w:val="none" w:sz="0" w:space="0" w:color="auto"/>
        <w:left w:val="none" w:sz="0" w:space="0" w:color="auto"/>
        <w:bottom w:val="none" w:sz="0" w:space="0" w:color="auto"/>
        <w:right w:val="none" w:sz="0" w:space="0" w:color="auto"/>
      </w:divBdr>
    </w:div>
    <w:div w:id="347761006">
      <w:bodyDiv w:val="1"/>
      <w:marLeft w:val="0"/>
      <w:marRight w:val="0"/>
      <w:marTop w:val="0"/>
      <w:marBottom w:val="0"/>
      <w:divBdr>
        <w:top w:val="none" w:sz="0" w:space="0" w:color="auto"/>
        <w:left w:val="none" w:sz="0" w:space="0" w:color="auto"/>
        <w:bottom w:val="none" w:sz="0" w:space="0" w:color="auto"/>
        <w:right w:val="none" w:sz="0" w:space="0" w:color="auto"/>
      </w:divBdr>
    </w:div>
    <w:div w:id="530798982">
      <w:bodyDiv w:val="1"/>
      <w:marLeft w:val="0"/>
      <w:marRight w:val="0"/>
      <w:marTop w:val="0"/>
      <w:marBottom w:val="0"/>
      <w:divBdr>
        <w:top w:val="none" w:sz="0" w:space="0" w:color="auto"/>
        <w:left w:val="none" w:sz="0" w:space="0" w:color="auto"/>
        <w:bottom w:val="none" w:sz="0" w:space="0" w:color="auto"/>
        <w:right w:val="none" w:sz="0" w:space="0" w:color="auto"/>
      </w:divBdr>
      <w:divsChild>
        <w:div w:id="853499315">
          <w:marLeft w:val="0"/>
          <w:marRight w:val="0"/>
          <w:marTop w:val="0"/>
          <w:marBottom w:val="0"/>
          <w:divBdr>
            <w:top w:val="none" w:sz="0" w:space="0" w:color="auto"/>
            <w:left w:val="none" w:sz="0" w:space="0" w:color="auto"/>
            <w:bottom w:val="none" w:sz="0" w:space="0" w:color="auto"/>
            <w:right w:val="none" w:sz="0" w:space="0" w:color="auto"/>
          </w:divBdr>
        </w:div>
        <w:div w:id="325480625">
          <w:marLeft w:val="0"/>
          <w:marRight w:val="0"/>
          <w:marTop w:val="0"/>
          <w:marBottom w:val="0"/>
          <w:divBdr>
            <w:top w:val="none" w:sz="0" w:space="0" w:color="auto"/>
            <w:left w:val="none" w:sz="0" w:space="0" w:color="auto"/>
            <w:bottom w:val="none" w:sz="0" w:space="0" w:color="auto"/>
            <w:right w:val="none" w:sz="0" w:space="0" w:color="auto"/>
          </w:divBdr>
        </w:div>
        <w:div w:id="76709126">
          <w:marLeft w:val="0"/>
          <w:marRight w:val="0"/>
          <w:marTop w:val="0"/>
          <w:marBottom w:val="0"/>
          <w:divBdr>
            <w:top w:val="none" w:sz="0" w:space="0" w:color="auto"/>
            <w:left w:val="none" w:sz="0" w:space="0" w:color="auto"/>
            <w:bottom w:val="none" w:sz="0" w:space="0" w:color="auto"/>
            <w:right w:val="none" w:sz="0" w:space="0" w:color="auto"/>
          </w:divBdr>
        </w:div>
        <w:div w:id="1341003051">
          <w:marLeft w:val="0"/>
          <w:marRight w:val="0"/>
          <w:marTop w:val="0"/>
          <w:marBottom w:val="0"/>
          <w:divBdr>
            <w:top w:val="none" w:sz="0" w:space="0" w:color="auto"/>
            <w:left w:val="none" w:sz="0" w:space="0" w:color="auto"/>
            <w:bottom w:val="none" w:sz="0" w:space="0" w:color="auto"/>
            <w:right w:val="none" w:sz="0" w:space="0" w:color="auto"/>
          </w:divBdr>
        </w:div>
        <w:div w:id="104932407">
          <w:marLeft w:val="0"/>
          <w:marRight w:val="0"/>
          <w:marTop w:val="0"/>
          <w:marBottom w:val="0"/>
          <w:divBdr>
            <w:top w:val="none" w:sz="0" w:space="0" w:color="auto"/>
            <w:left w:val="none" w:sz="0" w:space="0" w:color="auto"/>
            <w:bottom w:val="none" w:sz="0" w:space="0" w:color="auto"/>
            <w:right w:val="none" w:sz="0" w:space="0" w:color="auto"/>
          </w:divBdr>
        </w:div>
        <w:div w:id="1674335220">
          <w:marLeft w:val="0"/>
          <w:marRight w:val="0"/>
          <w:marTop w:val="0"/>
          <w:marBottom w:val="0"/>
          <w:divBdr>
            <w:top w:val="none" w:sz="0" w:space="0" w:color="auto"/>
            <w:left w:val="none" w:sz="0" w:space="0" w:color="auto"/>
            <w:bottom w:val="none" w:sz="0" w:space="0" w:color="auto"/>
            <w:right w:val="none" w:sz="0" w:space="0" w:color="auto"/>
          </w:divBdr>
        </w:div>
        <w:div w:id="1054155464">
          <w:marLeft w:val="0"/>
          <w:marRight w:val="0"/>
          <w:marTop w:val="0"/>
          <w:marBottom w:val="0"/>
          <w:divBdr>
            <w:top w:val="none" w:sz="0" w:space="0" w:color="auto"/>
            <w:left w:val="none" w:sz="0" w:space="0" w:color="auto"/>
            <w:bottom w:val="none" w:sz="0" w:space="0" w:color="auto"/>
            <w:right w:val="none" w:sz="0" w:space="0" w:color="auto"/>
          </w:divBdr>
        </w:div>
        <w:div w:id="1834181860">
          <w:marLeft w:val="0"/>
          <w:marRight w:val="0"/>
          <w:marTop w:val="0"/>
          <w:marBottom w:val="0"/>
          <w:divBdr>
            <w:top w:val="none" w:sz="0" w:space="0" w:color="auto"/>
            <w:left w:val="none" w:sz="0" w:space="0" w:color="auto"/>
            <w:bottom w:val="none" w:sz="0" w:space="0" w:color="auto"/>
            <w:right w:val="none" w:sz="0" w:space="0" w:color="auto"/>
          </w:divBdr>
        </w:div>
      </w:divsChild>
    </w:div>
    <w:div w:id="550963352">
      <w:bodyDiv w:val="1"/>
      <w:marLeft w:val="0"/>
      <w:marRight w:val="0"/>
      <w:marTop w:val="0"/>
      <w:marBottom w:val="0"/>
      <w:divBdr>
        <w:top w:val="none" w:sz="0" w:space="0" w:color="auto"/>
        <w:left w:val="none" w:sz="0" w:space="0" w:color="auto"/>
        <w:bottom w:val="none" w:sz="0" w:space="0" w:color="auto"/>
        <w:right w:val="none" w:sz="0" w:space="0" w:color="auto"/>
      </w:divBdr>
    </w:div>
    <w:div w:id="577834368">
      <w:bodyDiv w:val="1"/>
      <w:marLeft w:val="0"/>
      <w:marRight w:val="0"/>
      <w:marTop w:val="0"/>
      <w:marBottom w:val="0"/>
      <w:divBdr>
        <w:top w:val="none" w:sz="0" w:space="0" w:color="auto"/>
        <w:left w:val="none" w:sz="0" w:space="0" w:color="auto"/>
        <w:bottom w:val="none" w:sz="0" w:space="0" w:color="auto"/>
        <w:right w:val="none" w:sz="0" w:space="0" w:color="auto"/>
      </w:divBdr>
    </w:div>
    <w:div w:id="609165957">
      <w:bodyDiv w:val="1"/>
      <w:marLeft w:val="0"/>
      <w:marRight w:val="0"/>
      <w:marTop w:val="0"/>
      <w:marBottom w:val="0"/>
      <w:divBdr>
        <w:top w:val="none" w:sz="0" w:space="0" w:color="auto"/>
        <w:left w:val="none" w:sz="0" w:space="0" w:color="auto"/>
        <w:bottom w:val="none" w:sz="0" w:space="0" w:color="auto"/>
        <w:right w:val="none" w:sz="0" w:space="0" w:color="auto"/>
      </w:divBdr>
      <w:divsChild>
        <w:div w:id="93407608">
          <w:marLeft w:val="1440"/>
          <w:marRight w:val="0"/>
          <w:marTop w:val="96"/>
          <w:marBottom w:val="96"/>
          <w:divBdr>
            <w:top w:val="none" w:sz="0" w:space="0" w:color="auto"/>
            <w:left w:val="none" w:sz="0" w:space="0" w:color="auto"/>
            <w:bottom w:val="none" w:sz="0" w:space="0" w:color="auto"/>
            <w:right w:val="none" w:sz="0" w:space="0" w:color="auto"/>
          </w:divBdr>
        </w:div>
        <w:div w:id="1802188973">
          <w:marLeft w:val="706"/>
          <w:marRight w:val="0"/>
          <w:marTop w:val="96"/>
          <w:marBottom w:val="96"/>
          <w:divBdr>
            <w:top w:val="none" w:sz="0" w:space="0" w:color="auto"/>
            <w:left w:val="none" w:sz="0" w:space="0" w:color="auto"/>
            <w:bottom w:val="none" w:sz="0" w:space="0" w:color="auto"/>
            <w:right w:val="none" w:sz="0" w:space="0" w:color="auto"/>
          </w:divBdr>
        </w:div>
        <w:div w:id="1817140176">
          <w:marLeft w:val="1440"/>
          <w:marRight w:val="0"/>
          <w:marTop w:val="96"/>
          <w:marBottom w:val="96"/>
          <w:divBdr>
            <w:top w:val="none" w:sz="0" w:space="0" w:color="auto"/>
            <w:left w:val="none" w:sz="0" w:space="0" w:color="auto"/>
            <w:bottom w:val="none" w:sz="0" w:space="0" w:color="auto"/>
            <w:right w:val="none" w:sz="0" w:space="0" w:color="auto"/>
          </w:divBdr>
        </w:div>
        <w:div w:id="1886331016">
          <w:marLeft w:val="706"/>
          <w:marRight w:val="0"/>
          <w:marTop w:val="96"/>
          <w:marBottom w:val="96"/>
          <w:divBdr>
            <w:top w:val="none" w:sz="0" w:space="0" w:color="auto"/>
            <w:left w:val="none" w:sz="0" w:space="0" w:color="auto"/>
            <w:bottom w:val="none" w:sz="0" w:space="0" w:color="auto"/>
            <w:right w:val="none" w:sz="0" w:space="0" w:color="auto"/>
          </w:divBdr>
        </w:div>
      </w:divsChild>
    </w:div>
    <w:div w:id="615913722">
      <w:bodyDiv w:val="1"/>
      <w:marLeft w:val="0"/>
      <w:marRight w:val="0"/>
      <w:marTop w:val="0"/>
      <w:marBottom w:val="0"/>
      <w:divBdr>
        <w:top w:val="none" w:sz="0" w:space="0" w:color="auto"/>
        <w:left w:val="none" w:sz="0" w:space="0" w:color="auto"/>
        <w:bottom w:val="none" w:sz="0" w:space="0" w:color="auto"/>
        <w:right w:val="none" w:sz="0" w:space="0" w:color="auto"/>
      </w:divBdr>
    </w:div>
    <w:div w:id="637997103">
      <w:bodyDiv w:val="1"/>
      <w:marLeft w:val="0"/>
      <w:marRight w:val="0"/>
      <w:marTop w:val="0"/>
      <w:marBottom w:val="0"/>
      <w:divBdr>
        <w:top w:val="none" w:sz="0" w:space="0" w:color="auto"/>
        <w:left w:val="none" w:sz="0" w:space="0" w:color="auto"/>
        <w:bottom w:val="none" w:sz="0" w:space="0" w:color="auto"/>
        <w:right w:val="none" w:sz="0" w:space="0" w:color="auto"/>
      </w:divBdr>
    </w:div>
    <w:div w:id="638076221">
      <w:bodyDiv w:val="1"/>
      <w:marLeft w:val="0"/>
      <w:marRight w:val="0"/>
      <w:marTop w:val="0"/>
      <w:marBottom w:val="0"/>
      <w:divBdr>
        <w:top w:val="none" w:sz="0" w:space="0" w:color="auto"/>
        <w:left w:val="none" w:sz="0" w:space="0" w:color="auto"/>
        <w:bottom w:val="none" w:sz="0" w:space="0" w:color="auto"/>
        <w:right w:val="none" w:sz="0" w:space="0" w:color="auto"/>
      </w:divBdr>
    </w:div>
    <w:div w:id="718356839">
      <w:bodyDiv w:val="1"/>
      <w:marLeft w:val="0"/>
      <w:marRight w:val="0"/>
      <w:marTop w:val="0"/>
      <w:marBottom w:val="0"/>
      <w:divBdr>
        <w:top w:val="none" w:sz="0" w:space="0" w:color="auto"/>
        <w:left w:val="none" w:sz="0" w:space="0" w:color="auto"/>
        <w:bottom w:val="none" w:sz="0" w:space="0" w:color="auto"/>
        <w:right w:val="none" w:sz="0" w:space="0" w:color="auto"/>
      </w:divBdr>
      <w:divsChild>
        <w:div w:id="2029670760">
          <w:marLeft w:val="706"/>
          <w:marRight w:val="0"/>
          <w:marTop w:val="125"/>
          <w:marBottom w:val="125"/>
          <w:divBdr>
            <w:top w:val="none" w:sz="0" w:space="0" w:color="auto"/>
            <w:left w:val="none" w:sz="0" w:space="0" w:color="auto"/>
            <w:bottom w:val="none" w:sz="0" w:space="0" w:color="auto"/>
            <w:right w:val="none" w:sz="0" w:space="0" w:color="auto"/>
          </w:divBdr>
        </w:div>
      </w:divsChild>
    </w:div>
    <w:div w:id="744882899">
      <w:bodyDiv w:val="1"/>
      <w:marLeft w:val="0"/>
      <w:marRight w:val="0"/>
      <w:marTop w:val="0"/>
      <w:marBottom w:val="0"/>
      <w:divBdr>
        <w:top w:val="none" w:sz="0" w:space="0" w:color="auto"/>
        <w:left w:val="none" w:sz="0" w:space="0" w:color="auto"/>
        <w:bottom w:val="none" w:sz="0" w:space="0" w:color="auto"/>
        <w:right w:val="none" w:sz="0" w:space="0" w:color="auto"/>
      </w:divBdr>
    </w:div>
    <w:div w:id="759830874">
      <w:bodyDiv w:val="1"/>
      <w:marLeft w:val="0"/>
      <w:marRight w:val="0"/>
      <w:marTop w:val="0"/>
      <w:marBottom w:val="0"/>
      <w:divBdr>
        <w:top w:val="none" w:sz="0" w:space="0" w:color="auto"/>
        <w:left w:val="none" w:sz="0" w:space="0" w:color="auto"/>
        <w:bottom w:val="none" w:sz="0" w:space="0" w:color="auto"/>
        <w:right w:val="none" w:sz="0" w:space="0" w:color="auto"/>
      </w:divBdr>
    </w:div>
    <w:div w:id="778572347">
      <w:bodyDiv w:val="1"/>
      <w:marLeft w:val="0"/>
      <w:marRight w:val="0"/>
      <w:marTop w:val="0"/>
      <w:marBottom w:val="0"/>
      <w:divBdr>
        <w:top w:val="none" w:sz="0" w:space="0" w:color="auto"/>
        <w:left w:val="none" w:sz="0" w:space="0" w:color="auto"/>
        <w:bottom w:val="none" w:sz="0" w:space="0" w:color="auto"/>
        <w:right w:val="none" w:sz="0" w:space="0" w:color="auto"/>
      </w:divBdr>
    </w:div>
    <w:div w:id="782575887">
      <w:bodyDiv w:val="1"/>
      <w:marLeft w:val="0"/>
      <w:marRight w:val="0"/>
      <w:marTop w:val="0"/>
      <w:marBottom w:val="0"/>
      <w:divBdr>
        <w:top w:val="none" w:sz="0" w:space="0" w:color="auto"/>
        <w:left w:val="none" w:sz="0" w:space="0" w:color="auto"/>
        <w:bottom w:val="none" w:sz="0" w:space="0" w:color="auto"/>
        <w:right w:val="none" w:sz="0" w:space="0" w:color="auto"/>
      </w:divBdr>
    </w:div>
    <w:div w:id="800928540">
      <w:bodyDiv w:val="1"/>
      <w:marLeft w:val="0"/>
      <w:marRight w:val="0"/>
      <w:marTop w:val="0"/>
      <w:marBottom w:val="0"/>
      <w:divBdr>
        <w:top w:val="none" w:sz="0" w:space="0" w:color="auto"/>
        <w:left w:val="none" w:sz="0" w:space="0" w:color="auto"/>
        <w:bottom w:val="none" w:sz="0" w:space="0" w:color="auto"/>
        <w:right w:val="none" w:sz="0" w:space="0" w:color="auto"/>
      </w:divBdr>
    </w:div>
    <w:div w:id="843326650">
      <w:bodyDiv w:val="1"/>
      <w:marLeft w:val="0"/>
      <w:marRight w:val="0"/>
      <w:marTop w:val="0"/>
      <w:marBottom w:val="0"/>
      <w:divBdr>
        <w:top w:val="none" w:sz="0" w:space="0" w:color="auto"/>
        <w:left w:val="none" w:sz="0" w:space="0" w:color="auto"/>
        <w:bottom w:val="none" w:sz="0" w:space="0" w:color="auto"/>
        <w:right w:val="none" w:sz="0" w:space="0" w:color="auto"/>
      </w:divBdr>
    </w:div>
    <w:div w:id="846022780">
      <w:bodyDiv w:val="1"/>
      <w:marLeft w:val="0"/>
      <w:marRight w:val="0"/>
      <w:marTop w:val="0"/>
      <w:marBottom w:val="0"/>
      <w:divBdr>
        <w:top w:val="none" w:sz="0" w:space="0" w:color="auto"/>
        <w:left w:val="none" w:sz="0" w:space="0" w:color="auto"/>
        <w:bottom w:val="none" w:sz="0" w:space="0" w:color="auto"/>
        <w:right w:val="none" w:sz="0" w:space="0" w:color="auto"/>
      </w:divBdr>
    </w:div>
    <w:div w:id="907769900">
      <w:bodyDiv w:val="1"/>
      <w:marLeft w:val="0"/>
      <w:marRight w:val="0"/>
      <w:marTop w:val="0"/>
      <w:marBottom w:val="0"/>
      <w:divBdr>
        <w:top w:val="none" w:sz="0" w:space="0" w:color="auto"/>
        <w:left w:val="none" w:sz="0" w:space="0" w:color="auto"/>
        <w:bottom w:val="none" w:sz="0" w:space="0" w:color="auto"/>
        <w:right w:val="none" w:sz="0" w:space="0" w:color="auto"/>
      </w:divBdr>
    </w:div>
    <w:div w:id="931007768">
      <w:bodyDiv w:val="1"/>
      <w:marLeft w:val="0"/>
      <w:marRight w:val="0"/>
      <w:marTop w:val="0"/>
      <w:marBottom w:val="0"/>
      <w:divBdr>
        <w:top w:val="none" w:sz="0" w:space="0" w:color="auto"/>
        <w:left w:val="none" w:sz="0" w:space="0" w:color="auto"/>
        <w:bottom w:val="none" w:sz="0" w:space="0" w:color="auto"/>
        <w:right w:val="none" w:sz="0" w:space="0" w:color="auto"/>
      </w:divBdr>
    </w:div>
    <w:div w:id="955525441">
      <w:bodyDiv w:val="1"/>
      <w:marLeft w:val="0"/>
      <w:marRight w:val="0"/>
      <w:marTop w:val="0"/>
      <w:marBottom w:val="0"/>
      <w:divBdr>
        <w:top w:val="none" w:sz="0" w:space="0" w:color="auto"/>
        <w:left w:val="none" w:sz="0" w:space="0" w:color="auto"/>
        <w:bottom w:val="none" w:sz="0" w:space="0" w:color="auto"/>
        <w:right w:val="none" w:sz="0" w:space="0" w:color="auto"/>
      </w:divBdr>
    </w:div>
    <w:div w:id="1020745276">
      <w:bodyDiv w:val="1"/>
      <w:marLeft w:val="0"/>
      <w:marRight w:val="0"/>
      <w:marTop w:val="0"/>
      <w:marBottom w:val="0"/>
      <w:divBdr>
        <w:top w:val="none" w:sz="0" w:space="0" w:color="auto"/>
        <w:left w:val="none" w:sz="0" w:space="0" w:color="auto"/>
        <w:bottom w:val="none" w:sz="0" w:space="0" w:color="auto"/>
        <w:right w:val="none" w:sz="0" w:space="0" w:color="auto"/>
      </w:divBdr>
    </w:div>
    <w:div w:id="1096747820">
      <w:bodyDiv w:val="1"/>
      <w:marLeft w:val="0"/>
      <w:marRight w:val="0"/>
      <w:marTop w:val="0"/>
      <w:marBottom w:val="0"/>
      <w:divBdr>
        <w:top w:val="none" w:sz="0" w:space="0" w:color="auto"/>
        <w:left w:val="none" w:sz="0" w:space="0" w:color="auto"/>
        <w:bottom w:val="none" w:sz="0" w:space="0" w:color="auto"/>
        <w:right w:val="none" w:sz="0" w:space="0" w:color="auto"/>
      </w:divBdr>
    </w:div>
    <w:div w:id="1106391010">
      <w:bodyDiv w:val="1"/>
      <w:marLeft w:val="0"/>
      <w:marRight w:val="0"/>
      <w:marTop w:val="0"/>
      <w:marBottom w:val="0"/>
      <w:divBdr>
        <w:top w:val="none" w:sz="0" w:space="0" w:color="auto"/>
        <w:left w:val="none" w:sz="0" w:space="0" w:color="auto"/>
        <w:bottom w:val="none" w:sz="0" w:space="0" w:color="auto"/>
        <w:right w:val="none" w:sz="0" w:space="0" w:color="auto"/>
      </w:divBdr>
    </w:div>
    <w:div w:id="1127548112">
      <w:bodyDiv w:val="1"/>
      <w:marLeft w:val="0"/>
      <w:marRight w:val="0"/>
      <w:marTop w:val="0"/>
      <w:marBottom w:val="0"/>
      <w:divBdr>
        <w:top w:val="none" w:sz="0" w:space="0" w:color="auto"/>
        <w:left w:val="none" w:sz="0" w:space="0" w:color="auto"/>
        <w:bottom w:val="none" w:sz="0" w:space="0" w:color="auto"/>
        <w:right w:val="none" w:sz="0" w:space="0" w:color="auto"/>
      </w:divBdr>
    </w:div>
    <w:div w:id="1184827451">
      <w:bodyDiv w:val="1"/>
      <w:marLeft w:val="0"/>
      <w:marRight w:val="0"/>
      <w:marTop w:val="0"/>
      <w:marBottom w:val="0"/>
      <w:divBdr>
        <w:top w:val="none" w:sz="0" w:space="0" w:color="auto"/>
        <w:left w:val="none" w:sz="0" w:space="0" w:color="auto"/>
        <w:bottom w:val="none" w:sz="0" w:space="0" w:color="auto"/>
        <w:right w:val="none" w:sz="0" w:space="0" w:color="auto"/>
      </w:divBdr>
    </w:div>
    <w:div w:id="1228570272">
      <w:bodyDiv w:val="1"/>
      <w:marLeft w:val="0"/>
      <w:marRight w:val="0"/>
      <w:marTop w:val="0"/>
      <w:marBottom w:val="0"/>
      <w:divBdr>
        <w:top w:val="none" w:sz="0" w:space="0" w:color="auto"/>
        <w:left w:val="none" w:sz="0" w:space="0" w:color="auto"/>
        <w:bottom w:val="none" w:sz="0" w:space="0" w:color="auto"/>
        <w:right w:val="none" w:sz="0" w:space="0" w:color="auto"/>
      </w:divBdr>
    </w:div>
    <w:div w:id="1236934558">
      <w:bodyDiv w:val="1"/>
      <w:marLeft w:val="0"/>
      <w:marRight w:val="0"/>
      <w:marTop w:val="0"/>
      <w:marBottom w:val="0"/>
      <w:divBdr>
        <w:top w:val="none" w:sz="0" w:space="0" w:color="auto"/>
        <w:left w:val="none" w:sz="0" w:space="0" w:color="auto"/>
        <w:bottom w:val="none" w:sz="0" w:space="0" w:color="auto"/>
        <w:right w:val="none" w:sz="0" w:space="0" w:color="auto"/>
      </w:divBdr>
    </w:div>
    <w:div w:id="1288050201">
      <w:bodyDiv w:val="1"/>
      <w:marLeft w:val="0"/>
      <w:marRight w:val="0"/>
      <w:marTop w:val="0"/>
      <w:marBottom w:val="0"/>
      <w:divBdr>
        <w:top w:val="none" w:sz="0" w:space="0" w:color="auto"/>
        <w:left w:val="none" w:sz="0" w:space="0" w:color="auto"/>
        <w:bottom w:val="none" w:sz="0" w:space="0" w:color="auto"/>
        <w:right w:val="none" w:sz="0" w:space="0" w:color="auto"/>
      </w:divBdr>
    </w:div>
    <w:div w:id="1347443233">
      <w:bodyDiv w:val="1"/>
      <w:marLeft w:val="0"/>
      <w:marRight w:val="0"/>
      <w:marTop w:val="0"/>
      <w:marBottom w:val="0"/>
      <w:divBdr>
        <w:top w:val="none" w:sz="0" w:space="0" w:color="auto"/>
        <w:left w:val="none" w:sz="0" w:space="0" w:color="auto"/>
        <w:bottom w:val="none" w:sz="0" w:space="0" w:color="auto"/>
        <w:right w:val="none" w:sz="0" w:space="0" w:color="auto"/>
      </w:divBdr>
    </w:div>
    <w:div w:id="1454520463">
      <w:bodyDiv w:val="1"/>
      <w:marLeft w:val="0"/>
      <w:marRight w:val="0"/>
      <w:marTop w:val="0"/>
      <w:marBottom w:val="0"/>
      <w:divBdr>
        <w:top w:val="none" w:sz="0" w:space="0" w:color="auto"/>
        <w:left w:val="none" w:sz="0" w:space="0" w:color="auto"/>
        <w:bottom w:val="none" w:sz="0" w:space="0" w:color="auto"/>
        <w:right w:val="none" w:sz="0" w:space="0" w:color="auto"/>
      </w:divBdr>
    </w:div>
    <w:div w:id="1461653835">
      <w:bodyDiv w:val="1"/>
      <w:marLeft w:val="0"/>
      <w:marRight w:val="0"/>
      <w:marTop w:val="0"/>
      <w:marBottom w:val="0"/>
      <w:divBdr>
        <w:top w:val="none" w:sz="0" w:space="0" w:color="auto"/>
        <w:left w:val="none" w:sz="0" w:space="0" w:color="auto"/>
        <w:bottom w:val="none" w:sz="0" w:space="0" w:color="auto"/>
        <w:right w:val="none" w:sz="0" w:space="0" w:color="auto"/>
      </w:divBdr>
    </w:div>
    <w:div w:id="1596211617">
      <w:bodyDiv w:val="1"/>
      <w:marLeft w:val="0"/>
      <w:marRight w:val="0"/>
      <w:marTop w:val="0"/>
      <w:marBottom w:val="0"/>
      <w:divBdr>
        <w:top w:val="none" w:sz="0" w:space="0" w:color="auto"/>
        <w:left w:val="none" w:sz="0" w:space="0" w:color="auto"/>
        <w:bottom w:val="none" w:sz="0" w:space="0" w:color="auto"/>
        <w:right w:val="none" w:sz="0" w:space="0" w:color="auto"/>
      </w:divBdr>
    </w:div>
    <w:div w:id="1634099677">
      <w:bodyDiv w:val="1"/>
      <w:marLeft w:val="0"/>
      <w:marRight w:val="0"/>
      <w:marTop w:val="0"/>
      <w:marBottom w:val="0"/>
      <w:divBdr>
        <w:top w:val="none" w:sz="0" w:space="0" w:color="auto"/>
        <w:left w:val="none" w:sz="0" w:space="0" w:color="auto"/>
        <w:bottom w:val="none" w:sz="0" w:space="0" w:color="auto"/>
        <w:right w:val="none" w:sz="0" w:space="0" w:color="auto"/>
      </w:divBdr>
    </w:div>
    <w:div w:id="1643583856">
      <w:bodyDiv w:val="1"/>
      <w:marLeft w:val="0"/>
      <w:marRight w:val="0"/>
      <w:marTop w:val="0"/>
      <w:marBottom w:val="0"/>
      <w:divBdr>
        <w:top w:val="none" w:sz="0" w:space="0" w:color="auto"/>
        <w:left w:val="none" w:sz="0" w:space="0" w:color="auto"/>
        <w:bottom w:val="none" w:sz="0" w:space="0" w:color="auto"/>
        <w:right w:val="none" w:sz="0" w:space="0" w:color="auto"/>
      </w:divBdr>
    </w:div>
    <w:div w:id="1677417427">
      <w:bodyDiv w:val="1"/>
      <w:marLeft w:val="0"/>
      <w:marRight w:val="0"/>
      <w:marTop w:val="0"/>
      <w:marBottom w:val="0"/>
      <w:divBdr>
        <w:top w:val="none" w:sz="0" w:space="0" w:color="auto"/>
        <w:left w:val="none" w:sz="0" w:space="0" w:color="auto"/>
        <w:bottom w:val="none" w:sz="0" w:space="0" w:color="auto"/>
        <w:right w:val="none" w:sz="0" w:space="0" w:color="auto"/>
      </w:divBdr>
    </w:div>
    <w:div w:id="1701932625">
      <w:bodyDiv w:val="1"/>
      <w:marLeft w:val="0"/>
      <w:marRight w:val="0"/>
      <w:marTop w:val="0"/>
      <w:marBottom w:val="0"/>
      <w:divBdr>
        <w:top w:val="none" w:sz="0" w:space="0" w:color="auto"/>
        <w:left w:val="none" w:sz="0" w:space="0" w:color="auto"/>
        <w:bottom w:val="none" w:sz="0" w:space="0" w:color="auto"/>
        <w:right w:val="none" w:sz="0" w:space="0" w:color="auto"/>
      </w:divBdr>
    </w:div>
    <w:div w:id="1739749350">
      <w:bodyDiv w:val="1"/>
      <w:marLeft w:val="0"/>
      <w:marRight w:val="0"/>
      <w:marTop w:val="0"/>
      <w:marBottom w:val="0"/>
      <w:divBdr>
        <w:top w:val="none" w:sz="0" w:space="0" w:color="auto"/>
        <w:left w:val="none" w:sz="0" w:space="0" w:color="auto"/>
        <w:bottom w:val="none" w:sz="0" w:space="0" w:color="auto"/>
        <w:right w:val="none" w:sz="0" w:space="0" w:color="auto"/>
      </w:divBdr>
    </w:div>
    <w:div w:id="1771510985">
      <w:bodyDiv w:val="1"/>
      <w:marLeft w:val="0"/>
      <w:marRight w:val="0"/>
      <w:marTop w:val="0"/>
      <w:marBottom w:val="0"/>
      <w:divBdr>
        <w:top w:val="none" w:sz="0" w:space="0" w:color="auto"/>
        <w:left w:val="none" w:sz="0" w:space="0" w:color="auto"/>
        <w:bottom w:val="none" w:sz="0" w:space="0" w:color="auto"/>
        <w:right w:val="none" w:sz="0" w:space="0" w:color="auto"/>
      </w:divBdr>
    </w:div>
    <w:div w:id="1823228846">
      <w:bodyDiv w:val="1"/>
      <w:marLeft w:val="0"/>
      <w:marRight w:val="0"/>
      <w:marTop w:val="0"/>
      <w:marBottom w:val="0"/>
      <w:divBdr>
        <w:top w:val="none" w:sz="0" w:space="0" w:color="auto"/>
        <w:left w:val="none" w:sz="0" w:space="0" w:color="auto"/>
        <w:bottom w:val="none" w:sz="0" w:space="0" w:color="auto"/>
        <w:right w:val="none" w:sz="0" w:space="0" w:color="auto"/>
      </w:divBdr>
    </w:div>
    <w:div w:id="1861894134">
      <w:bodyDiv w:val="1"/>
      <w:marLeft w:val="0"/>
      <w:marRight w:val="0"/>
      <w:marTop w:val="0"/>
      <w:marBottom w:val="0"/>
      <w:divBdr>
        <w:top w:val="none" w:sz="0" w:space="0" w:color="auto"/>
        <w:left w:val="none" w:sz="0" w:space="0" w:color="auto"/>
        <w:bottom w:val="none" w:sz="0" w:space="0" w:color="auto"/>
        <w:right w:val="none" w:sz="0" w:space="0" w:color="auto"/>
      </w:divBdr>
    </w:div>
    <w:div w:id="1918400984">
      <w:bodyDiv w:val="1"/>
      <w:marLeft w:val="0"/>
      <w:marRight w:val="0"/>
      <w:marTop w:val="0"/>
      <w:marBottom w:val="0"/>
      <w:divBdr>
        <w:top w:val="none" w:sz="0" w:space="0" w:color="auto"/>
        <w:left w:val="none" w:sz="0" w:space="0" w:color="auto"/>
        <w:bottom w:val="none" w:sz="0" w:space="0" w:color="auto"/>
        <w:right w:val="none" w:sz="0" w:space="0" w:color="auto"/>
      </w:divBdr>
    </w:div>
    <w:div w:id="1988195607">
      <w:bodyDiv w:val="1"/>
      <w:marLeft w:val="0"/>
      <w:marRight w:val="0"/>
      <w:marTop w:val="0"/>
      <w:marBottom w:val="0"/>
      <w:divBdr>
        <w:top w:val="none" w:sz="0" w:space="0" w:color="auto"/>
        <w:left w:val="none" w:sz="0" w:space="0" w:color="auto"/>
        <w:bottom w:val="none" w:sz="0" w:space="0" w:color="auto"/>
        <w:right w:val="none" w:sz="0" w:space="0" w:color="auto"/>
      </w:divBdr>
    </w:div>
    <w:div w:id="1990667314">
      <w:bodyDiv w:val="1"/>
      <w:marLeft w:val="0"/>
      <w:marRight w:val="0"/>
      <w:marTop w:val="0"/>
      <w:marBottom w:val="0"/>
      <w:divBdr>
        <w:top w:val="none" w:sz="0" w:space="0" w:color="auto"/>
        <w:left w:val="none" w:sz="0" w:space="0" w:color="auto"/>
        <w:bottom w:val="none" w:sz="0" w:space="0" w:color="auto"/>
        <w:right w:val="none" w:sz="0" w:space="0" w:color="auto"/>
      </w:divBdr>
    </w:div>
    <w:div w:id="2102605457">
      <w:bodyDiv w:val="1"/>
      <w:marLeft w:val="0"/>
      <w:marRight w:val="0"/>
      <w:marTop w:val="0"/>
      <w:marBottom w:val="0"/>
      <w:divBdr>
        <w:top w:val="none" w:sz="0" w:space="0" w:color="auto"/>
        <w:left w:val="none" w:sz="0" w:space="0" w:color="auto"/>
        <w:bottom w:val="none" w:sz="0" w:space="0" w:color="auto"/>
        <w:right w:val="none" w:sz="0" w:space="0" w:color="auto"/>
      </w:divBdr>
    </w:div>
    <w:div w:id="2106925961">
      <w:bodyDiv w:val="1"/>
      <w:marLeft w:val="0"/>
      <w:marRight w:val="0"/>
      <w:marTop w:val="0"/>
      <w:marBottom w:val="0"/>
      <w:divBdr>
        <w:top w:val="none" w:sz="0" w:space="0" w:color="auto"/>
        <w:left w:val="none" w:sz="0" w:space="0" w:color="auto"/>
        <w:bottom w:val="none" w:sz="0" w:space="0" w:color="auto"/>
        <w:right w:val="none" w:sz="0" w:space="0" w:color="auto"/>
      </w:divBdr>
    </w:div>
    <w:div w:id="2128237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ec.europa.eu/budget/contracts_grants/info_contracts/inforeuro/inforeuro_en.cfm" TargetMode="External"/><Relationship Id="rId2" Type="http://schemas.openxmlformats.org/officeDocument/2006/relationships/customXml" Target="../customXml/item2.xml"/><Relationship Id="rId16" Type="http://schemas.openxmlformats.org/officeDocument/2006/relationships/hyperlink" Target="http://ec.europa.eu/eurostat/web/hicp/data/databas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EN/TXT/?uri=uriserv:OJ.L_.2016.119.01.0001.01.ENG" TargetMode="External"/><Relationship Id="rId2" Type="http://schemas.openxmlformats.org/officeDocument/2006/relationships/hyperlink" Target="https://eur-lex.europa.eu/legal-content/EN/TXT/PDF/?uri=CELEX:32016R0679&amp;qid=1543923024903&amp;from=EN" TargetMode="External"/><Relationship Id="rId1" Type="http://schemas.openxmlformats.org/officeDocument/2006/relationships/hyperlink" Target="https://eur-lex.europa.eu/legal-content/EN/TXT/PDF/?uri=CELEX:32018R1725&amp;from=EN" TargetMode="External"/><Relationship Id="rId4" Type="http://schemas.openxmlformats.org/officeDocument/2006/relationships/hyperlink" Target="https://eur-lex.europa.eu/legal-content/EN/TXT/?qid=1544791836334&amp;uri=CELEX:32018R104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NO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ocedure xmlns="27f6a375-fa37-4a6a-acb8-0e2a4d38a9e3" xsi:nil="true"/>
    <Typeofdoc xmlns="27f6a375-fa37-4a6a-acb8-0e2a4d38a9e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954C5DE19D63DB4486827F12C4E50704" ma:contentTypeVersion="9" ma:contentTypeDescription="Create a new document." ma:contentTypeScope="" ma:versionID="0af63a5c41c28d2ff6960a9ccded1d25">
  <xsd:schema xmlns:xsd="http://www.w3.org/2001/XMLSchema" xmlns:xs="http://www.w3.org/2001/XMLSchema" xmlns:p="http://schemas.microsoft.com/office/2006/metadata/properties" xmlns:ns2="27f6a375-fa37-4a6a-acb8-0e2a4d38a9e3" xmlns:ns3="3d2460e0-ce2b-4694-a20c-85c786e83769" targetNamespace="http://schemas.microsoft.com/office/2006/metadata/properties" ma:root="true" ma:fieldsID="c8b0847199e05d644dd4760f9cdfb6f5" ns2:_="" ns3:_="">
    <xsd:import namespace="27f6a375-fa37-4a6a-acb8-0e2a4d38a9e3"/>
    <xsd:import namespace="3d2460e0-ce2b-4694-a20c-85c786e8376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Typeofdoc" minOccurs="0"/>
                <xsd:element ref="ns2:Procedu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f6a375-fa37-4a6a-acb8-0e2a4d38a9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Typeofdoc" ma:index="14" nillable="true" ma:displayName="Type of doc" ma:format="Dropdown" ma:internalName="Typeofdoc">
      <xsd:simpleType>
        <xsd:restriction base="dms:Choice">
          <xsd:enumeration value="Proc Template"/>
          <xsd:enumeration value="Checklist"/>
          <xsd:enumeration value="Regulation"/>
          <xsd:enumeration value="Green proc"/>
        </xsd:restriction>
      </xsd:simpleType>
    </xsd:element>
    <xsd:element name="Procedure" ma:index="15" nillable="true" ma:displayName="Procedure" ma:format="Dropdown" ma:internalName="Procedure">
      <xsd:simpleType>
        <xsd:restriction base="dms:Choice">
          <xsd:enumeration value="Choice 1"/>
          <xsd:enumeration value="Choice 2"/>
          <xsd:enumeration value="Choice 3"/>
        </xsd:restriction>
      </xsd:simpleType>
    </xsd:element>
  </xsd:schema>
  <xsd:schema xmlns:xsd="http://www.w3.org/2001/XMLSchema" xmlns:xs="http://www.w3.org/2001/XMLSchema" xmlns:dms="http://schemas.microsoft.com/office/2006/documentManagement/types" xmlns:pc="http://schemas.microsoft.com/office/infopath/2007/PartnerControls" targetNamespace="3d2460e0-ce2b-4694-a20c-85c786e8376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54D65B-7A27-4FE5-ABFF-7AB4D0DC1BA6}">
  <ds:schemaRefs>
    <ds:schemaRef ds:uri="http://schemas.microsoft.com/office/2006/metadata/properties"/>
    <ds:schemaRef ds:uri="http://schemas.microsoft.com/office/infopath/2007/PartnerControls"/>
    <ds:schemaRef ds:uri="27f6a375-fa37-4a6a-acb8-0e2a4d38a9e3"/>
  </ds:schemaRefs>
</ds:datastoreItem>
</file>

<file path=customXml/itemProps2.xml><?xml version="1.0" encoding="utf-8"?>
<ds:datastoreItem xmlns:ds="http://schemas.openxmlformats.org/officeDocument/2006/customXml" ds:itemID="{05C4D58D-C660-4599-86D8-9FC55966BD05}">
  <ds:schemaRefs>
    <ds:schemaRef ds:uri="http://schemas.microsoft.com/sharepoint/v3/contenttype/forms"/>
  </ds:schemaRefs>
</ds:datastoreItem>
</file>

<file path=customXml/itemProps3.xml><?xml version="1.0" encoding="utf-8"?>
<ds:datastoreItem xmlns:ds="http://schemas.openxmlformats.org/officeDocument/2006/customXml" ds:itemID="{81F235A6-2472-4CC1-A388-C33DA2F4E92F}">
  <ds:schemaRefs>
    <ds:schemaRef ds:uri="http://schemas.openxmlformats.org/officeDocument/2006/bibliography"/>
  </ds:schemaRefs>
</ds:datastoreItem>
</file>

<file path=customXml/itemProps4.xml><?xml version="1.0" encoding="utf-8"?>
<ds:datastoreItem xmlns:ds="http://schemas.openxmlformats.org/officeDocument/2006/customXml" ds:itemID="{083C81F4-9FBF-4FD2-900D-FB163DDE17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f6a375-fa37-4a6a-acb8-0e2a4d38a9e3"/>
    <ds:schemaRef ds:uri="3d2460e0-ce2b-4694-a20c-85c786e837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NOT</Template>
  <TotalTime>0</TotalTime>
  <Pages>1</Pages>
  <Words>14004</Words>
  <Characters>79829</Characters>
  <Application>Microsoft Office Word</Application>
  <DocSecurity>0</DocSecurity>
  <Lines>665</Lines>
  <Paragraphs>187</Paragraphs>
  <ScaleCrop>false</ScaleCrop>
  <HeadingPairs>
    <vt:vector size="6" baseType="variant">
      <vt:variant>
        <vt:lpstr>Title</vt:lpstr>
      </vt:variant>
      <vt:variant>
        <vt:i4>1</vt:i4>
      </vt:variant>
      <vt:variant>
        <vt:lpstr>Título</vt:lpstr>
      </vt:variant>
      <vt:variant>
        <vt:i4>1</vt:i4>
      </vt:variant>
      <vt:variant>
        <vt:lpstr>Titre</vt:lpstr>
      </vt:variant>
      <vt:variant>
        <vt:i4>1</vt:i4>
      </vt:variant>
    </vt:vector>
  </HeadingPairs>
  <TitlesOfParts>
    <vt:vector size="3" baseType="lpstr">
      <vt:lpstr>Framework service contract</vt:lpstr>
      <vt:lpstr>BUDG-2002-01958-00-00-EN-REV-00 (EN)</vt:lpstr>
      <vt:lpstr>BUDG-2002-01958-00-00-EN-REV-00 (EN)</vt:lpstr>
    </vt:vector>
  </TitlesOfParts>
  <Company>European Commission</Company>
  <LinksUpToDate>false</LinksUpToDate>
  <CharactersWithSpaces>93646</CharactersWithSpaces>
  <SharedDoc>false</SharedDoc>
  <HLinks>
    <vt:vector size="312" baseType="variant">
      <vt:variant>
        <vt:i4>4587560</vt:i4>
      </vt:variant>
      <vt:variant>
        <vt:i4>276</vt:i4>
      </vt:variant>
      <vt:variant>
        <vt:i4>0</vt:i4>
      </vt:variant>
      <vt:variant>
        <vt:i4>5</vt:i4>
      </vt:variant>
      <vt:variant>
        <vt:lpwstr>http://ec.europa.eu/budget/contracts_grants/info_contracts/inforeuro/inforeuro_en.cfm</vt:lpwstr>
      </vt:variant>
      <vt:variant>
        <vt:lpwstr/>
      </vt:variant>
      <vt:variant>
        <vt:i4>4390912</vt:i4>
      </vt:variant>
      <vt:variant>
        <vt:i4>273</vt:i4>
      </vt:variant>
      <vt:variant>
        <vt:i4>0</vt:i4>
      </vt:variant>
      <vt:variant>
        <vt:i4>5</vt:i4>
      </vt:variant>
      <vt:variant>
        <vt:lpwstr>http://ec.europa.eu/dgs/informatics/supplier_portal/doc/um_supplier_portal_overview.pdf</vt:lpwstr>
      </vt:variant>
      <vt:variant>
        <vt:lpwstr/>
      </vt:variant>
      <vt:variant>
        <vt:i4>262234</vt:i4>
      </vt:variant>
      <vt:variant>
        <vt:i4>270</vt:i4>
      </vt:variant>
      <vt:variant>
        <vt:i4>0</vt:i4>
      </vt:variant>
      <vt:variant>
        <vt:i4>5</vt:i4>
      </vt:variant>
      <vt:variant>
        <vt:lpwstr>http://ec.europa.eu/dgs/informatics/supplier_portal/documentation/documentation_en.htm</vt:lpwstr>
      </vt:variant>
      <vt:variant>
        <vt:lpwstr/>
      </vt:variant>
      <vt:variant>
        <vt:i4>4915210</vt:i4>
      </vt:variant>
      <vt:variant>
        <vt:i4>267</vt:i4>
      </vt:variant>
      <vt:variant>
        <vt:i4>0</vt:i4>
      </vt:variant>
      <vt:variant>
        <vt:i4>5</vt:i4>
      </vt:variant>
      <vt:variant>
        <vt:lpwstr>http://www.ec.europa.eu/eurostat/</vt:lpwstr>
      </vt:variant>
      <vt:variant>
        <vt:lpwstr/>
      </vt:variant>
      <vt:variant>
        <vt:i4>1048636</vt:i4>
      </vt:variant>
      <vt:variant>
        <vt:i4>260</vt:i4>
      </vt:variant>
      <vt:variant>
        <vt:i4>0</vt:i4>
      </vt:variant>
      <vt:variant>
        <vt:i4>5</vt:i4>
      </vt:variant>
      <vt:variant>
        <vt:lpwstr/>
      </vt:variant>
      <vt:variant>
        <vt:lpwstr>_Toc433180355</vt:lpwstr>
      </vt:variant>
      <vt:variant>
        <vt:i4>1048636</vt:i4>
      </vt:variant>
      <vt:variant>
        <vt:i4>254</vt:i4>
      </vt:variant>
      <vt:variant>
        <vt:i4>0</vt:i4>
      </vt:variant>
      <vt:variant>
        <vt:i4>5</vt:i4>
      </vt:variant>
      <vt:variant>
        <vt:lpwstr/>
      </vt:variant>
      <vt:variant>
        <vt:lpwstr>_Toc433180354</vt:lpwstr>
      </vt:variant>
      <vt:variant>
        <vt:i4>1048636</vt:i4>
      </vt:variant>
      <vt:variant>
        <vt:i4>248</vt:i4>
      </vt:variant>
      <vt:variant>
        <vt:i4>0</vt:i4>
      </vt:variant>
      <vt:variant>
        <vt:i4>5</vt:i4>
      </vt:variant>
      <vt:variant>
        <vt:lpwstr/>
      </vt:variant>
      <vt:variant>
        <vt:lpwstr>_Toc433180353</vt:lpwstr>
      </vt:variant>
      <vt:variant>
        <vt:i4>1048636</vt:i4>
      </vt:variant>
      <vt:variant>
        <vt:i4>242</vt:i4>
      </vt:variant>
      <vt:variant>
        <vt:i4>0</vt:i4>
      </vt:variant>
      <vt:variant>
        <vt:i4>5</vt:i4>
      </vt:variant>
      <vt:variant>
        <vt:lpwstr/>
      </vt:variant>
      <vt:variant>
        <vt:lpwstr>_Toc433180352</vt:lpwstr>
      </vt:variant>
      <vt:variant>
        <vt:i4>1048636</vt:i4>
      </vt:variant>
      <vt:variant>
        <vt:i4>236</vt:i4>
      </vt:variant>
      <vt:variant>
        <vt:i4>0</vt:i4>
      </vt:variant>
      <vt:variant>
        <vt:i4>5</vt:i4>
      </vt:variant>
      <vt:variant>
        <vt:lpwstr/>
      </vt:variant>
      <vt:variant>
        <vt:lpwstr>_Toc433180351</vt:lpwstr>
      </vt:variant>
      <vt:variant>
        <vt:i4>1048636</vt:i4>
      </vt:variant>
      <vt:variant>
        <vt:i4>230</vt:i4>
      </vt:variant>
      <vt:variant>
        <vt:i4>0</vt:i4>
      </vt:variant>
      <vt:variant>
        <vt:i4>5</vt:i4>
      </vt:variant>
      <vt:variant>
        <vt:lpwstr/>
      </vt:variant>
      <vt:variant>
        <vt:lpwstr>_Toc433180350</vt:lpwstr>
      </vt:variant>
      <vt:variant>
        <vt:i4>1114172</vt:i4>
      </vt:variant>
      <vt:variant>
        <vt:i4>224</vt:i4>
      </vt:variant>
      <vt:variant>
        <vt:i4>0</vt:i4>
      </vt:variant>
      <vt:variant>
        <vt:i4>5</vt:i4>
      </vt:variant>
      <vt:variant>
        <vt:lpwstr/>
      </vt:variant>
      <vt:variant>
        <vt:lpwstr>_Toc433180349</vt:lpwstr>
      </vt:variant>
      <vt:variant>
        <vt:i4>1114172</vt:i4>
      </vt:variant>
      <vt:variant>
        <vt:i4>218</vt:i4>
      </vt:variant>
      <vt:variant>
        <vt:i4>0</vt:i4>
      </vt:variant>
      <vt:variant>
        <vt:i4>5</vt:i4>
      </vt:variant>
      <vt:variant>
        <vt:lpwstr/>
      </vt:variant>
      <vt:variant>
        <vt:lpwstr>_Toc433180348</vt:lpwstr>
      </vt:variant>
      <vt:variant>
        <vt:i4>1114172</vt:i4>
      </vt:variant>
      <vt:variant>
        <vt:i4>212</vt:i4>
      </vt:variant>
      <vt:variant>
        <vt:i4>0</vt:i4>
      </vt:variant>
      <vt:variant>
        <vt:i4>5</vt:i4>
      </vt:variant>
      <vt:variant>
        <vt:lpwstr/>
      </vt:variant>
      <vt:variant>
        <vt:lpwstr>_Toc433180347</vt:lpwstr>
      </vt:variant>
      <vt:variant>
        <vt:i4>1114172</vt:i4>
      </vt:variant>
      <vt:variant>
        <vt:i4>206</vt:i4>
      </vt:variant>
      <vt:variant>
        <vt:i4>0</vt:i4>
      </vt:variant>
      <vt:variant>
        <vt:i4>5</vt:i4>
      </vt:variant>
      <vt:variant>
        <vt:lpwstr/>
      </vt:variant>
      <vt:variant>
        <vt:lpwstr>_Toc433180346</vt:lpwstr>
      </vt:variant>
      <vt:variant>
        <vt:i4>1114172</vt:i4>
      </vt:variant>
      <vt:variant>
        <vt:i4>200</vt:i4>
      </vt:variant>
      <vt:variant>
        <vt:i4>0</vt:i4>
      </vt:variant>
      <vt:variant>
        <vt:i4>5</vt:i4>
      </vt:variant>
      <vt:variant>
        <vt:lpwstr/>
      </vt:variant>
      <vt:variant>
        <vt:lpwstr>_Toc433180345</vt:lpwstr>
      </vt:variant>
      <vt:variant>
        <vt:i4>1114172</vt:i4>
      </vt:variant>
      <vt:variant>
        <vt:i4>194</vt:i4>
      </vt:variant>
      <vt:variant>
        <vt:i4>0</vt:i4>
      </vt:variant>
      <vt:variant>
        <vt:i4>5</vt:i4>
      </vt:variant>
      <vt:variant>
        <vt:lpwstr/>
      </vt:variant>
      <vt:variant>
        <vt:lpwstr>_Toc433180344</vt:lpwstr>
      </vt:variant>
      <vt:variant>
        <vt:i4>1114172</vt:i4>
      </vt:variant>
      <vt:variant>
        <vt:i4>188</vt:i4>
      </vt:variant>
      <vt:variant>
        <vt:i4>0</vt:i4>
      </vt:variant>
      <vt:variant>
        <vt:i4>5</vt:i4>
      </vt:variant>
      <vt:variant>
        <vt:lpwstr/>
      </vt:variant>
      <vt:variant>
        <vt:lpwstr>_Toc433180343</vt:lpwstr>
      </vt:variant>
      <vt:variant>
        <vt:i4>1114172</vt:i4>
      </vt:variant>
      <vt:variant>
        <vt:i4>182</vt:i4>
      </vt:variant>
      <vt:variant>
        <vt:i4>0</vt:i4>
      </vt:variant>
      <vt:variant>
        <vt:i4>5</vt:i4>
      </vt:variant>
      <vt:variant>
        <vt:lpwstr/>
      </vt:variant>
      <vt:variant>
        <vt:lpwstr>_Toc433180342</vt:lpwstr>
      </vt:variant>
      <vt:variant>
        <vt:i4>1114172</vt:i4>
      </vt:variant>
      <vt:variant>
        <vt:i4>176</vt:i4>
      </vt:variant>
      <vt:variant>
        <vt:i4>0</vt:i4>
      </vt:variant>
      <vt:variant>
        <vt:i4>5</vt:i4>
      </vt:variant>
      <vt:variant>
        <vt:lpwstr/>
      </vt:variant>
      <vt:variant>
        <vt:lpwstr>_Toc433180341</vt:lpwstr>
      </vt:variant>
      <vt:variant>
        <vt:i4>1114172</vt:i4>
      </vt:variant>
      <vt:variant>
        <vt:i4>170</vt:i4>
      </vt:variant>
      <vt:variant>
        <vt:i4>0</vt:i4>
      </vt:variant>
      <vt:variant>
        <vt:i4>5</vt:i4>
      </vt:variant>
      <vt:variant>
        <vt:lpwstr/>
      </vt:variant>
      <vt:variant>
        <vt:lpwstr>_Toc433180340</vt:lpwstr>
      </vt:variant>
      <vt:variant>
        <vt:i4>1441852</vt:i4>
      </vt:variant>
      <vt:variant>
        <vt:i4>164</vt:i4>
      </vt:variant>
      <vt:variant>
        <vt:i4>0</vt:i4>
      </vt:variant>
      <vt:variant>
        <vt:i4>5</vt:i4>
      </vt:variant>
      <vt:variant>
        <vt:lpwstr/>
      </vt:variant>
      <vt:variant>
        <vt:lpwstr>_Toc433180339</vt:lpwstr>
      </vt:variant>
      <vt:variant>
        <vt:i4>1441852</vt:i4>
      </vt:variant>
      <vt:variant>
        <vt:i4>158</vt:i4>
      </vt:variant>
      <vt:variant>
        <vt:i4>0</vt:i4>
      </vt:variant>
      <vt:variant>
        <vt:i4>5</vt:i4>
      </vt:variant>
      <vt:variant>
        <vt:lpwstr/>
      </vt:variant>
      <vt:variant>
        <vt:lpwstr>_Toc433180338</vt:lpwstr>
      </vt:variant>
      <vt:variant>
        <vt:i4>1441852</vt:i4>
      </vt:variant>
      <vt:variant>
        <vt:i4>152</vt:i4>
      </vt:variant>
      <vt:variant>
        <vt:i4>0</vt:i4>
      </vt:variant>
      <vt:variant>
        <vt:i4>5</vt:i4>
      </vt:variant>
      <vt:variant>
        <vt:lpwstr/>
      </vt:variant>
      <vt:variant>
        <vt:lpwstr>_Toc433180337</vt:lpwstr>
      </vt:variant>
      <vt:variant>
        <vt:i4>1441852</vt:i4>
      </vt:variant>
      <vt:variant>
        <vt:i4>146</vt:i4>
      </vt:variant>
      <vt:variant>
        <vt:i4>0</vt:i4>
      </vt:variant>
      <vt:variant>
        <vt:i4>5</vt:i4>
      </vt:variant>
      <vt:variant>
        <vt:lpwstr/>
      </vt:variant>
      <vt:variant>
        <vt:lpwstr>_Toc433180336</vt:lpwstr>
      </vt:variant>
      <vt:variant>
        <vt:i4>1441852</vt:i4>
      </vt:variant>
      <vt:variant>
        <vt:i4>140</vt:i4>
      </vt:variant>
      <vt:variant>
        <vt:i4>0</vt:i4>
      </vt:variant>
      <vt:variant>
        <vt:i4>5</vt:i4>
      </vt:variant>
      <vt:variant>
        <vt:lpwstr/>
      </vt:variant>
      <vt:variant>
        <vt:lpwstr>_Toc433180335</vt:lpwstr>
      </vt:variant>
      <vt:variant>
        <vt:i4>1441852</vt:i4>
      </vt:variant>
      <vt:variant>
        <vt:i4>134</vt:i4>
      </vt:variant>
      <vt:variant>
        <vt:i4>0</vt:i4>
      </vt:variant>
      <vt:variant>
        <vt:i4>5</vt:i4>
      </vt:variant>
      <vt:variant>
        <vt:lpwstr/>
      </vt:variant>
      <vt:variant>
        <vt:lpwstr>_Toc433180334</vt:lpwstr>
      </vt:variant>
      <vt:variant>
        <vt:i4>1441852</vt:i4>
      </vt:variant>
      <vt:variant>
        <vt:i4>128</vt:i4>
      </vt:variant>
      <vt:variant>
        <vt:i4>0</vt:i4>
      </vt:variant>
      <vt:variant>
        <vt:i4>5</vt:i4>
      </vt:variant>
      <vt:variant>
        <vt:lpwstr/>
      </vt:variant>
      <vt:variant>
        <vt:lpwstr>_Toc433180333</vt:lpwstr>
      </vt:variant>
      <vt:variant>
        <vt:i4>1441852</vt:i4>
      </vt:variant>
      <vt:variant>
        <vt:i4>122</vt:i4>
      </vt:variant>
      <vt:variant>
        <vt:i4>0</vt:i4>
      </vt:variant>
      <vt:variant>
        <vt:i4>5</vt:i4>
      </vt:variant>
      <vt:variant>
        <vt:lpwstr/>
      </vt:variant>
      <vt:variant>
        <vt:lpwstr>_Toc433180332</vt:lpwstr>
      </vt:variant>
      <vt:variant>
        <vt:i4>1441852</vt:i4>
      </vt:variant>
      <vt:variant>
        <vt:i4>116</vt:i4>
      </vt:variant>
      <vt:variant>
        <vt:i4>0</vt:i4>
      </vt:variant>
      <vt:variant>
        <vt:i4>5</vt:i4>
      </vt:variant>
      <vt:variant>
        <vt:lpwstr/>
      </vt:variant>
      <vt:variant>
        <vt:lpwstr>_Toc433180331</vt:lpwstr>
      </vt:variant>
      <vt:variant>
        <vt:i4>1441852</vt:i4>
      </vt:variant>
      <vt:variant>
        <vt:i4>110</vt:i4>
      </vt:variant>
      <vt:variant>
        <vt:i4>0</vt:i4>
      </vt:variant>
      <vt:variant>
        <vt:i4>5</vt:i4>
      </vt:variant>
      <vt:variant>
        <vt:lpwstr/>
      </vt:variant>
      <vt:variant>
        <vt:lpwstr>_Toc433180330</vt:lpwstr>
      </vt:variant>
      <vt:variant>
        <vt:i4>1507388</vt:i4>
      </vt:variant>
      <vt:variant>
        <vt:i4>104</vt:i4>
      </vt:variant>
      <vt:variant>
        <vt:i4>0</vt:i4>
      </vt:variant>
      <vt:variant>
        <vt:i4>5</vt:i4>
      </vt:variant>
      <vt:variant>
        <vt:lpwstr/>
      </vt:variant>
      <vt:variant>
        <vt:lpwstr>_Toc433180329</vt:lpwstr>
      </vt:variant>
      <vt:variant>
        <vt:i4>1507388</vt:i4>
      </vt:variant>
      <vt:variant>
        <vt:i4>98</vt:i4>
      </vt:variant>
      <vt:variant>
        <vt:i4>0</vt:i4>
      </vt:variant>
      <vt:variant>
        <vt:i4>5</vt:i4>
      </vt:variant>
      <vt:variant>
        <vt:lpwstr/>
      </vt:variant>
      <vt:variant>
        <vt:lpwstr>_Toc433180328</vt:lpwstr>
      </vt:variant>
      <vt:variant>
        <vt:i4>1507388</vt:i4>
      </vt:variant>
      <vt:variant>
        <vt:i4>92</vt:i4>
      </vt:variant>
      <vt:variant>
        <vt:i4>0</vt:i4>
      </vt:variant>
      <vt:variant>
        <vt:i4>5</vt:i4>
      </vt:variant>
      <vt:variant>
        <vt:lpwstr/>
      </vt:variant>
      <vt:variant>
        <vt:lpwstr>_Toc433180327</vt:lpwstr>
      </vt:variant>
      <vt:variant>
        <vt:i4>1507388</vt:i4>
      </vt:variant>
      <vt:variant>
        <vt:i4>86</vt:i4>
      </vt:variant>
      <vt:variant>
        <vt:i4>0</vt:i4>
      </vt:variant>
      <vt:variant>
        <vt:i4>5</vt:i4>
      </vt:variant>
      <vt:variant>
        <vt:lpwstr/>
      </vt:variant>
      <vt:variant>
        <vt:lpwstr>_Toc433180326</vt:lpwstr>
      </vt:variant>
      <vt:variant>
        <vt:i4>1507388</vt:i4>
      </vt:variant>
      <vt:variant>
        <vt:i4>80</vt:i4>
      </vt:variant>
      <vt:variant>
        <vt:i4>0</vt:i4>
      </vt:variant>
      <vt:variant>
        <vt:i4>5</vt:i4>
      </vt:variant>
      <vt:variant>
        <vt:lpwstr/>
      </vt:variant>
      <vt:variant>
        <vt:lpwstr>_Toc433180325</vt:lpwstr>
      </vt:variant>
      <vt:variant>
        <vt:i4>1507388</vt:i4>
      </vt:variant>
      <vt:variant>
        <vt:i4>74</vt:i4>
      </vt:variant>
      <vt:variant>
        <vt:i4>0</vt:i4>
      </vt:variant>
      <vt:variant>
        <vt:i4>5</vt:i4>
      </vt:variant>
      <vt:variant>
        <vt:lpwstr/>
      </vt:variant>
      <vt:variant>
        <vt:lpwstr>_Toc433180324</vt:lpwstr>
      </vt:variant>
      <vt:variant>
        <vt:i4>1507388</vt:i4>
      </vt:variant>
      <vt:variant>
        <vt:i4>68</vt:i4>
      </vt:variant>
      <vt:variant>
        <vt:i4>0</vt:i4>
      </vt:variant>
      <vt:variant>
        <vt:i4>5</vt:i4>
      </vt:variant>
      <vt:variant>
        <vt:lpwstr/>
      </vt:variant>
      <vt:variant>
        <vt:lpwstr>_Toc433180323</vt:lpwstr>
      </vt:variant>
      <vt:variant>
        <vt:i4>1507388</vt:i4>
      </vt:variant>
      <vt:variant>
        <vt:i4>62</vt:i4>
      </vt:variant>
      <vt:variant>
        <vt:i4>0</vt:i4>
      </vt:variant>
      <vt:variant>
        <vt:i4>5</vt:i4>
      </vt:variant>
      <vt:variant>
        <vt:lpwstr/>
      </vt:variant>
      <vt:variant>
        <vt:lpwstr>_Toc433180322</vt:lpwstr>
      </vt:variant>
      <vt:variant>
        <vt:i4>1507388</vt:i4>
      </vt:variant>
      <vt:variant>
        <vt:i4>56</vt:i4>
      </vt:variant>
      <vt:variant>
        <vt:i4>0</vt:i4>
      </vt:variant>
      <vt:variant>
        <vt:i4>5</vt:i4>
      </vt:variant>
      <vt:variant>
        <vt:lpwstr/>
      </vt:variant>
      <vt:variant>
        <vt:lpwstr>_Toc433180321</vt:lpwstr>
      </vt:variant>
      <vt:variant>
        <vt:i4>1507388</vt:i4>
      </vt:variant>
      <vt:variant>
        <vt:i4>50</vt:i4>
      </vt:variant>
      <vt:variant>
        <vt:i4>0</vt:i4>
      </vt:variant>
      <vt:variant>
        <vt:i4>5</vt:i4>
      </vt:variant>
      <vt:variant>
        <vt:lpwstr/>
      </vt:variant>
      <vt:variant>
        <vt:lpwstr>_Toc433180320</vt:lpwstr>
      </vt:variant>
      <vt:variant>
        <vt:i4>1310780</vt:i4>
      </vt:variant>
      <vt:variant>
        <vt:i4>44</vt:i4>
      </vt:variant>
      <vt:variant>
        <vt:i4>0</vt:i4>
      </vt:variant>
      <vt:variant>
        <vt:i4>5</vt:i4>
      </vt:variant>
      <vt:variant>
        <vt:lpwstr/>
      </vt:variant>
      <vt:variant>
        <vt:lpwstr>_Toc433180319</vt:lpwstr>
      </vt:variant>
      <vt:variant>
        <vt:i4>1310780</vt:i4>
      </vt:variant>
      <vt:variant>
        <vt:i4>38</vt:i4>
      </vt:variant>
      <vt:variant>
        <vt:i4>0</vt:i4>
      </vt:variant>
      <vt:variant>
        <vt:i4>5</vt:i4>
      </vt:variant>
      <vt:variant>
        <vt:lpwstr/>
      </vt:variant>
      <vt:variant>
        <vt:lpwstr>_Toc433180318</vt:lpwstr>
      </vt:variant>
      <vt:variant>
        <vt:i4>1310780</vt:i4>
      </vt:variant>
      <vt:variant>
        <vt:i4>32</vt:i4>
      </vt:variant>
      <vt:variant>
        <vt:i4>0</vt:i4>
      </vt:variant>
      <vt:variant>
        <vt:i4>5</vt:i4>
      </vt:variant>
      <vt:variant>
        <vt:lpwstr/>
      </vt:variant>
      <vt:variant>
        <vt:lpwstr>_Toc433180317</vt:lpwstr>
      </vt:variant>
      <vt:variant>
        <vt:i4>1310780</vt:i4>
      </vt:variant>
      <vt:variant>
        <vt:i4>26</vt:i4>
      </vt:variant>
      <vt:variant>
        <vt:i4>0</vt:i4>
      </vt:variant>
      <vt:variant>
        <vt:i4>5</vt:i4>
      </vt:variant>
      <vt:variant>
        <vt:lpwstr/>
      </vt:variant>
      <vt:variant>
        <vt:lpwstr>_Toc433180316</vt:lpwstr>
      </vt:variant>
      <vt:variant>
        <vt:i4>1310780</vt:i4>
      </vt:variant>
      <vt:variant>
        <vt:i4>20</vt:i4>
      </vt:variant>
      <vt:variant>
        <vt:i4>0</vt:i4>
      </vt:variant>
      <vt:variant>
        <vt:i4>5</vt:i4>
      </vt:variant>
      <vt:variant>
        <vt:lpwstr/>
      </vt:variant>
      <vt:variant>
        <vt:lpwstr>_Toc433180315</vt:lpwstr>
      </vt:variant>
      <vt:variant>
        <vt:i4>1310780</vt:i4>
      </vt:variant>
      <vt:variant>
        <vt:i4>14</vt:i4>
      </vt:variant>
      <vt:variant>
        <vt:i4>0</vt:i4>
      </vt:variant>
      <vt:variant>
        <vt:i4>5</vt:i4>
      </vt:variant>
      <vt:variant>
        <vt:lpwstr/>
      </vt:variant>
      <vt:variant>
        <vt:lpwstr>_Toc433180314</vt:lpwstr>
      </vt:variant>
      <vt:variant>
        <vt:i4>1310780</vt:i4>
      </vt:variant>
      <vt:variant>
        <vt:i4>8</vt:i4>
      </vt:variant>
      <vt:variant>
        <vt:i4>0</vt:i4>
      </vt:variant>
      <vt:variant>
        <vt:i4>5</vt:i4>
      </vt:variant>
      <vt:variant>
        <vt:lpwstr/>
      </vt:variant>
      <vt:variant>
        <vt:lpwstr>_Toc433180313</vt:lpwstr>
      </vt:variant>
      <vt:variant>
        <vt:i4>1310780</vt:i4>
      </vt:variant>
      <vt:variant>
        <vt:i4>2</vt:i4>
      </vt:variant>
      <vt:variant>
        <vt:i4>0</vt:i4>
      </vt:variant>
      <vt:variant>
        <vt:i4>5</vt:i4>
      </vt:variant>
      <vt:variant>
        <vt:lpwstr/>
      </vt:variant>
      <vt:variant>
        <vt:lpwstr>_Toc433180312</vt:lpwstr>
      </vt:variant>
      <vt:variant>
        <vt:i4>3014708</vt:i4>
      </vt:variant>
      <vt:variant>
        <vt:i4>9</vt:i4>
      </vt:variant>
      <vt:variant>
        <vt:i4>0</vt:i4>
      </vt:variant>
      <vt:variant>
        <vt:i4>5</vt:i4>
      </vt:variant>
      <vt:variant>
        <vt:lpwstr>http://eur-lex.europa.eu/legal-content/EN/TXT/?uri=celex:32012R0966</vt:lpwstr>
      </vt:variant>
      <vt:variant>
        <vt:lpwstr/>
      </vt:variant>
      <vt:variant>
        <vt:i4>4718592</vt:i4>
      </vt:variant>
      <vt:variant>
        <vt:i4>6</vt:i4>
      </vt:variant>
      <vt:variant>
        <vt:i4>0</vt:i4>
      </vt:variant>
      <vt:variant>
        <vt:i4>5</vt:i4>
      </vt:variant>
      <vt:variant>
        <vt:lpwstr>http://myintracomm.ec.testa.eu/budgweb/EN/imp/procurement/Pages/imp-080-030-010_contracts.aspx</vt:lpwstr>
      </vt:variant>
      <vt:variant>
        <vt:lpwstr>1</vt:lpwstr>
      </vt:variant>
      <vt:variant>
        <vt:i4>3211383</vt:i4>
      </vt:variant>
      <vt:variant>
        <vt:i4>3</vt:i4>
      </vt:variant>
      <vt:variant>
        <vt:i4>0</vt:i4>
      </vt:variant>
      <vt:variant>
        <vt:i4>5</vt:i4>
      </vt:variant>
      <vt:variant>
        <vt:lpwstr>http://myintracomm.ec.testa.eu/budgweb/EN/imp/procurement/Documents/ipr-note-en.pdf</vt:lpwstr>
      </vt:variant>
      <vt:variant>
        <vt:lpwstr/>
      </vt:variant>
      <vt:variant>
        <vt:i4>4391029</vt:i4>
      </vt:variant>
      <vt:variant>
        <vt:i4>0</vt:i4>
      </vt:variant>
      <vt:variant>
        <vt:i4>0</vt:i4>
      </vt:variant>
      <vt:variant>
        <vt:i4>5</vt:i4>
      </vt:variant>
      <vt:variant>
        <vt:lpwstr>https://myintracomm.ec.europa.eu/hr_admin/en/missions/Pages/index.aspx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Framework service contract</dc:title>
  <dc:subject>Linguistic revision - Service contract</dc:subject>
  <dc:creator>taymama</dc:creator>
  <cp:lastModifiedBy>BER DEPUTY DIRECTOR FINANCE AND ADMINISTRATION</cp:lastModifiedBy>
  <cp:revision>1</cp:revision>
  <cp:lastPrinted>2019-07-10T15:05:00Z</cp:lastPrinted>
  <dcterms:created xsi:type="dcterms:W3CDTF">2025-07-10T08:32:00Z</dcterms:created>
  <dcterms:modified xsi:type="dcterms:W3CDTF">2025-07-10T08:32:00Z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LDocType">
    <vt:lpwstr>NOT.DOT</vt:lpwstr>
  </property>
  <property fmtid="{D5CDD505-2E9C-101B-9397-08002B2CF9AE}" pid="3" name="Created using">
    <vt:lpwstr>3.0</vt:lpwstr>
  </property>
  <property fmtid="{D5CDD505-2E9C-101B-9397-08002B2CF9AE}" pid="4" name="Last edited using">
    <vt:lpwstr>EL 4.6 Build 50000</vt:lpwstr>
  </property>
  <property fmtid="{D5CDD505-2E9C-101B-9397-08002B2CF9AE}" pid="5" name="Formatting">
    <vt:lpwstr>4.1</vt:lpwstr>
  </property>
  <property fmtid="{D5CDD505-2E9C-101B-9397-08002B2CF9AE}" pid="6" name="ContentTypeId">
    <vt:lpwstr>0x010100954C5DE19D63DB4486827F12C4E50704</vt:lpwstr>
  </property>
</Properties>
</file>