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3E62F4">
        <w:rPr>
          <w:b w:val="0"/>
          <w:sz w:val="26"/>
          <w:szCs w:val="26"/>
        </w:rPr>
        <w:t xml:space="preserve">Formulier </w:t>
      </w:r>
      <w:r w:rsidR="005A1A31" w:rsidRPr="003E62F4">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410C68C" w14:textId="6E2B2072" w:rsidR="005A1A31" w:rsidRPr="004A6F5A" w:rsidRDefault="00DC59E4" w:rsidP="005A1A31">
      <w:pPr>
        <w:pStyle w:val="titel"/>
        <w:spacing w:line="240" w:lineRule="auto"/>
        <w:rPr>
          <w:noProof/>
          <w:sz w:val="40"/>
          <w:szCs w:val="40"/>
        </w:rPr>
      </w:pPr>
      <w:r>
        <w:rPr>
          <w:noProof/>
          <w:sz w:val="40"/>
          <w:szCs w:val="40"/>
        </w:rPr>
        <w:t>EA Bodyscanners 202</w:t>
      </w:r>
      <w:r w:rsidR="005005B8">
        <w:rPr>
          <w:noProof/>
          <w:sz w:val="40"/>
          <w:szCs w:val="40"/>
        </w:rPr>
        <w:t>6</w:t>
      </w:r>
    </w:p>
    <w:p w14:paraId="029DC0E7" w14:textId="6FF49CC2" w:rsidR="005A1A31" w:rsidRPr="006275E8" w:rsidRDefault="005A1A31" w:rsidP="005A1A31">
      <w:pPr>
        <w:pStyle w:val="titel"/>
        <w:spacing w:line="240" w:lineRule="auto"/>
        <w:rPr>
          <w:b w:val="0"/>
          <w:sz w:val="26"/>
          <w:szCs w:val="26"/>
        </w:rPr>
      </w:pPr>
      <w:r w:rsidRPr="006275E8">
        <w:rPr>
          <w:b w:val="0"/>
          <w:sz w:val="26"/>
          <w:szCs w:val="26"/>
        </w:rPr>
        <w:t xml:space="preserve">t.b.v. </w:t>
      </w:r>
      <w:r w:rsidR="00DC59E4">
        <w:rPr>
          <w:b w:val="0"/>
          <w:sz w:val="26"/>
          <w:szCs w:val="26"/>
        </w:rPr>
        <w:t>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08F3C7F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003E62F4">
                              <w:rPr>
                                <w:color w:val="FFFFFF" w:themeColor="background1"/>
                                <w:highlight w:val="darkGray"/>
                              </w:rPr>
                              <w:t xml:space="preserve"> 547291</w:t>
                            </w:r>
                          </w:p>
                          <w:p w14:paraId="102D4EC0" w14:textId="12FB6902"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005B8">
                              <w:rPr>
                                <w:color w:val="FFFFFF" w:themeColor="background1"/>
                              </w:rPr>
                              <w:t>14-1-2026</w:t>
                            </w:r>
                          </w:p>
                          <w:p w14:paraId="4AA165BE" w14:textId="2CCA4AB3"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5005B8">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08F3C7F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003E62F4">
                        <w:rPr>
                          <w:color w:val="FFFFFF" w:themeColor="background1"/>
                          <w:highlight w:val="darkGray"/>
                        </w:rPr>
                        <w:t xml:space="preserve"> 547291</w:t>
                      </w:r>
                    </w:p>
                    <w:p w14:paraId="102D4EC0" w14:textId="12FB6902"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005B8">
                        <w:rPr>
                          <w:color w:val="FFFFFF" w:themeColor="background1"/>
                        </w:rPr>
                        <w:t>14-1-2026</w:t>
                      </w:r>
                    </w:p>
                    <w:p w14:paraId="4AA165BE" w14:textId="2CCA4AB3"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5005B8">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621AC"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3A4AE32E" w:rsidR="00982A82" w:rsidRDefault="00982A82" w:rsidP="002856AB">
      <w:pPr>
        <w:spacing w:line="240" w:lineRule="auto"/>
      </w:pPr>
      <w:r>
        <w:t xml:space="preserve">Dit document is het inschrijfformulier en de akkoordverklaring voor de Europese </w:t>
      </w:r>
      <w:r w:rsidRPr="00DC59E4">
        <w:t>aanbestedingsprocedure ‘</w:t>
      </w:r>
      <w:r w:rsidR="00DC59E4" w:rsidRPr="00DC59E4">
        <w:t>Bodyscanners 202</w:t>
      </w:r>
      <w:r w:rsidR="005005B8">
        <w:t>6</w:t>
      </w:r>
      <w:r w:rsidR="00DC59E4" w:rsidRPr="00DC59E4">
        <w:t>’</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2CD57CC7"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26566B29"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w:t>
      </w:r>
      <w:r w:rsidR="00DC59E4">
        <w:rPr>
          <w:szCs w:val="18"/>
        </w:rPr>
        <w:t xml:space="preserve">prijzen en/of </w:t>
      </w:r>
      <w:r w:rsidRPr="007D4D95">
        <w:rPr>
          <w:szCs w:val="18"/>
        </w:rPr>
        <w:t>tarieven niet marktconf</w:t>
      </w:r>
      <w:r w:rsidR="005A1A31">
        <w:rPr>
          <w:szCs w:val="18"/>
        </w:rPr>
        <w:t>orm en/of niet realistisch zijn;</w:t>
      </w:r>
    </w:p>
    <w:p w14:paraId="44053F75" w14:textId="09949C2C" w:rsidR="00812B5F" w:rsidRPr="007D4D95" w:rsidRDefault="00812B5F" w:rsidP="00812B5F">
      <w:pPr>
        <w:pStyle w:val="Lijstalinea"/>
        <w:numPr>
          <w:ilvl w:val="0"/>
          <w:numId w:val="21"/>
        </w:numPr>
        <w:spacing w:line="240" w:lineRule="auto"/>
        <w:ind w:left="1560" w:hanging="284"/>
        <w:rPr>
          <w:szCs w:val="18"/>
        </w:rPr>
      </w:pPr>
      <w:r w:rsidRPr="007D4D95">
        <w:rPr>
          <w:szCs w:val="18"/>
        </w:rPr>
        <w:t xml:space="preserve">de </w:t>
      </w:r>
      <w:r w:rsidR="00DC59E4">
        <w:rPr>
          <w:szCs w:val="18"/>
        </w:rPr>
        <w:t xml:space="preserve">prijzen en/of </w:t>
      </w:r>
      <w:r w:rsidRPr="007D4D95">
        <w:rPr>
          <w:szCs w:val="18"/>
        </w:rPr>
        <w:t>tarieven niet een in de branche gebrui</w:t>
      </w:r>
      <w:r w:rsidR="005A1A31">
        <w:rPr>
          <w:szCs w:val="18"/>
        </w:rPr>
        <w:t>kelijke opbouw/samenhang hebben;</w:t>
      </w:r>
    </w:p>
    <w:p w14:paraId="18604712" w14:textId="5B5B6EC1" w:rsidR="00812B5F" w:rsidRPr="00DC59E4" w:rsidRDefault="00812B5F" w:rsidP="00812B5F">
      <w:pPr>
        <w:pStyle w:val="Lijstalinea"/>
        <w:numPr>
          <w:ilvl w:val="0"/>
          <w:numId w:val="21"/>
        </w:numPr>
        <w:spacing w:line="240" w:lineRule="auto"/>
        <w:ind w:left="1560" w:hanging="284"/>
        <w:rPr>
          <w:szCs w:val="18"/>
        </w:rPr>
      </w:pPr>
      <w:r w:rsidRPr="00DC59E4">
        <w:rPr>
          <w:szCs w:val="18"/>
        </w:rPr>
        <w:t xml:space="preserve">één of meerdere </w:t>
      </w:r>
      <w:r w:rsidR="00DC59E4" w:rsidRPr="00DC59E4">
        <w:rPr>
          <w:szCs w:val="18"/>
        </w:rPr>
        <w:t>prijzen en/of</w:t>
      </w:r>
      <w:r w:rsidRPr="00DC59E4">
        <w:rPr>
          <w:szCs w:val="18"/>
        </w:rPr>
        <w:t xml:space="preserve"> de</w:t>
      </w:r>
      <w:r w:rsidR="005A1A31" w:rsidRPr="00DC59E4">
        <w:rPr>
          <w:szCs w:val="18"/>
        </w:rPr>
        <w:t xml:space="preserve"> gehanteerde formule frustreren;</w:t>
      </w:r>
    </w:p>
    <w:p w14:paraId="44F8F7B9" w14:textId="4C99CF54" w:rsidR="00812B5F" w:rsidRPr="00812B5F" w:rsidRDefault="00812B5F" w:rsidP="00812B5F">
      <w:pPr>
        <w:pStyle w:val="Lijstalinea"/>
        <w:numPr>
          <w:ilvl w:val="0"/>
          <w:numId w:val="21"/>
        </w:numPr>
        <w:spacing w:line="240" w:lineRule="auto"/>
        <w:ind w:left="1560" w:hanging="284"/>
        <w:rPr>
          <w:szCs w:val="18"/>
        </w:rPr>
      </w:pPr>
      <w:r w:rsidRPr="00DC59E4">
        <w:rPr>
          <w:szCs w:val="18"/>
        </w:rPr>
        <w:t xml:space="preserve">sprake is van negatieve </w:t>
      </w:r>
      <w:r w:rsidR="00DC59E4" w:rsidRPr="00DC59E4">
        <w:rPr>
          <w:szCs w:val="18"/>
        </w:rPr>
        <w:t xml:space="preserve">prijzen en/of tarieven dan wel prijzen en/of </w:t>
      </w:r>
      <w:r w:rsidRPr="00DC59E4">
        <w:rPr>
          <w:szCs w:val="18"/>
        </w:rPr>
        <w:t>tarieven</w:t>
      </w:r>
      <w:r w:rsidR="00DC59E4" w:rsidRPr="00DC59E4">
        <w:rPr>
          <w:szCs w:val="18"/>
        </w:rPr>
        <w:t xml:space="preserve"> van  nul Euro</w:t>
      </w:r>
      <w:r w:rsidR="00DC59E4">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01C9DAA8"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04AF7CF2"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5D0D2F">
        <w:rPr>
          <w:highlight w:val="darkGray"/>
        </w:rPr>
        <w:t>hoofdstuk</w:t>
      </w:r>
      <w:r w:rsidR="00C15C86">
        <w:rPr>
          <w:highlight w:val="darkGray"/>
        </w:rPr>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FF38E7C"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zie </w:t>
      </w:r>
      <w:r w:rsidR="005D0D2F" w:rsidRPr="005D0D2F">
        <w:rPr>
          <w:i/>
          <w:highlight w:val="darkGray"/>
        </w:rPr>
        <w:t xml:space="preserve">paragraaf </w:t>
      </w:r>
      <w:r w:rsidR="00C15C86">
        <w:rPr>
          <w:i/>
          <w:highlight w:val="darkGray"/>
        </w:rPr>
        <w:t>4.3</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4620E4A6"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4A3A50C" w:rsidR="000062A6" w:rsidRDefault="000062A6" w:rsidP="000062A6">
      <w:pPr>
        <w:spacing w:line="240" w:lineRule="auto"/>
        <w:ind w:right="638"/>
      </w:pPr>
      <w:r>
        <w:t xml:space="preserve">Zie het </w:t>
      </w:r>
      <w:r w:rsidR="00DE6F48">
        <w:t>B</w:t>
      </w:r>
      <w:r>
        <w:t xml:space="preserve">eschrijvend document paragraaf </w:t>
      </w:r>
      <w:r w:rsidR="005A1A31" w:rsidRPr="005A1A31">
        <w:rPr>
          <w:highlight w:val="darkGray"/>
        </w:rPr>
        <w:t>6.7.2</w:t>
      </w:r>
      <w:r>
        <w:t xml:space="preserve"> en </w:t>
      </w:r>
      <w:r>
        <w:rPr>
          <w:rFonts w:eastAsia="MS Mincho"/>
          <w:szCs w:val="18"/>
        </w:rPr>
        <w:t>v</w:t>
      </w:r>
      <w:r w:rsidRPr="004F658C">
        <w:t xml:space="preserve">oor meer informatie </w:t>
      </w:r>
      <w:hyperlink r:id="rId12"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3E3FB39B"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249A68C9" w14:textId="3CF92FE1" w:rsidR="007163DF" w:rsidRDefault="003E62F4" w:rsidP="007163DF">
      <w:pPr>
        <w:spacing w:line="240" w:lineRule="auto"/>
        <w:ind w:right="30"/>
        <w:rPr>
          <w:b/>
          <w:color w:val="009BEE"/>
          <w:sz w:val="24"/>
        </w:rPr>
      </w:pPr>
      <w:r>
        <w:rPr>
          <w:b/>
          <w:color w:val="009BEE"/>
          <w:sz w:val="24"/>
        </w:rPr>
        <w:t>Deel 5</w:t>
      </w:r>
    </w:p>
    <w:p w14:paraId="52B2B7F1" w14:textId="77777777" w:rsidR="007163DF" w:rsidRDefault="007163DF" w:rsidP="007163DF">
      <w:pPr>
        <w:spacing w:line="240" w:lineRule="auto"/>
        <w:rPr>
          <w:b/>
          <w:color w:val="009BEE"/>
          <w:sz w:val="24"/>
        </w:rPr>
      </w:pPr>
      <w:r w:rsidRPr="006263D5">
        <w:rPr>
          <w:b/>
          <w:color w:val="009BEE"/>
          <w:sz w:val="24"/>
        </w:rPr>
        <w:t xml:space="preserve">Verklaring Kritieke grondstoffen </w:t>
      </w:r>
    </w:p>
    <w:p w14:paraId="2D4778FC" w14:textId="77777777" w:rsidR="007163DF" w:rsidRPr="00F46176" w:rsidRDefault="007163DF" w:rsidP="007163DF">
      <w:pPr>
        <w:spacing w:line="240" w:lineRule="auto"/>
        <w:rPr>
          <w:rFonts w:eastAsia="MS Mincho"/>
          <w:szCs w:val="18"/>
        </w:rPr>
      </w:pPr>
    </w:p>
    <w:p w14:paraId="29F92C9F" w14:textId="77777777" w:rsidR="007163DF" w:rsidRPr="00766BCB" w:rsidRDefault="007163DF" w:rsidP="007163DF">
      <w:pPr>
        <w:spacing w:line="240" w:lineRule="auto"/>
        <w:rPr>
          <w:rFonts w:eastAsia="MS Mincho"/>
          <w:szCs w:val="18"/>
        </w:rPr>
      </w:pPr>
      <w:r w:rsidRPr="006263D5">
        <w:rPr>
          <w:rFonts w:eastAsia="MS Mincho"/>
          <w:szCs w:val="18"/>
        </w:rPr>
        <w:t>De Aanb</w:t>
      </w:r>
      <w:r>
        <w:rPr>
          <w:rFonts w:eastAsia="MS Mincho"/>
          <w:szCs w:val="18"/>
        </w:rPr>
        <w:t>estedende dienst wijst u op de N</w:t>
      </w:r>
      <w:r w:rsidRPr="006263D5">
        <w:rPr>
          <w:rFonts w:eastAsia="MS Mincho"/>
          <w:szCs w:val="18"/>
        </w:rPr>
        <w:t xml:space="preserve">ationale grondstoffenstrategie om de leveringszekerheid van kritieke grondstoffen op middellange termijn te </w:t>
      </w:r>
      <w:r>
        <w:rPr>
          <w:rFonts w:eastAsia="MS Mincho"/>
          <w:szCs w:val="18"/>
        </w:rPr>
        <w:t xml:space="preserve">behouden en/of te </w:t>
      </w:r>
      <w:r w:rsidRPr="006263D5">
        <w:rPr>
          <w:rFonts w:eastAsia="MS Mincho"/>
          <w:szCs w:val="18"/>
        </w:rPr>
        <w:t xml:space="preserve">vergroten. </w:t>
      </w:r>
    </w:p>
    <w:p w14:paraId="573197C4" w14:textId="77777777" w:rsidR="007163DF" w:rsidRDefault="007163DF" w:rsidP="007163DF">
      <w:pPr>
        <w:spacing w:line="240" w:lineRule="auto"/>
        <w:rPr>
          <w:rFonts w:eastAsia="MS Mincho"/>
          <w:szCs w:val="18"/>
        </w:rPr>
      </w:pPr>
    </w:p>
    <w:tbl>
      <w:tblPr>
        <w:tblW w:w="0" w:type="auto"/>
        <w:tblBorders>
          <w:top w:val="nil"/>
          <w:left w:val="nil"/>
          <w:bottom w:val="nil"/>
          <w:right w:val="nil"/>
        </w:tblBorders>
        <w:tblLayout w:type="fixed"/>
        <w:tblLook w:val="0000" w:firstRow="0" w:lastRow="0" w:firstColumn="0" w:lastColumn="0" w:noHBand="0" w:noVBand="0"/>
      </w:tblPr>
      <w:tblGrid>
        <w:gridCol w:w="2410"/>
        <w:gridCol w:w="3396"/>
        <w:gridCol w:w="3550"/>
      </w:tblGrid>
      <w:tr w:rsidR="007163DF" w14:paraId="7C78F6CF" w14:textId="77777777" w:rsidTr="00474DAA">
        <w:trPr>
          <w:trHeight w:val="109"/>
        </w:trPr>
        <w:tc>
          <w:tcPr>
            <w:tcW w:w="9356" w:type="dxa"/>
            <w:gridSpan w:val="3"/>
            <w:shd w:val="clear" w:color="auto" w:fill="009FEE"/>
          </w:tcPr>
          <w:p w14:paraId="24982966" w14:textId="77777777" w:rsidR="007163DF" w:rsidRPr="006263D5" w:rsidRDefault="007163DF" w:rsidP="00474DAA">
            <w:pPr>
              <w:pStyle w:val="Default0"/>
              <w:rPr>
                <w:rFonts w:eastAsia="MS Mincho"/>
                <w:color w:val="auto"/>
                <w:sz w:val="18"/>
                <w:szCs w:val="18"/>
                <w:lang w:eastAsia="nl-NL"/>
              </w:rPr>
            </w:pPr>
            <w:r w:rsidRPr="000B7803">
              <w:rPr>
                <w:rFonts w:eastAsia="Times New Roman"/>
                <w:b/>
                <w:smallCaps/>
                <w:color w:val="FFFFFF"/>
                <w:sz w:val="18"/>
                <w:szCs w:val="16"/>
                <w:lang w:eastAsia="nl-NL"/>
              </w:rPr>
              <w:t>Kritische grondstoffen</w:t>
            </w:r>
          </w:p>
        </w:tc>
      </w:tr>
      <w:tr w:rsidR="007163DF" w:rsidRPr="00B8316E" w14:paraId="3FA40189" w14:textId="77777777" w:rsidTr="00474DAA">
        <w:trPr>
          <w:trHeight w:val="109"/>
        </w:trPr>
        <w:tc>
          <w:tcPr>
            <w:tcW w:w="2410" w:type="dxa"/>
            <w:tcBorders>
              <w:left w:val="nil"/>
            </w:tcBorders>
          </w:tcPr>
          <w:p w14:paraId="47A14B59" w14:textId="77777777" w:rsidR="007163DF" w:rsidRDefault="007163DF" w:rsidP="00474DAA">
            <w:pPr>
              <w:pStyle w:val="Default0"/>
              <w:rPr>
                <w:sz w:val="18"/>
              </w:rPr>
            </w:pPr>
            <w:r w:rsidRPr="000B7803">
              <w:rPr>
                <w:sz w:val="18"/>
              </w:rPr>
              <w:t>Aluminium</w:t>
            </w:r>
          </w:p>
          <w:p w14:paraId="11D481C2" w14:textId="77777777" w:rsidR="007163DF" w:rsidRPr="000B7803" w:rsidRDefault="007163DF" w:rsidP="00474DAA">
            <w:pPr>
              <w:pStyle w:val="Default0"/>
              <w:rPr>
                <w:rFonts w:eastAsia="MS Mincho"/>
                <w:color w:val="auto"/>
                <w:sz w:val="18"/>
                <w:szCs w:val="18"/>
                <w:lang w:eastAsia="nl-NL"/>
              </w:rPr>
            </w:pPr>
            <w:r>
              <w:rPr>
                <w:sz w:val="18"/>
              </w:rPr>
              <w:t>A</w:t>
            </w:r>
            <w:r w:rsidRPr="000B7803">
              <w:rPr>
                <w:sz w:val="18"/>
              </w:rPr>
              <w:t>luminiumoxide</w:t>
            </w:r>
          </w:p>
        </w:tc>
        <w:tc>
          <w:tcPr>
            <w:tcW w:w="3396" w:type="dxa"/>
          </w:tcPr>
          <w:p w14:paraId="20829C96" w14:textId="77777777" w:rsidR="007163DF" w:rsidRDefault="007163DF" w:rsidP="00474DAA">
            <w:pPr>
              <w:pStyle w:val="Default0"/>
              <w:rPr>
                <w:rFonts w:eastAsia="MS Mincho"/>
                <w:color w:val="auto"/>
                <w:sz w:val="18"/>
                <w:szCs w:val="18"/>
                <w:lang w:eastAsia="nl-NL"/>
              </w:rPr>
            </w:pPr>
            <w:r w:rsidRPr="000B7803">
              <w:rPr>
                <w:sz w:val="18"/>
              </w:rPr>
              <w:t>Gallium</w:t>
            </w:r>
          </w:p>
          <w:p w14:paraId="4DBDE74E" w14:textId="77777777" w:rsidR="007163DF" w:rsidRPr="000B7803" w:rsidRDefault="007163DF" w:rsidP="00474DAA">
            <w:pPr>
              <w:pStyle w:val="Default0"/>
              <w:rPr>
                <w:rFonts w:eastAsia="MS Mincho"/>
                <w:color w:val="auto"/>
                <w:sz w:val="18"/>
                <w:szCs w:val="18"/>
                <w:lang w:eastAsia="nl-NL"/>
              </w:rPr>
            </w:pPr>
            <w:r w:rsidRPr="000B7803">
              <w:rPr>
                <w:sz w:val="18"/>
              </w:rPr>
              <w:t>Germanium</w:t>
            </w:r>
          </w:p>
        </w:tc>
        <w:tc>
          <w:tcPr>
            <w:tcW w:w="3550" w:type="dxa"/>
            <w:tcBorders>
              <w:right w:val="nil"/>
            </w:tcBorders>
          </w:tcPr>
          <w:p w14:paraId="095F79C0" w14:textId="77777777" w:rsidR="007163DF" w:rsidRDefault="007163DF" w:rsidP="00474DAA">
            <w:pPr>
              <w:pStyle w:val="Default0"/>
              <w:rPr>
                <w:sz w:val="18"/>
              </w:rPr>
            </w:pPr>
            <w:r w:rsidRPr="000B7803">
              <w:rPr>
                <w:sz w:val="18"/>
              </w:rPr>
              <w:t>Siliciummetaal</w:t>
            </w:r>
          </w:p>
          <w:p w14:paraId="2ECE6922" w14:textId="77777777" w:rsidR="007163DF" w:rsidRPr="000B7803" w:rsidRDefault="007163DF" w:rsidP="00474DAA">
            <w:pPr>
              <w:pStyle w:val="Default0"/>
              <w:rPr>
                <w:rFonts w:eastAsia="MS Mincho"/>
                <w:color w:val="auto"/>
                <w:sz w:val="18"/>
                <w:szCs w:val="18"/>
                <w:lang w:eastAsia="nl-NL"/>
              </w:rPr>
            </w:pPr>
            <w:r>
              <w:rPr>
                <w:sz w:val="18"/>
              </w:rPr>
              <w:t>Strontium</w:t>
            </w:r>
          </w:p>
        </w:tc>
      </w:tr>
      <w:tr w:rsidR="007163DF" w:rsidRPr="00B8316E" w14:paraId="35ACD310" w14:textId="77777777" w:rsidTr="00474DAA">
        <w:trPr>
          <w:trHeight w:val="109"/>
        </w:trPr>
        <w:tc>
          <w:tcPr>
            <w:tcW w:w="2410" w:type="dxa"/>
            <w:tcBorders>
              <w:left w:val="nil"/>
            </w:tcBorders>
          </w:tcPr>
          <w:p w14:paraId="11DBC9DA" w14:textId="77777777" w:rsidR="007163DF" w:rsidRPr="000B7803" w:rsidRDefault="007163DF" w:rsidP="00474DAA">
            <w:pPr>
              <w:pStyle w:val="Default0"/>
              <w:rPr>
                <w:rFonts w:eastAsia="MS Mincho"/>
                <w:color w:val="auto"/>
                <w:sz w:val="18"/>
                <w:szCs w:val="18"/>
                <w:lang w:eastAsia="nl-NL"/>
              </w:rPr>
            </w:pPr>
            <w:r w:rsidRPr="000B7803">
              <w:rPr>
                <w:sz w:val="18"/>
              </w:rPr>
              <w:t>Antimoon</w:t>
            </w:r>
          </w:p>
        </w:tc>
        <w:tc>
          <w:tcPr>
            <w:tcW w:w="3396" w:type="dxa"/>
          </w:tcPr>
          <w:p w14:paraId="37DB64F2" w14:textId="77777777" w:rsidR="007163DF" w:rsidRPr="000B7803" w:rsidRDefault="007163DF" w:rsidP="00474DAA">
            <w:pPr>
              <w:pStyle w:val="Default0"/>
              <w:rPr>
                <w:rFonts w:eastAsia="MS Mincho"/>
                <w:color w:val="auto"/>
                <w:sz w:val="18"/>
                <w:szCs w:val="18"/>
                <w:lang w:eastAsia="nl-NL"/>
              </w:rPr>
            </w:pPr>
            <w:r w:rsidRPr="000B7803">
              <w:rPr>
                <w:sz w:val="18"/>
              </w:rPr>
              <w:t>Grafiet</w:t>
            </w:r>
          </w:p>
        </w:tc>
        <w:tc>
          <w:tcPr>
            <w:tcW w:w="3550" w:type="dxa"/>
            <w:tcBorders>
              <w:right w:val="nil"/>
            </w:tcBorders>
          </w:tcPr>
          <w:p w14:paraId="76BC6CF4" w14:textId="77777777" w:rsidR="007163DF" w:rsidRPr="000B7803" w:rsidRDefault="007163DF" w:rsidP="00474DAA">
            <w:pPr>
              <w:pStyle w:val="Default0"/>
              <w:rPr>
                <w:rFonts w:eastAsia="MS Mincho"/>
                <w:color w:val="auto"/>
                <w:sz w:val="18"/>
                <w:szCs w:val="18"/>
                <w:lang w:eastAsia="nl-NL"/>
              </w:rPr>
            </w:pPr>
            <w:r w:rsidRPr="000B7803">
              <w:rPr>
                <w:sz w:val="18"/>
              </w:rPr>
              <w:t>Tantaal</w:t>
            </w:r>
          </w:p>
        </w:tc>
      </w:tr>
      <w:tr w:rsidR="007163DF" w:rsidRPr="00B8316E" w14:paraId="6C90E712" w14:textId="77777777" w:rsidTr="00474DAA">
        <w:trPr>
          <w:trHeight w:val="109"/>
        </w:trPr>
        <w:tc>
          <w:tcPr>
            <w:tcW w:w="2410" w:type="dxa"/>
            <w:tcBorders>
              <w:left w:val="nil"/>
            </w:tcBorders>
          </w:tcPr>
          <w:p w14:paraId="4229E18E" w14:textId="77777777" w:rsidR="007163DF" w:rsidRPr="000B7803" w:rsidRDefault="007163DF" w:rsidP="00474DAA">
            <w:pPr>
              <w:pStyle w:val="Default0"/>
              <w:rPr>
                <w:rFonts w:eastAsia="MS Mincho"/>
                <w:color w:val="auto"/>
                <w:sz w:val="18"/>
                <w:szCs w:val="18"/>
                <w:lang w:eastAsia="nl-NL"/>
              </w:rPr>
            </w:pPr>
            <w:r w:rsidRPr="000B7803">
              <w:rPr>
                <w:sz w:val="18"/>
              </w:rPr>
              <w:t>Arseen</w:t>
            </w:r>
          </w:p>
        </w:tc>
        <w:tc>
          <w:tcPr>
            <w:tcW w:w="3396" w:type="dxa"/>
          </w:tcPr>
          <w:p w14:paraId="5BBEEF22" w14:textId="77777777" w:rsidR="007163DF" w:rsidRPr="000B7803" w:rsidRDefault="007163DF" w:rsidP="00474DAA">
            <w:pPr>
              <w:pStyle w:val="Default0"/>
              <w:rPr>
                <w:rFonts w:eastAsia="MS Mincho"/>
                <w:color w:val="auto"/>
                <w:sz w:val="18"/>
                <w:szCs w:val="18"/>
                <w:lang w:eastAsia="nl-NL"/>
              </w:rPr>
            </w:pPr>
            <w:r w:rsidRPr="000B7803">
              <w:rPr>
                <w:sz w:val="18"/>
              </w:rPr>
              <w:t>Hafnium</w:t>
            </w:r>
          </w:p>
        </w:tc>
        <w:tc>
          <w:tcPr>
            <w:tcW w:w="3550" w:type="dxa"/>
            <w:tcBorders>
              <w:right w:val="nil"/>
            </w:tcBorders>
          </w:tcPr>
          <w:p w14:paraId="46E8D06E" w14:textId="77777777" w:rsidR="007163DF" w:rsidRPr="000B7803" w:rsidRDefault="007163DF" w:rsidP="00474DAA">
            <w:pPr>
              <w:pStyle w:val="Default0"/>
              <w:rPr>
                <w:rFonts w:eastAsia="MS Mincho"/>
                <w:color w:val="auto"/>
                <w:sz w:val="18"/>
                <w:szCs w:val="18"/>
                <w:lang w:eastAsia="nl-NL"/>
              </w:rPr>
            </w:pPr>
            <w:r w:rsidRPr="000B7803">
              <w:rPr>
                <w:sz w:val="18"/>
              </w:rPr>
              <w:t>Titaniummetaal</w:t>
            </w:r>
          </w:p>
        </w:tc>
      </w:tr>
      <w:tr w:rsidR="007163DF" w:rsidRPr="00B8316E" w14:paraId="462A1D3A" w14:textId="77777777" w:rsidTr="00474DAA">
        <w:trPr>
          <w:trHeight w:val="109"/>
        </w:trPr>
        <w:tc>
          <w:tcPr>
            <w:tcW w:w="2410" w:type="dxa"/>
            <w:tcBorders>
              <w:left w:val="nil"/>
            </w:tcBorders>
          </w:tcPr>
          <w:p w14:paraId="0DFD98F3" w14:textId="77777777" w:rsidR="007163DF" w:rsidRPr="000B7803" w:rsidRDefault="007163DF" w:rsidP="00474DAA">
            <w:pPr>
              <w:pStyle w:val="Default0"/>
              <w:rPr>
                <w:rFonts w:eastAsia="MS Mincho"/>
                <w:color w:val="auto"/>
                <w:sz w:val="18"/>
                <w:szCs w:val="18"/>
                <w:lang w:eastAsia="nl-NL"/>
              </w:rPr>
            </w:pPr>
            <w:r w:rsidRPr="000B7803">
              <w:rPr>
                <w:sz w:val="18"/>
              </w:rPr>
              <w:t>Bariet</w:t>
            </w:r>
          </w:p>
        </w:tc>
        <w:tc>
          <w:tcPr>
            <w:tcW w:w="3396" w:type="dxa"/>
          </w:tcPr>
          <w:p w14:paraId="54E15C0C" w14:textId="77777777" w:rsidR="007163DF" w:rsidRPr="000B7803" w:rsidRDefault="007163DF" w:rsidP="00474DAA">
            <w:pPr>
              <w:pStyle w:val="Default0"/>
              <w:rPr>
                <w:rFonts w:eastAsia="MS Mincho"/>
                <w:color w:val="auto"/>
                <w:sz w:val="18"/>
                <w:szCs w:val="18"/>
                <w:lang w:eastAsia="nl-NL"/>
              </w:rPr>
            </w:pPr>
            <w:r w:rsidRPr="000B7803">
              <w:rPr>
                <w:sz w:val="18"/>
              </w:rPr>
              <w:t>Helium</w:t>
            </w:r>
          </w:p>
        </w:tc>
        <w:tc>
          <w:tcPr>
            <w:tcW w:w="3550" w:type="dxa"/>
            <w:tcBorders>
              <w:right w:val="nil"/>
            </w:tcBorders>
          </w:tcPr>
          <w:p w14:paraId="649513EB" w14:textId="77777777" w:rsidR="007163DF" w:rsidRPr="000B7803" w:rsidRDefault="007163DF" w:rsidP="00474DAA">
            <w:pPr>
              <w:pStyle w:val="Default0"/>
              <w:rPr>
                <w:rFonts w:eastAsia="MS Mincho"/>
                <w:color w:val="auto"/>
                <w:sz w:val="18"/>
                <w:szCs w:val="18"/>
                <w:lang w:eastAsia="nl-NL"/>
              </w:rPr>
            </w:pPr>
            <w:r w:rsidRPr="000B7803">
              <w:rPr>
                <w:sz w:val="18"/>
              </w:rPr>
              <w:t>Vanadium</w:t>
            </w:r>
          </w:p>
        </w:tc>
      </w:tr>
      <w:tr w:rsidR="007163DF" w:rsidRPr="00B8316E" w14:paraId="47954538" w14:textId="77777777" w:rsidTr="00474DAA">
        <w:trPr>
          <w:trHeight w:val="109"/>
        </w:trPr>
        <w:tc>
          <w:tcPr>
            <w:tcW w:w="2410" w:type="dxa"/>
            <w:tcBorders>
              <w:left w:val="nil"/>
              <w:bottom w:val="nil"/>
            </w:tcBorders>
          </w:tcPr>
          <w:p w14:paraId="58B00167" w14:textId="77777777" w:rsidR="007163DF" w:rsidRPr="000B7803" w:rsidRDefault="007163DF" w:rsidP="00474DAA">
            <w:pPr>
              <w:pStyle w:val="Default0"/>
              <w:rPr>
                <w:rFonts w:eastAsia="MS Mincho"/>
                <w:color w:val="auto"/>
                <w:sz w:val="18"/>
                <w:szCs w:val="18"/>
                <w:lang w:eastAsia="nl-NL"/>
              </w:rPr>
            </w:pPr>
            <w:r>
              <w:rPr>
                <w:sz w:val="18"/>
              </w:rPr>
              <w:t>Bauxiet</w:t>
            </w:r>
          </w:p>
        </w:tc>
        <w:tc>
          <w:tcPr>
            <w:tcW w:w="3396" w:type="dxa"/>
            <w:tcBorders>
              <w:bottom w:val="nil"/>
            </w:tcBorders>
          </w:tcPr>
          <w:p w14:paraId="7332A342" w14:textId="77777777" w:rsidR="007163DF" w:rsidRPr="000B7803" w:rsidRDefault="007163DF" w:rsidP="00474DAA">
            <w:pPr>
              <w:pStyle w:val="Default0"/>
              <w:rPr>
                <w:rFonts w:eastAsia="MS Mincho"/>
                <w:color w:val="auto"/>
                <w:sz w:val="18"/>
                <w:szCs w:val="18"/>
                <w:lang w:eastAsia="nl-NL"/>
              </w:rPr>
            </w:pPr>
            <w:r w:rsidRPr="000B7803">
              <w:rPr>
                <w:sz w:val="18"/>
              </w:rPr>
              <w:t>Kobalt</w:t>
            </w:r>
          </w:p>
        </w:tc>
        <w:tc>
          <w:tcPr>
            <w:tcW w:w="3550" w:type="dxa"/>
            <w:tcBorders>
              <w:bottom w:val="nil"/>
              <w:right w:val="nil"/>
            </w:tcBorders>
          </w:tcPr>
          <w:p w14:paraId="78AE08D1" w14:textId="77777777" w:rsidR="007163DF" w:rsidRPr="000B7803" w:rsidRDefault="007163DF" w:rsidP="00474DAA">
            <w:pPr>
              <w:pStyle w:val="Default0"/>
              <w:rPr>
                <w:rFonts w:eastAsia="MS Mincho"/>
                <w:color w:val="auto"/>
                <w:sz w:val="18"/>
                <w:szCs w:val="18"/>
                <w:lang w:eastAsia="nl-NL"/>
              </w:rPr>
            </w:pPr>
            <w:r w:rsidRPr="000B7803">
              <w:rPr>
                <w:sz w:val="18"/>
              </w:rPr>
              <w:t>Veldspaat</w:t>
            </w:r>
          </w:p>
        </w:tc>
      </w:tr>
      <w:tr w:rsidR="007163DF" w:rsidRPr="00B8316E" w14:paraId="6074DD87" w14:textId="77777777" w:rsidTr="00474DAA">
        <w:trPr>
          <w:trHeight w:val="109"/>
        </w:trPr>
        <w:tc>
          <w:tcPr>
            <w:tcW w:w="2410" w:type="dxa"/>
            <w:tcBorders>
              <w:left w:val="nil"/>
              <w:bottom w:val="nil"/>
            </w:tcBorders>
          </w:tcPr>
          <w:p w14:paraId="448D4298" w14:textId="77777777" w:rsidR="007163DF" w:rsidRDefault="007163DF" w:rsidP="00474DAA">
            <w:pPr>
              <w:pStyle w:val="Default0"/>
              <w:rPr>
                <w:sz w:val="18"/>
              </w:rPr>
            </w:pPr>
            <w:r w:rsidRPr="000B7803">
              <w:rPr>
                <w:sz w:val="18"/>
              </w:rPr>
              <w:t>Beryllium</w:t>
            </w:r>
          </w:p>
        </w:tc>
        <w:tc>
          <w:tcPr>
            <w:tcW w:w="3396" w:type="dxa"/>
            <w:tcBorders>
              <w:bottom w:val="nil"/>
            </w:tcBorders>
          </w:tcPr>
          <w:p w14:paraId="7A40A578" w14:textId="77777777" w:rsidR="007163DF" w:rsidRPr="000B7803" w:rsidRDefault="007163DF" w:rsidP="00474DAA">
            <w:pPr>
              <w:pStyle w:val="Default0"/>
              <w:rPr>
                <w:sz w:val="18"/>
              </w:rPr>
            </w:pPr>
            <w:r>
              <w:rPr>
                <w:sz w:val="18"/>
              </w:rPr>
              <w:t>Koper</w:t>
            </w:r>
          </w:p>
        </w:tc>
        <w:tc>
          <w:tcPr>
            <w:tcW w:w="3550" w:type="dxa"/>
            <w:tcBorders>
              <w:bottom w:val="nil"/>
              <w:right w:val="nil"/>
            </w:tcBorders>
          </w:tcPr>
          <w:p w14:paraId="1D18EE26" w14:textId="77777777" w:rsidR="007163DF" w:rsidRPr="000B7803" w:rsidRDefault="007163DF" w:rsidP="00474DAA">
            <w:pPr>
              <w:pStyle w:val="Default0"/>
              <w:rPr>
                <w:sz w:val="18"/>
              </w:rPr>
            </w:pPr>
            <w:r w:rsidRPr="000B7803">
              <w:rPr>
                <w:sz w:val="18"/>
              </w:rPr>
              <w:t>Wolfraam</w:t>
            </w:r>
          </w:p>
        </w:tc>
      </w:tr>
      <w:tr w:rsidR="007163DF" w:rsidRPr="00B8316E" w14:paraId="77D1696B" w14:textId="77777777" w:rsidTr="00474DAA">
        <w:trPr>
          <w:trHeight w:val="109"/>
        </w:trPr>
        <w:tc>
          <w:tcPr>
            <w:tcW w:w="2410" w:type="dxa"/>
            <w:tcBorders>
              <w:left w:val="nil"/>
              <w:bottom w:val="nil"/>
            </w:tcBorders>
          </w:tcPr>
          <w:p w14:paraId="7E6366F2" w14:textId="77777777" w:rsidR="007163DF" w:rsidRPr="000B7803" w:rsidRDefault="007163DF" w:rsidP="00474DAA">
            <w:pPr>
              <w:pStyle w:val="Default0"/>
              <w:rPr>
                <w:rFonts w:eastAsia="MS Mincho"/>
                <w:color w:val="auto"/>
                <w:sz w:val="18"/>
                <w:szCs w:val="18"/>
                <w:lang w:eastAsia="nl-NL"/>
              </w:rPr>
            </w:pPr>
            <w:r w:rsidRPr="000B7803">
              <w:rPr>
                <w:sz w:val="18"/>
              </w:rPr>
              <w:t>Bismut</w:t>
            </w:r>
          </w:p>
        </w:tc>
        <w:tc>
          <w:tcPr>
            <w:tcW w:w="3396" w:type="dxa"/>
            <w:tcBorders>
              <w:bottom w:val="nil"/>
            </w:tcBorders>
          </w:tcPr>
          <w:p w14:paraId="46714920" w14:textId="77777777" w:rsidR="007163DF" w:rsidRPr="000B7803" w:rsidRDefault="007163DF" w:rsidP="00474DAA">
            <w:pPr>
              <w:pStyle w:val="Default0"/>
              <w:rPr>
                <w:rFonts w:eastAsia="MS Mincho"/>
                <w:color w:val="auto"/>
                <w:sz w:val="18"/>
                <w:szCs w:val="18"/>
                <w:lang w:eastAsia="nl-NL"/>
              </w:rPr>
            </w:pPr>
            <w:r w:rsidRPr="000B7803">
              <w:rPr>
                <w:sz w:val="18"/>
              </w:rPr>
              <w:t>Lichte zeldzame aardmetalen*</w:t>
            </w:r>
          </w:p>
        </w:tc>
        <w:tc>
          <w:tcPr>
            <w:tcW w:w="3550" w:type="dxa"/>
            <w:tcBorders>
              <w:bottom w:val="nil"/>
              <w:right w:val="nil"/>
            </w:tcBorders>
          </w:tcPr>
          <w:p w14:paraId="030F2A2B" w14:textId="77777777" w:rsidR="007163DF" w:rsidRPr="000B7803" w:rsidRDefault="007163DF" w:rsidP="00474DAA">
            <w:pPr>
              <w:pStyle w:val="Default0"/>
              <w:rPr>
                <w:rFonts w:eastAsia="MS Mincho"/>
                <w:color w:val="auto"/>
                <w:sz w:val="18"/>
                <w:szCs w:val="18"/>
                <w:lang w:eastAsia="nl-NL"/>
              </w:rPr>
            </w:pPr>
            <w:r w:rsidRPr="000B7803">
              <w:rPr>
                <w:sz w:val="18"/>
              </w:rPr>
              <w:t>Zware zeldzame aardmetalen*</w:t>
            </w:r>
          </w:p>
        </w:tc>
      </w:tr>
      <w:tr w:rsidR="007163DF" w:rsidRPr="00B8316E" w14:paraId="064F99FC" w14:textId="77777777" w:rsidTr="00474DAA">
        <w:trPr>
          <w:trHeight w:val="109"/>
        </w:trPr>
        <w:tc>
          <w:tcPr>
            <w:tcW w:w="2410" w:type="dxa"/>
            <w:tcBorders>
              <w:left w:val="nil"/>
              <w:bottom w:val="nil"/>
            </w:tcBorders>
          </w:tcPr>
          <w:p w14:paraId="37C617BF" w14:textId="77777777" w:rsidR="007163DF" w:rsidRPr="000B7803" w:rsidRDefault="007163DF" w:rsidP="00474DAA">
            <w:pPr>
              <w:pStyle w:val="Default0"/>
              <w:rPr>
                <w:rFonts w:eastAsia="MS Mincho"/>
                <w:color w:val="auto"/>
                <w:sz w:val="18"/>
                <w:szCs w:val="18"/>
                <w:lang w:eastAsia="nl-NL"/>
              </w:rPr>
            </w:pPr>
            <w:r w:rsidRPr="000B7803">
              <w:rPr>
                <w:sz w:val="18"/>
              </w:rPr>
              <w:t>Boor</w:t>
            </w:r>
          </w:p>
        </w:tc>
        <w:tc>
          <w:tcPr>
            <w:tcW w:w="3396" w:type="dxa"/>
            <w:tcBorders>
              <w:bottom w:val="nil"/>
            </w:tcBorders>
          </w:tcPr>
          <w:p w14:paraId="4589DE1E" w14:textId="77777777" w:rsidR="007163DF" w:rsidRPr="000B7803" w:rsidRDefault="007163DF" w:rsidP="00474DAA">
            <w:pPr>
              <w:pStyle w:val="Default0"/>
              <w:rPr>
                <w:rFonts w:eastAsia="MS Mincho"/>
                <w:color w:val="auto"/>
                <w:sz w:val="18"/>
                <w:szCs w:val="18"/>
                <w:lang w:eastAsia="nl-NL"/>
              </w:rPr>
            </w:pPr>
            <w:r w:rsidRPr="000B7803">
              <w:rPr>
                <w:sz w:val="18"/>
              </w:rPr>
              <w:t>Lithium</w:t>
            </w:r>
          </w:p>
        </w:tc>
        <w:tc>
          <w:tcPr>
            <w:tcW w:w="3550" w:type="dxa"/>
            <w:tcBorders>
              <w:bottom w:val="nil"/>
              <w:right w:val="nil"/>
            </w:tcBorders>
          </w:tcPr>
          <w:p w14:paraId="551AF5AC" w14:textId="77777777" w:rsidR="007163DF" w:rsidRPr="000B7803" w:rsidRDefault="007163DF" w:rsidP="00474DAA">
            <w:pPr>
              <w:pStyle w:val="Default0"/>
              <w:rPr>
                <w:rFonts w:eastAsia="MS Mincho"/>
                <w:color w:val="auto"/>
                <w:sz w:val="18"/>
                <w:szCs w:val="18"/>
                <w:lang w:eastAsia="nl-NL"/>
              </w:rPr>
            </w:pPr>
            <w:r w:rsidRPr="000B7803">
              <w:rPr>
                <w:sz w:val="18"/>
              </w:rPr>
              <w:t>Siliciummetaal</w:t>
            </w:r>
          </w:p>
        </w:tc>
      </w:tr>
      <w:tr w:rsidR="007163DF" w:rsidRPr="00B8316E" w14:paraId="638CF64C" w14:textId="77777777" w:rsidTr="00474DAA">
        <w:trPr>
          <w:trHeight w:val="109"/>
        </w:trPr>
        <w:tc>
          <w:tcPr>
            <w:tcW w:w="2410" w:type="dxa"/>
            <w:tcBorders>
              <w:left w:val="nil"/>
              <w:bottom w:val="nil"/>
            </w:tcBorders>
          </w:tcPr>
          <w:p w14:paraId="36D30B80" w14:textId="77777777" w:rsidR="007163DF" w:rsidRPr="000B7803" w:rsidRDefault="007163DF" w:rsidP="00474DAA">
            <w:pPr>
              <w:pStyle w:val="Default0"/>
              <w:rPr>
                <w:rFonts w:eastAsia="MS Mincho"/>
                <w:color w:val="auto"/>
                <w:sz w:val="18"/>
                <w:szCs w:val="18"/>
                <w:lang w:eastAsia="nl-NL"/>
              </w:rPr>
            </w:pPr>
            <w:r w:rsidRPr="000B7803">
              <w:rPr>
                <w:sz w:val="18"/>
              </w:rPr>
              <w:t>Cokeskool</w:t>
            </w:r>
          </w:p>
        </w:tc>
        <w:tc>
          <w:tcPr>
            <w:tcW w:w="3396" w:type="dxa"/>
            <w:tcBorders>
              <w:bottom w:val="nil"/>
            </w:tcBorders>
          </w:tcPr>
          <w:p w14:paraId="596CF4C1" w14:textId="77777777" w:rsidR="007163DF" w:rsidRPr="000B7803" w:rsidRDefault="007163DF" w:rsidP="00474DAA">
            <w:pPr>
              <w:pStyle w:val="Default0"/>
              <w:rPr>
                <w:rFonts w:eastAsia="MS Mincho"/>
                <w:color w:val="auto"/>
                <w:sz w:val="18"/>
                <w:szCs w:val="18"/>
                <w:lang w:eastAsia="nl-NL"/>
              </w:rPr>
            </w:pPr>
            <w:r w:rsidRPr="000B7803">
              <w:rPr>
                <w:sz w:val="18"/>
              </w:rPr>
              <w:t>Magnesium</w:t>
            </w:r>
          </w:p>
        </w:tc>
        <w:tc>
          <w:tcPr>
            <w:tcW w:w="3550" w:type="dxa"/>
            <w:tcBorders>
              <w:bottom w:val="nil"/>
              <w:right w:val="nil"/>
            </w:tcBorders>
          </w:tcPr>
          <w:p w14:paraId="43F6865A" w14:textId="77777777" w:rsidR="007163DF" w:rsidRPr="000B7803" w:rsidRDefault="007163DF" w:rsidP="00474DAA">
            <w:pPr>
              <w:pStyle w:val="Default0"/>
              <w:rPr>
                <w:rFonts w:eastAsia="MS Mincho"/>
                <w:color w:val="auto"/>
                <w:sz w:val="18"/>
                <w:szCs w:val="18"/>
                <w:lang w:eastAsia="nl-NL"/>
              </w:rPr>
            </w:pPr>
            <w:r w:rsidRPr="000B7803">
              <w:rPr>
                <w:sz w:val="18"/>
              </w:rPr>
              <w:t>Strontium</w:t>
            </w:r>
          </w:p>
        </w:tc>
      </w:tr>
      <w:tr w:rsidR="007163DF" w:rsidRPr="00B8316E" w14:paraId="6588496F" w14:textId="77777777" w:rsidTr="00474DAA">
        <w:trPr>
          <w:trHeight w:val="109"/>
        </w:trPr>
        <w:tc>
          <w:tcPr>
            <w:tcW w:w="2410" w:type="dxa"/>
            <w:tcBorders>
              <w:left w:val="nil"/>
              <w:bottom w:val="nil"/>
            </w:tcBorders>
          </w:tcPr>
          <w:p w14:paraId="31D1A604" w14:textId="77777777" w:rsidR="007163DF" w:rsidRPr="000B7803" w:rsidRDefault="007163DF" w:rsidP="00474DAA">
            <w:pPr>
              <w:pStyle w:val="Default0"/>
              <w:rPr>
                <w:rFonts w:eastAsia="MS Mincho"/>
                <w:color w:val="auto"/>
                <w:sz w:val="18"/>
                <w:szCs w:val="18"/>
                <w:lang w:eastAsia="nl-NL"/>
              </w:rPr>
            </w:pPr>
            <w:r w:rsidRPr="000B7803">
              <w:rPr>
                <w:sz w:val="18"/>
              </w:rPr>
              <w:t>Fluoriet</w:t>
            </w:r>
          </w:p>
        </w:tc>
        <w:tc>
          <w:tcPr>
            <w:tcW w:w="3396" w:type="dxa"/>
            <w:tcBorders>
              <w:bottom w:val="nil"/>
            </w:tcBorders>
          </w:tcPr>
          <w:p w14:paraId="52DAAA37" w14:textId="77777777" w:rsidR="007163DF" w:rsidRPr="000B7803" w:rsidRDefault="007163DF" w:rsidP="00474DAA">
            <w:pPr>
              <w:pStyle w:val="Default0"/>
              <w:rPr>
                <w:rFonts w:eastAsia="MS Mincho"/>
                <w:color w:val="auto"/>
                <w:sz w:val="18"/>
                <w:szCs w:val="18"/>
                <w:lang w:eastAsia="nl-NL"/>
              </w:rPr>
            </w:pPr>
            <w:r w:rsidRPr="000B7803">
              <w:rPr>
                <w:sz w:val="18"/>
              </w:rPr>
              <w:t>Mangaan</w:t>
            </w:r>
          </w:p>
        </w:tc>
        <w:tc>
          <w:tcPr>
            <w:tcW w:w="3550" w:type="dxa"/>
            <w:tcBorders>
              <w:bottom w:val="nil"/>
              <w:right w:val="nil"/>
            </w:tcBorders>
          </w:tcPr>
          <w:p w14:paraId="29C0D3C1" w14:textId="77777777" w:rsidR="007163DF" w:rsidRPr="000B7803" w:rsidRDefault="007163DF" w:rsidP="00474DAA">
            <w:pPr>
              <w:pStyle w:val="Default0"/>
              <w:rPr>
                <w:rFonts w:eastAsia="MS Mincho"/>
                <w:color w:val="auto"/>
                <w:sz w:val="18"/>
                <w:szCs w:val="18"/>
                <w:lang w:eastAsia="nl-NL"/>
              </w:rPr>
            </w:pPr>
            <w:r w:rsidRPr="000B7803">
              <w:rPr>
                <w:sz w:val="18"/>
              </w:rPr>
              <w:t>Tantaal</w:t>
            </w:r>
          </w:p>
        </w:tc>
      </w:tr>
      <w:tr w:rsidR="007163DF" w:rsidRPr="00B8316E" w14:paraId="1B3CA900" w14:textId="77777777" w:rsidTr="00474DAA">
        <w:trPr>
          <w:trHeight w:val="109"/>
        </w:trPr>
        <w:tc>
          <w:tcPr>
            <w:tcW w:w="2410" w:type="dxa"/>
            <w:tcBorders>
              <w:left w:val="nil"/>
            </w:tcBorders>
          </w:tcPr>
          <w:p w14:paraId="38761B9D" w14:textId="77777777" w:rsidR="007163DF" w:rsidRPr="000B7803" w:rsidRDefault="007163DF" w:rsidP="00474DAA">
            <w:pPr>
              <w:pStyle w:val="Default0"/>
              <w:rPr>
                <w:rFonts w:eastAsia="MS Mincho"/>
                <w:color w:val="auto"/>
                <w:sz w:val="18"/>
                <w:szCs w:val="18"/>
                <w:lang w:eastAsia="nl-NL"/>
              </w:rPr>
            </w:pPr>
            <w:r w:rsidRPr="000B7803">
              <w:rPr>
                <w:sz w:val="18"/>
              </w:rPr>
              <w:t>Fosfaatgesteente</w:t>
            </w:r>
          </w:p>
        </w:tc>
        <w:tc>
          <w:tcPr>
            <w:tcW w:w="3396" w:type="dxa"/>
          </w:tcPr>
          <w:p w14:paraId="260E2C48" w14:textId="77777777" w:rsidR="007163DF" w:rsidRPr="000B7803" w:rsidRDefault="007163DF" w:rsidP="00474DAA">
            <w:pPr>
              <w:pStyle w:val="Default0"/>
              <w:rPr>
                <w:rFonts w:eastAsia="MS Mincho"/>
                <w:color w:val="auto"/>
                <w:sz w:val="18"/>
                <w:szCs w:val="18"/>
                <w:lang w:eastAsia="nl-NL"/>
              </w:rPr>
            </w:pPr>
            <w:r w:rsidRPr="000B7803">
              <w:rPr>
                <w:sz w:val="18"/>
              </w:rPr>
              <w:t>Nikkel</w:t>
            </w:r>
          </w:p>
        </w:tc>
        <w:tc>
          <w:tcPr>
            <w:tcW w:w="3550" w:type="dxa"/>
            <w:tcBorders>
              <w:right w:val="nil"/>
            </w:tcBorders>
          </w:tcPr>
          <w:p w14:paraId="08C57C42" w14:textId="77777777" w:rsidR="007163DF" w:rsidRPr="000B7803" w:rsidRDefault="007163DF" w:rsidP="00474DAA">
            <w:pPr>
              <w:pStyle w:val="Default0"/>
              <w:rPr>
                <w:rFonts w:eastAsia="MS Mincho"/>
                <w:color w:val="auto"/>
                <w:sz w:val="18"/>
                <w:szCs w:val="18"/>
                <w:lang w:eastAsia="nl-NL"/>
              </w:rPr>
            </w:pPr>
            <w:r w:rsidRPr="000B7803">
              <w:rPr>
                <w:sz w:val="18"/>
              </w:rPr>
              <w:t>Titaniummetaal</w:t>
            </w:r>
          </w:p>
        </w:tc>
      </w:tr>
      <w:tr w:rsidR="007163DF" w:rsidRPr="00B8316E" w14:paraId="3597B936" w14:textId="77777777" w:rsidTr="00474DAA">
        <w:trPr>
          <w:trHeight w:val="109"/>
        </w:trPr>
        <w:tc>
          <w:tcPr>
            <w:tcW w:w="2410" w:type="dxa"/>
            <w:tcBorders>
              <w:left w:val="nil"/>
            </w:tcBorders>
          </w:tcPr>
          <w:p w14:paraId="012C213F" w14:textId="77777777" w:rsidR="007163DF" w:rsidRPr="000B7803" w:rsidRDefault="007163DF" w:rsidP="00474DAA">
            <w:pPr>
              <w:pStyle w:val="Default0"/>
              <w:rPr>
                <w:rFonts w:eastAsia="MS Mincho"/>
                <w:color w:val="auto"/>
                <w:sz w:val="18"/>
                <w:szCs w:val="18"/>
                <w:lang w:eastAsia="nl-NL"/>
              </w:rPr>
            </w:pPr>
            <w:r w:rsidRPr="000B7803">
              <w:rPr>
                <w:sz w:val="18"/>
              </w:rPr>
              <w:t>Fosfor</w:t>
            </w:r>
          </w:p>
        </w:tc>
        <w:tc>
          <w:tcPr>
            <w:tcW w:w="3396" w:type="dxa"/>
          </w:tcPr>
          <w:p w14:paraId="150422DD" w14:textId="77777777" w:rsidR="007163DF" w:rsidRPr="000B7803" w:rsidRDefault="007163DF" w:rsidP="00474DAA">
            <w:pPr>
              <w:pStyle w:val="Default0"/>
              <w:rPr>
                <w:rFonts w:eastAsia="MS Mincho"/>
                <w:color w:val="auto"/>
                <w:sz w:val="18"/>
                <w:szCs w:val="18"/>
                <w:lang w:eastAsia="nl-NL"/>
              </w:rPr>
            </w:pPr>
            <w:r w:rsidRPr="000B7803">
              <w:rPr>
                <w:sz w:val="18"/>
              </w:rPr>
              <w:t>Niobium</w:t>
            </w:r>
          </w:p>
        </w:tc>
        <w:tc>
          <w:tcPr>
            <w:tcW w:w="3550" w:type="dxa"/>
            <w:tcBorders>
              <w:right w:val="nil"/>
            </w:tcBorders>
          </w:tcPr>
          <w:p w14:paraId="5ABA3BDF" w14:textId="77777777" w:rsidR="007163DF" w:rsidRPr="000B7803" w:rsidRDefault="007163DF" w:rsidP="00474DAA">
            <w:pPr>
              <w:pStyle w:val="Default0"/>
              <w:rPr>
                <w:rFonts w:eastAsia="MS Mincho"/>
                <w:color w:val="auto"/>
                <w:sz w:val="18"/>
                <w:szCs w:val="18"/>
                <w:lang w:eastAsia="nl-NL"/>
              </w:rPr>
            </w:pPr>
          </w:p>
        </w:tc>
      </w:tr>
    </w:tbl>
    <w:p w14:paraId="18A90AA9" w14:textId="77777777" w:rsidR="007163DF" w:rsidRPr="00CA7CCA" w:rsidRDefault="007163DF" w:rsidP="007163DF">
      <w:pPr>
        <w:spacing w:line="240" w:lineRule="auto"/>
        <w:rPr>
          <w:rFonts w:eastAsia="MS Mincho"/>
          <w:sz w:val="14"/>
          <w:szCs w:val="18"/>
        </w:rPr>
      </w:pPr>
    </w:p>
    <w:p w14:paraId="280AB828" w14:textId="77777777" w:rsidR="007163DF" w:rsidRPr="00766BCB" w:rsidRDefault="007163DF" w:rsidP="007163DF">
      <w:pPr>
        <w:spacing w:line="240" w:lineRule="auto"/>
        <w:ind w:right="748"/>
        <w:rPr>
          <w:i/>
          <w:sz w:val="14"/>
          <w:szCs w:val="18"/>
        </w:rPr>
      </w:pPr>
      <w:r w:rsidRPr="00766BCB">
        <w:rPr>
          <w:i/>
          <w:sz w:val="14"/>
          <w:szCs w:val="18"/>
        </w:rPr>
        <w:t>*Strategische grondstoffen in zware en lichte zeldzame aardmetalen: Nd, Pr, Tb, Dy, Gd, Sm, en Ce.</w:t>
      </w:r>
    </w:p>
    <w:p w14:paraId="3E47AA4D" w14:textId="77777777" w:rsidR="007163DF" w:rsidRPr="00F46176" w:rsidRDefault="007163DF" w:rsidP="007163DF">
      <w:pPr>
        <w:spacing w:line="240" w:lineRule="auto"/>
        <w:ind w:right="748"/>
      </w:pPr>
    </w:p>
    <w:p w14:paraId="5E5D28A8" w14:textId="77777777" w:rsidR="007163DF" w:rsidRDefault="007163DF" w:rsidP="007163DF">
      <w:pPr>
        <w:spacing w:line="240" w:lineRule="auto"/>
        <w:ind w:right="748"/>
        <w:rPr>
          <w:szCs w:val="18"/>
        </w:rPr>
      </w:pPr>
      <w:r w:rsidRPr="000B7803">
        <w:rPr>
          <w:szCs w:val="18"/>
        </w:rPr>
        <w:t xml:space="preserve">Meer informatie en de actuele lijst met kritieke grondstoffen is te vinden op </w:t>
      </w:r>
      <w:hyperlink r:id="rId13" w:history="1">
        <w:r w:rsidRPr="001A0C5B">
          <w:rPr>
            <w:rStyle w:val="Hyperlink"/>
            <w:color w:val="009FEE"/>
            <w:szCs w:val="18"/>
            <w:u w:val="none"/>
          </w:rPr>
          <w:t>https://www.consilium.europa.eu/nl/infographics/critical-raw-materials/</w:t>
        </w:r>
      </w:hyperlink>
      <w:r>
        <w:rPr>
          <w:szCs w:val="18"/>
        </w:rPr>
        <w:t>. D</w:t>
      </w:r>
      <w:r w:rsidRPr="000B7803">
        <w:rPr>
          <w:szCs w:val="18"/>
        </w:rPr>
        <w:t xml:space="preserve">eze lijst wordt </w:t>
      </w:r>
      <w:r>
        <w:rPr>
          <w:szCs w:val="18"/>
        </w:rPr>
        <w:t>doorlopend</w:t>
      </w:r>
      <w:r w:rsidRPr="000B7803">
        <w:rPr>
          <w:szCs w:val="18"/>
        </w:rPr>
        <w:t xml:space="preserve"> bijgewerkt vanuit de Europese Unie.</w:t>
      </w:r>
      <w:r>
        <w:rPr>
          <w:szCs w:val="18"/>
        </w:rPr>
        <w:t xml:space="preserve"> </w:t>
      </w:r>
    </w:p>
    <w:p w14:paraId="36EDA952" w14:textId="77777777" w:rsidR="007163DF" w:rsidRDefault="007163DF" w:rsidP="007163DF">
      <w:pPr>
        <w:spacing w:line="240" w:lineRule="auto"/>
        <w:ind w:right="748"/>
        <w:rPr>
          <w:szCs w:val="18"/>
        </w:rPr>
      </w:pPr>
    </w:p>
    <w:p w14:paraId="56858508" w14:textId="371A41D1" w:rsidR="007163DF" w:rsidRPr="000D24C3" w:rsidRDefault="007163DF" w:rsidP="007163DF">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5005B8">
        <w:rPr>
          <w:b/>
        </w:rPr>
        <w:t xml:space="preserve">EA Bodyscanners 2026’ </w:t>
      </w:r>
      <w:r>
        <w:rPr>
          <w:b/>
        </w:rPr>
        <w:t xml:space="preserve">met referentie </w:t>
      </w:r>
      <w:r w:rsidR="005005B8">
        <w:rPr>
          <w:b/>
        </w:rPr>
        <w:t>TN547291</w:t>
      </w:r>
      <w:r>
        <w:rPr>
          <w:b/>
        </w:rPr>
        <w:t xml:space="preserve"> verklaart u</w:t>
      </w:r>
      <w:r w:rsidRPr="000D24C3">
        <w:rPr>
          <w:b/>
        </w:rPr>
        <w:t xml:space="preserve"> dat:</w:t>
      </w:r>
    </w:p>
    <w:p w14:paraId="5B4D605E" w14:textId="77777777" w:rsidR="007163DF" w:rsidRPr="00F46176" w:rsidRDefault="007163DF" w:rsidP="007163DF">
      <w:pPr>
        <w:spacing w:line="240" w:lineRule="auto"/>
        <w:ind w:right="748"/>
      </w:pPr>
    </w:p>
    <w:p w14:paraId="4276D588" w14:textId="77777777" w:rsidR="007163DF" w:rsidRPr="007E1812" w:rsidRDefault="007163DF" w:rsidP="007163DF">
      <w:pPr>
        <w:spacing w:line="240" w:lineRule="auto"/>
        <w:ind w:right="496"/>
        <w:rPr>
          <w:color w:val="009FEE"/>
        </w:rPr>
      </w:pPr>
      <w:r w:rsidRPr="007E1812">
        <w:rPr>
          <w:color w:val="009FEE"/>
        </w:rPr>
        <w:t>Gelieve aan te vinken</w:t>
      </w:r>
    </w:p>
    <w:p w14:paraId="63EAA503" w14:textId="77777777" w:rsidR="007163DF" w:rsidRDefault="007163DF" w:rsidP="007163DF">
      <w:pPr>
        <w:pStyle w:val="Lijstalinea"/>
        <w:numPr>
          <w:ilvl w:val="0"/>
          <w:numId w:val="4"/>
        </w:numPr>
        <w:spacing w:line="240" w:lineRule="auto"/>
        <w:ind w:left="0" w:right="496" w:firstLine="0"/>
      </w:pPr>
      <w:r>
        <w:t>geen van de kritieke grondstoffen van toepassing</w:t>
      </w:r>
      <w:r w:rsidRPr="003D6675">
        <w:t xml:space="preserve"> </w:t>
      </w:r>
      <w:r>
        <w:t>zijn</w:t>
      </w:r>
    </w:p>
    <w:p w14:paraId="3BC93F6E" w14:textId="77777777" w:rsidR="007163DF" w:rsidRDefault="007163DF" w:rsidP="007163DF">
      <w:pPr>
        <w:pStyle w:val="Lijstalinea"/>
        <w:numPr>
          <w:ilvl w:val="0"/>
          <w:numId w:val="4"/>
        </w:numPr>
        <w:spacing w:line="240" w:lineRule="auto"/>
        <w:ind w:left="0" w:right="496" w:firstLine="0"/>
      </w:pPr>
      <w:r>
        <w:t>één of meerdere van de kritieke grondstoffen van toepassing zijn</w:t>
      </w:r>
    </w:p>
    <w:p w14:paraId="3293228C" w14:textId="77777777" w:rsidR="007163DF" w:rsidRDefault="007163DF" w:rsidP="007163DF">
      <w:pPr>
        <w:pStyle w:val="Lijstalinea"/>
        <w:spacing w:line="240" w:lineRule="auto"/>
        <w:ind w:left="0" w:right="496"/>
      </w:pPr>
    </w:p>
    <w:p w14:paraId="51A1288E" w14:textId="77777777" w:rsidR="007163DF" w:rsidRDefault="007163DF" w:rsidP="007163DF">
      <w:pPr>
        <w:spacing w:line="240" w:lineRule="auto"/>
        <w:ind w:right="638"/>
        <w:rPr>
          <w:b/>
          <w:szCs w:val="18"/>
        </w:rPr>
      </w:pPr>
      <w:r w:rsidRPr="009E0DAE">
        <w:rPr>
          <w:b/>
          <w:szCs w:val="18"/>
        </w:rPr>
        <w:t xml:space="preserve">Indien </w:t>
      </w:r>
      <w:r>
        <w:rPr>
          <w:b/>
          <w:szCs w:val="18"/>
        </w:rPr>
        <w:t xml:space="preserve">één </w:t>
      </w:r>
      <w:r w:rsidRPr="009F3665">
        <w:rPr>
          <w:b/>
          <w:szCs w:val="18"/>
        </w:rPr>
        <w:t xml:space="preserve">of meerdere </w:t>
      </w:r>
      <w:r w:rsidRPr="009F3665">
        <w:rPr>
          <w:b/>
        </w:rPr>
        <w:t xml:space="preserve">van de kritieke grondstoffen </w:t>
      </w:r>
      <w:r w:rsidRPr="009F3665">
        <w:rPr>
          <w:b/>
          <w:szCs w:val="18"/>
        </w:rPr>
        <w:t>van toepassing zijn:</w:t>
      </w:r>
    </w:p>
    <w:p w14:paraId="2E9DA54E" w14:textId="77777777" w:rsidR="007163DF" w:rsidRDefault="007163DF" w:rsidP="007163DF">
      <w:pPr>
        <w:pStyle w:val="Lijstalinea"/>
        <w:spacing w:line="240" w:lineRule="auto"/>
        <w:ind w:left="0" w:right="496"/>
      </w:pPr>
    </w:p>
    <w:p w14:paraId="70DB7361" w14:textId="77777777" w:rsidR="007163DF" w:rsidRPr="007E1812" w:rsidRDefault="007163DF" w:rsidP="007163DF">
      <w:pPr>
        <w:spacing w:line="240" w:lineRule="auto"/>
        <w:ind w:right="496"/>
        <w:rPr>
          <w:color w:val="009FEE"/>
        </w:rPr>
      </w:pPr>
      <w:r w:rsidRPr="007E1812">
        <w:rPr>
          <w:color w:val="009FEE"/>
        </w:rPr>
        <w:t>Gelieve aan te vinken</w:t>
      </w:r>
    </w:p>
    <w:p w14:paraId="2DE64C79" w14:textId="77777777" w:rsidR="007163DF" w:rsidRDefault="007163DF" w:rsidP="007163DF">
      <w:pPr>
        <w:pStyle w:val="Lijstalinea"/>
        <w:numPr>
          <w:ilvl w:val="0"/>
          <w:numId w:val="4"/>
        </w:numPr>
        <w:spacing w:line="240" w:lineRule="auto"/>
        <w:ind w:left="0" w:right="496" w:firstLine="0"/>
      </w:pPr>
      <w:r>
        <w:t xml:space="preserve">er sprake is van een </w:t>
      </w:r>
      <w:r w:rsidRPr="003E6E39">
        <w:t>gesloten kringloop</w:t>
      </w:r>
      <w:r>
        <w:t xml:space="preserve"> (recycling)</w:t>
      </w:r>
      <w:r w:rsidRPr="003E6E39">
        <w:t xml:space="preserve"> van de kritieke grondstoffen</w:t>
      </w:r>
    </w:p>
    <w:p w14:paraId="771077B9" w14:textId="77777777" w:rsidR="007163DF" w:rsidRDefault="007163DF" w:rsidP="007163DF">
      <w:pPr>
        <w:pStyle w:val="Lijstalinea"/>
        <w:numPr>
          <w:ilvl w:val="0"/>
          <w:numId w:val="4"/>
        </w:numPr>
        <w:spacing w:line="240" w:lineRule="auto"/>
        <w:ind w:left="0" w:right="496" w:firstLine="0"/>
      </w:pPr>
      <w:r>
        <w:t xml:space="preserve">er geen sprake van een </w:t>
      </w:r>
      <w:r w:rsidRPr="003E6E39">
        <w:t>gesloten kringloop van de kritieke grondstoffen</w:t>
      </w:r>
    </w:p>
    <w:p w14:paraId="4DCDF622" w14:textId="77777777" w:rsidR="007163DF" w:rsidRPr="007E1812" w:rsidRDefault="007163DF" w:rsidP="007163DF">
      <w:pPr>
        <w:pStyle w:val="Lijstalinea"/>
        <w:spacing w:line="240" w:lineRule="auto"/>
        <w:ind w:left="0" w:right="496"/>
      </w:pPr>
    </w:p>
    <w:p w14:paraId="71684EFD" w14:textId="77777777" w:rsidR="007163DF" w:rsidRDefault="007163DF" w:rsidP="007163DF">
      <w:pPr>
        <w:spacing w:line="240" w:lineRule="auto"/>
        <w:ind w:right="638"/>
        <w:rPr>
          <w:b/>
          <w:szCs w:val="18"/>
        </w:rPr>
      </w:pPr>
      <w:r w:rsidRPr="009E0DAE">
        <w:rPr>
          <w:b/>
          <w:szCs w:val="18"/>
        </w:rPr>
        <w:t xml:space="preserve">Indien </w:t>
      </w:r>
      <w:r>
        <w:rPr>
          <w:b/>
          <w:szCs w:val="18"/>
        </w:rPr>
        <w:t>één van deze situaties van toepassing is:</w:t>
      </w:r>
    </w:p>
    <w:p w14:paraId="49AB3B8B" w14:textId="77777777" w:rsidR="007163DF" w:rsidRDefault="007163DF" w:rsidP="007163DF">
      <w:pPr>
        <w:pStyle w:val="Lijstalinea"/>
        <w:numPr>
          <w:ilvl w:val="0"/>
          <w:numId w:val="4"/>
        </w:numPr>
        <w:spacing w:line="240" w:lineRule="auto"/>
        <w:ind w:left="709" w:right="496" w:hanging="709"/>
      </w:pPr>
      <w:r>
        <w:t xml:space="preserve">in </w:t>
      </w:r>
      <w:r w:rsidRPr="001A0C5B">
        <w:t>formulier F</w:t>
      </w:r>
      <w:r>
        <w:t xml:space="preserve"> van uw Inschrijving is de hoeveelheden van kritieke grondstoffen per Product aangegeven.</w:t>
      </w:r>
    </w:p>
    <w:p w14:paraId="06956013" w14:textId="6C4E5EBA" w:rsidR="007163DF" w:rsidRDefault="007163DF">
      <w:pPr>
        <w:spacing w:line="240" w:lineRule="auto"/>
      </w:pPr>
      <w:r>
        <w:br w:type="page"/>
      </w:r>
    </w:p>
    <w:p w14:paraId="1594EF72" w14:textId="77777777" w:rsidR="007163DF" w:rsidRPr="000062A6" w:rsidRDefault="007163DF">
      <w:pPr>
        <w:spacing w:line="240" w:lineRule="auto"/>
      </w:pPr>
    </w:p>
    <w:p w14:paraId="5A205AF4" w14:textId="2BBF966B" w:rsidR="00B70001" w:rsidRDefault="00DC5065" w:rsidP="00B70001">
      <w:pPr>
        <w:spacing w:line="240" w:lineRule="auto"/>
        <w:ind w:right="30"/>
        <w:rPr>
          <w:b/>
          <w:color w:val="009BEE"/>
          <w:sz w:val="24"/>
        </w:rPr>
      </w:pPr>
      <w:r w:rsidRPr="003E62F4">
        <w:rPr>
          <w:b/>
          <w:color w:val="009BEE"/>
          <w:sz w:val="24"/>
        </w:rPr>
        <w:t xml:space="preserve">Deel </w:t>
      </w:r>
      <w:r w:rsidR="003E62F4">
        <w:rPr>
          <w:b/>
          <w:color w:val="009BEE"/>
          <w:sz w:val="24"/>
        </w:rPr>
        <w:t>6</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29AA2CB8"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5005B8">
        <w:rPr>
          <w:b/>
        </w:rPr>
        <w:t xml:space="preserve">‘EA Bodyscanners 2026’ met referentie TN547291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4"/>
      <w:footerReference w:type="default" r:id="rId15"/>
      <w:footerReference w:type="first" r:id="rId16"/>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81E6658" w:rsidR="00D858E5" w:rsidRDefault="00E65D8B" w:rsidP="00E65D8B">
          <w:pPr>
            <w:pStyle w:val="Huisstijl-Paginanummering"/>
            <w:widowControl w:val="0"/>
            <w:rPr>
              <w:rStyle w:val="Huisstijl-Rubricering"/>
            </w:rPr>
          </w:pPr>
          <w:r w:rsidRPr="00E65D8B">
            <w:t>TN 547291</w:t>
          </w:r>
        </w:p>
      </w:tc>
      <w:tc>
        <w:tcPr>
          <w:tcW w:w="3095" w:type="dxa"/>
          <w:shd w:val="clear" w:color="auto" w:fill="auto"/>
        </w:tcPr>
        <w:p w14:paraId="75E50F99" w14:textId="63FE3878" w:rsidR="00D858E5" w:rsidRDefault="00D858E5">
          <w:pPr>
            <w:pStyle w:val="Huisstijl-Paginanummering"/>
            <w:widowControl w:val="0"/>
            <w:jc w:val="right"/>
          </w:pPr>
          <w:r>
            <w:t xml:space="preserve">Pagina </w:t>
          </w:r>
          <w:r>
            <w:fldChar w:fldCharType="begin"/>
          </w:r>
          <w:r>
            <w:instrText>PAGE</w:instrText>
          </w:r>
          <w:r>
            <w:fldChar w:fldCharType="separate"/>
          </w:r>
          <w:r w:rsidR="003E62F4">
            <w:rPr>
              <w:noProof/>
            </w:rPr>
            <w:t>3</w:t>
          </w:r>
          <w:r>
            <w:fldChar w:fldCharType="end"/>
          </w:r>
          <w:r>
            <w:t xml:space="preserve"> van </w:t>
          </w:r>
          <w:r>
            <w:fldChar w:fldCharType="begin"/>
          </w:r>
          <w:r>
            <w:instrText>NUMPAGES</w:instrText>
          </w:r>
          <w:r>
            <w:fldChar w:fldCharType="separate"/>
          </w:r>
          <w:r w:rsidR="003E62F4">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71A4704B" w:rsidR="00D858E5" w:rsidRDefault="000062A6" w:rsidP="005A1A31">
          <w:pPr>
            <w:widowControl w:val="0"/>
            <w:rPr>
              <w:sz w:val="13"/>
            </w:rPr>
          </w:pPr>
          <w:r w:rsidRPr="00E65D8B">
            <w:rPr>
              <w:rStyle w:val="Huisstijl-Koptekst"/>
            </w:rPr>
            <w:t>Formulier</w:t>
          </w:r>
          <w:r w:rsidR="002856AB" w:rsidRPr="00E65D8B">
            <w:rPr>
              <w:rStyle w:val="Huisstijl-Koptekst"/>
            </w:rPr>
            <w:t xml:space="preserve"> </w:t>
          </w:r>
          <w:r w:rsidR="005A1A31" w:rsidRPr="00E65D8B">
            <w:rPr>
              <w:rStyle w:val="Huisstijl-Koptekst"/>
            </w:rPr>
            <w:t>B</w:t>
          </w:r>
          <w:r w:rsidR="00D858E5" w:rsidRPr="00E65D8B">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476D3C">
            <w:rPr>
              <w:rStyle w:val="Huisstijl-Koptekst"/>
            </w:rPr>
            <w:t>EA ‘</w:t>
          </w:r>
          <w:r w:rsidR="00DC59E4">
            <w:rPr>
              <w:rStyle w:val="Huisstijl-Koptekst"/>
            </w:rPr>
            <w:t>Bodyscanners 202</w:t>
          </w:r>
          <w:r w:rsidR="005005B8">
            <w:rPr>
              <w:rStyle w:val="Huisstijl-Koptekst"/>
            </w:rPr>
            <w:t>6</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948588475">
    <w:abstractNumId w:val="3"/>
  </w:num>
  <w:num w:numId="2" w16cid:durableId="349839837">
    <w:abstractNumId w:val="21"/>
  </w:num>
  <w:num w:numId="3" w16cid:durableId="1390836924">
    <w:abstractNumId w:val="0"/>
  </w:num>
  <w:num w:numId="4" w16cid:durableId="1757552665">
    <w:abstractNumId w:val="20"/>
  </w:num>
  <w:num w:numId="5" w16cid:durableId="735007013">
    <w:abstractNumId w:val="8"/>
  </w:num>
  <w:num w:numId="6" w16cid:durableId="1657564224">
    <w:abstractNumId w:val="7"/>
  </w:num>
  <w:num w:numId="7" w16cid:durableId="846792938">
    <w:abstractNumId w:val="9"/>
  </w:num>
  <w:num w:numId="8" w16cid:durableId="1937010946">
    <w:abstractNumId w:val="5"/>
  </w:num>
  <w:num w:numId="9" w16cid:durableId="672342298">
    <w:abstractNumId w:val="14"/>
  </w:num>
  <w:num w:numId="10" w16cid:durableId="1997999117">
    <w:abstractNumId w:val="17"/>
  </w:num>
  <w:num w:numId="11" w16cid:durableId="964851754">
    <w:abstractNumId w:val="11"/>
  </w:num>
  <w:num w:numId="12" w16cid:durableId="2006977223">
    <w:abstractNumId w:val="13"/>
  </w:num>
  <w:num w:numId="13" w16cid:durableId="764227425">
    <w:abstractNumId w:val="4"/>
  </w:num>
  <w:num w:numId="14" w16cid:durableId="791947732">
    <w:abstractNumId w:val="6"/>
  </w:num>
  <w:num w:numId="15" w16cid:durableId="1626305630">
    <w:abstractNumId w:val="19"/>
  </w:num>
  <w:num w:numId="16" w16cid:durableId="827867810">
    <w:abstractNumId w:val="15"/>
  </w:num>
  <w:num w:numId="17" w16cid:durableId="1851794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9993379">
    <w:abstractNumId w:val="18"/>
  </w:num>
  <w:num w:numId="19" w16cid:durableId="290477960">
    <w:abstractNumId w:val="16"/>
  </w:num>
  <w:num w:numId="20" w16cid:durableId="1530415458">
    <w:abstractNumId w:val="12"/>
  </w:num>
  <w:num w:numId="21" w16cid:durableId="1212185844">
    <w:abstractNumId w:val="1"/>
  </w:num>
  <w:num w:numId="22" w16cid:durableId="32532690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3E62F4"/>
    <w:rsid w:val="00401EBA"/>
    <w:rsid w:val="004065A1"/>
    <w:rsid w:val="00416936"/>
    <w:rsid w:val="00433C08"/>
    <w:rsid w:val="0046201B"/>
    <w:rsid w:val="004626A6"/>
    <w:rsid w:val="004640F9"/>
    <w:rsid w:val="004659DA"/>
    <w:rsid w:val="00467EDB"/>
    <w:rsid w:val="00475B82"/>
    <w:rsid w:val="00476D3C"/>
    <w:rsid w:val="0049233F"/>
    <w:rsid w:val="00492B23"/>
    <w:rsid w:val="00494CC7"/>
    <w:rsid w:val="00495B98"/>
    <w:rsid w:val="004A3D5B"/>
    <w:rsid w:val="004A4D12"/>
    <w:rsid w:val="004B58FD"/>
    <w:rsid w:val="004B5917"/>
    <w:rsid w:val="004B67F4"/>
    <w:rsid w:val="004D0A57"/>
    <w:rsid w:val="004D2922"/>
    <w:rsid w:val="005005B8"/>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128C"/>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9E4"/>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65D8B"/>
    <w:rsid w:val="00E85A3D"/>
    <w:rsid w:val="00EA0508"/>
    <w:rsid w:val="00EA2B88"/>
    <w:rsid w:val="00EA41FA"/>
    <w:rsid w:val="00EA580C"/>
    <w:rsid w:val="00EA5BB5"/>
    <w:rsid w:val="00EA5F3E"/>
    <w:rsid w:val="00EB176C"/>
    <w:rsid w:val="00EB3BEC"/>
    <w:rsid w:val="00EB78B5"/>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ilium.europa.eu/nl/infographics/critical-raw-materia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79EED947BB97468F23C0E5D83A262E" ma:contentTypeVersion="2" ma:contentTypeDescription="Een nieuw document maken." ma:contentTypeScope="" ma:versionID="3c59b208d6b438a42052e9bd30acccd7">
  <xsd:schema xmlns:xsd="http://www.w3.org/2001/XMLSchema" xmlns:xs="http://www.w3.org/2001/XMLSchema" xmlns:p="http://schemas.microsoft.com/office/2006/metadata/properties" xmlns:ns2="d2397767-c606-4ee3-a45e-8f26671a73f9" targetNamespace="http://schemas.microsoft.com/office/2006/metadata/properties" ma:root="true" ma:fieldsID="723aa31759754e4fbd3c75a66b870c17" ns2:_="">
    <xsd:import namespace="d2397767-c606-4ee3-a45e-8f26671a73f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7767-c606-4ee3-a45e-8f26671a73f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D8634-B66B-46E5-9FF8-A52F3583055A}">
  <ds:schemaRefs>
    <ds:schemaRef ds:uri="http://schemas.microsoft.com/sharepoint/v3/contenttype/forms"/>
  </ds:schemaRefs>
</ds:datastoreItem>
</file>

<file path=customXml/itemProps2.xml><?xml version="1.0" encoding="utf-8"?>
<ds:datastoreItem xmlns:ds="http://schemas.openxmlformats.org/officeDocument/2006/customXml" ds:itemID="{4E051A5D-DFAF-4AE1-AAE8-25DC83750D05}">
  <ds:schemaRef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d2397767-c606-4ee3-a45e-8f26671a73f9"/>
  </ds:schemaRefs>
</ds:datastoreItem>
</file>

<file path=customXml/itemProps3.xml><?xml version="1.0" encoding="utf-8"?>
<ds:datastoreItem xmlns:ds="http://schemas.openxmlformats.org/officeDocument/2006/customXml" ds:itemID="{FB26F723-3C45-4D92-90B7-5B8C98900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7767-c606-4ee3-a45e-8f26671a7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5276AB-F5BE-48B2-9D67-CB10B6A5E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2162</Words>
  <Characters>11894</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Vroom, Ronald</cp:lastModifiedBy>
  <cp:revision>2</cp:revision>
  <cp:lastPrinted>2022-01-28T09:54:00Z</cp:lastPrinted>
  <dcterms:created xsi:type="dcterms:W3CDTF">2026-01-14T14:23:00Z</dcterms:created>
  <dcterms:modified xsi:type="dcterms:W3CDTF">2026-01-14T14:23:00Z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0x010100E679EED947BB97468F23C0E5D83A262E</vt:lpwstr>
  </property>
</Properties>
</file>