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1F24" w14:textId="77777777" w:rsidR="001172A6" w:rsidRDefault="001172A6" w:rsidP="001172A6">
      <w:r w:rsidRPr="001172A6">
        <w:t xml:space="preserve">De gemeente Tynaarlo heeft een overeenkomst voor de levering van de Makelaarsuite van PinkRoccade. In voorbereiding op een Europese aanbesteding is vastgesteld dat PinkRoccade de enige partij is die aantoonbaar kan voldoen aan de gestelde eisen en de opdracht van de gemeente. </w:t>
      </w:r>
    </w:p>
    <w:p w14:paraId="41EFACCA" w14:textId="4259FB88" w:rsidR="007B44EC" w:rsidRPr="001502A6" w:rsidRDefault="001172A6" w:rsidP="00CF5151">
      <w:pPr>
        <w:rPr>
          <w:rStyle w:val="Kop2Char"/>
          <w:rFonts w:asciiTheme="minorHAnsi" w:eastAsiaTheme="minorHAnsi" w:hAnsiTheme="minorHAnsi" w:cstheme="minorBidi"/>
          <w:color w:val="auto"/>
          <w:sz w:val="24"/>
          <w:szCs w:val="24"/>
        </w:rPr>
      </w:pPr>
      <w:r w:rsidRPr="001172A6">
        <w:t>Daarom is de gemeente voornemens de opdracht te gunnen via de onderhandelingsprocedure zonder voorafgaande bekendmaking (artikel 2.32 Aanbestedingswet), omdat mededinging ontbreekt vanwege de volgende technische redenen:</w:t>
      </w:r>
    </w:p>
    <w:p w14:paraId="541B95D4" w14:textId="3D18B516" w:rsidR="00CF5151" w:rsidRPr="00297C8F" w:rsidRDefault="00CF5151" w:rsidP="00CF5151">
      <w:r w:rsidRPr="001B70DC">
        <w:rPr>
          <w:rStyle w:val="Kop2Char"/>
          <w:b/>
          <w:bCs/>
        </w:rPr>
        <w:t xml:space="preserve">1. </w:t>
      </w:r>
      <w:r w:rsidR="001F1776" w:rsidRPr="001B70DC">
        <w:rPr>
          <w:rStyle w:val="Kop2Char"/>
          <w:b/>
          <w:bCs/>
        </w:rPr>
        <w:t>Onmisbare schakel in de digitale architectuur van de gemeente Tynaarlo</w:t>
      </w:r>
      <w:r w:rsidRPr="00CF5151">
        <w:br/>
      </w:r>
      <w:r w:rsidRPr="00297C8F">
        <w:t>De Makelaarsuite van PinkRoccade vormt de kern van het gemeentelijke applicatielandschap. Meer dan</w:t>
      </w:r>
      <w:r w:rsidR="004A0A91">
        <w:t xml:space="preserve"> 15</w:t>
      </w:r>
      <w:r w:rsidR="00734603" w:rsidRPr="00297C8F">
        <w:t xml:space="preserve"> </w:t>
      </w:r>
      <w:r w:rsidRPr="00297C8F">
        <w:t xml:space="preserve"> </w:t>
      </w:r>
      <w:proofErr w:type="spellStart"/>
      <w:r w:rsidRPr="00297C8F">
        <w:t>taakspecifieke</w:t>
      </w:r>
      <w:proofErr w:type="spellEnd"/>
      <w:r w:rsidRPr="00297C8F">
        <w:t xml:space="preserve"> applicaties zijn gekoppeld aan dit systeem. De suite biedt onder andere: </w:t>
      </w:r>
      <w:proofErr w:type="spellStart"/>
      <w:r w:rsidRPr="00297C8F">
        <w:t>datadistributiefunctionaliteit</w:t>
      </w:r>
      <w:proofErr w:type="spellEnd"/>
      <w:r w:rsidRPr="00297C8F">
        <w:t xml:space="preserve">, een integraal gegevens- en zakenmagazijn, een </w:t>
      </w:r>
      <w:proofErr w:type="spellStart"/>
      <w:r w:rsidRPr="00297C8F">
        <w:t>servicebus</w:t>
      </w:r>
      <w:proofErr w:type="spellEnd"/>
      <w:r w:rsidRPr="00297C8F">
        <w:t xml:space="preserve"> met </w:t>
      </w:r>
      <w:proofErr w:type="spellStart"/>
      <w:r w:rsidR="003A45F7" w:rsidRPr="00297C8F">
        <w:t>d</w:t>
      </w:r>
      <w:r w:rsidRPr="00297C8F">
        <w:t>igikoppeling</w:t>
      </w:r>
      <w:proofErr w:type="spellEnd"/>
      <w:r w:rsidRPr="00297C8F">
        <w:t>-functionaliteit en een integraal informatievoorzieningsplatform. Hierdoor is de Makelaarsuite het kloppend hart van het applicatielandschap, waar</w:t>
      </w:r>
      <w:r w:rsidR="00F3515F" w:rsidRPr="00297C8F">
        <w:t>van</w:t>
      </w:r>
      <w:r w:rsidRPr="00297C8F">
        <w:t xml:space="preserve"> </w:t>
      </w:r>
      <w:r w:rsidR="00442442" w:rsidRPr="00297C8F">
        <w:t>veel</w:t>
      </w:r>
      <w:r w:rsidRPr="00297C8F">
        <w:t xml:space="preserve"> andere </w:t>
      </w:r>
      <w:proofErr w:type="spellStart"/>
      <w:r w:rsidRPr="00297C8F">
        <w:t>taakspecifieke</w:t>
      </w:r>
      <w:proofErr w:type="spellEnd"/>
      <w:r w:rsidRPr="00297C8F">
        <w:t xml:space="preserve"> applicaties afhankelijk zijn.</w:t>
      </w:r>
    </w:p>
    <w:p w14:paraId="13701F01" w14:textId="11FBC0E8" w:rsidR="00714EF9" w:rsidRPr="001B70DC" w:rsidRDefault="007F6416" w:rsidP="001B70DC">
      <w:pPr>
        <w:pStyle w:val="Kop2"/>
        <w:rPr>
          <w:b/>
          <w:bCs/>
        </w:rPr>
      </w:pPr>
      <w:r w:rsidRPr="001B70DC">
        <w:rPr>
          <w:b/>
          <w:bCs/>
        </w:rPr>
        <w:t xml:space="preserve">2. </w:t>
      </w:r>
      <w:r w:rsidR="008B6EFC" w:rsidRPr="001B70DC">
        <w:rPr>
          <w:b/>
          <w:bCs/>
        </w:rPr>
        <w:t>Voorbereid op de toekomst en landelijke ontwikkelingen</w:t>
      </w:r>
      <w:r w:rsidR="00FE6BA4" w:rsidRPr="001B70DC">
        <w:rPr>
          <w:b/>
          <w:bCs/>
        </w:rPr>
        <w:t>.</w:t>
      </w:r>
    </w:p>
    <w:p w14:paraId="2E4A8C06" w14:textId="453EC09D" w:rsidR="00F752D4" w:rsidRDefault="00F752D4" w:rsidP="00297C8F">
      <w:r w:rsidRPr="00F752D4">
        <w:t xml:space="preserve">De Makelaarsuite is toekomstbestendig en sluit aan op landelijke ontwikkelingen door de principes van Common </w:t>
      </w:r>
      <w:proofErr w:type="spellStart"/>
      <w:r w:rsidRPr="00F752D4">
        <w:t>Ground</w:t>
      </w:r>
      <w:proofErr w:type="spellEnd"/>
      <w:r w:rsidRPr="00F752D4">
        <w:t xml:space="preserve"> te ondersteunen en gebruik te maken van standaarden zoals </w:t>
      </w:r>
      <w:proofErr w:type="spellStart"/>
      <w:r w:rsidRPr="00F752D4">
        <w:t>Digikoppeling</w:t>
      </w:r>
      <w:proofErr w:type="spellEnd"/>
      <w:r w:rsidRPr="00F752D4">
        <w:t xml:space="preserve"> en koppelingen met basisregistraties. Het platform biedt ondersteuning voor landelijke voorzieningen en Haal Centraal-initiatieven, en beschikt over CLIQ- en API-koppelvlakken voor integratie. Daarnaast zijn koppelingen beschikbaar met voorzieningen zoals BRP, </w:t>
      </w:r>
      <w:proofErr w:type="spellStart"/>
      <w:r w:rsidRPr="00F752D4">
        <w:t>MijnOverheid</w:t>
      </w:r>
      <w:proofErr w:type="spellEnd"/>
      <w:r w:rsidRPr="00F752D4">
        <w:t xml:space="preserve">, Handelsregister (KVK), Kadaster (BRK), LV-BAG en LV-WOZ. Voor beheer en inzicht bevat de suite gedetailleerde auditlogboeken, kaartviewers, dashboards en analysetools voor </w:t>
      </w:r>
      <w:proofErr w:type="spellStart"/>
      <w:r w:rsidRPr="00F752D4">
        <w:t>domeinoverstijgende</w:t>
      </w:r>
      <w:proofErr w:type="spellEnd"/>
      <w:r w:rsidRPr="00F752D4">
        <w:t xml:space="preserve"> rapportages, waarmee gemeenten veilig, schaalbaar en efficiënt kunnen opereren.</w:t>
      </w:r>
    </w:p>
    <w:p w14:paraId="57582D27" w14:textId="77777777" w:rsidR="00FE6BA4" w:rsidRPr="001B70DC" w:rsidRDefault="00E51767" w:rsidP="001B70DC">
      <w:pPr>
        <w:pStyle w:val="Kop2"/>
        <w:rPr>
          <w:b/>
          <w:bCs/>
        </w:rPr>
      </w:pPr>
      <w:r w:rsidRPr="001B70DC">
        <w:rPr>
          <w:b/>
          <w:bCs/>
        </w:rPr>
        <w:t xml:space="preserve">3. </w:t>
      </w:r>
      <w:r w:rsidR="005970C4" w:rsidRPr="001B70DC">
        <w:rPr>
          <w:b/>
          <w:bCs/>
        </w:rPr>
        <w:t>Waarborging van continuïteit en professioneel technisch beheer</w:t>
      </w:r>
      <w:r w:rsidR="00ED3DD0" w:rsidRPr="001B70DC">
        <w:rPr>
          <w:b/>
          <w:bCs/>
        </w:rPr>
        <w:t>.</w:t>
      </w:r>
    </w:p>
    <w:p w14:paraId="4FC7B0AC" w14:textId="087A4FE8" w:rsidR="007A51B3" w:rsidRDefault="007A51B3" w:rsidP="007A51B3">
      <w:r w:rsidRPr="007A51B3">
        <w:t xml:space="preserve">PinkRoccade, als grote en robuuste organisatie met uitgebreide kennis en gespecialiseerde teams, biedt volledig technisch beheer van de Makelaarsuite. Dit omvat beschikbaarheidsbeheer, incidentbeheer en continuïteitsbeheer, waardoor gemeenten worden ontlast van complexe beheertaken. Door deze professionele ondersteuning wordt de bedrijfscontinuïteit gewaarborgd en worden risico’s voor de dienstverlening geminimaliseerd. </w:t>
      </w:r>
    </w:p>
    <w:p w14:paraId="0FEBF7CF" w14:textId="77777777" w:rsidR="001B70DC" w:rsidRPr="001B70DC" w:rsidRDefault="007C0CFA" w:rsidP="001B70DC">
      <w:pPr>
        <w:pStyle w:val="Kop2"/>
        <w:rPr>
          <w:b/>
          <w:bCs/>
        </w:rPr>
      </w:pPr>
      <w:r w:rsidRPr="001B70DC">
        <w:rPr>
          <w:b/>
          <w:bCs/>
        </w:rPr>
        <w:t xml:space="preserve">4. </w:t>
      </w:r>
      <w:r w:rsidR="00A92D12" w:rsidRPr="001B70DC">
        <w:rPr>
          <w:b/>
          <w:bCs/>
        </w:rPr>
        <w:t>Naadloze integratie binnen het gemeentelijke applicatielandschap</w:t>
      </w:r>
      <w:r w:rsidR="00FE6BA4" w:rsidRPr="001B70DC">
        <w:rPr>
          <w:b/>
          <w:bCs/>
        </w:rPr>
        <w:t>.</w:t>
      </w:r>
    </w:p>
    <w:p w14:paraId="06DC9CC6" w14:textId="228DD6D8" w:rsidR="00B21CAB" w:rsidRDefault="00B21CAB" w:rsidP="00B21CAB">
      <w:r w:rsidRPr="00B21CAB">
        <w:t xml:space="preserve">De Makelaarsuite </w:t>
      </w:r>
      <w:r w:rsidR="004946DF">
        <w:t xml:space="preserve">maakt </w:t>
      </w:r>
      <w:r w:rsidRPr="00B21CAB">
        <w:t xml:space="preserve">gebruik van open standaarden en integreert naadloos binnen het applicatielandschap, ongeacht of dit volledig PinkRoccade-vreemd is of deels bestaat uit andere PinkRoccade-oplossingen. Het platform fungeert als verbindende </w:t>
      </w:r>
      <w:r w:rsidRPr="00B21CAB">
        <w:lastRenderedPageBreak/>
        <w:t xml:space="preserve">schakel tussen diverse systemen zonder dat </w:t>
      </w:r>
      <w:r w:rsidR="009141E1">
        <w:t xml:space="preserve">er </w:t>
      </w:r>
      <w:r w:rsidRPr="00B21CAB">
        <w:t xml:space="preserve">aanvullende programmatuur nodig is, waardoor extra beheerlasten worden voorkomen. </w:t>
      </w:r>
    </w:p>
    <w:p w14:paraId="57DA6ACE" w14:textId="77777777" w:rsidR="001B70DC" w:rsidRPr="001B70DC" w:rsidRDefault="00121B09" w:rsidP="001B70DC">
      <w:pPr>
        <w:pStyle w:val="Kop2"/>
        <w:rPr>
          <w:b/>
          <w:bCs/>
        </w:rPr>
      </w:pPr>
      <w:r w:rsidRPr="001B70DC">
        <w:rPr>
          <w:b/>
          <w:bCs/>
        </w:rPr>
        <w:t xml:space="preserve">5. </w:t>
      </w:r>
      <w:r w:rsidR="00FE6BA4" w:rsidRPr="001B70DC">
        <w:rPr>
          <w:b/>
          <w:bCs/>
        </w:rPr>
        <w:t>Strategische afhankelijkheid en vervangingsrisico’s.</w:t>
      </w:r>
    </w:p>
    <w:p w14:paraId="7AAF5B9C" w14:textId="5CE2DED1" w:rsidR="004076A6" w:rsidRDefault="00F36C9F" w:rsidP="00F36C9F">
      <w:r w:rsidRPr="00F36C9F">
        <w:t xml:space="preserve">De gemeente Tynaarlo heeft vastgesteld dat PinkRoccade momenteel de enige leverancier is die een gegevensmakelaar biedt die volledig voldoet aan de geldende eisen en architectuur, zoals ook blijkt uit vergelijkbare openbare aanbestedingen. De Makelaarsuite vormt een cruciale schakel binnen de gemeentelijke architectuur, waarbij essentiële processen van dienstverlenende teams zoals </w:t>
      </w:r>
      <w:r w:rsidR="004A3349">
        <w:t>b</w:t>
      </w:r>
      <w:r w:rsidRPr="00F36C9F">
        <w:t xml:space="preserve">urgerzaken, </w:t>
      </w:r>
      <w:r w:rsidR="004A3349">
        <w:t>b</w:t>
      </w:r>
      <w:r w:rsidRPr="00F36C9F">
        <w:t>elastingen en I&amp;A</w:t>
      </w:r>
      <w:r w:rsidR="00EC7E5C">
        <w:t>,</w:t>
      </w:r>
      <w:r w:rsidRPr="00F36C9F">
        <w:t xml:space="preserve"> technisch </w:t>
      </w:r>
      <w:r w:rsidRPr="00297C8F">
        <w:t>afhankelijk zijn van dit platform. Vervanging van de Makelaarsuite zou aanzienlijke risico’s en consequenties met zich meebrengen voor de continuïteit van dienstverlening richting inwoners, de dataveiligheid, beschikbare capaciteit en werkwijze. Bovendien zou een dergelijke vervanging leiden tot zeer hoge transactiekosten en complexe migratietrajecten.</w:t>
      </w:r>
    </w:p>
    <w:p w14:paraId="563DAE00" w14:textId="12B12627" w:rsidR="00297C8F" w:rsidRPr="00297C8F" w:rsidRDefault="00297C8F" w:rsidP="00297C8F">
      <w:pPr>
        <w:spacing w:after="0" w:line="300" w:lineRule="atLeast"/>
        <w:rPr>
          <w:lang w:eastAsia="nl-NL"/>
        </w:rPr>
      </w:pPr>
      <w:r w:rsidRPr="001B70DC">
        <w:rPr>
          <w:rStyle w:val="Kop2Char"/>
          <w:b/>
          <w:bCs/>
        </w:rPr>
        <w:t>C</w:t>
      </w:r>
      <w:r w:rsidRPr="00297C8F">
        <w:rPr>
          <w:rStyle w:val="Kop2Char"/>
          <w:b/>
          <w:bCs/>
          <w:lang w:eastAsia="nl-NL"/>
        </w:rPr>
        <w:t>onclusie</w:t>
      </w:r>
      <w:r w:rsidRPr="00297C8F">
        <w:rPr>
          <w:rFonts w:ascii="Segoe UI" w:eastAsia="Times New Roman" w:hAnsi="Segoe UI" w:cs="Segoe UI"/>
          <w:sz w:val="21"/>
          <w:szCs w:val="21"/>
          <w:lang w:eastAsia="nl-NL"/>
        </w:rPr>
        <w:br/>
      </w:r>
      <w:r w:rsidRPr="00297C8F">
        <w:rPr>
          <w:lang w:eastAsia="nl-NL"/>
        </w:rPr>
        <w:t>De Makelaarsuite van PinkRoccade is een onmisbare en toekomstbestendige kern binnen het applicatielandschap van de gemeente Tynaarlo. Het platform sluit aan op landelijke standaarden, waarborgt continuïteit en veiligheid, en integreert naadloos met bestaande systemen. Door de strategische afhankelijkheid en hoge vervangingskosten is behoud van deze oplossing essentieel voor stabiele dienstverlening en risicobeheersing. Gezien bovenstaande argumentatie is een beroep op artikel 2.32 van de Aanbestedingswet gerechtvaardigd. Er is geen ander pakket beschikbaar dat deze rol kan overnemen zonder de continuïteit van de dienstverlening in gevaar te brengen.</w:t>
      </w:r>
    </w:p>
    <w:p w14:paraId="0ACAE9FD" w14:textId="77777777" w:rsidR="004076A6" w:rsidRPr="00F36C9F" w:rsidRDefault="004076A6" w:rsidP="00F36C9F"/>
    <w:p w14:paraId="34E76BF2" w14:textId="50C63D5F" w:rsidR="00121B09" w:rsidRPr="00B21CAB" w:rsidRDefault="00121B09" w:rsidP="00B21CAB"/>
    <w:p w14:paraId="4672A910" w14:textId="58770E2D" w:rsidR="007C0CFA" w:rsidRPr="007A51B3" w:rsidRDefault="007C0CFA" w:rsidP="007A51B3"/>
    <w:p w14:paraId="47C7582B" w14:textId="77777777" w:rsidR="007A51B3" w:rsidRPr="00F752D4" w:rsidRDefault="007A51B3" w:rsidP="00F752D4"/>
    <w:p w14:paraId="394D69DF" w14:textId="7CEA9EF0" w:rsidR="00D26BA6" w:rsidRPr="00CF5151" w:rsidRDefault="00D26BA6" w:rsidP="00F752D4"/>
    <w:p w14:paraId="7B5CAEB5" w14:textId="77777777" w:rsidR="000D5FDC" w:rsidRDefault="000D5FDC"/>
    <w:sectPr w:rsidR="000D5F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3E272"/>
    <w:rsid w:val="00021AA8"/>
    <w:rsid w:val="000370E2"/>
    <w:rsid w:val="000D06F8"/>
    <w:rsid w:val="000D5FDC"/>
    <w:rsid w:val="000E5C92"/>
    <w:rsid w:val="001172A6"/>
    <w:rsid w:val="00121B09"/>
    <w:rsid w:val="001502A6"/>
    <w:rsid w:val="00155BCD"/>
    <w:rsid w:val="001B70DC"/>
    <w:rsid w:val="001F1776"/>
    <w:rsid w:val="00297C8F"/>
    <w:rsid w:val="002D153B"/>
    <w:rsid w:val="00314A53"/>
    <w:rsid w:val="0032082A"/>
    <w:rsid w:val="003A45F7"/>
    <w:rsid w:val="004076A6"/>
    <w:rsid w:val="00442442"/>
    <w:rsid w:val="004946DF"/>
    <w:rsid w:val="004A0A91"/>
    <w:rsid w:val="004A3349"/>
    <w:rsid w:val="00531430"/>
    <w:rsid w:val="00566A73"/>
    <w:rsid w:val="005970C4"/>
    <w:rsid w:val="005E0065"/>
    <w:rsid w:val="00615959"/>
    <w:rsid w:val="00687553"/>
    <w:rsid w:val="00714EF9"/>
    <w:rsid w:val="00734603"/>
    <w:rsid w:val="007A51B3"/>
    <w:rsid w:val="007B44EC"/>
    <w:rsid w:val="007C0CFA"/>
    <w:rsid w:val="007F6416"/>
    <w:rsid w:val="0080796E"/>
    <w:rsid w:val="008B6EFC"/>
    <w:rsid w:val="009141E1"/>
    <w:rsid w:val="009317C3"/>
    <w:rsid w:val="00943A1C"/>
    <w:rsid w:val="00A111BE"/>
    <w:rsid w:val="00A401BD"/>
    <w:rsid w:val="00A92D12"/>
    <w:rsid w:val="00B21CAB"/>
    <w:rsid w:val="00B90845"/>
    <w:rsid w:val="00BD28AB"/>
    <w:rsid w:val="00BD774E"/>
    <w:rsid w:val="00C941CB"/>
    <w:rsid w:val="00CF5151"/>
    <w:rsid w:val="00D10DE6"/>
    <w:rsid w:val="00D17580"/>
    <w:rsid w:val="00D26BA6"/>
    <w:rsid w:val="00D44FE2"/>
    <w:rsid w:val="00E51767"/>
    <w:rsid w:val="00E6380F"/>
    <w:rsid w:val="00EB3783"/>
    <w:rsid w:val="00EC7E5C"/>
    <w:rsid w:val="00ED3DD0"/>
    <w:rsid w:val="00F17F89"/>
    <w:rsid w:val="00F3515F"/>
    <w:rsid w:val="00F36C9F"/>
    <w:rsid w:val="00F752D4"/>
    <w:rsid w:val="00FB27BC"/>
    <w:rsid w:val="00FE6BA4"/>
    <w:rsid w:val="0FD3E272"/>
    <w:rsid w:val="10B79DAF"/>
    <w:rsid w:val="29084665"/>
    <w:rsid w:val="3474DE7F"/>
    <w:rsid w:val="4A2A4D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AA4A"/>
  <w15:chartTrackingRefBased/>
  <w15:docId w15:val="{5EA6096F-9FBC-40AB-9E31-FF0BB053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70D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1B70D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6BA6"/>
    <w:pPr>
      <w:ind w:left="720"/>
      <w:contextualSpacing/>
    </w:pPr>
  </w:style>
  <w:style w:type="character" w:customStyle="1" w:styleId="Kop1Char">
    <w:name w:val="Kop 1 Char"/>
    <w:basedOn w:val="Standaardalinea-lettertype"/>
    <w:link w:val="Kop1"/>
    <w:uiPriority w:val="9"/>
    <w:rsid w:val="001B70DC"/>
    <w:rPr>
      <w:rFonts w:asciiTheme="majorHAnsi" w:eastAsiaTheme="majorEastAsia" w:hAnsiTheme="majorHAnsi" w:cstheme="majorBidi"/>
      <w:color w:val="0F4761" w:themeColor="accent1" w:themeShade="BF"/>
      <w:sz w:val="32"/>
      <w:szCs w:val="32"/>
    </w:rPr>
  </w:style>
  <w:style w:type="character" w:customStyle="1" w:styleId="Kop2Char">
    <w:name w:val="Kop 2 Char"/>
    <w:basedOn w:val="Standaardalinea-lettertype"/>
    <w:link w:val="Kop2"/>
    <w:uiPriority w:val="9"/>
    <w:rsid w:val="001B70DC"/>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BE4CAAC11554ABEC0594FF175BF66" ma:contentTypeVersion="10" ma:contentTypeDescription="Een nieuw document maken." ma:contentTypeScope="" ma:versionID="29081e415e201a73ccd3be04290333e2">
  <xsd:schema xmlns:xsd="http://www.w3.org/2001/XMLSchema" xmlns:xs="http://www.w3.org/2001/XMLSchema" xmlns:p="http://schemas.microsoft.com/office/2006/metadata/properties" xmlns:ns2="54ce3162-54ac-41c8-8982-dfdeebe154a1" xmlns:ns3="7f9539b3-b56a-4a59-96ad-945d31455f50" targetNamespace="http://schemas.microsoft.com/office/2006/metadata/properties" ma:root="true" ma:fieldsID="524888a73d949282d1793620ec46d172" ns2:_="" ns3:_="">
    <xsd:import namespace="54ce3162-54ac-41c8-8982-dfdeebe154a1"/>
    <xsd:import namespace="7f9539b3-b56a-4a59-96ad-945d31455f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e3162-54ac-41c8-8982-dfdeebe15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539b3-b56a-4a59-96ad-945d31455f5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9CD37-47E1-4199-B323-85F1A20BE8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57ABB6-9EBC-45CA-ACE8-C00A554F0D41}">
  <ds:schemaRefs>
    <ds:schemaRef ds:uri="http://schemas.microsoft.com/sharepoint/v3/contenttype/forms"/>
  </ds:schemaRefs>
</ds:datastoreItem>
</file>

<file path=customXml/itemProps3.xml><?xml version="1.0" encoding="utf-8"?>
<ds:datastoreItem xmlns:ds="http://schemas.openxmlformats.org/officeDocument/2006/customXml" ds:itemID="{CA6AEEC6-DE22-4744-AE82-6C3742D73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e3162-54ac-41c8-8982-dfdeebe154a1"/>
    <ds:schemaRef ds:uri="7f9539b3-b56a-4a59-96ad-945d31455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664</Words>
  <Characters>3654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A.</dc:creator>
  <cp:keywords/>
  <dc:description/>
  <cp:lastModifiedBy>Bathoorn, M.W. (SDA Inkoop)</cp:lastModifiedBy>
  <cp:revision>57</cp:revision>
  <dcterms:created xsi:type="dcterms:W3CDTF">2025-12-10T07:58:00Z</dcterms:created>
  <dcterms:modified xsi:type="dcterms:W3CDTF">2026-01-08T08:26:00Z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0x01010090DBE4CAAC11554ABEC0594FF175BF66</vt:lpwstr>
  </property>
</Properties>
</file>