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Pr="00C42A12" w:rsidRDefault="008C1B94" w:rsidP="00805851">
      <w:pPr>
        <w:spacing w:line="240" w:lineRule="exact"/>
        <w:rPr>
          <w:rFonts w:ascii="Corbel" w:hAnsi="Corbel" w:cs="Arial"/>
          <w:b/>
          <w:sz w:val="24"/>
          <w:szCs w:val="24"/>
          <w:highlight w:val="yellow"/>
        </w:rPr>
      </w:pPr>
    </w:p>
    <w:p w14:paraId="2A32E692" w14:textId="77777777" w:rsidR="008C1B94" w:rsidRPr="00C42A12" w:rsidRDefault="008C1B94" w:rsidP="00805851">
      <w:pPr>
        <w:spacing w:line="240" w:lineRule="exact"/>
        <w:rPr>
          <w:rFonts w:ascii="Corbel" w:hAnsi="Corbel" w:cs="Arial"/>
          <w:b/>
          <w:sz w:val="24"/>
          <w:szCs w:val="24"/>
          <w:highlight w:val="yellow"/>
        </w:rPr>
      </w:pPr>
    </w:p>
    <w:p w14:paraId="60058EBF" w14:textId="77777777" w:rsidR="008C1B94" w:rsidRPr="00C42A12" w:rsidRDefault="008C1B94" w:rsidP="00805851">
      <w:pPr>
        <w:spacing w:line="240" w:lineRule="exact"/>
        <w:rPr>
          <w:rFonts w:ascii="Corbel" w:hAnsi="Corbel" w:cs="Arial"/>
          <w:b/>
          <w:sz w:val="24"/>
          <w:szCs w:val="24"/>
          <w:highlight w:val="yellow"/>
        </w:rPr>
      </w:pPr>
    </w:p>
    <w:p w14:paraId="17C4EC77" w14:textId="1B33BE02" w:rsidR="00A81AC9" w:rsidRPr="00824CDA" w:rsidRDefault="00957BDA" w:rsidP="00824CDA">
      <w:pPr>
        <w:spacing w:line="259" w:lineRule="auto"/>
        <w:jc w:val="center"/>
        <w:rPr>
          <w:rFonts w:ascii="Corbel" w:hAnsi="Corbel" w:cs="Arial"/>
          <w:b/>
          <w:bCs/>
          <w:sz w:val="32"/>
          <w:szCs w:val="32"/>
        </w:rPr>
      </w:pPr>
      <w:r w:rsidRPr="00824CDA">
        <w:rPr>
          <w:rFonts w:ascii="Corbel" w:hAnsi="Corbel" w:cs="Arial"/>
          <w:b/>
          <w:bCs/>
          <w:sz w:val="32"/>
          <w:szCs w:val="32"/>
          <w:highlight w:val="yellow"/>
        </w:rPr>
        <w:t>Concept</w:t>
      </w:r>
      <w:r w:rsidRPr="00824CDA">
        <w:rPr>
          <w:rFonts w:ascii="Corbel" w:hAnsi="Corbel" w:cs="Arial"/>
          <w:b/>
          <w:bCs/>
          <w:sz w:val="32"/>
          <w:szCs w:val="32"/>
        </w:rPr>
        <w:t xml:space="preserve"> </w:t>
      </w:r>
      <w:r w:rsidR="00A81AC9" w:rsidRPr="00824CDA">
        <w:rPr>
          <w:rFonts w:ascii="Corbel" w:hAnsi="Corbel" w:cs="Arial"/>
          <w:b/>
          <w:bCs/>
          <w:sz w:val="32"/>
          <w:szCs w:val="32"/>
        </w:rPr>
        <w:t>Overeenkomst</w:t>
      </w:r>
      <w:r w:rsidR="007A5562" w:rsidRPr="00824CDA">
        <w:rPr>
          <w:rFonts w:ascii="Corbel" w:hAnsi="Corbel" w:cs="Arial"/>
          <w:b/>
          <w:bCs/>
          <w:sz w:val="32"/>
          <w:szCs w:val="32"/>
        </w:rPr>
        <w:t xml:space="preserve"> bij </w:t>
      </w:r>
      <w:r w:rsidR="007243F1" w:rsidRPr="00824CDA">
        <w:rPr>
          <w:rFonts w:ascii="Corbel" w:hAnsi="Corbel" w:cs="Arial"/>
          <w:b/>
          <w:bCs/>
          <w:sz w:val="32"/>
          <w:szCs w:val="32"/>
        </w:rPr>
        <w:t xml:space="preserve">de aanbesteding </w:t>
      </w:r>
      <w:r w:rsidR="00824CDA" w:rsidRPr="00824CDA">
        <w:rPr>
          <w:rFonts w:ascii="Corbel" w:hAnsi="Corbel" w:cs="Arial"/>
          <w:b/>
          <w:bCs/>
          <w:sz w:val="32"/>
          <w:szCs w:val="32"/>
        </w:rPr>
        <w:br/>
      </w:r>
      <w:r w:rsidR="006931C9" w:rsidRPr="00824CDA">
        <w:rPr>
          <w:rFonts w:ascii="Corbel" w:hAnsi="Corbel" w:cs="Arial"/>
          <w:b/>
          <w:sz w:val="32"/>
          <w:szCs w:val="32"/>
        </w:rPr>
        <w:t xml:space="preserve">‘Netwerkconnectiviteit en </w:t>
      </w:r>
      <w:r w:rsidR="003265F9">
        <w:rPr>
          <w:rFonts w:ascii="Corbel" w:hAnsi="Corbel" w:cs="Arial"/>
          <w:b/>
          <w:sz w:val="32"/>
          <w:szCs w:val="32"/>
        </w:rPr>
        <w:t>i</w:t>
      </w:r>
      <w:r w:rsidR="006931C9" w:rsidRPr="00824CDA">
        <w:rPr>
          <w:rFonts w:ascii="Corbel" w:hAnsi="Corbel" w:cs="Arial"/>
          <w:b/>
          <w:sz w:val="32"/>
          <w:szCs w:val="32"/>
        </w:rPr>
        <w:t>nternettoegang’</w:t>
      </w:r>
    </w:p>
    <w:p w14:paraId="678B6B50" w14:textId="77777777" w:rsidR="00C25D2C" w:rsidRPr="00C42A12" w:rsidRDefault="00C25D2C" w:rsidP="00824CDA">
      <w:pPr>
        <w:spacing w:line="259" w:lineRule="auto"/>
        <w:rPr>
          <w:rFonts w:ascii="Corbel" w:hAnsi="Corbel" w:cs="Arial"/>
          <w:b/>
          <w:sz w:val="18"/>
          <w:szCs w:val="18"/>
        </w:rPr>
      </w:pPr>
    </w:p>
    <w:p w14:paraId="548BC9A1" w14:textId="77777777" w:rsidR="00C25D2C" w:rsidRPr="00C42A12" w:rsidRDefault="00C25D2C" w:rsidP="00805851">
      <w:pPr>
        <w:spacing w:line="240" w:lineRule="exact"/>
        <w:rPr>
          <w:rFonts w:ascii="Corbel" w:hAnsi="Corbel" w:cs="Arial"/>
          <w:b/>
          <w:sz w:val="18"/>
          <w:szCs w:val="18"/>
        </w:rPr>
      </w:pPr>
    </w:p>
    <w:p w14:paraId="01B5C096" w14:textId="77777777" w:rsidR="00C25D2C" w:rsidRPr="00C42A12" w:rsidRDefault="00C25D2C" w:rsidP="00805851">
      <w:pPr>
        <w:spacing w:line="240" w:lineRule="exact"/>
        <w:rPr>
          <w:rFonts w:ascii="Corbel" w:hAnsi="Corbel" w:cs="Arial"/>
          <w:b/>
          <w:sz w:val="18"/>
          <w:szCs w:val="18"/>
        </w:rPr>
      </w:pPr>
    </w:p>
    <w:p w14:paraId="772388DE" w14:textId="77777777" w:rsidR="00C25D2C" w:rsidRPr="00C42A12" w:rsidRDefault="00C25D2C" w:rsidP="00805851">
      <w:pPr>
        <w:spacing w:line="240" w:lineRule="exact"/>
        <w:rPr>
          <w:rFonts w:ascii="Corbel" w:hAnsi="Corbel" w:cs="Arial"/>
          <w:b/>
          <w:sz w:val="18"/>
          <w:szCs w:val="18"/>
        </w:rPr>
      </w:pPr>
    </w:p>
    <w:p w14:paraId="15AFEC66" w14:textId="77777777" w:rsidR="00C25D2C" w:rsidRPr="00C42A12" w:rsidRDefault="00C25D2C" w:rsidP="00805851">
      <w:pPr>
        <w:spacing w:line="240" w:lineRule="exact"/>
        <w:rPr>
          <w:rFonts w:ascii="Corbel" w:hAnsi="Corbel" w:cs="Arial"/>
          <w:b/>
          <w:sz w:val="18"/>
          <w:szCs w:val="18"/>
        </w:rPr>
      </w:pPr>
    </w:p>
    <w:p w14:paraId="19439D3E" w14:textId="77777777" w:rsidR="00C25D2C" w:rsidRPr="00C42A12" w:rsidRDefault="00C25D2C" w:rsidP="00805851">
      <w:pPr>
        <w:spacing w:line="240" w:lineRule="exact"/>
        <w:rPr>
          <w:rFonts w:ascii="Corbel" w:hAnsi="Corbel" w:cs="Arial"/>
          <w:b/>
          <w:sz w:val="18"/>
          <w:szCs w:val="18"/>
        </w:rPr>
      </w:pPr>
    </w:p>
    <w:p w14:paraId="1C949BF4" w14:textId="77777777" w:rsidR="00C25D2C" w:rsidRPr="00C42A12" w:rsidRDefault="00C25D2C" w:rsidP="00805851">
      <w:pPr>
        <w:spacing w:line="240" w:lineRule="exact"/>
        <w:rPr>
          <w:rFonts w:ascii="Corbel" w:hAnsi="Corbel" w:cs="Arial"/>
          <w:b/>
          <w:sz w:val="18"/>
          <w:szCs w:val="18"/>
        </w:rPr>
      </w:pPr>
    </w:p>
    <w:p w14:paraId="1CD4A1E7" w14:textId="77777777" w:rsidR="00C25D2C" w:rsidRPr="00C42A12" w:rsidRDefault="00C25D2C" w:rsidP="00805851">
      <w:pPr>
        <w:spacing w:line="240" w:lineRule="exact"/>
        <w:rPr>
          <w:rFonts w:ascii="Corbel" w:hAnsi="Corbel" w:cs="Arial"/>
          <w:b/>
          <w:sz w:val="18"/>
          <w:szCs w:val="18"/>
        </w:rPr>
      </w:pPr>
    </w:p>
    <w:p w14:paraId="407A8F56" w14:textId="77777777" w:rsidR="00C25D2C" w:rsidRPr="00C42A12" w:rsidRDefault="00C25D2C" w:rsidP="00805851">
      <w:pPr>
        <w:spacing w:line="240" w:lineRule="exact"/>
        <w:rPr>
          <w:rFonts w:ascii="Corbel" w:hAnsi="Corbel" w:cs="Arial"/>
          <w:b/>
          <w:sz w:val="18"/>
          <w:szCs w:val="18"/>
        </w:rPr>
      </w:pPr>
    </w:p>
    <w:p w14:paraId="0F9BA5F4" w14:textId="77777777" w:rsidR="00C25D2C" w:rsidRPr="00C42A12" w:rsidRDefault="00C25D2C" w:rsidP="00805851">
      <w:pPr>
        <w:spacing w:line="240" w:lineRule="exact"/>
        <w:rPr>
          <w:rFonts w:ascii="Corbel" w:hAnsi="Corbel" w:cs="Arial"/>
          <w:b/>
          <w:sz w:val="18"/>
          <w:szCs w:val="18"/>
        </w:rPr>
      </w:pPr>
    </w:p>
    <w:p w14:paraId="13A6D3F5" w14:textId="77777777" w:rsidR="00C25D2C" w:rsidRPr="00C42A12" w:rsidRDefault="00C25D2C" w:rsidP="00805851">
      <w:pPr>
        <w:spacing w:line="240" w:lineRule="exact"/>
        <w:rPr>
          <w:rFonts w:ascii="Corbel" w:hAnsi="Corbel" w:cs="Arial"/>
          <w:b/>
          <w:sz w:val="18"/>
          <w:szCs w:val="18"/>
        </w:rPr>
      </w:pPr>
    </w:p>
    <w:p w14:paraId="58CD739E" w14:textId="77777777" w:rsidR="00C25D2C" w:rsidRPr="00C42A12" w:rsidRDefault="00C25D2C" w:rsidP="00805851">
      <w:pPr>
        <w:spacing w:line="240" w:lineRule="exact"/>
        <w:rPr>
          <w:rFonts w:ascii="Corbel" w:hAnsi="Corbel" w:cs="Arial"/>
          <w:b/>
          <w:sz w:val="18"/>
          <w:szCs w:val="18"/>
        </w:rPr>
      </w:pPr>
    </w:p>
    <w:p w14:paraId="1B1F1A5C" w14:textId="77777777" w:rsidR="00C25D2C" w:rsidRPr="00C42A12" w:rsidRDefault="00C25D2C" w:rsidP="00805851">
      <w:pPr>
        <w:spacing w:line="240" w:lineRule="exact"/>
        <w:rPr>
          <w:rFonts w:ascii="Corbel" w:hAnsi="Corbel" w:cs="Arial"/>
          <w:b/>
          <w:sz w:val="18"/>
          <w:szCs w:val="18"/>
        </w:rPr>
      </w:pPr>
    </w:p>
    <w:p w14:paraId="0A9176B2" w14:textId="77777777" w:rsidR="00C25D2C" w:rsidRPr="00C42A12" w:rsidRDefault="00C25D2C" w:rsidP="00805851">
      <w:pPr>
        <w:spacing w:line="240" w:lineRule="exact"/>
        <w:rPr>
          <w:rFonts w:ascii="Corbel" w:hAnsi="Corbel" w:cs="Arial"/>
          <w:b/>
          <w:sz w:val="18"/>
          <w:szCs w:val="18"/>
        </w:rPr>
      </w:pPr>
    </w:p>
    <w:p w14:paraId="0A5E437A" w14:textId="77777777" w:rsidR="00C25D2C" w:rsidRPr="00C42A12" w:rsidRDefault="00C25D2C" w:rsidP="00805851">
      <w:pPr>
        <w:spacing w:line="240" w:lineRule="exact"/>
        <w:rPr>
          <w:rFonts w:ascii="Corbel" w:hAnsi="Corbel" w:cs="Arial"/>
          <w:b/>
          <w:sz w:val="18"/>
          <w:szCs w:val="18"/>
        </w:rPr>
      </w:pPr>
    </w:p>
    <w:p w14:paraId="4A7547C2" w14:textId="77777777" w:rsidR="00C25D2C" w:rsidRPr="00C42A12" w:rsidRDefault="00C25D2C" w:rsidP="00805851">
      <w:pPr>
        <w:spacing w:line="240" w:lineRule="exact"/>
        <w:rPr>
          <w:rFonts w:ascii="Corbel" w:hAnsi="Corbel" w:cs="Arial"/>
          <w:b/>
          <w:sz w:val="18"/>
          <w:szCs w:val="18"/>
        </w:rPr>
      </w:pPr>
    </w:p>
    <w:p w14:paraId="39315533" w14:textId="43B9D1A6" w:rsidR="00345D47" w:rsidRDefault="00345D47">
      <w:pPr>
        <w:spacing w:after="160" w:line="259" w:lineRule="auto"/>
        <w:rPr>
          <w:rFonts w:ascii="Corbel" w:hAnsi="Corbel" w:cs="Arial"/>
          <w:b/>
          <w:sz w:val="18"/>
          <w:szCs w:val="18"/>
        </w:rPr>
      </w:pPr>
      <w:r>
        <w:rPr>
          <w:rFonts w:ascii="Corbel" w:hAnsi="Corbel" w:cs="Arial"/>
          <w:b/>
          <w:sz w:val="18"/>
          <w:szCs w:val="18"/>
        </w:rPr>
        <w:br w:type="page"/>
      </w:r>
    </w:p>
    <w:p w14:paraId="78EC104F" w14:textId="466CE484" w:rsidR="00C25D2C" w:rsidRPr="00C42A12" w:rsidRDefault="00C25D2C" w:rsidP="005C4DE1">
      <w:pPr>
        <w:spacing w:line="240" w:lineRule="exact"/>
        <w:rPr>
          <w:rFonts w:ascii="Corbel" w:hAnsi="Corbel" w:cs="Arial"/>
          <w:b/>
          <w:sz w:val="18"/>
          <w:szCs w:val="18"/>
        </w:rPr>
      </w:pPr>
      <w:r w:rsidRPr="2DC79565">
        <w:rPr>
          <w:rFonts w:ascii="Corbel" w:hAnsi="Corbel" w:cs="Arial"/>
          <w:b/>
          <w:bCs/>
          <w:sz w:val="18"/>
          <w:szCs w:val="18"/>
        </w:rPr>
        <w:lastRenderedPageBreak/>
        <w:t>Inhoudsopgave</w:t>
      </w:r>
      <w:r>
        <w:br/>
      </w:r>
    </w:p>
    <w:p w14:paraId="62FABB6F" w14:textId="6F188C99" w:rsidR="003265F9" w:rsidRDefault="005C4DE1">
      <w:pPr>
        <w:pStyle w:val="Inhopg1"/>
        <w:rPr>
          <w:rFonts w:asciiTheme="minorHAnsi" w:eastAsiaTheme="minorEastAsia" w:hAnsiTheme="minorHAnsi" w:cstheme="minorBidi"/>
          <w:kern w:val="2"/>
          <w:sz w:val="24"/>
          <w:szCs w:val="24"/>
          <w14:ligatures w14:val="standardContextual"/>
        </w:rPr>
      </w:pPr>
      <w:r w:rsidRPr="00C42A12">
        <w:rPr>
          <w:rFonts w:cs="Arial"/>
          <w:b/>
        </w:rPr>
        <w:fldChar w:fldCharType="begin"/>
      </w:r>
      <w:r w:rsidRPr="00C42A12">
        <w:rPr>
          <w:rFonts w:cs="Arial"/>
          <w:b/>
        </w:rPr>
        <w:instrText xml:space="preserve"> TOC \o "1-1" \h \z \u </w:instrText>
      </w:r>
      <w:r w:rsidRPr="00C42A12">
        <w:rPr>
          <w:rFonts w:cs="Arial"/>
          <w:b/>
        </w:rPr>
        <w:fldChar w:fldCharType="separate"/>
      </w:r>
      <w:hyperlink w:anchor="_Toc218630463" w:history="1">
        <w:r w:rsidR="003265F9" w:rsidRPr="006A63E8">
          <w:rPr>
            <w:rStyle w:val="Hyperlink"/>
          </w:rPr>
          <w:t>1.</w:t>
        </w:r>
        <w:r w:rsidR="003265F9">
          <w:rPr>
            <w:rFonts w:asciiTheme="minorHAnsi" w:eastAsiaTheme="minorEastAsia" w:hAnsiTheme="minorHAnsi" w:cstheme="minorBidi"/>
            <w:kern w:val="2"/>
            <w:sz w:val="24"/>
            <w:szCs w:val="24"/>
            <w14:ligatures w14:val="standardContextual"/>
          </w:rPr>
          <w:tab/>
        </w:r>
        <w:r w:rsidR="003265F9" w:rsidRPr="006A63E8">
          <w:rPr>
            <w:rStyle w:val="Hyperlink"/>
          </w:rPr>
          <w:t>Definities.</w:t>
        </w:r>
        <w:r w:rsidR="003265F9">
          <w:rPr>
            <w:webHidden/>
          </w:rPr>
          <w:tab/>
        </w:r>
        <w:r w:rsidR="003265F9">
          <w:rPr>
            <w:webHidden/>
          </w:rPr>
          <w:fldChar w:fldCharType="begin"/>
        </w:r>
        <w:r w:rsidR="003265F9">
          <w:rPr>
            <w:webHidden/>
          </w:rPr>
          <w:instrText xml:space="preserve"> PAGEREF _Toc218630463 \h </w:instrText>
        </w:r>
        <w:r w:rsidR="003265F9">
          <w:rPr>
            <w:webHidden/>
          </w:rPr>
        </w:r>
        <w:r w:rsidR="003265F9">
          <w:rPr>
            <w:webHidden/>
          </w:rPr>
          <w:fldChar w:fldCharType="separate"/>
        </w:r>
        <w:r w:rsidR="003265F9">
          <w:rPr>
            <w:webHidden/>
          </w:rPr>
          <w:t>3</w:t>
        </w:r>
        <w:r w:rsidR="003265F9">
          <w:rPr>
            <w:webHidden/>
          </w:rPr>
          <w:fldChar w:fldCharType="end"/>
        </w:r>
      </w:hyperlink>
    </w:p>
    <w:p w14:paraId="47F57893" w14:textId="16592030" w:rsidR="003265F9" w:rsidRDefault="003265F9">
      <w:pPr>
        <w:pStyle w:val="Inhopg1"/>
        <w:rPr>
          <w:rFonts w:asciiTheme="minorHAnsi" w:eastAsiaTheme="minorEastAsia" w:hAnsiTheme="minorHAnsi" w:cstheme="minorBidi"/>
          <w:kern w:val="2"/>
          <w:sz w:val="24"/>
          <w:szCs w:val="24"/>
          <w14:ligatures w14:val="standardContextual"/>
        </w:rPr>
      </w:pPr>
      <w:hyperlink w:anchor="_Toc218630464" w:history="1">
        <w:r w:rsidRPr="006A63E8">
          <w:rPr>
            <w:rStyle w:val="Hyperlink"/>
          </w:rPr>
          <w:t>2.</w:t>
        </w:r>
        <w:r>
          <w:rPr>
            <w:rFonts w:asciiTheme="minorHAnsi" w:eastAsiaTheme="minorEastAsia" w:hAnsiTheme="minorHAnsi" w:cstheme="minorBidi"/>
            <w:kern w:val="2"/>
            <w:sz w:val="24"/>
            <w:szCs w:val="24"/>
            <w14:ligatures w14:val="standardContextual"/>
          </w:rPr>
          <w:tab/>
        </w:r>
        <w:r w:rsidRPr="006A63E8">
          <w:rPr>
            <w:rStyle w:val="Hyperlink"/>
          </w:rPr>
          <w:t>Toepasselijkheid ARBIT</w:t>
        </w:r>
        <w:r>
          <w:rPr>
            <w:webHidden/>
          </w:rPr>
          <w:tab/>
        </w:r>
        <w:r>
          <w:rPr>
            <w:webHidden/>
          </w:rPr>
          <w:fldChar w:fldCharType="begin"/>
        </w:r>
        <w:r>
          <w:rPr>
            <w:webHidden/>
          </w:rPr>
          <w:instrText xml:space="preserve"> PAGEREF _Toc218630464 \h </w:instrText>
        </w:r>
        <w:r>
          <w:rPr>
            <w:webHidden/>
          </w:rPr>
        </w:r>
        <w:r>
          <w:rPr>
            <w:webHidden/>
          </w:rPr>
          <w:fldChar w:fldCharType="separate"/>
        </w:r>
        <w:r>
          <w:rPr>
            <w:webHidden/>
          </w:rPr>
          <w:t>6</w:t>
        </w:r>
        <w:r>
          <w:rPr>
            <w:webHidden/>
          </w:rPr>
          <w:fldChar w:fldCharType="end"/>
        </w:r>
      </w:hyperlink>
    </w:p>
    <w:p w14:paraId="2F1F84C8" w14:textId="202EDBE9" w:rsidR="003265F9" w:rsidRDefault="003265F9">
      <w:pPr>
        <w:pStyle w:val="Inhopg1"/>
        <w:rPr>
          <w:rFonts w:asciiTheme="minorHAnsi" w:eastAsiaTheme="minorEastAsia" w:hAnsiTheme="minorHAnsi" w:cstheme="minorBidi"/>
          <w:kern w:val="2"/>
          <w:sz w:val="24"/>
          <w:szCs w:val="24"/>
          <w14:ligatures w14:val="standardContextual"/>
        </w:rPr>
      </w:pPr>
      <w:hyperlink w:anchor="_Toc218630465" w:history="1">
        <w:r w:rsidRPr="006A63E8">
          <w:rPr>
            <w:rStyle w:val="Hyperlink"/>
          </w:rPr>
          <w:t>3.</w:t>
        </w:r>
        <w:r>
          <w:rPr>
            <w:rFonts w:asciiTheme="minorHAnsi" w:eastAsiaTheme="minorEastAsia" w:hAnsiTheme="minorHAnsi" w:cstheme="minorBidi"/>
            <w:kern w:val="2"/>
            <w:sz w:val="24"/>
            <w:szCs w:val="24"/>
            <w14:ligatures w14:val="standardContextual"/>
          </w:rPr>
          <w:tab/>
        </w:r>
        <w:r w:rsidRPr="006A63E8">
          <w:rPr>
            <w:rStyle w:val="Hyperlink"/>
          </w:rPr>
          <w:t>Voorwerp van de Overeenkomst</w:t>
        </w:r>
        <w:r>
          <w:rPr>
            <w:webHidden/>
          </w:rPr>
          <w:tab/>
        </w:r>
        <w:r>
          <w:rPr>
            <w:webHidden/>
          </w:rPr>
          <w:fldChar w:fldCharType="begin"/>
        </w:r>
        <w:r>
          <w:rPr>
            <w:webHidden/>
          </w:rPr>
          <w:instrText xml:space="preserve"> PAGEREF _Toc218630465 \h </w:instrText>
        </w:r>
        <w:r>
          <w:rPr>
            <w:webHidden/>
          </w:rPr>
        </w:r>
        <w:r>
          <w:rPr>
            <w:webHidden/>
          </w:rPr>
          <w:fldChar w:fldCharType="separate"/>
        </w:r>
        <w:r>
          <w:rPr>
            <w:webHidden/>
          </w:rPr>
          <w:t>7</w:t>
        </w:r>
        <w:r>
          <w:rPr>
            <w:webHidden/>
          </w:rPr>
          <w:fldChar w:fldCharType="end"/>
        </w:r>
      </w:hyperlink>
    </w:p>
    <w:p w14:paraId="6735BD47" w14:textId="52A05E03" w:rsidR="003265F9" w:rsidRDefault="003265F9">
      <w:pPr>
        <w:pStyle w:val="Inhopg1"/>
        <w:rPr>
          <w:rFonts w:asciiTheme="minorHAnsi" w:eastAsiaTheme="minorEastAsia" w:hAnsiTheme="minorHAnsi" w:cstheme="minorBidi"/>
          <w:kern w:val="2"/>
          <w:sz w:val="24"/>
          <w:szCs w:val="24"/>
          <w14:ligatures w14:val="standardContextual"/>
        </w:rPr>
      </w:pPr>
      <w:hyperlink w:anchor="_Toc218630466" w:history="1">
        <w:r w:rsidRPr="006A63E8">
          <w:rPr>
            <w:rStyle w:val="Hyperlink"/>
          </w:rPr>
          <w:t>4.</w:t>
        </w:r>
        <w:r>
          <w:rPr>
            <w:rFonts w:asciiTheme="minorHAnsi" w:eastAsiaTheme="minorEastAsia" w:hAnsiTheme="minorHAnsi" w:cstheme="minorBidi"/>
            <w:kern w:val="2"/>
            <w:sz w:val="24"/>
            <w:szCs w:val="24"/>
            <w14:ligatures w14:val="standardContextual"/>
          </w:rPr>
          <w:tab/>
        </w:r>
        <w:r w:rsidRPr="006A63E8">
          <w:rPr>
            <w:rStyle w:val="Hyperlink"/>
          </w:rPr>
          <w:t>Prevalentie</w:t>
        </w:r>
        <w:r>
          <w:rPr>
            <w:webHidden/>
          </w:rPr>
          <w:tab/>
        </w:r>
        <w:r>
          <w:rPr>
            <w:webHidden/>
          </w:rPr>
          <w:fldChar w:fldCharType="begin"/>
        </w:r>
        <w:r>
          <w:rPr>
            <w:webHidden/>
          </w:rPr>
          <w:instrText xml:space="preserve"> PAGEREF _Toc218630466 \h </w:instrText>
        </w:r>
        <w:r>
          <w:rPr>
            <w:webHidden/>
          </w:rPr>
        </w:r>
        <w:r>
          <w:rPr>
            <w:webHidden/>
          </w:rPr>
          <w:fldChar w:fldCharType="separate"/>
        </w:r>
        <w:r>
          <w:rPr>
            <w:webHidden/>
          </w:rPr>
          <w:t>7</w:t>
        </w:r>
        <w:r>
          <w:rPr>
            <w:webHidden/>
          </w:rPr>
          <w:fldChar w:fldCharType="end"/>
        </w:r>
      </w:hyperlink>
    </w:p>
    <w:p w14:paraId="13AB37B8" w14:textId="529F4379" w:rsidR="003265F9" w:rsidRDefault="003265F9">
      <w:pPr>
        <w:pStyle w:val="Inhopg1"/>
        <w:rPr>
          <w:rFonts w:asciiTheme="minorHAnsi" w:eastAsiaTheme="minorEastAsia" w:hAnsiTheme="minorHAnsi" w:cstheme="minorBidi"/>
          <w:kern w:val="2"/>
          <w:sz w:val="24"/>
          <w:szCs w:val="24"/>
          <w14:ligatures w14:val="standardContextual"/>
        </w:rPr>
      </w:pPr>
      <w:hyperlink w:anchor="_Toc218630467" w:history="1">
        <w:r w:rsidRPr="006A63E8">
          <w:rPr>
            <w:rStyle w:val="Hyperlink"/>
          </w:rPr>
          <w:t>5.</w:t>
        </w:r>
        <w:r>
          <w:rPr>
            <w:rFonts w:asciiTheme="minorHAnsi" w:eastAsiaTheme="minorEastAsia" w:hAnsiTheme="minorHAnsi" w:cstheme="minorBidi"/>
            <w:kern w:val="2"/>
            <w:sz w:val="24"/>
            <w:szCs w:val="24"/>
            <w14:ligatures w14:val="standardContextual"/>
          </w:rPr>
          <w:tab/>
        </w:r>
        <w:r w:rsidRPr="006A63E8">
          <w:rPr>
            <w:rStyle w:val="Hyperlink"/>
          </w:rPr>
          <w:t>Inwerkingtreding en duur</w:t>
        </w:r>
        <w:r>
          <w:rPr>
            <w:webHidden/>
          </w:rPr>
          <w:tab/>
        </w:r>
        <w:r>
          <w:rPr>
            <w:webHidden/>
          </w:rPr>
          <w:fldChar w:fldCharType="begin"/>
        </w:r>
        <w:r>
          <w:rPr>
            <w:webHidden/>
          </w:rPr>
          <w:instrText xml:space="preserve"> PAGEREF _Toc218630467 \h </w:instrText>
        </w:r>
        <w:r>
          <w:rPr>
            <w:webHidden/>
          </w:rPr>
        </w:r>
        <w:r>
          <w:rPr>
            <w:webHidden/>
          </w:rPr>
          <w:fldChar w:fldCharType="separate"/>
        </w:r>
        <w:r>
          <w:rPr>
            <w:webHidden/>
          </w:rPr>
          <w:t>7</w:t>
        </w:r>
        <w:r>
          <w:rPr>
            <w:webHidden/>
          </w:rPr>
          <w:fldChar w:fldCharType="end"/>
        </w:r>
      </w:hyperlink>
    </w:p>
    <w:p w14:paraId="2A85490A" w14:textId="005C2056" w:rsidR="003265F9" w:rsidRDefault="003265F9">
      <w:pPr>
        <w:pStyle w:val="Inhopg1"/>
        <w:rPr>
          <w:rFonts w:asciiTheme="minorHAnsi" w:eastAsiaTheme="minorEastAsia" w:hAnsiTheme="minorHAnsi" w:cstheme="minorBidi"/>
          <w:kern w:val="2"/>
          <w:sz w:val="24"/>
          <w:szCs w:val="24"/>
          <w14:ligatures w14:val="standardContextual"/>
        </w:rPr>
      </w:pPr>
      <w:hyperlink w:anchor="_Toc218630468" w:history="1">
        <w:r w:rsidRPr="006A63E8">
          <w:rPr>
            <w:rStyle w:val="Hyperlink"/>
          </w:rPr>
          <w:t>6.</w:t>
        </w:r>
        <w:r>
          <w:rPr>
            <w:rFonts w:asciiTheme="minorHAnsi" w:eastAsiaTheme="minorEastAsia" w:hAnsiTheme="minorHAnsi" w:cstheme="minorBidi"/>
            <w:kern w:val="2"/>
            <w:sz w:val="24"/>
            <w:szCs w:val="24"/>
            <w14:ligatures w14:val="standardContextual"/>
          </w:rPr>
          <w:tab/>
        </w:r>
        <w:r w:rsidRPr="006A63E8">
          <w:rPr>
            <w:rStyle w:val="Hyperlink"/>
          </w:rPr>
          <w:t>Dienstverlening</w:t>
        </w:r>
        <w:r>
          <w:rPr>
            <w:webHidden/>
          </w:rPr>
          <w:tab/>
        </w:r>
        <w:r>
          <w:rPr>
            <w:webHidden/>
          </w:rPr>
          <w:fldChar w:fldCharType="begin"/>
        </w:r>
        <w:r>
          <w:rPr>
            <w:webHidden/>
          </w:rPr>
          <w:instrText xml:space="preserve"> PAGEREF _Toc218630468 \h </w:instrText>
        </w:r>
        <w:r>
          <w:rPr>
            <w:webHidden/>
          </w:rPr>
        </w:r>
        <w:r>
          <w:rPr>
            <w:webHidden/>
          </w:rPr>
          <w:fldChar w:fldCharType="separate"/>
        </w:r>
        <w:r>
          <w:rPr>
            <w:webHidden/>
          </w:rPr>
          <w:t>8</w:t>
        </w:r>
        <w:r>
          <w:rPr>
            <w:webHidden/>
          </w:rPr>
          <w:fldChar w:fldCharType="end"/>
        </w:r>
      </w:hyperlink>
    </w:p>
    <w:p w14:paraId="564FCB24" w14:textId="6A9ECEAC" w:rsidR="003265F9" w:rsidRDefault="003265F9">
      <w:pPr>
        <w:pStyle w:val="Inhopg1"/>
        <w:rPr>
          <w:rFonts w:asciiTheme="minorHAnsi" w:eastAsiaTheme="minorEastAsia" w:hAnsiTheme="minorHAnsi" w:cstheme="minorBidi"/>
          <w:kern w:val="2"/>
          <w:sz w:val="24"/>
          <w:szCs w:val="24"/>
          <w14:ligatures w14:val="standardContextual"/>
        </w:rPr>
      </w:pPr>
      <w:hyperlink w:anchor="_Toc218630469" w:history="1">
        <w:r w:rsidRPr="006A63E8">
          <w:rPr>
            <w:rStyle w:val="Hyperlink"/>
          </w:rPr>
          <w:t>7.</w:t>
        </w:r>
        <w:r>
          <w:rPr>
            <w:rFonts w:asciiTheme="minorHAnsi" w:eastAsiaTheme="minorEastAsia" w:hAnsiTheme="minorHAnsi" w:cstheme="minorBidi"/>
            <w:kern w:val="2"/>
            <w:sz w:val="24"/>
            <w:szCs w:val="24"/>
            <w14:ligatures w14:val="standardContextual"/>
          </w:rPr>
          <w:tab/>
        </w:r>
        <w:r w:rsidRPr="006A63E8">
          <w:rPr>
            <w:rStyle w:val="Hyperlink"/>
          </w:rPr>
          <w:t>Informatie-uitwisseling</w:t>
        </w:r>
        <w:r>
          <w:rPr>
            <w:webHidden/>
          </w:rPr>
          <w:tab/>
        </w:r>
        <w:r>
          <w:rPr>
            <w:webHidden/>
          </w:rPr>
          <w:fldChar w:fldCharType="begin"/>
        </w:r>
        <w:r>
          <w:rPr>
            <w:webHidden/>
          </w:rPr>
          <w:instrText xml:space="preserve"> PAGEREF _Toc218630469 \h </w:instrText>
        </w:r>
        <w:r>
          <w:rPr>
            <w:webHidden/>
          </w:rPr>
        </w:r>
        <w:r>
          <w:rPr>
            <w:webHidden/>
          </w:rPr>
          <w:fldChar w:fldCharType="separate"/>
        </w:r>
        <w:r>
          <w:rPr>
            <w:webHidden/>
          </w:rPr>
          <w:t>9</w:t>
        </w:r>
        <w:r>
          <w:rPr>
            <w:webHidden/>
          </w:rPr>
          <w:fldChar w:fldCharType="end"/>
        </w:r>
      </w:hyperlink>
    </w:p>
    <w:p w14:paraId="4E30FAFF" w14:textId="5D4D814D"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0" w:history="1">
        <w:r w:rsidRPr="006A63E8">
          <w:rPr>
            <w:rStyle w:val="Hyperlink"/>
          </w:rPr>
          <w:t>8.</w:t>
        </w:r>
        <w:r>
          <w:rPr>
            <w:rFonts w:asciiTheme="minorHAnsi" w:eastAsiaTheme="minorEastAsia" w:hAnsiTheme="minorHAnsi" w:cstheme="minorBidi"/>
            <w:kern w:val="2"/>
            <w:sz w:val="24"/>
            <w:szCs w:val="24"/>
            <w14:ligatures w14:val="standardContextual"/>
          </w:rPr>
          <w:tab/>
        </w:r>
        <w:r w:rsidRPr="006A63E8">
          <w:rPr>
            <w:rStyle w:val="Hyperlink"/>
          </w:rPr>
          <w:t>Organisatie en rapportages</w:t>
        </w:r>
        <w:r>
          <w:rPr>
            <w:webHidden/>
          </w:rPr>
          <w:tab/>
        </w:r>
        <w:r>
          <w:rPr>
            <w:webHidden/>
          </w:rPr>
          <w:fldChar w:fldCharType="begin"/>
        </w:r>
        <w:r>
          <w:rPr>
            <w:webHidden/>
          </w:rPr>
          <w:instrText xml:space="preserve"> PAGEREF _Toc218630470 \h </w:instrText>
        </w:r>
        <w:r>
          <w:rPr>
            <w:webHidden/>
          </w:rPr>
        </w:r>
        <w:r>
          <w:rPr>
            <w:webHidden/>
          </w:rPr>
          <w:fldChar w:fldCharType="separate"/>
        </w:r>
        <w:r>
          <w:rPr>
            <w:webHidden/>
          </w:rPr>
          <w:t>9</w:t>
        </w:r>
        <w:r>
          <w:rPr>
            <w:webHidden/>
          </w:rPr>
          <w:fldChar w:fldCharType="end"/>
        </w:r>
      </w:hyperlink>
    </w:p>
    <w:p w14:paraId="4819D716" w14:textId="4E7A5313"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1" w:history="1">
        <w:r w:rsidRPr="006A63E8">
          <w:rPr>
            <w:rStyle w:val="Hyperlink"/>
          </w:rPr>
          <w:t>9.</w:t>
        </w:r>
        <w:r>
          <w:rPr>
            <w:rFonts w:asciiTheme="minorHAnsi" w:eastAsiaTheme="minorEastAsia" w:hAnsiTheme="minorHAnsi" w:cstheme="minorBidi"/>
            <w:kern w:val="2"/>
            <w:sz w:val="24"/>
            <w:szCs w:val="24"/>
            <w14:ligatures w14:val="standardContextual"/>
          </w:rPr>
          <w:tab/>
        </w:r>
        <w:r w:rsidRPr="006A63E8">
          <w:rPr>
            <w:rStyle w:val="Hyperlink"/>
          </w:rPr>
          <w:t>Aanpak en planning</w:t>
        </w:r>
        <w:r>
          <w:rPr>
            <w:webHidden/>
          </w:rPr>
          <w:tab/>
        </w:r>
        <w:r>
          <w:rPr>
            <w:webHidden/>
          </w:rPr>
          <w:fldChar w:fldCharType="begin"/>
        </w:r>
        <w:r>
          <w:rPr>
            <w:webHidden/>
          </w:rPr>
          <w:instrText xml:space="preserve"> PAGEREF _Toc218630471 \h </w:instrText>
        </w:r>
        <w:r>
          <w:rPr>
            <w:webHidden/>
          </w:rPr>
        </w:r>
        <w:r>
          <w:rPr>
            <w:webHidden/>
          </w:rPr>
          <w:fldChar w:fldCharType="separate"/>
        </w:r>
        <w:r>
          <w:rPr>
            <w:webHidden/>
          </w:rPr>
          <w:t>10</w:t>
        </w:r>
        <w:r>
          <w:rPr>
            <w:webHidden/>
          </w:rPr>
          <w:fldChar w:fldCharType="end"/>
        </w:r>
      </w:hyperlink>
    </w:p>
    <w:p w14:paraId="225D47A7" w14:textId="1E6D2D3B"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2" w:history="1">
        <w:r w:rsidRPr="006A63E8">
          <w:rPr>
            <w:rStyle w:val="Hyperlink"/>
          </w:rPr>
          <w:t>10.</w:t>
        </w:r>
        <w:r>
          <w:rPr>
            <w:rFonts w:asciiTheme="minorHAnsi" w:eastAsiaTheme="minorEastAsia" w:hAnsiTheme="minorHAnsi" w:cstheme="minorBidi"/>
            <w:kern w:val="2"/>
            <w:sz w:val="24"/>
            <w:szCs w:val="24"/>
            <w14:ligatures w14:val="standardContextual"/>
          </w:rPr>
          <w:tab/>
        </w:r>
        <w:r w:rsidRPr="006A63E8">
          <w:rPr>
            <w:rStyle w:val="Hyperlink"/>
          </w:rPr>
          <w:t>Vertraging</w:t>
        </w:r>
        <w:r>
          <w:rPr>
            <w:webHidden/>
          </w:rPr>
          <w:tab/>
        </w:r>
        <w:r>
          <w:rPr>
            <w:webHidden/>
          </w:rPr>
          <w:fldChar w:fldCharType="begin"/>
        </w:r>
        <w:r>
          <w:rPr>
            <w:webHidden/>
          </w:rPr>
          <w:instrText xml:space="preserve"> PAGEREF _Toc218630472 \h </w:instrText>
        </w:r>
        <w:r>
          <w:rPr>
            <w:webHidden/>
          </w:rPr>
        </w:r>
        <w:r>
          <w:rPr>
            <w:webHidden/>
          </w:rPr>
          <w:fldChar w:fldCharType="separate"/>
        </w:r>
        <w:r>
          <w:rPr>
            <w:webHidden/>
          </w:rPr>
          <w:t>10</w:t>
        </w:r>
        <w:r>
          <w:rPr>
            <w:webHidden/>
          </w:rPr>
          <w:fldChar w:fldCharType="end"/>
        </w:r>
      </w:hyperlink>
    </w:p>
    <w:p w14:paraId="6F929148" w14:textId="384D3257"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3" w:history="1">
        <w:r w:rsidRPr="006A63E8">
          <w:rPr>
            <w:rStyle w:val="Hyperlink"/>
          </w:rPr>
          <w:t>11.</w:t>
        </w:r>
        <w:r>
          <w:rPr>
            <w:rFonts w:asciiTheme="minorHAnsi" w:eastAsiaTheme="minorEastAsia" w:hAnsiTheme="minorHAnsi" w:cstheme="minorBidi"/>
            <w:kern w:val="2"/>
            <w:sz w:val="24"/>
            <w:szCs w:val="24"/>
            <w14:ligatures w14:val="standardContextual"/>
          </w:rPr>
          <w:tab/>
        </w:r>
        <w:r w:rsidRPr="006A63E8">
          <w:rPr>
            <w:rStyle w:val="Hyperlink"/>
          </w:rPr>
          <w:t>Inventarisatie</w:t>
        </w:r>
        <w:r>
          <w:rPr>
            <w:webHidden/>
          </w:rPr>
          <w:tab/>
        </w:r>
        <w:r>
          <w:rPr>
            <w:webHidden/>
          </w:rPr>
          <w:fldChar w:fldCharType="begin"/>
        </w:r>
        <w:r>
          <w:rPr>
            <w:webHidden/>
          </w:rPr>
          <w:instrText xml:space="preserve"> PAGEREF _Toc218630473 \h </w:instrText>
        </w:r>
        <w:r>
          <w:rPr>
            <w:webHidden/>
          </w:rPr>
        </w:r>
        <w:r>
          <w:rPr>
            <w:webHidden/>
          </w:rPr>
          <w:fldChar w:fldCharType="separate"/>
        </w:r>
        <w:r>
          <w:rPr>
            <w:webHidden/>
          </w:rPr>
          <w:t>10</w:t>
        </w:r>
        <w:r>
          <w:rPr>
            <w:webHidden/>
          </w:rPr>
          <w:fldChar w:fldCharType="end"/>
        </w:r>
      </w:hyperlink>
    </w:p>
    <w:p w14:paraId="64DC5929" w14:textId="496A9ADB"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4" w:history="1">
        <w:r w:rsidRPr="006A63E8">
          <w:rPr>
            <w:rStyle w:val="Hyperlink"/>
          </w:rPr>
          <w:t>12.</w:t>
        </w:r>
        <w:r>
          <w:rPr>
            <w:rFonts w:asciiTheme="minorHAnsi" w:eastAsiaTheme="minorEastAsia" w:hAnsiTheme="minorHAnsi" w:cstheme="minorBidi"/>
            <w:kern w:val="2"/>
            <w:sz w:val="24"/>
            <w:szCs w:val="24"/>
            <w14:ligatures w14:val="standardContextual"/>
          </w:rPr>
          <w:tab/>
        </w:r>
        <w:r w:rsidRPr="006A63E8">
          <w:rPr>
            <w:rStyle w:val="Hyperlink"/>
          </w:rPr>
          <w:t>Transitie en Transformatie</w:t>
        </w:r>
        <w:r>
          <w:rPr>
            <w:webHidden/>
          </w:rPr>
          <w:tab/>
        </w:r>
        <w:r>
          <w:rPr>
            <w:webHidden/>
          </w:rPr>
          <w:fldChar w:fldCharType="begin"/>
        </w:r>
        <w:r>
          <w:rPr>
            <w:webHidden/>
          </w:rPr>
          <w:instrText xml:space="preserve"> PAGEREF _Toc218630474 \h </w:instrText>
        </w:r>
        <w:r>
          <w:rPr>
            <w:webHidden/>
          </w:rPr>
        </w:r>
        <w:r>
          <w:rPr>
            <w:webHidden/>
          </w:rPr>
          <w:fldChar w:fldCharType="separate"/>
        </w:r>
        <w:r>
          <w:rPr>
            <w:webHidden/>
          </w:rPr>
          <w:t>11</w:t>
        </w:r>
        <w:r>
          <w:rPr>
            <w:webHidden/>
          </w:rPr>
          <w:fldChar w:fldCharType="end"/>
        </w:r>
      </w:hyperlink>
    </w:p>
    <w:p w14:paraId="74556A36" w14:textId="01C4B4DC"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5" w:history="1">
        <w:r w:rsidRPr="006A63E8">
          <w:rPr>
            <w:rStyle w:val="Hyperlink"/>
          </w:rPr>
          <w:t>13.</w:t>
        </w:r>
        <w:r>
          <w:rPr>
            <w:rFonts w:asciiTheme="minorHAnsi" w:eastAsiaTheme="minorEastAsia" w:hAnsiTheme="minorHAnsi" w:cstheme="minorBidi"/>
            <w:kern w:val="2"/>
            <w:sz w:val="24"/>
            <w:szCs w:val="24"/>
            <w14:ligatures w14:val="standardContextual"/>
          </w:rPr>
          <w:tab/>
        </w:r>
        <w:r w:rsidRPr="006A63E8">
          <w:rPr>
            <w:rStyle w:val="Hyperlink"/>
          </w:rPr>
          <w:t>Aflevering van Apparatuur en het verrichten van Diensten</w:t>
        </w:r>
        <w:r>
          <w:rPr>
            <w:webHidden/>
          </w:rPr>
          <w:tab/>
        </w:r>
        <w:r>
          <w:rPr>
            <w:webHidden/>
          </w:rPr>
          <w:fldChar w:fldCharType="begin"/>
        </w:r>
        <w:r>
          <w:rPr>
            <w:webHidden/>
          </w:rPr>
          <w:instrText xml:space="preserve"> PAGEREF _Toc218630475 \h </w:instrText>
        </w:r>
        <w:r>
          <w:rPr>
            <w:webHidden/>
          </w:rPr>
        </w:r>
        <w:r>
          <w:rPr>
            <w:webHidden/>
          </w:rPr>
          <w:fldChar w:fldCharType="separate"/>
        </w:r>
        <w:r>
          <w:rPr>
            <w:webHidden/>
          </w:rPr>
          <w:t>12</w:t>
        </w:r>
        <w:r>
          <w:rPr>
            <w:webHidden/>
          </w:rPr>
          <w:fldChar w:fldCharType="end"/>
        </w:r>
      </w:hyperlink>
    </w:p>
    <w:p w14:paraId="0BD87E2D" w14:textId="285105EA"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6" w:history="1">
        <w:r w:rsidRPr="006A63E8">
          <w:rPr>
            <w:rStyle w:val="Hyperlink"/>
          </w:rPr>
          <w:t>14.</w:t>
        </w:r>
        <w:r>
          <w:rPr>
            <w:rFonts w:asciiTheme="minorHAnsi" w:eastAsiaTheme="minorEastAsia" w:hAnsiTheme="minorHAnsi" w:cstheme="minorBidi"/>
            <w:kern w:val="2"/>
            <w:sz w:val="24"/>
            <w:szCs w:val="24"/>
            <w14:ligatures w14:val="standardContextual"/>
          </w:rPr>
          <w:tab/>
        </w:r>
        <w:r w:rsidRPr="006A63E8">
          <w:rPr>
            <w:rStyle w:val="Hyperlink"/>
          </w:rPr>
          <w:t>Levering van Aansluitingen</w:t>
        </w:r>
        <w:r>
          <w:rPr>
            <w:webHidden/>
          </w:rPr>
          <w:tab/>
        </w:r>
        <w:r>
          <w:rPr>
            <w:webHidden/>
          </w:rPr>
          <w:fldChar w:fldCharType="begin"/>
        </w:r>
        <w:r>
          <w:rPr>
            <w:webHidden/>
          </w:rPr>
          <w:instrText xml:space="preserve"> PAGEREF _Toc218630476 \h </w:instrText>
        </w:r>
        <w:r>
          <w:rPr>
            <w:webHidden/>
          </w:rPr>
        </w:r>
        <w:r>
          <w:rPr>
            <w:webHidden/>
          </w:rPr>
          <w:fldChar w:fldCharType="separate"/>
        </w:r>
        <w:r>
          <w:rPr>
            <w:webHidden/>
          </w:rPr>
          <w:t>13</w:t>
        </w:r>
        <w:r>
          <w:rPr>
            <w:webHidden/>
          </w:rPr>
          <w:fldChar w:fldCharType="end"/>
        </w:r>
      </w:hyperlink>
    </w:p>
    <w:p w14:paraId="0B6D2ED6" w14:textId="49C21AF9"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7" w:history="1">
        <w:r w:rsidRPr="006A63E8">
          <w:rPr>
            <w:rStyle w:val="Hyperlink"/>
          </w:rPr>
          <w:t>15.</w:t>
        </w:r>
        <w:r>
          <w:rPr>
            <w:rFonts w:asciiTheme="minorHAnsi" w:eastAsiaTheme="minorEastAsia" w:hAnsiTheme="minorHAnsi" w:cstheme="minorBidi"/>
            <w:kern w:val="2"/>
            <w:sz w:val="24"/>
            <w:szCs w:val="24"/>
            <w14:ligatures w14:val="standardContextual"/>
          </w:rPr>
          <w:tab/>
        </w:r>
        <w:r w:rsidRPr="006A63E8">
          <w:rPr>
            <w:rStyle w:val="Hyperlink"/>
          </w:rPr>
          <w:t>Acceptatie</w:t>
        </w:r>
        <w:r>
          <w:rPr>
            <w:webHidden/>
          </w:rPr>
          <w:tab/>
        </w:r>
        <w:r>
          <w:rPr>
            <w:webHidden/>
          </w:rPr>
          <w:fldChar w:fldCharType="begin"/>
        </w:r>
        <w:r>
          <w:rPr>
            <w:webHidden/>
          </w:rPr>
          <w:instrText xml:space="preserve"> PAGEREF _Toc218630477 \h </w:instrText>
        </w:r>
        <w:r>
          <w:rPr>
            <w:webHidden/>
          </w:rPr>
        </w:r>
        <w:r>
          <w:rPr>
            <w:webHidden/>
          </w:rPr>
          <w:fldChar w:fldCharType="separate"/>
        </w:r>
        <w:r>
          <w:rPr>
            <w:webHidden/>
          </w:rPr>
          <w:t>13</w:t>
        </w:r>
        <w:r>
          <w:rPr>
            <w:webHidden/>
          </w:rPr>
          <w:fldChar w:fldCharType="end"/>
        </w:r>
      </w:hyperlink>
    </w:p>
    <w:p w14:paraId="76AA7AD7" w14:textId="0A1D6D2F"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8" w:history="1">
        <w:r w:rsidRPr="006A63E8">
          <w:rPr>
            <w:rStyle w:val="Hyperlink"/>
          </w:rPr>
          <w:t>16.</w:t>
        </w:r>
        <w:r>
          <w:rPr>
            <w:rFonts w:asciiTheme="minorHAnsi" w:eastAsiaTheme="minorEastAsia" w:hAnsiTheme="minorHAnsi" w:cstheme="minorBidi"/>
            <w:kern w:val="2"/>
            <w:sz w:val="24"/>
            <w:szCs w:val="24"/>
            <w14:ligatures w14:val="standardContextual"/>
          </w:rPr>
          <w:tab/>
        </w:r>
        <w:r w:rsidRPr="006A63E8">
          <w:rPr>
            <w:rStyle w:val="Hyperlink"/>
          </w:rPr>
          <w:t>Technisch beheer, Onderhoud en Ondersteuning</w:t>
        </w:r>
        <w:r>
          <w:rPr>
            <w:webHidden/>
          </w:rPr>
          <w:tab/>
        </w:r>
        <w:r>
          <w:rPr>
            <w:webHidden/>
          </w:rPr>
          <w:fldChar w:fldCharType="begin"/>
        </w:r>
        <w:r>
          <w:rPr>
            <w:webHidden/>
          </w:rPr>
          <w:instrText xml:space="preserve"> PAGEREF _Toc218630478 \h </w:instrText>
        </w:r>
        <w:r>
          <w:rPr>
            <w:webHidden/>
          </w:rPr>
        </w:r>
        <w:r>
          <w:rPr>
            <w:webHidden/>
          </w:rPr>
          <w:fldChar w:fldCharType="separate"/>
        </w:r>
        <w:r>
          <w:rPr>
            <w:webHidden/>
          </w:rPr>
          <w:t>14</w:t>
        </w:r>
        <w:r>
          <w:rPr>
            <w:webHidden/>
          </w:rPr>
          <w:fldChar w:fldCharType="end"/>
        </w:r>
      </w:hyperlink>
    </w:p>
    <w:p w14:paraId="053785AB" w14:textId="5C57D66E" w:rsidR="003265F9" w:rsidRDefault="003265F9">
      <w:pPr>
        <w:pStyle w:val="Inhopg1"/>
        <w:rPr>
          <w:rFonts w:asciiTheme="minorHAnsi" w:eastAsiaTheme="minorEastAsia" w:hAnsiTheme="minorHAnsi" w:cstheme="minorBidi"/>
          <w:kern w:val="2"/>
          <w:sz w:val="24"/>
          <w:szCs w:val="24"/>
          <w14:ligatures w14:val="standardContextual"/>
        </w:rPr>
      </w:pPr>
      <w:hyperlink w:anchor="_Toc218630479" w:history="1">
        <w:r w:rsidRPr="006A63E8">
          <w:rPr>
            <w:rStyle w:val="Hyperlink"/>
          </w:rPr>
          <w:t>17.</w:t>
        </w:r>
        <w:r>
          <w:rPr>
            <w:rFonts w:asciiTheme="minorHAnsi" w:eastAsiaTheme="minorEastAsia" w:hAnsiTheme="minorHAnsi" w:cstheme="minorBidi"/>
            <w:kern w:val="2"/>
            <w:sz w:val="24"/>
            <w:szCs w:val="24"/>
            <w14:ligatures w14:val="standardContextual"/>
          </w:rPr>
          <w:tab/>
        </w:r>
        <w:r w:rsidRPr="006A63E8">
          <w:rPr>
            <w:rStyle w:val="Hyperlink"/>
          </w:rPr>
          <w:t>Licentiebeheer</w:t>
        </w:r>
        <w:r>
          <w:rPr>
            <w:webHidden/>
          </w:rPr>
          <w:tab/>
        </w:r>
        <w:r>
          <w:rPr>
            <w:webHidden/>
          </w:rPr>
          <w:fldChar w:fldCharType="begin"/>
        </w:r>
        <w:r>
          <w:rPr>
            <w:webHidden/>
          </w:rPr>
          <w:instrText xml:space="preserve"> PAGEREF _Toc218630479 \h </w:instrText>
        </w:r>
        <w:r>
          <w:rPr>
            <w:webHidden/>
          </w:rPr>
        </w:r>
        <w:r>
          <w:rPr>
            <w:webHidden/>
          </w:rPr>
          <w:fldChar w:fldCharType="separate"/>
        </w:r>
        <w:r>
          <w:rPr>
            <w:webHidden/>
          </w:rPr>
          <w:t>15</w:t>
        </w:r>
        <w:r>
          <w:rPr>
            <w:webHidden/>
          </w:rPr>
          <w:fldChar w:fldCharType="end"/>
        </w:r>
      </w:hyperlink>
    </w:p>
    <w:p w14:paraId="3E0F9277" w14:textId="53D96BF8"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0" w:history="1">
        <w:r w:rsidRPr="006A63E8">
          <w:rPr>
            <w:rStyle w:val="Hyperlink"/>
          </w:rPr>
          <w:t>18.</w:t>
        </w:r>
        <w:r>
          <w:rPr>
            <w:rFonts w:asciiTheme="minorHAnsi" w:eastAsiaTheme="minorEastAsia" w:hAnsiTheme="minorHAnsi" w:cstheme="minorBidi"/>
            <w:kern w:val="2"/>
            <w:sz w:val="24"/>
            <w:szCs w:val="24"/>
            <w14:ligatures w14:val="standardContextual"/>
          </w:rPr>
          <w:tab/>
        </w:r>
        <w:r w:rsidRPr="006A63E8">
          <w:rPr>
            <w:rStyle w:val="Hyperlink"/>
          </w:rPr>
          <w:t>Verplichtingen Wederpartij</w:t>
        </w:r>
        <w:r>
          <w:rPr>
            <w:webHidden/>
          </w:rPr>
          <w:tab/>
        </w:r>
        <w:r>
          <w:rPr>
            <w:webHidden/>
          </w:rPr>
          <w:fldChar w:fldCharType="begin"/>
        </w:r>
        <w:r>
          <w:rPr>
            <w:webHidden/>
          </w:rPr>
          <w:instrText xml:space="preserve"> PAGEREF _Toc218630480 \h </w:instrText>
        </w:r>
        <w:r>
          <w:rPr>
            <w:webHidden/>
          </w:rPr>
        </w:r>
        <w:r>
          <w:rPr>
            <w:webHidden/>
          </w:rPr>
          <w:fldChar w:fldCharType="separate"/>
        </w:r>
        <w:r>
          <w:rPr>
            <w:webHidden/>
          </w:rPr>
          <w:t>15</w:t>
        </w:r>
        <w:r>
          <w:rPr>
            <w:webHidden/>
          </w:rPr>
          <w:fldChar w:fldCharType="end"/>
        </w:r>
      </w:hyperlink>
    </w:p>
    <w:p w14:paraId="7672B28C" w14:textId="1B7B4EB8"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1" w:history="1">
        <w:r w:rsidRPr="006A63E8">
          <w:rPr>
            <w:rStyle w:val="Hyperlink"/>
          </w:rPr>
          <w:t>19.</w:t>
        </w:r>
        <w:r>
          <w:rPr>
            <w:rFonts w:asciiTheme="minorHAnsi" w:eastAsiaTheme="minorEastAsia" w:hAnsiTheme="minorHAnsi" w:cstheme="minorBidi"/>
            <w:kern w:val="2"/>
            <w:sz w:val="24"/>
            <w:szCs w:val="24"/>
            <w14:ligatures w14:val="standardContextual"/>
          </w:rPr>
          <w:tab/>
        </w:r>
        <w:r w:rsidRPr="006A63E8">
          <w:rPr>
            <w:rStyle w:val="Hyperlink"/>
          </w:rPr>
          <w:t>Garanties Wederpartij</w:t>
        </w:r>
        <w:r>
          <w:rPr>
            <w:webHidden/>
          </w:rPr>
          <w:tab/>
        </w:r>
        <w:r>
          <w:rPr>
            <w:webHidden/>
          </w:rPr>
          <w:fldChar w:fldCharType="begin"/>
        </w:r>
        <w:r>
          <w:rPr>
            <w:webHidden/>
          </w:rPr>
          <w:instrText xml:space="preserve"> PAGEREF _Toc218630481 \h </w:instrText>
        </w:r>
        <w:r>
          <w:rPr>
            <w:webHidden/>
          </w:rPr>
        </w:r>
        <w:r>
          <w:rPr>
            <w:webHidden/>
          </w:rPr>
          <w:fldChar w:fldCharType="separate"/>
        </w:r>
        <w:r>
          <w:rPr>
            <w:webHidden/>
          </w:rPr>
          <w:t>15</w:t>
        </w:r>
        <w:r>
          <w:rPr>
            <w:webHidden/>
          </w:rPr>
          <w:fldChar w:fldCharType="end"/>
        </w:r>
      </w:hyperlink>
    </w:p>
    <w:p w14:paraId="2938A477" w14:textId="414B4A0C"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2" w:history="1">
        <w:r w:rsidRPr="006A63E8">
          <w:rPr>
            <w:rStyle w:val="Hyperlink"/>
          </w:rPr>
          <w:t>20.</w:t>
        </w:r>
        <w:r>
          <w:rPr>
            <w:rFonts w:asciiTheme="minorHAnsi" w:eastAsiaTheme="minorEastAsia" w:hAnsiTheme="minorHAnsi" w:cstheme="minorBidi"/>
            <w:kern w:val="2"/>
            <w:sz w:val="24"/>
            <w:szCs w:val="24"/>
            <w14:ligatures w14:val="standardContextual"/>
          </w:rPr>
          <w:tab/>
        </w:r>
        <w:r w:rsidRPr="006A63E8">
          <w:rPr>
            <w:rStyle w:val="Hyperlink"/>
          </w:rPr>
          <w:t>Prijzen, tarieven en prijswijzigingen</w:t>
        </w:r>
        <w:r>
          <w:rPr>
            <w:webHidden/>
          </w:rPr>
          <w:tab/>
        </w:r>
        <w:r>
          <w:rPr>
            <w:webHidden/>
          </w:rPr>
          <w:fldChar w:fldCharType="begin"/>
        </w:r>
        <w:r>
          <w:rPr>
            <w:webHidden/>
          </w:rPr>
          <w:instrText xml:space="preserve"> PAGEREF _Toc218630482 \h </w:instrText>
        </w:r>
        <w:r>
          <w:rPr>
            <w:webHidden/>
          </w:rPr>
        </w:r>
        <w:r>
          <w:rPr>
            <w:webHidden/>
          </w:rPr>
          <w:fldChar w:fldCharType="separate"/>
        </w:r>
        <w:r>
          <w:rPr>
            <w:webHidden/>
          </w:rPr>
          <w:t>16</w:t>
        </w:r>
        <w:r>
          <w:rPr>
            <w:webHidden/>
          </w:rPr>
          <w:fldChar w:fldCharType="end"/>
        </w:r>
      </w:hyperlink>
    </w:p>
    <w:p w14:paraId="7D0A2997" w14:textId="2C931526"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3" w:history="1">
        <w:r w:rsidRPr="006A63E8">
          <w:rPr>
            <w:rStyle w:val="Hyperlink"/>
          </w:rPr>
          <w:t>21.</w:t>
        </w:r>
        <w:r>
          <w:rPr>
            <w:rFonts w:asciiTheme="minorHAnsi" w:eastAsiaTheme="minorEastAsia" w:hAnsiTheme="minorHAnsi" w:cstheme="minorBidi"/>
            <w:kern w:val="2"/>
            <w:sz w:val="24"/>
            <w:szCs w:val="24"/>
            <w14:ligatures w14:val="standardContextual"/>
          </w:rPr>
          <w:tab/>
        </w:r>
        <w:r w:rsidRPr="006A63E8">
          <w:rPr>
            <w:rStyle w:val="Hyperlink"/>
          </w:rPr>
          <w:t>Meerwerk</w:t>
        </w:r>
        <w:r>
          <w:rPr>
            <w:webHidden/>
          </w:rPr>
          <w:tab/>
        </w:r>
        <w:r>
          <w:rPr>
            <w:webHidden/>
          </w:rPr>
          <w:fldChar w:fldCharType="begin"/>
        </w:r>
        <w:r>
          <w:rPr>
            <w:webHidden/>
          </w:rPr>
          <w:instrText xml:space="preserve"> PAGEREF _Toc218630483 \h </w:instrText>
        </w:r>
        <w:r>
          <w:rPr>
            <w:webHidden/>
          </w:rPr>
        </w:r>
        <w:r>
          <w:rPr>
            <w:webHidden/>
          </w:rPr>
          <w:fldChar w:fldCharType="separate"/>
        </w:r>
        <w:r>
          <w:rPr>
            <w:webHidden/>
          </w:rPr>
          <w:t>17</w:t>
        </w:r>
        <w:r>
          <w:rPr>
            <w:webHidden/>
          </w:rPr>
          <w:fldChar w:fldCharType="end"/>
        </w:r>
      </w:hyperlink>
    </w:p>
    <w:p w14:paraId="09EA872F" w14:textId="6F72B92C"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4" w:history="1">
        <w:r w:rsidRPr="006A63E8">
          <w:rPr>
            <w:rStyle w:val="Hyperlink"/>
          </w:rPr>
          <w:t>22.</w:t>
        </w:r>
        <w:r>
          <w:rPr>
            <w:rFonts w:asciiTheme="minorHAnsi" w:eastAsiaTheme="minorEastAsia" w:hAnsiTheme="minorHAnsi" w:cstheme="minorBidi"/>
            <w:kern w:val="2"/>
            <w:sz w:val="24"/>
            <w:szCs w:val="24"/>
            <w14:ligatures w14:val="standardContextual"/>
          </w:rPr>
          <w:tab/>
        </w:r>
        <w:r w:rsidRPr="006A63E8">
          <w:rPr>
            <w:rStyle w:val="Hyperlink"/>
          </w:rPr>
          <w:t>Intellectuele Eigendomsrechten, Licenties en toegang tot data</w:t>
        </w:r>
        <w:r>
          <w:rPr>
            <w:webHidden/>
          </w:rPr>
          <w:tab/>
        </w:r>
        <w:r>
          <w:rPr>
            <w:webHidden/>
          </w:rPr>
          <w:fldChar w:fldCharType="begin"/>
        </w:r>
        <w:r>
          <w:rPr>
            <w:webHidden/>
          </w:rPr>
          <w:instrText xml:space="preserve"> PAGEREF _Toc218630484 \h </w:instrText>
        </w:r>
        <w:r>
          <w:rPr>
            <w:webHidden/>
          </w:rPr>
        </w:r>
        <w:r>
          <w:rPr>
            <w:webHidden/>
          </w:rPr>
          <w:fldChar w:fldCharType="separate"/>
        </w:r>
        <w:r>
          <w:rPr>
            <w:webHidden/>
          </w:rPr>
          <w:t>17</w:t>
        </w:r>
        <w:r>
          <w:rPr>
            <w:webHidden/>
          </w:rPr>
          <w:fldChar w:fldCharType="end"/>
        </w:r>
      </w:hyperlink>
    </w:p>
    <w:p w14:paraId="0550DD56" w14:textId="14E336C1"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5" w:history="1">
        <w:r w:rsidRPr="006A63E8">
          <w:rPr>
            <w:rStyle w:val="Hyperlink"/>
          </w:rPr>
          <w:t>23.</w:t>
        </w:r>
        <w:r>
          <w:rPr>
            <w:rFonts w:asciiTheme="minorHAnsi" w:eastAsiaTheme="minorEastAsia" w:hAnsiTheme="minorHAnsi" w:cstheme="minorBidi"/>
            <w:kern w:val="2"/>
            <w:sz w:val="24"/>
            <w:szCs w:val="24"/>
            <w14:ligatures w14:val="standardContextual"/>
          </w:rPr>
          <w:tab/>
        </w:r>
        <w:r w:rsidRPr="006A63E8">
          <w:rPr>
            <w:rStyle w:val="Hyperlink"/>
          </w:rPr>
          <w:t>Facturering en betaling</w:t>
        </w:r>
        <w:r>
          <w:rPr>
            <w:webHidden/>
          </w:rPr>
          <w:tab/>
        </w:r>
        <w:r>
          <w:rPr>
            <w:webHidden/>
          </w:rPr>
          <w:fldChar w:fldCharType="begin"/>
        </w:r>
        <w:r>
          <w:rPr>
            <w:webHidden/>
          </w:rPr>
          <w:instrText xml:space="preserve"> PAGEREF _Toc218630485 \h </w:instrText>
        </w:r>
        <w:r>
          <w:rPr>
            <w:webHidden/>
          </w:rPr>
        </w:r>
        <w:r>
          <w:rPr>
            <w:webHidden/>
          </w:rPr>
          <w:fldChar w:fldCharType="separate"/>
        </w:r>
        <w:r>
          <w:rPr>
            <w:webHidden/>
          </w:rPr>
          <w:t>17</w:t>
        </w:r>
        <w:r>
          <w:rPr>
            <w:webHidden/>
          </w:rPr>
          <w:fldChar w:fldCharType="end"/>
        </w:r>
      </w:hyperlink>
    </w:p>
    <w:p w14:paraId="0A47D5C2" w14:textId="19E84FF2"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6" w:history="1">
        <w:r w:rsidRPr="006A63E8">
          <w:rPr>
            <w:rStyle w:val="Hyperlink"/>
          </w:rPr>
          <w:t>24.</w:t>
        </w:r>
        <w:r>
          <w:rPr>
            <w:rFonts w:asciiTheme="minorHAnsi" w:eastAsiaTheme="minorEastAsia" w:hAnsiTheme="minorHAnsi" w:cstheme="minorBidi"/>
            <w:kern w:val="2"/>
            <w:sz w:val="24"/>
            <w:szCs w:val="24"/>
            <w14:ligatures w14:val="standardContextual"/>
          </w:rPr>
          <w:tab/>
        </w:r>
        <w:r w:rsidRPr="006A63E8">
          <w:rPr>
            <w:rStyle w:val="Hyperlink"/>
          </w:rPr>
          <w:t>Audit</w:t>
        </w:r>
        <w:r>
          <w:rPr>
            <w:webHidden/>
          </w:rPr>
          <w:tab/>
        </w:r>
        <w:r>
          <w:rPr>
            <w:webHidden/>
          </w:rPr>
          <w:fldChar w:fldCharType="begin"/>
        </w:r>
        <w:r>
          <w:rPr>
            <w:webHidden/>
          </w:rPr>
          <w:instrText xml:space="preserve"> PAGEREF _Toc218630486 \h </w:instrText>
        </w:r>
        <w:r>
          <w:rPr>
            <w:webHidden/>
          </w:rPr>
        </w:r>
        <w:r>
          <w:rPr>
            <w:webHidden/>
          </w:rPr>
          <w:fldChar w:fldCharType="separate"/>
        </w:r>
        <w:r>
          <w:rPr>
            <w:webHidden/>
          </w:rPr>
          <w:t>18</w:t>
        </w:r>
        <w:r>
          <w:rPr>
            <w:webHidden/>
          </w:rPr>
          <w:fldChar w:fldCharType="end"/>
        </w:r>
      </w:hyperlink>
    </w:p>
    <w:p w14:paraId="00E018B8" w14:textId="0FD1DBC1"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7" w:history="1">
        <w:r w:rsidRPr="006A63E8">
          <w:rPr>
            <w:rStyle w:val="Hyperlink"/>
          </w:rPr>
          <w:t>25.</w:t>
        </w:r>
        <w:r>
          <w:rPr>
            <w:rFonts w:asciiTheme="minorHAnsi" w:eastAsiaTheme="minorEastAsia" w:hAnsiTheme="minorHAnsi" w:cstheme="minorBidi"/>
            <w:kern w:val="2"/>
            <w:sz w:val="24"/>
            <w:szCs w:val="24"/>
            <w14:ligatures w14:val="standardContextual"/>
          </w:rPr>
          <w:tab/>
        </w:r>
        <w:r w:rsidRPr="006A63E8">
          <w:rPr>
            <w:rStyle w:val="Hyperlink"/>
          </w:rPr>
          <w:t>Aansprakelijkheid</w:t>
        </w:r>
        <w:r>
          <w:rPr>
            <w:webHidden/>
          </w:rPr>
          <w:tab/>
        </w:r>
        <w:r>
          <w:rPr>
            <w:webHidden/>
          </w:rPr>
          <w:fldChar w:fldCharType="begin"/>
        </w:r>
        <w:r>
          <w:rPr>
            <w:webHidden/>
          </w:rPr>
          <w:instrText xml:space="preserve"> PAGEREF _Toc218630487 \h </w:instrText>
        </w:r>
        <w:r>
          <w:rPr>
            <w:webHidden/>
          </w:rPr>
        </w:r>
        <w:r>
          <w:rPr>
            <w:webHidden/>
          </w:rPr>
          <w:fldChar w:fldCharType="separate"/>
        </w:r>
        <w:r>
          <w:rPr>
            <w:webHidden/>
          </w:rPr>
          <w:t>18</w:t>
        </w:r>
        <w:r>
          <w:rPr>
            <w:webHidden/>
          </w:rPr>
          <w:fldChar w:fldCharType="end"/>
        </w:r>
      </w:hyperlink>
    </w:p>
    <w:p w14:paraId="302108E3" w14:textId="69B44FD6"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8" w:history="1">
        <w:r w:rsidRPr="006A63E8">
          <w:rPr>
            <w:rStyle w:val="Hyperlink"/>
          </w:rPr>
          <w:t>26.</w:t>
        </w:r>
        <w:r>
          <w:rPr>
            <w:rFonts w:asciiTheme="minorHAnsi" w:eastAsiaTheme="minorEastAsia" w:hAnsiTheme="minorHAnsi" w:cstheme="minorBidi"/>
            <w:kern w:val="2"/>
            <w:sz w:val="24"/>
            <w:szCs w:val="24"/>
            <w14:ligatures w14:val="standardContextual"/>
          </w:rPr>
          <w:tab/>
        </w:r>
        <w:r w:rsidRPr="006A63E8">
          <w:rPr>
            <w:rStyle w:val="Hyperlink"/>
          </w:rPr>
          <w:t>Overmacht</w:t>
        </w:r>
        <w:r>
          <w:rPr>
            <w:webHidden/>
          </w:rPr>
          <w:tab/>
        </w:r>
        <w:r>
          <w:rPr>
            <w:webHidden/>
          </w:rPr>
          <w:fldChar w:fldCharType="begin"/>
        </w:r>
        <w:r>
          <w:rPr>
            <w:webHidden/>
          </w:rPr>
          <w:instrText xml:space="preserve"> PAGEREF _Toc218630488 \h </w:instrText>
        </w:r>
        <w:r>
          <w:rPr>
            <w:webHidden/>
          </w:rPr>
        </w:r>
        <w:r>
          <w:rPr>
            <w:webHidden/>
          </w:rPr>
          <w:fldChar w:fldCharType="separate"/>
        </w:r>
        <w:r>
          <w:rPr>
            <w:webHidden/>
          </w:rPr>
          <w:t>19</w:t>
        </w:r>
        <w:r>
          <w:rPr>
            <w:webHidden/>
          </w:rPr>
          <w:fldChar w:fldCharType="end"/>
        </w:r>
      </w:hyperlink>
    </w:p>
    <w:p w14:paraId="7E5EAF39" w14:textId="36D595CE" w:rsidR="003265F9" w:rsidRDefault="003265F9">
      <w:pPr>
        <w:pStyle w:val="Inhopg1"/>
        <w:rPr>
          <w:rFonts w:asciiTheme="minorHAnsi" w:eastAsiaTheme="minorEastAsia" w:hAnsiTheme="minorHAnsi" w:cstheme="minorBidi"/>
          <w:kern w:val="2"/>
          <w:sz w:val="24"/>
          <w:szCs w:val="24"/>
          <w14:ligatures w14:val="standardContextual"/>
        </w:rPr>
      </w:pPr>
      <w:hyperlink w:anchor="_Toc218630489" w:history="1">
        <w:r w:rsidRPr="006A63E8">
          <w:rPr>
            <w:rStyle w:val="Hyperlink"/>
          </w:rPr>
          <w:t>27.</w:t>
        </w:r>
        <w:r>
          <w:rPr>
            <w:rFonts w:asciiTheme="minorHAnsi" w:eastAsiaTheme="minorEastAsia" w:hAnsiTheme="minorHAnsi" w:cstheme="minorBidi"/>
            <w:kern w:val="2"/>
            <w:sz w:val="24"/>
            <w:szCs w:val="24"/>
            <w14:ligatures w14:val="standardContextual"/>
          </w:rPr>
          <w:tab/>
        </w:r>
        <w:r w:rsidRPr="006A63E8">
          <w:rPr>
            <w:rStyle w:val="Hyperlink"/>
          </w:rPr>
          <w:t>Herzieningsclausules</w:t>
        </w:r>
        <w:r>
          <w:rPr>
            <w:webHidden/>
          </w:rPr>
          <w:tab/>
        </w:r>
        <w:r>
          <w:rPr>
            <w:webHidden/>
          </w:rPr>
          <w:fldChar w:fldCharType="begin"/>
        </w:r>
        <w:r>
          <w:rPr>
            <w:webHidden/>
          </w:rPr>
          <w:instrText xml:space="preserve"> PAGEREF _Toc218630489 \h </w:instrText>
        </w:r>
        <w:r>
          <w:rPr>
            <w:webHidden/>
          </w:rPr>
        </w:r>
        <w:r>
          <w:rPr>
            <w:webHidden/>
          </w:rPr>
          <w:fldChar w:fldCharType="separate"/>
        </w:r>
        <w:r>
          <w:rPr>
            <w:webHidden/>
          </w:rPr>
          <w:t>19</w:t>
        </w:r>
        <w:r>
          <w:rPr>
            <w:webHidden/>
          </w:rPr>
          <w:fldChar w:fldCharType="end"/>
        </w:r>
      </w:hyperlink>
    </w:p>
    <w:p w14:paraId="11752358" w14:textId="5B6B1D4A" w:rsidR="003265F9" w:rsidRDefault="003265F9">
      <w:pPr>
        <w:pStyle w:val="Inhopg1"/>
        <w:rPr>
          <w:rFonts w:asciiTheme="minorHAnsi" w:eastAsiaTheme="minorEastAsia" w:hAnsiTheme="minorHAnsi" w:cstheme="minorBidi"/>
          <w:kern w:val="2"/>
          <w:sz w:val="24"/>
          <w:szCs w:val="24"/>
          <w14:ligatures w14:val="standardContextual"/>
        </w:rPr>
      </w:pPr>
      <w:hyperlink w:anchor="_Toc218630490" w:history="1">
        <w:r w:rsidRPr="006A63E8">
          <w:rPr>
            <w:rStyle w:val="Hyperlink"/>
          </w:rPr>
          <w:t>28.</w:t>
        </w:r>
        <w:r>
          <w:rPr>
            <w:rFonts w:asciiTheme="minorHAnsi" w:eastAsiaTheme="minorEastAsia" w:hAnsiTheme="minorHAnsi" w:cstheme="minorBidi"/>
            <w:kern w:val="2"/>
            <w:sz w:val="24"/>
            <w:szCs w:val="24"/>
            <w14:ligatures w14:val="standardContextual"/>
          </w:rPr>
          <w:tab/>
        </w:r>
        <w:r w:rsidRPr="006A63E8">
          <w:rPr>
            <w:rStyle w:val="Hyperlink"/>
          </w:rPr>
          <w:t>Ontbinding van de Overeenkomst</w:t>
        </w:r>
        <w:r>
          <w:rPr>
            <w:webHidden/>
          </w:rPr>
          <w:tab/>
        </w:r>
        <w:r>
          <w:rPr>
            <w:webHidden/>
          </w:rPr>
          <w:fldChar w:fldCharType="begin"/>
        </w:r>
        <w:r>
          <w:rPr>
            <w:webHidden/>
          </w:rPr>
          <w:instrText xml:space="preserve"> PAGEREF _Toc218630490 \h </w:instrText>
        </w:r>
        <w:r>
          <w:rPr>
            <w:webHidden/>
          </w:rPr>
        </w:r>
        <w:r>
          <w:rPr>
            <w:webHidden/>
          </w:rPr>
          <w:fldChar w:fldCharType="separate"/>
        </w:r>
        <w:r>
          <w:rPr>
            <w:webHidden/>
          </w:rPr>
          <w:t>20</w:t>
        </w:r>
        <w:r>
          <w:rPr>
            <w:webHidden/>
          </w:rPr>
          <w:fldChar w:fldCharType="end"/>
        </w:r>
      </w:hyperlink>
    </w:p>
    <w:p w14:paraId="55D9ABFA" w14:textId="02EE727D" w:rsidR="003265F9" w:rsidRDefault="003265F9">
      <w:pPr>
        <w:pStyle w:val="Inhopg1"/>
        <w:rPr>
          <w:rFonts w:asciiTheme="minorHAnsi" w:eastAsiaTheme="minorEastAsia" w:hAnsiTheme="minorHAnsi" w:cstheme="minorBidi"/>
          <w:kern w:val="2"/>
          <w:sz w:val="24"/>
          <w:szCs w:val="24"/>
          <w14:ligatures w14:val="standardContextual"/>
        </w:rPr>
      </w:pPr>
      <w:hyperlink w:anchor="_Toc218630491" w:history="1">
        <w:r w:rsidRPr="006A63E8">
          <w:rPr>
            <w:rStyle w:val="Hyperlink"/>
          </w:rPr>
          <w:t>29.</w:t>
        </w:r>
        <w:r>
          <w:rPr>
            <w:rFonts w:asciiTheme="minorHAnsi" w:eastAsiaTheme="minorEastAsia" w:hAnsiTheme="minorHAnsi" w:cstheme="minorBidi"/>
            <w:kern w:val="2"/>
            <w:sz w:val="24"/>
            <w:szCs w:val="24"/>
            <w14:ligatures w14:val="standardContextual"/>
          </w:rPr>
          <w:tab/>
        </w:r>
        <w:r w:rsidRPr="006A63E8">
          <w:rPr>
            <w:rStyle w:val="Hyperlink"/>
          </w:rPr>
          <w:t>Exitplan</w:t>
        </w:r>
        <w:r>
          <w:rPr>
            <w:webHidden/>
          </w:rPr>
          <w:tab/>
        </w:r>
        <w:r>
          <w:rPr>
            <w:webHidden/>
          </w:rPr>
          <w:fldChar w:fldCharType="begin"/>
        </w:r>
        <w:r>
          <w:rPr>
            <w:webHidden/>
          </w:rPr>
          <w:instrText xml:space="preserve"> PAGEREF _Toc218630491 \h </w:instrText>
        </w:r>
        <w:r>
          <w:rPr>
            <w:webHidden/>
          </w:rPr>
        </w:r>
        <w:r>
          <w:rPr>
            <w:webHidden/>
          </w:rPr>
          <w:fldChar w:fldCharType="separate"/>
        </w:r>
        <w:r>
          <w:rPr>
            <w:webHidden/>
          </w:rPr>
          <w:t>20</w:t>
        </w:r>
        <w:r>
          <w:rPr>
            <w:webHidden/>
          </w:rPr>
          <w:fldChar w:fldCharType="end"/>
        </w:r>
      </w:hyperlink>
    </w:p>
    <w:p w14:paraId="1AA77AD4" w14:textId="06F01B64" w:rsidR="003265F9" w:rsidRDefault="003265F9">
      <w:pPr>
        <w:pStyle w:val="Inhopg1"/>
        <w:rPr>
          <w:rFonts w:asciiTheme="minorHAnsi" w:eastAsiaTheme="minorEastAsia" w:hAnsiTheme="minorHAnsi" w:cstheme="minorBidi"/>
          <w:kern w:val="2"/>
          <w:sz w:val="24"/>
          <w:szCs w:val="24"/>
          <w14:ligatures w14:val="standardContextual"/>
        </w:rPr>
      </w:pPr>
      <w:hyperlink w:anchor="_Toc218630492" w:history="1">
        <w:r w:rsidRPr="006A63E8">
          <w:rPr>
            <w:rStyle w:val="Hyperlink"/>
          </w:rPr>
          <w:t>30.</w:t>
        </w:r>
        <w:r>
          <w:rPr>
            <w:rFonts w:asciiTheme="minorHAnsi" w:eastAsiaTheme="minorEastAsia" w:hAnsiTheme="minorHAnsi" w:cstheme="minorBidi"/>
            <w:kern w:val="2"/>
            <w:sz w:val="24"/>
            <w:szCs w:val="24"/>
            <w14:ligatures w14:val="standardContextual"/>
          </w:rPr>
          <w:tab/>
        </w:r>
        <w:r w:rsidRPr="006A63E8">
          <w:rPr>
            <w:rStyle w:val="Hyperlink"/>
          </w:rPr>
          <w:t>Overige bepalingen</w:t>
        </w:r>
        <w:r>
          <w:rPr>
            <w:webHidden/>
          </w:rPr>
          <w:tab/>
        </w:r>
        <w:r>
          <w:rPr>
            <w:webHidden/>
          </w:rPr>
          <w:fldChar w:fldCharType="begin"/>
        </w:r>
        <w:r>
          <w:rPr>
            <w:webHidden/>
          </w:rPr>
          <w:instrText xml:space="preserve"> PAGEREF _Toc218630492 \h </w:instrText>
        </w:r>
        <w:r>
          <w:rPr>
            <w:webHidden/>
          </w:rPr>
        </w:r>
        <w:r>
          <w:rPr>
            <w:webHidden/>
          </w:rPr>
          <w:fldChar w:fldCharType="separate"/>
        </w:r>
        <w:r>
          <w:rPr>
            <w:webHidden/>
          </w:rPr>
          <w:t>20</w:t>
        </w:r>
        <w:r>
          <w:rPr>
            <w:webHidden/>
          </w:rPr>
          <w:fldChar w:fldCharType="end"/>
        </w:r>
      </w:hyperlink>
    </w:p>
    <w:p w14:paraId="261FC4CC" w14:textId="6BB9B5BB" w:rsidR="003265F9" w:rsidRDefault="003265F9">
      <w:pPr>
        <w:pStyle w:val="Inhopg1"/>
        <w:rPr>
          <w:rFonts w:asciiTheme="minorHAnsi" w:eastAsiaTheme="minorEastAsia" w:hAnsiTheme="minorHAnsi" w:cstheme="minorBidi"/>
          <w:kern w:val="2"/>
          <w:sz w:val="24"/>
          <w:szCs w:val="24"/>
          <w14:ligatures w14:val="standardContextual"/>
        </w:rPr>
      </w:pPr>
      <w:hyperlink w:anchor="_Toc218630493" w:history="1">
        <w:r w:rsidRPr="006A63E8">
          <w:rPr>
            <w:rStyle w:val="Hyperlink"/>
          </w:rPr>
          <w:t>31.</w:t>
        </w:r>
        <w:r>
          <w:rPr>
            <w:rFonts w:asciiTheme="minorHAnsi" w:eastAsiaTheme="minorEastAsia" w:hAnsiTheme="minorHAnsi" w:cstheme="minorBidi"/>
            <w:kern w:val="2"/>
            <w:sz w:val="24"/>
            <w:szCs w:val="24"/>
            <w14:ligatures w14:val="standardContextual"/>
          </w:rPr>
          <w:tab/>
        </w:r>
        <w:r w:rsidRPr="006A63E8">
          <w:rPr>
            <w:rStyle w:val="Hyperlink"/>
          </w:rPr>
          <w:t>Duiding en aanpassingen artikelen uit de ARBIT</w:t>
        </w:r>
        <w:r>
          <w:rPr>
            <w:webHidden/>
          </w:rPr>
          <w:tab/>
        </w:r>
        <w:r>
          <w:rPr>
            <w:webHidden/>
          </w:rPr>
          <w:fldChar w:fldCharType="begin"/>
        </w:r>
        <w:r>
          <w:rPr>
            <w:webHidden/>
          </w:rPr>
          <w:instrText xml:space="preserve"> PAGEREF _Toc218630493 \h </w:instrText>
        </w:r>
        <w:r>
          <w:rPr>
            <w:webHidden/>
          </w:rPr>
        </w:r>
        <w:r>
          <w:rPr>
            <w:webHidden/>
          </w:rPr>
          <w:fldChar w:fldCharType="separate"/>
        </w:r>
        <w:r>
          <w:rPr>
            <w:webHidden/>
          </w:rPr>
          <w:t>21</w:t>
        </w:r>
        <w:r>
          <w:rPr>
            <w:webHidden/>
          </w:rPr>
          <w:fldChar w:fldCharType="end"/>
        </w:r>
      </w:hyperlink>
    </w:p>
    <w:p w14:paraId="2BCD9F47" w14:textId="468786EA" w:rsidR="003265F9" w:rsidRDefault="003265F9">
      <w:pPr>
        <w:pStyle w:val="Inhopg1"/>
        <w:rPr>
          <w:rFonts w:asciiTheme="minorHAnsi" w:eastAsiaTheme="minorEastAsia" w:hAnsiTheme="minorHAnsi" w:cstheme="minorBidi"/>
          <w:kern w:val="2"/>
          <w:sz w:val="24"/>
          <w:szCs w:val="24"/>
          <w14:ligatures w14:val="standardContextual"/>
        </w:rPr>
      </w:pPr>
      <w:hyperlink w:anchor="_Toc218630494" w:history="1">
        <w:r w:rsidRPr="006A63E8">
          <w:rPr>
            <w:rStyle w:val="Hyperlink"/>
          </w:rPr>
          <w:t>32.</w:t>
        </w:r>
        <w:r>
          <w:rPr>
            <w:rFonts w:asciiTheme="minorHAnsi" w:eastAsiaTheme="minorEastAsia" w:hAnsiTheme="minorHAnsi" w:cstheme="minorBidi"/>
            <w:kern w:val="2"/>
            <w:sz w:val="24"/>
            <w:szCs w:val="24"/>
            <w14:ligatures w14:val="standardContextual"/>
          </w:rPr>
          <w:tab/>
        </w:r>
        <w:r w:rsidRPr="006A63E8">
          <w:rPr>
            <w:rStyle w:val="Hyperlink"/>
          </w:rPr>
          <w:t>Wijzigingen</w:t>
        </w:r>
        <w:r>
          <w:rPr>
            <w:webHidden/>
          </w:rPr>
          <w:tab/>
        </w:r>
        <w:r>
          <w:rPr>
            <w:webHidden/>
          </w:rPr>
          <w:fldChar w:fldCharType="begin"/>
        </w:r>
        <w:r>
          <w:rPr>
            <w:webHidden/>
          </w:rPr>
          <w:instrText xml:space="preserve"> PAGEREF _Toc218630494 \h </w:instrText>
        </w:r>
        <w:r>
          <w:rPr>
            <w:webHidden/>
          </w:rPr>
        </w:r>
        <w:r>
          <w:rPr>
            <w:webHidden/>
          </w:rPr>
          <w:fldChar w:fldCharType="separate"/>
        </w:r>
        <w:r>
          <w:rPr>
            <w:webHidden/>
          </w:rPr>
          <w:t>22</w:t>
        </w:r>
        <w:r>
          <w:rPr>
            <w:webHidden/>
          </w:rPr>
          <w:fldChar w:fldCharType="end"/>
        </w:r>
      </w:hyperlink>
    </w:p>
    <w:p w14:paraId="0871D258" w14:textId="0A64201E" w:rsidR="00C42A12" w:rsidRPr="00C42A12" w:rsidRDefault="005C4DE1" w:rsidP="00C42A12">
      <w:pPr>
        <w:spacing w:line="240" w:lineRule="exact"/>
        <w:rPr>
          <w:rFonts w:ascii="Corbel" w:hAnsi="Corbel" w:cs="Arial"/>
          <w:b/>
          <w:sz w:val="18"/>
          <w:szCs w:val="18"/>
        </w:rPr>
      </w:pPr>
      <w:r w:rsidRPr="00C42A12">
        <w:rPr>
          <w:rFonts w:ascii="Corbel" w:hAnsi="Corbel" w:cs="Arial"/>
          <w:b/>
          <w:sz w:val="18"/>
          <w:szCs w:val="18"/>
        </w:rPr>
        <w:fldChar w:fldCharType="end"/>
      </w:r>
      <w:r w:rsidR="00C42A12" w:rsidRPr="00C42A12">
        <w:rPr>
          <w:rFonts w:ascii="Corbel" w:hAnsi="Corbel" w:cs="Arial"/>
          <w:b/>
          <w:sz w:val="18"/>
          <w:szCs w:val="18"/>
        </w:rPr>
        <w:br w:type="page"/>
      </w:r>
    </w:p>
    <w:p w14:paraId="75173302" w14:textId="5362DEB8" w:rsidR="00805851" w:rsidRPr="00C42A12" w:rsidRDefault="00805851" w:rsidP="00805851">
      <w:pPr>
        <w:spacing w:line="240" w:lineRule="exact"/>
        <w:rPr>
          <w:rFonts w:ascii="Corbel" w:hAnsi="Corbel" w:cs="Arial"/>
          <w:sz w:val="18"/>
          <w:szCs w:val="18"/>
        </w:rPr>
      </w:pPr>
      <w:r w:rsidRPr="00C42A12">
        <w:rPr>
          <w:rFonts w:ascii="Corbel" w:hAnsi="Corbel" w:cs="Arial"/>
          <w:b/>
          <w:sz w:val="18"/>
          <w:szCs w:val="18"/>
        </w:rPr>
        <w:lastRenderedPageBreak/>
        <w:t>De ondergetekenden</w:t>
      </w:r>
      <w:r w:rsidRPr="00C42A12">
        <w:rPr>
          <w:rFonts w:ascii="Corbel" w:hAnsi="Corbel" w:cs="Arial"/>
          <w:sz w:val="18"/>
          <w:szCs w:val="18"/>
        </w:rPr>
        <w:t xml:space="preserve">, </w:t>
      </w:r>
    </w:p>
    <w:p w14:paraId="160CD428" w14:textId="77777777" w:rsidR="00805851" w:rsidRPr="00C42A12" w:rsidRDefault="00805851" w:rsidP="00805851">
      <w:pPr>
        <w:spacing w:line="240" w:lineRule="exact"/>
        <w:rPr>
          <w:rFonts w:ascii="Corbel" w:hAnsi="Corbel" w:cs="Arial"/>
          <w:sz w:val="18"/>
          <w:szCs w:val="18"/>
        </w:rPr>
      </w:pPr>
    </w:p>
    <w:p w14:paraId="0533C2E6" w14:textId="263C0DAD" w:rsidR="00805851" w:rsidRPr="00C42A12" w:rsidRDefault="00805851" w:rsidP="00805851">
      <w:pPr>
        <w:spacing w:line="240" w:lineRule="exact"/>
        <w:rPr>
          <w:rFonts w:ascii="Corbel" w:hAnsi="Corbel" w:cs="Arial"/>
          <w:sz w:val="18"/>
          <w:szCs w:val="18"/>
        </w:rPr>
      </w:pPr>
      <w:r w:rsidRPr="1A0B887E">
        <w:rPr>
          <w:rFonts w:ascii="Corbel" w:hAnsi="Corbe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1A0B887E">
        <w:rPr>
          <w:rFonts w:ascii="Corbel" w:hAnsi="Corbel" w:cs="Arial"/>
          <w:sz w:val="18"/>
          <w:szCs w:val="18"/>
          <w:highlight w:val="yellow"/>
        </w:rPr>
        <w:t>Naam Functie Team</w:t>
      </w:r>
      <w:r w:rsidRPr="1A0B887E">
        <w:rPr>
          <w:rFonts w:ascii="Corbel" w:hAnsi="Corbel" w:cs="Arial"/>
          <w:sz w:val="18"/>
          <w:szCs w:val="18"/>
        </w:rPr>
        <w:t xml:space="preserve"> en handelend ter uitvoering van het Organisatiebesluit Provincie Utrecht 20</w:t>
      </w:r>
      <w:r w:rsidR="00D455D1" w:rsidRPr="1A0B887E">
        <w:rPr>
          <w:rFonts w:ascii="Corbel" w:hAnsi="Corbel" w:cs="Arial"/>
          <w:sz w:val="18"/>
          <w:szCs w:val="18"/>
        </w:rPr>
        <w:t>22</w:t>
      </w:r>
      <w:r w:rsidRPr="1A0B887E">
        <w:rPr>
          <w:rFonts w:ascii="Corbel" w:hAnsi="Corbel" w:cs="Arial"/>
          <w:sz w:val="18"/>
          <w:szCs w:val="18"/>
        </w:rPr>
        <w:t xml:space="preserve"> juncto Mandaatbesluit secretaris, hierna te noemen: </w:t>
      </w:r>
      <w:r w:rsidR="001A64A7" w:rsidRPr="1A0B887E">
        <w:rPr>
          <w:rFonts w:ascii="Corbel" w:hAnsi="Corbel" w:cs="Arial"/>
          <w:b/>
          <w:bCs/>
          <w:sz w:val="18"/>
          <w:szCs w:val="18"/>
        </w:rPr>
        <w:t>Opdrachtgever</w:t>
      </w:r>
      <w:r w:rsidRPr="1A0B887E">
        <w:rPr>
          <w:rFonts w:ascii="Corbel" w:hAnsi="Corbel" w:cs="Arial"/>
          <w:sz w:val="18"/>
          <w:szCs w:val="18"/>
        </w:rPr>
        <w:t xml:space="preserve">, </w:t>
      </w:r>
    </w:p>
    <w:p w14:paraId="2DC8A628" w14:textId="77777777" w:rsidR="00805851" w:rsidRPr="00C42A12" w:rsidRDefault="00805851" w:rsidP="00805851">
      <w:pPr>
        <w:spacing w:line="240" w:lineRule="exact"/>
        <w:rPr>
          <w:rFonts w:ascii="Corbel" w:hAnsi="Corbel" w:cs="Arial"/>
          <w:sz w:val="18"/>
          <w:szCs w:val="18"/>
        </w:rPr>
      </w:pPr>
    </w:p>
    <w:p w14:paraId="059B13A4" w14:textId="77777777" w:rsidR="00805851" w:rsidRPr="00C42A12" w:rsidRDefault="00805851" w:rsidP="00805851">
      <w:pPr>
        <w:spacing w:line="240" w:lineRule="exact"/>
        <w:rPr>
          <w:rFonts w:ascii="Corbel" w:hAnsi="Corbel" w:cs="Arial"/>
          <w:sz w:val="18"/>
          <w:szCs w:val="18"/>
        </w:rPr>
      </w:pPr>
      <w:r w:rsidRPr="00C42A12">
        <w:rPr>
          <w:rFonts w:ascii="Corbel" w:hAnsi="Corbel" w:cs="Arial"/>
          <w:sz w:val="18"/>
          <w:szCs w:val="18"/>
        </w:rPr>
        <w:t>en</w:t>
      </w:r>
    </w:p>
    <w:p w14:paraId="294D3C84" w14:textId="77777777" w:rsidR="00805851" w:rsidRPr="00C42A12" w:rsidRDefault="00805851" w:rsidP="00805851">
      <w:pPr>
        <w:spacing w:line="240" w:lineRule="exact"/>
        <w:rPr>
          <w:rFonts w:ascii="Corbel" w:hAnsi="Corbel" w:cs="Arial"/>
          <w:sz w:val="18"/>
          <w:szCs w:val="18"/>
        </w:rPr>
      </w:pPr>
    </w:p>
    <w:p w14:paraId="131767CD" w14:textId="5D51A802" w:rsidR="00805851" w:rsidRPr="00C42A12" w:rsidRDefault="005E76C7" w:rsidP="00805851">
      <w:pPr>
        <w:spacing w:line="240" w:lineRule="exact"/>
        <w:rPr>
          <w:rFonts w:ascii="Corbel" w:hAnsi="Corbel" w:cs="Arial"/>
          <w:sz w:val="18"/>
          <w:szCs w:val="18"/>
        </w:rPr>
      </w:pPr>
      <w:r>
        <w:rPr>
          <w:rFonts w:ascii="Corbel" w:hAnsi="Corbel" w:cs="Arial"/>
          <w:sz w:val="18"/>
          <w:szCs w:val="18"/>
        </w:rPr>
        <w:t>Wederpartij</w:t>
      </w:r>
      <w:r w:rsidR="00805851" w:rsidRPr="00C42A12">
        <w:rPr>
          <w:rFonts w:ascii="Corbel" w:hAnsi="Corbel" w:cs="Arial"/>
          <w:sz w:val="18"/>
          <w:szCs w:val="18"/>
        </w:rPr>
        <w:t>,</w:t>
      </w:r>
      <w:r w:rsidR="0095536B" w:rsidRPr="00C42A12">
        <w:rPr>
          <w:rFonts w:ascii="Corbel" w:hAnsi="Corbel" w:cs="Arial"/>
          <w:sz w:val="18"/>
          <w:szCs w:val="18"/>
        </w:rPr>
        <w:t xml:space="preserve"> </w:t>
      </w:r>
      <w:r w:rsidR="0095536B" w:rsidRPr="00166788">
        <w:rPr>
          <w:rFonts w:ascii="Corbel" w:hAnsi="Corbel" w:cs="Arial"/>
          <w:sz w:val="18"/>
          <w:szCs w:val="18"/>
          <w:highlight w:val="yellow"/>
        </w:rPr>
        <w:t xml:space="preserve">Naam </w:t>
      </w:r>
      <w:r w:rsidR="00F6045A" w:rsidRPr="00166788">
        <w:rPr>
          <w:rFonts w:ascii="Corbel" w:hAnsi="Corbel" w:cs="Arial"/>
          <w:sz w:val="18"/>
          <w:szCs w:val="18"/>
          <w:highlight w:val="yellow"/>
        </w:rPr>
        <w:t>opdrachtnemer</w:t>
      </w:r>
      <w:r w:rsidR="0095536B" w:rsidRPr="00C42A12">
        <w:rPr>
          <w:rFonts w:ascii="Corbel" w:hAnsi="Corbel" w:cs="Arial"/>
          <w:sz w:val="18"/>
          <w:szCs w:val="18"/>
        </w:rPr>
        <w:t>,</w:t>
      </w:r>
      <w:r w:rsidR="00805851" w:rsidRPr="00C42A12">
        <w:rPr>
          <w:rFonts w:ascii="Corbel" w:hAnsi="Corbel" w:cs="Arial"/>
          <w:sz w:val="18"/>
          <w:szCs w:val="18"/>
        </w:rPr>
        <w:t xml:space="preserve"> gevestigd aan de </w:t>
      </w:r>
      <w:r w:rsidR="00805851" w:rsidRPr="00166788">
        <w:rPr>
          <w:rFonts w:ascii="Corbel" w:hAnsi="Corbel" w:cs="Arial"/>
          <w:sz w:val="18"/>
          <w:szCs w:val="18"/>
          <w:highlight w:val="yellow"/>
        </w:rPr>
        <w:t>Straat &amp; Huisnummer</w:t>
      </w:r>
      <w:r w:rsidR="00805851" w:rsidRPr="00C42A12">
        <w:rPr>
          <w:rFonts w:ascii="Corbel" w:hAnsi="Corbel" w:cs="Arial"/>
          <w:sz w:val="18"/>
          <w:szCs w:val="18"/>
        </w:rPr>
        <w:t xml:space="preserve">, Postcode te </w:t>
      </w:r>
      <w:r w:rsidR="00805851" w:rsidRPr="00166788">
        <w:rPr>
          <w:rFonts w:ascii="Corbel" w:hAnsi="Corbel" w:cs="Arial"/>
          <w:sz w:val="18"/>
          <w:szCs w:val="18"/>
          <w:highlight w:val="yellow"/>
        </w:rPr>
        <w:t>Plaats</w:t>
      </w:r>
      <w:r w:rsidR="00805851" w:rsidRPr="00C42A12">
        <w:rPr>
          <w:rFonts w:ascii="Corbel" w:hAnsi="Corbel" w:cs="Arial"/>
          <w:sz w:val="18"/>
          <w:szCs w:val="18"/>
        </w:rPr>
        <w:t xml:space="preserve">, bekend onder KvK-nummer: </w:t>
      </w:r>
      <w:r w:rsidR="00805851" w:rsidRPr="00166788">
        <w:rPr>
          <w:rFonts w:ascii="Corbel" w:hAnsi="Corbel" w:cs="Arial"/>
          <w:sz w:val="18"/>
          <w:szCs w:val="18"/>
          <w:highlight w:val="yellow"/>
        </w:rPr>
        <w:t>KvK-nummer</w:t>
      </w:r>
      <w:r w:rsidR="00805851" w:rsidRPr="00C42A12">
        <w:rPr>
          <w:rFonts w:ascii="Corbel" w:hAnsi="Corbel" w:cs="Arial"/>
          <w:sz w:val="18"/>
          <w:szCs w:val="18"/>
        </w:rPr>
        <w:t xml:space="preserve"> te dezen rechtsgeldig vertegenwoordigd door </w:t>
      </w:r>
      <w:r w:rsidR="00805851" w:rsidRPr="00166788">
        <w:rPr>
          <w:rFonts w:ascii="Corbel" w:hAnsi="Corbel" w:cs="Arial"/>
          <w:sz w:val="18"/>
          <w:szCs w:val="18"/>
          <w:highlight w:val="yellow"/>
        </w:rPr>
        <w:t>Naam</w:t>
      </w:r>
      <w:r w:rsidR="0095536B" w:rsidRPr="00166788">
        <w:rPr>
          <w:rFonts w:ascii="Corbel" w:hAnsi="Corbel" w:cs="Arial"/>
          <w:sz w:val="18"/>
          <w:szCs w:val="18"/>
          <w:highlight w:val="yellow"/>
        </w:rPr>
        <w:t xml:space="preserve"> Functie</w:t>
      </w:r>
      <w:r w:rsidR="00805851" w:rsidRPr="00C42A12">
        <w:rPr>
          <w:rFonts w:ascii="Corbel" w:hAnsi="Corbel" w:cs="Arial"/>
          <w:sz w:val="18"/>
          <w:szCs w:val="18"/>
        </w:rPr>
        <w:t xml:space="preserve">, hierna te noemen: </w:t>
      </w:r>
      <w:r>
        <w:rPr>
          <w:rFonts w:ascii="Corbel" w:hAnsi="Corbel" w:cs="Arial"/>
          <w:b/>
          <w:bCs/>
          <w:sz w:val="18"/>
          <w:szCs w:val="18"/>
        </w:rPr>
        <w:t>Wederpartij</w:t>
      </w:r>
      <w:r w:rsidR="00AF7525" w:rsidRPr="00C42A12">
        <w:rPr>
          <w:rFonts w:ascii="Corbel" w:hAnsi="Corbel" w:cs="Arial"/>
          <w:sz w:val="18"/>
          <w:szCs w:val="18"/>
        </w:rPr>
        <w:t>,</w:t>
      </w:r>
    </w:p>
    <w:p w14:paraId="03F5E0C5" w14:textId="77777777" w:rsidR="00805851" w:rsidRPr="00C42A12" w:rsidRDefault="00805851" w:rsidP="00805851">
      <w:pPr>
        <w:spacing w:line="240" w:lineRule="exact"/>
        <w:rPr>
          <w:rFonts w:ascii="Corbel" w:hAnsi="Corbel" w:cs="Arial"/>
          <w:sz w:val="18"/>
          <w:szCs w:val="18"/>
        </w:rPr>
      </w:pPr>
    </w:p>
    <w:p w14:paraId="0ABC8903" w14:textId="29FA1CB5" w:rsidR="00805851" w:rsidRPr="00C42A12" w:rsidRDefault="00805851" w:rsidP="00805851">
      <w:pPr>
        <w:spacing w:line="240" w:lineRule="exact"/>
        <w:rPr>
          <w:rFonts w:ascii="Corbel" w:hAnsi="Corbel" w:cs="Arial"/>
          <w:sz w:val="18"/>
          <w:szCs w:val="18"/>
        </w:rPr>
      </w:pPr>
      <w:r w:rsidRPr="00C42A12">
        <w:rPr>
          <w:rFonts w:ascii="Corbel" w:hAnsi="Corbel" w:cs="Arial"/>
          <w:sz w:val="18"/>
          <w:szCs w:val="18"/>
        </w:rPr>
        <w:t xml:space="preserve">Hierna </w:t>
      </w:r>
      <w:r w:rsidR="00C25D2C" w:rsidRPr="00C42A12">
        <w:rPr>
          <w:rFonts w:ascii="Corbel" w:hAnsi="Corbel" w:cs="Arial"/>
          <w:sz w:val="18"/>
          <w:szCs w:val="18"/>
        </w:rPr>
        <w:t xml:space="preserve">gezamenlijk </w:t>
      </w:r>
      <w:r w:rsidRPr="00C42A12">
        <w:rPr>
          <w:rFonts w:ascii="Corbel" w:hAnsi="Corbel" w:cs="Arial"/>
          <w:sz w:val="18"/>
          <w:szCs w:val="18"/>
        </w:rPr>
        <w:t xml:space="preserve">te noemen: </w:t>
      </w:r>
      <w:r w:rsidRPr="00C42A12">
        <w:rPr>
          <w:rFonts w:ascii="Corbel" w:hAnsi="Corbel" w:cs="Arial"/>
          <w:b/>
          <w:sz w:val="18"/>
          <w:szCs w:val="18"/>
        </w:rPr>
        <w:t>Partijen</w:t>
      </w:r>
      <w:r w:rsidR="00A81AC9" w:rsidRPr="00C42A12">
        <w:rPr>
          <w:rFonts w:ascii="Corbel" w:hAnsi="Corbel" w:cs="Arial"/>
          <w:b/>
          <w:sz w:val="18"/>
          <w:szCs w:val="18"/>
        </w:rPr>
        <w:t>.</w:t>
      </w:r>
    </w:p>
    <w:p w14:paraId="7DE0E857" w14:textId="77777777" w:rsidR="00805851" w:rsidRPr="00C42A12" w:rsidRDefault="00805851" w:rsidP="00805851">
      <w:pPr>
        <w:spacing w:line="240" w:lineRule="exact"/>
        <w:rPr>
          <w:rFonts w:ascii="Corbel" w:hAnsi="Corbel" w:cs="Arial"/>
          <w:sz w:val="18"/>
          <w:szCs w:val="18"/>
        </w:rPr>
      </w:pPr>
    </w:p>
    <w:p w14:paraId="4FB056C6" w14:textId="2CD45FDB" w:rsidR="00816A3A" w:rsidRPr="00C42A12" w:rsidRDefault="00805851" w:rsidP="00805851">
      <w:pPr>
        <w:spacing w:line="240" w:lineRule="exact"/>
        <w:rPr>
          <w:rFonts w:ascii="Corbel" w:hAnsi="Corbel" w:cs="Arial"/>
          <w:b/>
          <w:sz w:val="18"/>
          <w:szCs w:val="18"/>
        </w:rPr>
      </w:pPr>
      <w:r w:rsidRPr="00C42A12">
        <w:rPr>
          <w:rFonts w:ascii="Corbel" w:hAnsi="Corbel" w:cs="Arial"/>
          <w:b/>
          <w:sz w:val="18"/>
          <w:szCs w:val="18"/>
        </w:rPr>
        <w:t>Overwegende dat:</w:t>
      </w:r>
      <w:r w:rsidR="008A2C7F" w:rsidRPr="00C42A12">
        <w:rPr>
          <w:rFonts w:ascii="Corbel" w:hAnsi="Corbel" w:cs="Arial"/>
          <w:b/>
          <w:sz w:val="18"/>
          <w:szCs w:val="18"/>
        </w:rPr>
        <w:br/>
      </w:r>
    </w:p>
    <w:p w14:paraId="37141A79" w14:textId="14DE4C5D" w:rsidR="004473D2" w:rsidRPr="00C42A12" w:rsidRDefault="004473D2" w:rsidP="004473D2">
      <w:pPr>
        <w:pStyle w:val="Lijstalinea"/>
        <w:numPr>
          <w:ilvl w:val="0"/>
          <w:numId w:val="34"/>
        </w:numPr>
      </w:pPr>
      <w:r>
        <w:t>Opdrachtgever haar bedrijfsvoering uitoefent op een aantal Werklocaties verspreid over de geografische provincie Utrecht;</w:t>
      </w:r>
    </w:p>
    <w:p w14:paraId="039554DE" w14:textId="0F9DB78B" w:rsidR="0099185E" w:rsidRPr="00C42A12" w:rsidRDefault="0099185E" w:rsidP="0099185E">
      <w:pPr>
        <w:pStyle w:val="Lijstalinea"/>
        <w:numPr>
          <w:ilvl w:val="0"/>
          <w:numId w:val="34"/>
        </w:numPr>
      </w:pPr>
      <w:r>
        <w:t xml:space="preserve">Opdrachtgever behoefte heeft aan netwerkconnectiviteit en internettoegang voor </w:t>
      </w:r>
      <w:r w:rsidR="00522B66">
        <w:t>haar</w:t>
      </w:r>
      <w:r>
        <w:t xml:space="preserve"> Werklocaties;</w:t>
      </w:r>
    </w:p>
    <w:p w14:paraId="4190B692" w14:textId="7874313A" w:rsidR="00C25D2C" w:rsidRPr="00C42A12" w:rsidRDefault="001A64A7" w:rsidP="0092166B">
      <w:pPr>
        <w:pStyle w:val="Lijstalinea"/>
        <w:numPr>
          <w:ilvl w:val="0"/>
          <w:numId w:val="34"/>
        </w:numPr>
      </w:pPr>
      <w:r>
        <w:t>Opdrachtgever</w:t>
      </w:r>
      <w:r w:rsidR="00805851">
        <w:t xml:space="preserve"> op </w:t>
      </w:r>
      <w:r w:rsidR="00702523">
        <w:t>[</w:t>
      </w:r>
      <w:r w:rsidR="00702523" w:rsidRPr="00CF3EC2">
        <w:rPr>
          <w:highlight w:val="yellow"/>
        </w:rPr>
        <w:t>datum invullen</w:t>
      </w:r>
      <w:r w:rsidR="00702523">
        <w:t xml:space="preserve">] </w:t>
      </w:r>
      <w:r w:rsidR="00805851">
        <w:t>een Europese openbare</w:t>
      </w:r>
      <w:r w:rsidR="00C25D2C">
        <w:t xml:space="preserve"> </w:t>
      </w:r>
      <w:r w:rsidR="00805851">
        <w:t>aanbesteding</w:t>
      </w:r>
      <w:r w:rsidR="00702523">
        <w:t xml:space="preserve"> heeft gehouden</w:t>
      </w:r>
      <w:r w:rsidR="00805851">
        <w:t>, binnen de provincie Utrecht kenbaar onder het nummer [</w:t>
      </w:r>
      <w:r w:rsidR="00805851" w:rsidRPr="00830D20">
        <w:rPr>
          <w:highlight w:val="yellow"/>
        </w:rPr>
        <w:t>invullen</w:t>
      </w:r>
      <w:r w:rsidR="00805851">
        <w:t>]</w:t>
      </w:r>
      <w:r w:rsidR="00C25D2C">
        <w:t xml:space="preserve"> </w:t>
      </w:r>
      <w:r w:rsidR="00805851">
        <w:t xml:space="preserve">(hierna te noemen: de </w:t>
      </w:r>
      <w:r w:rsidR="00702523">
        <w:t>Aanbesteding</w:t>
      </w:r>
      <w:r w:rsidR="00805851">
        <w:t>);</w:t>
      </w:r>
    </w:p>
    <w:p w14:paraId="7F868168" w14:textId="58C8FEE6" w:rsidR="00C25D2C" w:rsidRPr="00C42A12" w:rsidRDefault="005E76C7" w:rsidP="0092166B">
      <w:pPr>
        <w:pStyle w:val="Lijstalinea"/>
        <w:numPr>
          <w:ilvl w:val="0"/>
          <w:numId w:val="34"/>
        </w:numPr>
      </w:pPr>
      <w:r>
        <w:t>Wederpartij</w:t>
      </w:r>
      <w:r w:rsidR="00805851">
        <w:t xml:space="preserve"> daartoe op </w:t>
      </w:r>
      <w:r w:rsidR="00702523">
        <w:t>[</w:t>
      </w:r>
      <w:r w:rsidR="00702523" w:rsidRPr="00CF3EC2">
        <w:rPr>
          <w:highlight w:val="yellow"/>
        </w:rPr>
        <w:t>d</w:t>
      </w:r>
      <w:r w:rsidR="00805851" w:rsidRPr="00CF3EC2">
        <w:rPr>
          <w:highlight w:val="yellow"/>
        </w:rPr>
        <w:t>atum</w:t>
      </w:r>
      <w:r w:rsidR="00702523" w:rsidRPr="00CF3EC2">
        <w:rPr>
          <w:highlight w:val="yellow"/>
        </w:rPr>
        <w:t xml:space="preserve"> invullen</w:t>
      </w:r>
      <w:r w:rsidR="00702523">
        <w:t>]</w:t>
      </w:r>
      <w:r w:rsidR="00805851">
        <w:t xml:space="preserve"> een </w:t>
      </w:r>
      <w:r w:rsidR="00702523">
        <w:t>inschrijving</w:t>
      </w:r>
      <w:r w:rsidR="00805851">
        <w:t xml:space="preserve"> heeft ingediend (hierna te noemen: de </w:t>
      </w:r>
      <w:r w:rsidR="00702523">
        <w:t>Inschrijving</w:t>
      </w:r>
      <w:r w:rsidR="00805851">
        <w:t>);</w:t>
      </w:r>
    </w:p>
    <w:p w14:paraId="16E96E9E" w14:textId="23E33DDE" w:rsidR="00C25D2C" w:rsidRPr="00C42A12" w:rsidRDefault="001A64A7" w:rsidP="0092166B">
      <w:pPr>
        <w:pStyle w:val="Lijstalinea"/>
        <w:numPr>
          <w:ilvl w:val="0"/>
          <w:numId w:val="34"/>
        </w:numPr>
      </w:pPr>
      <w:r>
        <w:t>Opdrachtgever</w:t>
      </w:r>
      <w:r w:rsidR="00805851" w:rsidRPr="00C42A12">
        <w:t xml:space="preserve"> de </w:t>
      </w:r>
      <w:r w:rsidR="00A81AC9" w:rsidRPr="00C42A12">
        <w:t>Opdracht</w:t>
      </w:r>
      <w:r w:rsidR="00C25D2C" w:rsidRPr="00C42A12">
        <w:t xml:space="preserve"> definitief aan </w:t>
      </w:r>
      <w:r w:rsidR="005E76C7">
        <w:t>Wederpartij</w:t>
      </w:r>
      <w:r w:rsidR="00A81AC9" w:rsidRPr="00C42A12">
        <w:t xml:space="preserve"> heeft gegund. </w:t>
      </w:r>
    </w:p>
    <w:p w14:paraId="10ADBFCB" w14:textId="679CF817" w:rsidR="006F1164" w:rsidRPr="00C42A12" w:rsidRDefault="00A81AC9" w:rsidP="0092166B">
      <w:pPr>
        <w:pStyle w:val="Lijstalinea"/>
        <w:numPr>
          <w:ilvl w:val="0"/>
          <w:numId w:val="34"/>
        </w:numPr>
      </w:pPr>
      <w:r>
        <w:t xml:space="preserve">Conform de aanbestedingsleidraad komt de Overeenkomst pas tot stand door het </w:t>
      </w:r>
      <w:r w:rsidR="007A14E0">
        <w:t>onder</w:t>
      </w:r>
      <w:r>
        <w:t>tekenen van deze Overeenkomst</w:t>
      </w:r>
      <w:r w:rsidR="006F1164">
        <w:t>;</w:t>
      </w:r>
    </w:p>
    <w:p w14:paraId="35EA01A2" w14:textId="7D151951" w:rsidR="006F1164" w:rsidRPr="00C42A12" w:rsidRDefault="006F1164" w:rsidP="0092166B">
      <w:pPr>
        <w:pStyle w:val="Lijstalinea"/>
        <w:numPr>
          <w:ilvl w:val="0"/>
          <w:numId w:val="34"/>
        </w:numPr>
      </w:pPr>
      <w:r>
        <w:t>Partijen de condities met betrekking tot de prestaties over en weer nader wensen vast te leggen in deze Overeenkomst; en,</w:t>
      </w:r>
    </w:p>
    <w:p w14:paraId="1A774F8D" w14:textId="777362DD" w:rsidR="006F1164" w:rsidRPr="00C42A12" w:rsidRDefault="001A64A7" w:rsidP="0092166B">
      <w:pPr>
        <w:pStyle w:val="Lijstalinea"/>
        <w:numPr>
          <w:ilvl w:val="0"/>
          <w:numId w:val="34"/>
        </w:numPr>
      </w:pPr>
      <w:r>
        <w:t>Opdrachtgever</w:t>
      </w:r>
      <w:r w:rsidR="006F1164">
        <w:t xml:space="preserve"> met de inschrijver die de </w:t>
      </w:r>
      <w:r w:rsidR="007A14E0">
        <w:t>I</w:t>
      </w:r>
      <w:r w:rsidR="006F1164">
        <w:t>nschrijving met de op één na beste prijs-kwaliteitverhouding heeft gedaan een Wachtkamerovereenkomst heeft gesloten.</w:t>
      </w:r>
    </w:p>
    <w:p w14:paraId="182C4CD0" w14:textId="77777777" w:rsidR="006F1164" w:rsidRPr="00C42A12" w:rsidRDefault="006F1164" w:rsidP="0091192E"/>
    <w:p w14:paraId="5402A71A" w14:textId="77777777" w:rsidR="00A81AC9" w:rsidRPr="00C42A12" w:rsidRDefault="00A81AC9" w:rsidP="00A81AC9">
      <w:pPr>
        <w:spacing w:line="240" w:lineRule="exact"/>
        <w:rPr>
          <w:rFonts w:ascii="Corbel" w:hAnsi="Corbel" w:cs="Arial"/>
          <w:sz w:val="18"/>
          <w:szCs w:val="18"/>
        </w:rPr>
      </w:pPr>
    </w:p>
    <w:p w14:paraId="0545CBB5" w14:textId="01EF6DB0" w:rsidR="00A81AC9" w:rsidRPr="00C42A12" w:rsidRDefault="00A81AC9" w:rsidP="00A81AC9">
      <w:pPr>
        <w:spacing w:line="240" w:lineRule="exact"/>
        <w:rPr>
          <w:rFonts w:ascii="Corbel" w:hAnsi="Corbel" w:cs="Arial"/>
          <w:b/>
          <w:sz w:val="18"/>
          <w:szCs w:val="18"/>
        </w:rPr>
      </w:pPr>
      <w:r w:rsidRPr="00C42A12">
        <w:rPr>
          <w:rFonts w:ascii="Corbel" w:hAnsi="Corbel" w:cs="Arial"/>
          <w:b/>
          <w:sz w:val="18"/>
          <w:szCs w:val="18"/>
        </w:rPr>
        <w:t>Verklaren te zijn overeengekomen als volgt:</w:t>
      </w:r>
    </w:p>
    <w:p w14:paraId="594FADD6" w14:textId="60CCCDB9" w:rsidR="00B30CE8" w:rsidRPr="00C42A12" w:rsidRDefault="00B30CE8" w:rsidP="00A81AC9">
      <w:pPr>
        <w:spacing w:line="240" w:lineRule="exact"/>
        <w:rPr>
          <w:rFonts w:ascii="Corbel" w:hAnsi="Corbel" w:cs="Arial"/>
          <w:sz w:val="18"/>
          <w:szCs w:val="18"/>
        </w:rPr>
      </w:pPr>
    </w:p>
    <w:p w14:paraId="2BFD2107" w14:textId="46728636" w:rsidR="00B30CE8" w:rsidRPr="00C42A12" w:rsidRDefault="00B30CE8" w:rsidP="1A0B887E">
      <w:pPr>
        <w:pStyle w:val="Kop1"/>
      </w:pPr>
      <w:bookmarkStart w:id="0" w:name="_Toc215073598"/>
      <w:bookmarkStart w:id="1" w:name="_Toc218630463"/>
      <w:r>
        <w:t>Definities</w:t>
      </w:r>
      <w:r w:rsidR="002D1ED5">
        <w:t>.</w:t>
      </w:r>
      <w:bookmarkEnd w:id="0"/>
      <w:bookmarkEnd w:id="1"/>
    </w:p>
    <w:p w14:paraId="7A5DACEB" w14:textId="5A3548D7" w:rsidR="006F1164" w:rsidRPr="00C42A12" w:rsidRDefault="006F1164" w:rsidP="006F1164">
      <w:pPr>
        <w:spacing w:line="240" w:lineRule="exact"/>
        <w:rPr>
          <w:rFonts w:ascii="Corbel" w:hAnsi="Corbel" w:cs="Arial"/>
          <w:bCs/>
          <w:sz w:val="18"/>
          <w:szCs w:val="18"/>
        </w:rPr>
      </w:pPr>
      <w:r w:rsidRPr="00C42A12">
        <w:rPr>
          <w:rFonts w:ascii="Corbel" w:hAnsi="Corbel" w:cs="Arial"/>
          <w:bCs/>
          <w:sz w:val="18"/>
          <w:szCs w:val="18"/>
        </w:rPr>
        <w:t xml:space="preserve">In deze Overeenkomst </w:t>
      </w:r>
      <w:r w:rsidR="00C071C3" w:rsidRPr="00C42A12">
        <w:rPr>
          <w:rFonts w:ascii="Corbel" w:hAnsi="Corbel" w:cs="Arial"/>
          <w:bCs/>
          <w:sz w:val="18"/>
          <w:szCs w:val="18"/>
        </w:rPr>
        <w:t>zijn</w:t>
      </w:r>
      <w:r w:rsidRPr="00C42A12">
        <w:rPr>
          <w:rFonts w:ascii="Corbel" w:hAnsi="Corbel" w:cs="Arial"/>
          <w:bCs/>
          <w:sz w:val="18"/>
          <w:szCs w:val="18"/>
        </w:rPr>
        <w:t xml:space="preserve"> een aantal begrippen gedefinieerd die </w:t>
      </w:r>
      <w:r w:rsidR="00C071C3" w:rsidRPr="00C42A12">
        <w:rPr>
          <w:rFonts w:ascii="Corbel" w:hAnsi="Corbel" w:cs="Arial"/>
          <w:bCs/>
          <w:sz w:val="18"/>
          <w:szCs w:val="18"/>
        </w:rPr>
        <w:t xml:space="preserve">in de Overeenkomst </w:t>
      </w:r>
      <w:r w:rsidRPr="00C42A12">
        <w:rPr>
          <w:rFonts w:ascii="Corbel" w:hAnsi="Corbel" w:cs="Arial"/>
          <w:bCs/>
          <w:sz w:val="18"/>
          <w:szCs w:val="18"/>
        </w:rPr>
        <w:t>met een hoofdletter worden geschreven. Deze begrippen hebben zowel in enkelvoud als meervoud dezelfde betekenis, tenzij uit de context anders moet worden afgeleid.</w:t>
      </w:r>
    </w:p>
    <w:p w14:paraId="7FD66D61" w14:textId="04CB99B2" w:rsidR="006F1164" w:rsidRPr="00C42A12" w:rsidRDefault="006F1164" w:rsidP="00C42A12">
      <w:pPr>
        <w:pStyle w:val="Lijstalinea"/>
      </w:pPr>
      <w:r w:rsidRPr="00C42A12">
        <w:t xml:space="preserve">Aanbesteding: de Europese openbare aanbesteding </w:t>
      </w:r>
      <w:r w:rsidR="002A2039">
        <w:t>‘</w:t>
      </w:r>
      <w:r w:rsidR="002A2039" w:rsidRPr="002A2039">
        <w:t>Netwerkconnectiviteit en Internettoegang</w:t>
      </w:r>
      <w:r w:rsidR="002A2039">
        <w:t>’</w:t>
      </w:r>
      <w:r w:rsidR="00AF7639">
        <w:t xml:space="preserve"> </w:t>
      </w:r>
      <w:r w:rsidRPr="00C42A12">
        <w:t>met TenderNed-kenmerk &lt;</w:t>
      </w:r>
      <w:r w:rsidRPr="008F4B54">
        <w:rPr>
          <w:highlight w:val="yellow"/>
        </w:rPr>
        <w:t>XX</w:t>
      </w:r>
      <w:r w:rsidRPr="00C42A12">
        <w:t>&gt; met referentienummer &lt;</w:t>
      </w:r>
      <w:r w:rsidRPr="008F4B54">
        <w:rPr>
          <w:highlight w:val="yellow"/>
        </w:rPr>
        <w:t>XX</w:t>
      </w:r>
      <w:r w:rsidRPr="00C42A12">
        <w:t>&gt;.</w:t>
      </w:r>
    </w:p>
    <w:p w14:paraId="1C80FD61" w14:textId="5EA61B4D" w:rsidR="006F1164" w:rsidRPr="00C42A12" w:rsidRDefault="006F1164" w:rsidP="00B25C94">
      <w:pPr>
        <w:pStyle w:val="Lijstalinea"/>
      </w:pPr>
      <w:r w:rsidRPr="00C42A12">
        <w:t xml:space="preserve">Aanbestedingsstukken: </w:t>
      </w:r>
      <w:r w:rsidRPr="4FA2E445">
        <w:rPr>
          <w:rFonts w:eastAsia="Corbel" w:cs="Corbel"/>
          <w:color w:val="000000" w:themeColor="text1"/>
        </w:rPr>
        <w:t>alle stukken</w:t>
      </w:r>
      <w:r w:rsidR="75B0DD83" w:rsidRPr="4FA2E445">
        <w:rPr>
          <w:rFonts w:eastAsia="Corbel" w:cs="Corbel"/>
          <w:color w:val="000000" w:themeColor="text1"/>
        </w:rPr>
        <w:t xml:space="preserve"> die door de Aanbestedende dienst zijn opgesteld of vermeld ter omschrijving of bepaling van onderdelen van de aanbesteding of de procedure. Dit betreft niet-uitsluitend</w:t>
      </w:r>
      <w:r w:rsidRPr="4FA2E445">
        <w:rPr>
          <w:rFonts w:eastAsia="Corbel" w:cs="Corbel"/>
          <w:color w:val="000000" w:themeColor="text1"/>
        </w:rPr>
        <w:t xml:space="preserve"> de </w:t>
      </w:r>
      <w:r w:rsidR="6DB4335A" w:rsidRPr="4FA2E445">
        <w:rPr>
          <w:rFonts w:eastAsia="Corbel" w:cs="Corbel"/>
          <w:color w:val="000000" w:themeColor="text1"/>
        </w:rPr>
        <w:t>A</w:t>
      </w:r>
      <w:r w:rsidRPr="4FA2E445">
        <w:rPr>
          <w:rFonts w:eastAsia="Corbel" w:cs="Corbel"/>
          <w:color w:val="000000" w:themeColor="text1"/>
        </w:rPr>
        <w:t>anbestedingsleidraad</w:t>
      </w:r>
      <w:r w:rsidR="75B0DD83" w:rsidRPr="4FA2E445">
        <w:rPr>
          <w:rFonts w:eastAsia="Corbel" w:cs="Corbel"/>
          <w:color w:val="000000" w:themeColor="text1"/>
        </w:rPr>
        <w:t>, de</w:t>
      </w:r>
      <w:r w:rsidRPr="4FA2E445">
        <w:rPr>
          <w:rFonts w:eastAsia="Corbel" w:cs="Corbel"/>
          <w:color w:val="000000" w:themeColor="text1"/>
        </w:rPr>
        <w:t xml:space="preserve"> Bijlagen en de </w:t>
      </w:r>
      <w:r w:rsidR="75B0DD83" w:rsidRPr="4FA2E445">
        <w:rPr>
          <w:rFonts w:eastAsia="Corbel" w:cs="Corbel"/>
          <w:color w:val="000000" w:themeColor="text1"/>
        </w:rPr>
        <w:t>Nota(‘s)</w:t>
      </w:r>
      <w:r w:rsidRPr="4FA2E445">
        <w:rPr>
          <w:rFonts w:eastAsia="Corbel" w:cs="Corbel"/>
          <w:color w:val="000000" w:themeColor="text1"/>
        </w:rPr>
        <w:t xml:space="preserve"> van inlichtingen.</w:t>
      </w:r>
      <w:r w:rsidR="75B0DD83" w:rsidRPr="4FA2E445">
        <w:rPr>
          <w:rFonts w:eastAsia="Corbel" w:cs="Corbel"/>
          <w:color w:val="000000" w:themeColor="text1"/>
        </w:rPr>
        <w:t xml:space="preserve">  </w:t>
      </w:r>
    </w:p>
    <w:p w14:paraId="03D6D970" w14:textId="3202A2E4" w:rsidR="006F1164" w:rsidRPr="00C42A12" w:rsidRDefault="006F1164" w:rsidP="1A0B887E">
      <w:pPr>
        <w:pStyle w:val="Lijstalinea"/>
      </w:pPr>
      <w:bookmarkStart w:id="2" w:name="_Ref215581354"/>
      <w:r>
        <w:t xml:space="preserve">Aansluiting: </w:t>
      </w:r>
      <w:r w:rsidR="15AF73E6" w:rsidRPr="1A0B887E">
        <w:t>de verbinding die respectievelijk toegang biedt tot het openbare internet en die meerdere locaties, netwerken of cloudomgevingen van de organisatie onderling koppelt via providergebaseerde of cloudgebaseerde infrastructuren.</w:t>
      </w:r>
      <w:bookmarkEnd w:id="2"/>
    </w:p>
    <w:p w14:paraId="4247DFB8" w14:textId="55362675" w:rsidR="009E3525" w:rsidRPr="00C42A12" w:rsidRDefault="006F1164" w:rsidP="00C42A12">
      <w:pPr>
        <w:pStyle w:val="Lijstalinea"/>
        <w:rPr>
          <w:b/>
          <w:bCs/>
        </w:rPr>
      </w:pPr>
      <w:r>
        <w:t xml:space="preserve">Acceptatie: aanvaarding door </w:t>
      </w:r>
      <w:r w:rsidR="001A64A7">
        <w:t>Opdrachtgever</w:t>
      </w:r>
      <w:r>
        <w:t xml:space="preserve"> </w:t>
      </w:r>
      <w:r w:rsidR="009E3525">
        <w:t>van (onderdelen van) de levering of de goedkeuring van de resultaten van activiteiten die zijn ontplooid op grond van deze Overeenkomst</w:t>
      </w:r>
      <w:r w:rsidR="00CD5572">
        <w:t>.</w:t>
      </w:r>
    </w:p>
    <w:p w14:paraId="31F13D75" w14:textId="15E67A58" w:rsidR="009E3525" w:rsidRDefault="009E3525" w:rsidP="4FA2E445">
      <w:pPr>
        <w:pStyle w:val="Lijstalinea"/>
        <w:rPr>
          <w:rFonts w:eastAsia="Corbel" w:cs="Corbel"/>
          <w:color w:val="000000" w:themeColor="text1"/>
        </w:rPr>
      </w:pPr>
      <w:r>
        <w:t xml:space="preserve">Acceptatietest: </w:t>
      </w:r>
      <w:r w:rsidR="0D306BD8" w:rsidRPr="4FA2E445">
        <w:rPr>
          <w:rFonts w:eastAsia="Corbel" w:cs="Corbel"/>
          <w:color w:val="000000" w:themeColor="text1"/>
        </w:rPr>
        <w:t xml:space="preserve">de testprocedure van (onderdelen van) de (nieuw) te leveren Prestatie, waarmee kan worden aangetoond dat, op basis van de Overeenkomst, de geleverde Prestatie voldoet aan de overeengekomen specificaties van de Aanbestedingsstukken.  </w:t>
      </w:r>
    </w:p>
    <w:p w14:paraId="12DA9009" w14:textId="2F31192C" w:rsidR="0D306BD8" w:rsidRDefault="0D306BD8" w:rsidP="4FA2E445">
      <w:pPr>
        <w:pStyle w:val="Lijstalinea"/>
        <w:rPr>
          <w:rFonts w:eastAsia="Corbel" w:cs="Corbel"/>
          <w:color w:val="000000" w:themeColor="text1"/>
        </w:rPr>
      </w:pPr>
      <w:r w:rsidRPr="4FA2E445">
        <w:rPr>
          <w:rFonts w:eastAsia="Corbel" w:cs="Corbel"/>
          <w:color w:val="000000" w:themeColor="text1"/>
        </w:rPr>
        <w:t>AP: Autoriteit Persoonsgegevens.</w:t>
      </w:r>
    </w:p>
    <w:p w14:paraId="075C3D31" w14:textId="0F328AB6" w:rsidR="00303792" w:rsidRPr="005469CB" w:rsidRDefault="00303792" w:rsidP="005469CB">
      <w:pPr>
        <w:pStyle w:val="Lijstalinea"/>
        <w:rPr>
          <w:b/>
          <w:bCs/>
        </w:rPr>
      </w:pPr>
      <w:r>
        <w:t>AP: Aut</w:t>
      </w:r>
      <w:r w:rsidR="006F33E3">
        <w:t>oriteit Persoonsgegevens</w:t>
      </w:r>
      <w:r w:rsidR="00B74A13">
        <w:t>.</w:t>
      </w:r>
    </w:p>
    <w:p w14:paraId="327C6847" w14:textId="31180CE0" w:rsidR="009E3525" w:rsidRPr="00C42A12" w:rsidRDefault="009E3525" w:rsidP="00C42A12">
      <w:pPr>
        <w:pStyle w:val="Lijstalinea"/>
        <w:rPr>
          <w:b/>
          <w:bCs/>
        </w:rPr>
      </w:pPr>
      <w:r>
        <w:t xml:space="preserve">Apparatuur: door </w:t>
      </w:r>
      <w:r w:rsidR="005E76C7">
        <w:t>Wederpartij</w:t>
      </w:r>
      <w:r>
        <w:t xml:space="preserve"> te leveren of te gebruiken fysieke, inclusief softwarematige, componenten van of ten behoeve van de </w:t>
      </w:r>
      <w:r w:rsidR="13B4BE86">
        <w:t>Dienstverlening</w:t>
      </w:r>
      <w:r>
        <w:t>, inclusief bijbehorende materialen en Documentatie.</w:t>
      </w:r>
    </w:p>
    <w:p w14:paraId="4F3F7EB2" w14:textId="49B3097D" w:rsidR="00403E7B" w:rsidRPr="00C42A12" w:rsidRDefault="00403E7B" w:rsidP="00C42A12">
      <w:pPr>
        <w:pStyle w:val="Lijstalinea"/>
        <w:rPr>
          <w:b/>
          <w:bCs/>
        </w:rPr>
      </w:pPr>
      <w:r w:rsidRPr="00C42A12">
        <w:t>ARBIT: Rijksinkoopvoorwaarden bij IT-overeenkomsten 2022.</w:t>
      </w:r>
    </w:p>
    <w:p w14:paraId="3AFA258B" w14:textId="26EE9A1C" w:rsidR="009E3525" w:rsidRPr="00C42A12" w:rsidRDefault="009E3525" w:rsidP="00C42A12">
      <w:pPr>
        <w:pStyle w:val="Lijstalinea"/>
        <w:rPr>
          <w:b/>
          <w:bCs/>
        </w:rPr>
      </w:pPr>
      <w:r>
        <w:lastRenderedPageBreak/>
        <w:t xml:space="preserve">Bedrijfsklare oplevering: Dienst bestaande uit het opleveren van de </w:t>
      </w:r>
      <w:r w:rsidR="73A6E148">
        <w:t xml:space="preserve">Dienstverlening </w:t>
      </w:r>
      <w:r>
        <w:t xml:space="preserve">gereed voor operationeel gebruik – volgend op Acceptatie – door </w:t>
      </w:r>
      <w:r w:rsidR="001A64A7">
        <w:t>Opdrachtgever</w:t>
      </w:r>
      <w:r>
        <w:t xml:space="preserve"> en inbeheername van de </w:t>
      </w:r>
      <w:r w:rsidR="005E76C7">
        <w:t>Wederpartij</w:t>
      </w:r>
      <w:r>
        <w:t>.</w:t>
      </w:r>
    </w:p>
    <w:p w14:paraId="217D1007" w14:textId="5B4A721C" w:rsidR="009E3525" w:rsidRPr="00C42A12" w:rsidRDefault="009E3525" w:rsidP="00C42A12">
      <w:pPr>
        <w:pStyle w:val="Lijstalinea"/>
      </w:pPr>
      <w:r>
        <w:t>Bijlage(n): aanhangsels bij deze Overeenkomst</w:t>
      </w:r>
      <w:r w:rsidR="00633CDA">
        <w:t xml:space="preserve">. </w:t>
      </w:r>
      <w:r>
        <w:t xml:space="preserve">Bijlagen maken integraal onderdeel </w:t>
      </w:r>
      <w:r w:rsidR="3B342EBA">
        <w:t xml:space="preserve">uit </w:t>
      </w:r>
      <w:r>
        <w:t>van deze Overeenkomst</w:t>
      </w:r>
      <w:r w:rsidR="499E6DE7">
        <w:t xml:space="preserve">. </w:t>
      </w:r>
    </w:p>
    <w:p w14:paraId="223393CE" w14:textId="06EBCC3B" w:rsidR="009E3525" w:rsidRPr="00C42A12" w:rsidRDefault="009E3525" w:rsidP="00C42A12">
      <w:pPr>
        <w:pStyle w:val="Lijstalinea"/>
      </w:pPr>
      <w:r>
        <w:t>DAP (Dossiers Afspraken en Procedures): document met daarin op strategisch, tactisch en operationeel niveau de wederzijdse overeengekomen en geoperationaliseerde afspraken ter zake van de Diensten voortvloeiend uit deze Overeenkomst</w:t>
      </w:r>
      <w:r w:rsidR="00633CDA">
        <w:t xml:space="preserve"> </w:t>
      </w:r>
      <w:r>
        <w:t>en de SLA. Het is een dynamisch en levend document, wat steeds met wederzijdse instemming kan worden verrijkt en aangepast zonder dat daarvoor wijziging van contractuele afspraken benodigd zijn. Dit document zal na gunning worden opgesteld en als Bijlage &lt;</w:t>
      </w:r>
      <w:r w:rsidRPr="000E504C">
        <w:rPr>
          <w:highlight w:val="yellow"/>
        </w:rPr>
        <w:t>XX</w:t>
      </w:r>
      <w:r>
        <w:t xml:space="preserve">&gt; bij deze Overeenkomst worden opgenomen. </w:t>
      </w:r>
    </w:p>
    <w:p w14:paraId="42EC9303" w14:textId="751994DC" w:rsidR="009E3525" w:rsidRPr="00C42A12" w:rsidRDefault="00633CDA" w:rsidP="00C42A12">
      <w:pPr>
        <w:pStyle w:val="Lijstalinea"/>
        <w:rPr>
          <w:b/>
          <w:bCs/>
        </w:rPr>
      </w:pPr>
      <w:r>
        <w:t>DFA (Dossier Financiële Afspraken): document met daarin de wederzijdse overeengekomen financiële afspraken terzake van de Diensten voortvloeiend uit deze Overeenkomst</w:t>
      </w:r>
      <w:r w:rsidR="6235D4A6">
        <w:t>,</w:t>
      </w:r>
      <w:r>
        <w:t xml:space="preserve"> tenminste bestaande uit afspraken omtrent prijsbeleid prijsopbouw per onderdeel van de Dienst, prijsberekening, facturatie, praktische details en gegevens omtrent contactpersonen, rollen en werkwijzen. Dit document zal na gunning worden opgesteld en als Bijlage &lt;</w:t>
      </w:r>
      <w:r w:rsidRPr="009A3E3F">
        <w:rPr>
          <w:highlight w:val="yellow"/>
        </w:rPr>
        <w:t>XX</w:t>
      </w:r>
      <w:r>
        <w:t>&gt; bij deze Overeenkomst worden opgenomen.</w:t>
      </w:r>
    </w:p>
    <w:p w14:paraId="0D60A41A" w14:textId="049A8A1B" w:rsidR="00633CDA" w:rsidRPr="00C42A12" w:rsidRDefault="00633CDA" w:rsidP="00C42A12">
      <w:pPr>
        <w:pStyle w:val="Lijstalinea"/>
        <w:rPr>
          <w:b/>
          <w:bCs/>
        </w:rPr>
      </w:pPr>
      <w:r>
        <w:t xml:space="preserve">Dienst(en): alle door </w:t>
      </w:r>
      <w:r w:rsidR="005E76C7">
        <w:t>Wederpartij</w:t>
      </w:r>
      <w:r>
        <w:t xml:space="preserve"> ten behoeve van </w:t>
      </w:r>
      <w:r w:rsidR="001A64A7">
        <w:t>Opdrachtgever</w:t>
      </w:r>
      <w:r>
        <w:t xml:space="preserve"> op basis van deze Overeenkomst te leveren goederen, gebruiksrechten, werkzaamheden en prestaties.</w:t>
      </w:r>
    </w:p>
    <w:p w14:paraId="198C770B" w14:textId="7B1CE200" w:rsidR="009117A8" w:rsidRDefault="009117A8" w:rsidP="4FA2E445">
      <w:pPr>
        <w:pStyle w:val="Lijstalinea"/>
        <w:rPr>
          <w:rFonts w:eastAsia="Corbel" w:cs="Corbel"/>
          <w:color w:val="000000" w:themeColor="text1"/>
        </w:rPr>
      </w:pPr>
      <w:r>
        <w:t>Dienstverlening:</w:t>
      </w:r>
      <w:r w:rsidR="1A592ECC">
        <w:t xml:space="preserve"> a</w:t>
      </w:r>
      <w:r w:rsidR="1A592ECC" w:rsidRPr="4FA2E445">
        <w:rPr>
          <w:rFonts w:eastAsia="Corbel" w:cs="Corbel"/>
          <w:color w:val="000000" w:themeColor="text1"/>
        </w:rPr>
        <w:t>lle werkzaamheden die de Opdrachtnemer op grond van de Overeenkomst ten behoeve van de Opdrachtgever uitvoert, zoals nader gespecificeerd in de Overeenkomst en/of de Aanbestedingsdocumenten.</w:t>
      </w:r>
    </w:p>
    <w:p w14:paraId="11581719" w14:textId="5C31560B" w:rsidR="00AB2F1C" w:rsidRPr="00C42A12" w:rsidRDefault="00AB2F1C" w:rsidP="00C42A12">
      <w:pPr>
        <w:pStyle w:val="Lijstalinea"/>
        <w:rPr>
          <w:b/>
          <w:bCs/>
        </w:rPr>
      </w:pPr>
      <w:r>
        <w:t xml:space="preserve">Documentatie: alle voor Technisch beheer, Onderhoud en gebruik van de </w:t>
      </w:r>
      <w:r w:rsidR="13234D9F">
        <w:t>Dienstverlening</w:t>
      </w:r>
      <w:r>
        <w:t xml:space="preserve"> noodzakelijke beschrijvingen in geautomatiseerde en/of fysieke vorm, zoals – maar niet beperkt tot – documenten, ontwerpen, diagrammen, de inhoud van de Configuration Management Database (CMDB), monitoringsystemen, en IT Service Management-systemen (ITSM).</w:t>
      </w:r>
    </w:p>
    <w:p w14:paraId="0162258D" w14:textId="3ADEA5BF" w:rsidR="00AB2F1C" w:rsidRPr="00C42A12" w:rsidRDefault="00AB2F1C" w:rsidP="00C42A12">
      <w:pPr>
        <w:pStyle w:val="Lijstalinea"/>
        <w:rPr>
          <w:b/>
          <w:bCs/>
        </w:rPr>
      </w:pPr>
      <w:r>
        <w:t xml:space="preserve">Doel: doelstellingen die </w:t>
      </w:r>
      <w:r w:rsidR="001A64A7">
        <w:t>Opdrachtgever</w:t>
      </w:r>
      <w:r>
        <w:t xml:space="preserve"> met de </w:t>
      </w:r>
      <w:r w:rsidR="13234D9F">
        <w:t>Dienstverlening</w:t>
      </w:r>
      <w:r>
        <w:t xml:space="preserve"> beoogt, zoals opgenomen in de Aanbestedingsstukken (zie paragraaf </w:t>
      </w:r>
      <w:r w:rsidR="00682474">
        <w:t>2.3</w:t>
      </w:r>
      <w:r>
        <w:t xml:space="preserve">van de aanbestedingsleidraad), waaronder mede begrepen de (functionele) eisen </w:t>
      </w:r>
      <w:r w:rsidR="001054A6">
        <w:t xml:space="preserve">zoals opgenomen in het Programma van Eisen </w:t>
      </w:r>
      <w:r>
        <w:t>waar</w:t>
      </w:r>
      <w:r w:rsidR="001054A6">
        <w:t>aan</w:t>
      </w:r>
      <w:r>
        <w:t xml:space="preserve"> de </w:t>
      </w:r>
      <w:r w:rsidR="13234D9F">
        <w:t>Dienstverlening</w:t>
      </w:r>
      <w:r>
        <w:t xml:space="preserve"> dient te voldoen (zie Bijlage </w:t>
      </w:r>
      <w:r w:rsidR="005A73A4">
        <w:t>1</w:t>
      </w:r>
      <w:r w:rsidR="00205056">
        <w:t>1</w:t>
      </w:r>
      <w:r>
        <w:t>).</w:t>
      </w:r>
    </w:p>
    <w:p w14:paraId="13DD195C" w14:textId="44F4E189" w:rsidR="001054A6" w:rsidRPr="00C42A12" w:rsidRDefault="001054A6" w:rsidP="00C42A12">
      <w:pPr>
        <w:pStyle w:val="Lijstalinea"/>
        <w:rPr>
          <w:b/>
          <w:bCs/>
        </w:rPr>
      </w:pPr>
      <w:r w:rsidRPr="00C42A12">
        <w:t xml:space="preserve">End-to-end beschikbaarheid: beschikbaarheid van de netwerkverbinding gemeten tussen de door </w:t>
      </w:r>
      <w:r w:rsidR="001A64A7">
        <w:t>Opdrachtgever</w:t>
      </w:r>
      <w:r w:rsidRPr="00C42A12">
        <w:t xml:space="preserve"> aangewezen Netwerkaansluitpunten of Aansluitingen. </w:t>
      </w:r>
    </w:p>
    <w:p w14:paraId="1C97B285" w14:textId="6CC0BC9F" w:rsidR="001054A6" w:rsidRPr="00C42A12" w:rsidRDefault="001054A6" w:rsidP="00C42A12">
      <w:pPr>
        <w:pStyle w:val="Lijstalinea"/>
        <w:rPr>
          <w:b/>
          <w:bCs/>
        </w:rPr>
      </w:pPr>
      <w:r w:rsidRPr="00C42A12">
        <w:t xml:space="preserve">Exit: beëindiging (van een deel van) de Dienst bij </w:t>
      </w:r>
      <w:r w:rsidR="005E76C7">
        <w:t>Wederpartij</w:t>
      </w:r>
      <w:r w:rsidRPr="00C42A12">
        <w:t xml:space="preserve">, leidend tot een definitief einde daarvan, een overdracht daarvan naar </w:t>
      </w:r>
      <w:r w:rsidR="001A64A7">
        <w:t>Opdrachtgever</w:t>
      </w:r>
      <w:r w:rsidRPr="00C42A12">
        <w:t xml:space="preserve"> en/of een overdracht naar een opvolgend leverancier. Ook wel Retransitie genoemd.</w:t>
      </w:r>
    </w:p>
    <w:p w14:paraId="53E48373" w14:textId="66F06E87" w:rsidR="001054A6" w:rsidRPr="00C42A12" w:rsidRDefault="001054A6" w:rsidP="00C42A12">
      <w:pPr>
        <w:pStyle w:val="Lijstalinea"/>
        <w:rPr>
          <w:b/>
          <w:bCs/>
        </w:rPr>
      </w:pPr>
      <w:r w:rsidRPr="00C42A12">
        <w:t xml:space="preserve">Exitplan: een plan, op te stellen door </w:t>
      </w:r>
      <w:r w:rsidR="005E76C7">
        <w:t>Wederpartij</w:t>
      </w:r>
      <w:r w:rsidRPr="00C42A12">
        <w:t xml:space="preserve"> en goed te keuren door </w:t>
      </w:r>
      <w:r w:rsidR="001A64A7">
        <w:t>Opdrachtgever</w:t>
      </w:r>
      <w:r w:rsidRPr="00C42A12">
        <w:t xml:space="preserve">, dat betrekking heeft op een doorlopende Dienst en waarin wordt beschreven hoe Partijen in het geval van een beëindiging van de Dienst met elkaar omgaan. Ook wel Retransitieplan genoemd. </w:t>
      </w:r>
    </w:p>
    <w:p w14:paraId="5CA8DF10" w14:textId="73209042" w:rsidR="68B97D09" w:rsidRDefault="68B97D09" w:rsidP="4FA2E445">
      <w:pPr>
        <w:pStyle w:val="Lijstalinea"/>
      </w:pPr>
      <w:r>
        <w:t xml:space="preserve">Fatale termijn: een nadrukkelijk als zodanig door partijen overeengekomen termijn bij overschrijding waarvan de partij ten aanzien van wie de termijn is gesteld terstond, dat wil zeggen zonder ingebrekestelling, in verzuim geraakt.  </w:t>
      </w:r>
    </w:p>
    <w:p w14:paraId="7DB3AE5F" w14:textId="40673FF9" w:rsidR="001054A6" w:rsidRPr="00C42A12" w:rsidRDefault="001054A6" w:rsidP="00C42A12">
      <w:pPr>
        <w:pStyle w:val="Lijstalinea"/>
        <w:rPr>
          <w:b/>
          <w:bCs/>
        </w:rPr>
      </w:pPr>
      <w:r>
        <w:t xml:space="preserve">Functionele eisen: de minimumeisen, die op hoofdlijnen aan de functionaliteit van het Systeem (de </w:t>
      </w:r>
      <w:r w:rsidR="13234D9F">
        <w:t>Dienstverlening</w:t>
      </w:r>
      <w:r>
        <w:t xml:space="preserve">) worden gesteld, zoals nader gespecificeerd in het Programma van Eisen (Bijlage </w:t>
      </w:r>
      <w:r w:rsidR="005A73A4">
        <w:t>1</w:t>
      </w:r>
      <w:r w:rsidR="00205056">
        <w:t>1</w:t>
      </w:r>
      <w:r>
        <w:t>).</w:t>
      </w:r>
    </w:p>
    <w:p w14:paraId="73924800" w14:textId="070A59CA" w:rsidR="001054A6" w:rsidRPr="00C42A12" w:rsidRDefault="001054A6" w:rsidP="00C42A12">
      <w:pPr>
        <w:pStyle w:val="Lijstalinea"/>
        <w:rPr>
          <w:b/>
          <w:bCs/>
        </w:rPr>
      </w:pPr>
      <w:r w:rsidRPr="00C42A12">
        <w:t>Gebrek: niet aan de specificaties of niet aan de redelijke verwachtingen ter zake van de functionaliteit of kwaliteit voldoen van Apparatuur, Programmatuur of Diensten. Ook wel aangeduid als: Probleem.</w:t>
      </w:r>
    </w:p>
    <w:p w14:paraId="6B802D53" w14:textId="1AE4ED9A" w:rsidR="001054A6" w:rsidRPr="00C42A12" w:rsidRDefault="001054A6" w:rsidP="00C42A12">
      <w:pPr>
        <w:pStyle w:val="Lijstalinea"/>
        <w:rPr>
          <w:b/>
          <w:bCs/>
        </w:rPr>
      </w:pPr>
      <w:r>
        <w:t xml:space="preserve">Gebruikers: Personeel van </w:t>
      </w:r>
      <w:r w:rsidR="001A64A7">
        <w:t>Opdrachtgever</w:t>
      </w:r>
      <w:r>
        <w:t xml:space="preserve"> dat gebruikmaakt van de </w:t>
      </w:r>
      <w:r w:rsidR="13234D9F">
        <w:t>Dienstverlening</w:t>
      </w:r>
      <w:r>
        <w:t>.</w:t>
      </w:r>
    </w:p>
    <w:p w14:paraId="0025CB55" w14:textId="50EC109E" w:rsidR="001054A6" w:rsidRPr="00C42A12" w:rsidRDefault="001054A6" w:rsidP="00C42A12">
      <w:pPr>
        <w:pStyle w:val="Lijstalinea"/>
        <w:rPr>
          <w:b/>
          <w:bCs/>
        </w:rPr>
      </w:pPr>
      <w:r w:rsidRPr="00C42A12">
        <w:t xml:space="preserve">Gereedmelding: schriftelijke mededeling van </w:t>
      </w:r>
      <w:r w:rsidR="005E76C7">
        <w:t>Wederpartij</w:t>
      </w:r>
      <w:r w:rsidRPr="00C42A12">
        <w:t xml:space="preserve"> aan </w:t>
      </w:r>
      <w:r w:rsidR="001A64A7">
        <w:t>Opdrachtgever</w:t>
      </w:r>
      <w:r w:rsidRPr="00C42A12">
        <w:t xml:space="preserve"> dat een overeengekomen voorwerp van Acceptatie aan een Acceptatietest kan worden onderworpen.</w:t>
      </w:r>
    </w:p>
    <w:p w14:paraId="00E45A23" w14:textId="22877DA9" w:rsidR="006F1164" w:rsidRPr="00C42A12" w:rsidRDefault="006F1164" w:rsidP="00C42A12">
      <w:pPr>
        <w:pStyle w:val="Lijstalinea"/>
        <w:rPr>
          <w:b/>
          <w:bCs/>
        </w:rPr>
      </w:pPr>
      <w:r w:rsidRPr="00C42A12">
        <w:t>Overeenkomst: deze getekende Overeenkomst, inclusief (alle) Bijlagen.</w:t>
      </w:r>
    </w:p>
    <w:p w14:paraId="274F536C" w14:textId="4C9AEF1C" w:rsidR="001054A6" w:rsidRPr="00C42A12" w:rsidRDefault="001054A6" w:rsidP="00C42A12">
      <w:pPr>
        <w:pStyle w:val="Lijstalinea"/>
        <w:rPr>
          <w:b/>
          <w:bCs/>
        </w:rPr>
      </w:pPr>
      <w:r>
        <w:t xml:space="preserve">Incident: gebeurtenis waardoor onderdelen van de </w:t>
      </w:r>
      <w:r w:rsidR="13234D9F">
        <w:t>Dienstverlening</w:t>
      </w:r>
      <w:r>
        <w:t xml:space="preserve"> niet beschikbaar zijn of afwijken van de gebruikelijke functionaliteit of waardoor deze anderszins niet naar behoren functioneren. Een Incident kan resulteren in een Gebrek. </w:t>
      </w:r>
    </w:p>
    <w:p w14:paraId="0CC5849B" w14:textId="7FFFA02C" w:rsidR="001054A6" w:rsidRPr="00C42A12" w:rsidRDefault="001054A6" w:rsidP="00C42A12">
      <w:pPr>
        <w:pStyle w:val="Lijstalinea"/>
        <w:rPr>
          <w:b/>
          <w:bCs/>
        </w:rPr>
      </w:pPr>
      <w:r w:rsidRPr="00C42A12">
        <w:t xml:space="preserve">Inschrijving: de Inschrijving van </w:t>
      </w:r>
      <w:r w:rsidR="005E76C7">
        <w:t>Wederpartij</w:t>
      </w:r>
      <w:r w:rsidRPr="00C42A12">
        <w:t xml:space="preserve"> die is aangehecht als Bijlage &lt;</w:t>
      </w:r>
      <w:r w:rsidRPr="006138A7">
        <w:rPr>
          <w:highlight w:val="yellow"/>
        </w:rPr>
        <w:t>XX</w:t>
      </w:r>
      <w:r w:rsidRPr="00C42A12">
        <w:t>&gt; bij deze Overeenkomst.</w:t>
      </w:r>
    </w:p>
    <w:p w14:paraId="0EA9B820" w14:textId="39A6B222" w:rsidR="001054A6" w:rsidRPr="00C42A12" w:rsidRDefault="001054A6" w:rsidP="00C42A12">
      <w:pPr>
        <w:pStyle w:val="Lijstalinea"/>
        <w:rPr>
          <w:b/>
          <w:bCs/>
        </w:rPr>
      </w:pPr>
      <w:r w:rsidRPr="00C42A12">
        <w:t xml:space="preserve">Installatie: Dienst bestaande uit de realisatie van een Aansluiting en/of het in verbinding brengen van Apparatuur met een aan </w:t>
      </w:r>
      <w:r w:rsidR="001A64A7">
        <w:t>Opdrachtgever</w:t>
      </w:r>
      <w:r w:rsidRPr="00C42A12">
        <w:t xml:space="preserve"> toe te rekenen IT-Infrastructuur en/of Apparatuur, ongeacht of dit een logische of fysieke verbinding is.</w:t>
      </w:r>
    </w:p>
    <w:p w14:paraId="41D085F6" w14:textId="06CBBB02" w:rsidR="001054A6" w:rsidRPr="00C42A12" w:rsidRDefault="001054A6" w:rsidP="00C42A12">
      <w:pPr>
        <w:pStyle w:val="Lijstalinea"/>
        <w:rPr>
          <w:b/>
          <w:bCs/>
        </w:rPr>
      </w:pPr>
      <w:r>
        <w:lastRenderedPageBreak/>
        <w:t xml:space="preserve">Inventarisatie: uitvoeren van activiteiten teneinde vast te stellen wat de exacte aard, inhoud en omvang is van de volledige </w:t>
      </w:r>
      <w:r w:rsidR="13234D9F">
        <w:t>Dienstverlening</w:t>
      </w:r>
      <w:r>
        <w:t xml:space="preserve"> van </w:t>
      </w:r>
      <w:r w:rsidR="001A64A7">
        <w:t>Opdrachtgever</w:t>
      </w:r>
      <w:r>
        <w:t xml:space="preserve"> die voor uitbesteding naar </w:t>
      </w:r>
      <w:r w:rsidR="005E76C7">
        <w:t>Wederpartij</w:t>
      </w:r>
      <w:r>
        <w:t xml:space="preserve"> in aanmerking komt. </w:t>
      </w:r>
    </w:p>
    <w:p w14:paraId="2A53A1F0" w14:textId="438FA780" w:rsidR="001054A6" w:rsidRPr="00C42A12" w:rsidRDefault="001054A6" w:rsidP="00C42A12">
      <w:pPr>
        <w:pStyle w:val="Lijstalinea"/>
        <w:rPr>
          <w:b/>
          <w:bCs/>
        </w:rPr>
      </w:pPr>
      <w:r w:rsidRPr="00C42A12">
        <w:t xml:space="preserve">Inventarisatieplan: de stappen in het Transitie- en Transformatieplan waarmee de activiteiten van de Inventarisatie zijn beschreven. </w:t>
      </w:r>
    </w:p>
    <w:p w14:paraId="67A928C5" w14:textId="52CF2066" w:rsidR="001054A6" w:rsidRPr="00C42A12" w:rsidRDefault="001054A6" w:rsidP="00C42A12">
      <w:pPr>
        <w:pStyle w:val="Lijstalinea"/>
        <w:rPr>
          <w:b/>
          <w:bCs/>
        </w:rPr>
      </w:pPr>
      <w:r w:rsidRPr="00C42A12">
        <w:t xml:space="preserve">Jitter: variatie in de precieze tijd waarop de datapaketten bij de bestemming arriveren. </w:t>
      </w:r>
    </w:p>
    <w:p w14:paraId="3D438255" w14:textId="0AEC400C" w:rsidR="001054A6" w:rsidRPr="00C42A12" w:rsidRDefault="001054A6" w:rsidP="00C42A12">
      <w:pPr>
        <w:pStyle w:val="Lijstalinea"/>
        <w:rPr>
          <w:b/>
          <w:bCs/>
        </w:rPr>
      </w:pPr>
      <w:r w:rsidRPr="00C42A12">
        <w:t>Netwerkaansluitpunt: geheel van fysieke verbindingen, met hun technische toegangsspecificaties, dat deel uitmaakt van een openbaar telecommunicatienetwerk, en dat noodzakelijk is om toegang te verkrijgen tot dit openbare netwerk en om eff</w:t>
      </w:r>
      <w:r w:rsidR="00CF0034" w:rsidRPr="00C42A12">
        <w:t>i</w:t>
      </w:r>
      <w:r w:rsidRPr="00C42A12">
        <w:t>ciënt via dit netwerk te kunnen communiceren</w:t>
      </w:r>
      <w:r w:rsidR="00CF0034" w:rsidRPr="00C42A12">
        <w:t>.</w:t>
      </w:r>
      <w:r w:rsidRPr="00C42A12">
        <w:t xml:space="preserve"> Een netwerkaansluitpunt kan Apparatuur omvatten.</w:t>
      </w:r>
    </w:p>
    <w:p w14:paraId="498571CA" w14:textId="7B191582" w:rsidR="001054A6" w:rsidRPr="00C42A12" w:rsidRDefault="00CF0034" w:rsidP="00C42A12">
      <w:pPr>
        <w:pStyle w:val="Lijstalinea"/>
        <w:rPr>
          <w:b/>
          <w:bCs/>
        </w:rPr>
      </w:pPr>
      <w:r>
        <w:t xml:space="preserve">Onderhoud: doorlopende Dienst bestaande uit het zowel proactief, preventief, adaptief als reactief verrichten van aanpassingen aan (onderdelen van) de </w:t>
      </w:r>
      <w:r w:rsidR="13234D9F">
        <w:t>Dienstverlening</w:t>
      </w:r>
      <w:r>
        <w:t xml:space="preserve"> teneinde deze steeds te Iaten voldoen aan het Doel, conform de SLA. Onderhoud bestaat onder meer uit het proactief, preventief, adaptief dan wel reactief verbeteren van bestaande (onderdelen van) de IT-infrastructuur zoals garantieafhandeling, technisch onderhoud en vervanging van IT- infrastructurele componenten wanneer deze niet meer aan de overeengekomen eigenschappen voldoen dan wel ongeschikt zijn voor het Doel en/of het uitvoeren van reparaties daarvan.</w:t>
      </w:r>
    </w:p>
    <w:p w14:paraId="2600E249" w14:textId="234F24D1" w:rsidR="00CF0034" w:rsidRPr="00C42A12" w:rsidRDefault="00CF0034" w:rsidP="00C42A12">
      <w:pPr>
        <w:pStyle w:val="Lijstalinea"/>
        <w:rPr>
          <w:b/>
          <w:bCs/>
        </w:rPr>
      </w:pPr>
      <w:r>
        <w:t xml:space="preserve">Ondersteuning: doorlopende Dienst gericht op het ondersteunen van Regievoerder van </w:t>
      </w:r>
      <w:r w:rsidR="001A64A7">
        <w:t>Opdrachtgever</w:t>
      </w:r>
      <w:r>
        <w:t xml:space="preserve"> bij werkzaamheden en verantwoordelijkheden die voortvloeien uit deze </w:t>
      </w:r>
      <w:r w:rsidR="00CD5572">
        <w:t>Overeenkomst</w:t>
      </w:r>
      <w:r>
        <w:t xml:space="preserve">, zoals de Transitie en Transformatie, Beheer, Onderhoud, gebruik van de </w:t>
      </w:r>
      <w:r w:rsidR="13234D9F">
        <w:t>Dienstverlening</w:t>
      </w:r>
      <w:r>
        <w:t xml:space="preserve"> en Exit. Ondersteuning houdt mede in het registreren van Incidenten en Service-verzoeken via de helpdesk en het bewerkstelligen van Oplossingen, inrichten en onderhouden van gebruikersprofielen van Gebruikers, inrichten van server-aanmeldscripts en call management.</w:t>
      </w:r>
    </w:p>
    <w:p w14:paraId="2408FAE8" w14:textId="7F2AD577" w:rsidR="00CF0034" w:rsidRPr="00C42A12" w:rsidRDefault="00CF0034" w:rsidP="00C42A12">
      <w:pPr>
        <w:pStyle w:val="Lijstalinea"/>
      </w:pPr>
      <w:r>
        <w:t xml:space="preserve">Ontwerp: schriftelijke weergave(n) van de (beoogde) eindsituatie van de Transitie op een dusdanig detailniveau - in de regel bestaande uit een High Level Design (HLD) en Technisch Ontwerp (TO) - dat een professioneel handelend opdrachtnemer de Transitie uit zou kunnen voeren, tevens voorzien van voldoende relevante informatie, zodat </w:t>
      </w:r>
      <w:r w:rsidR="001A64A7">
        <w:t>Opdrachtgever</w:t>
      </w:r>
      <w:r w:rsidR="2890299B">
        <w:t xml:space="preserve"> </w:t>
      </w:r>
      <w:r>
        <w:t xml:space="preserve">de aansluiting van de toekomstige situatie op de organisatie van </w:t>
      </w:r>
      <w:r w:rsidR="001A64A7">
        <w:t>Opdrachtgever</w:t>
      </w:r>
      <w:r>
        <w:t xml:space="preserve"> kan beoordelen en derde partijen de aansluiting kunnen maken op de door hun geleverde diensten. Na de Transitie onderhoudt </w:t>
      </w:r>
      <w:r w:rsidR="005E76C7">
        <w:t>Wederpartij</w:t>
      </w:r>
      <w:r>
        <w:t xml:space="preserve"> het Ontwerp gedurende de gehele looptijd van de </w:t>
      </w:r>
      <w:r w:rsidR="00CD5572">
        <w:t>Overeenkomst</w:t>
      </w:r>
      <w:r>
        <w:t>, als onderdeel van het Retransitiedossier, zodat het steeds de actuele situatie van Diensten beschrijft.</w:t>
      </w:r>
    </w:p>
    <w:p w14:paraId="4D2F8BCA" w14:textId="4321931C" w:rsidR="00974260" w:rsidRPr="00C42A12" w:rsidRDefault="00974260" w:rsidP="00C42A12">
      <w:pPr>
        <w:pStyle w:val="Lijstalinea"/>
        <w:rPr>
          <w:b/>
          <w:bCs/>
        </w:rPr>
      </w:pPr>
      <w:r>
        <w:t xml:space="preserve">Operational Level Agreement (OLA): een OLA bevat afspraken gemaakt tussen verschillende opdrachtnemers van </w:t>
      </w:r>
      <w:r w:rsidR="001A64A7">
        <w:t>Opdrachtgever</w:t>
      </w:r>
      <w:r>
        <w:t>, die nauw samen dienen te werken om de inhoud en de kwaliteit van de door hun te leveren Diensten ieder voor zich en in samenhang te borgen. Een OLA ziet op de praktische details en operationele aspecten van samenwerking met ketenleveranciers van Opdrachtgever (Netwerkdienstverlener, Cloud, management dienstverlener) waarin i</w:t>
      </w:r>
      <w:r w:rsidR="0E2FAED9">
        <w:t>n</w:t>
      </w:r>
      <w:r>
        <w:t>cident, proble</w:t>
      </w:r>
      <w:r w:rsidR="1AC68F2F">
        <w:t>e</w:t>
      </w:r>
      <w:r>
        <w:t xml:space="preserve">m, en change management processen zijn vastgelegd. Dit document zal na gunning worden opgesteld en als Bijlage &lt;XX&gt; bij deze </w:t>
      </w:r>
      <w:r w:rsidR="00CD5572">
        <w:t>Overeenkomst</w:t>
      </w:r>
      <w:r>
        <w:t xml:space="preserve"> worden opgenomen.  </w:t>
      </w:r>
    </w:p>
    <w:p w14:paraId="2295389D" w14:textId="1D529A27" w:rsidR="00974260" w:rsidRPr="00C42A12" w:rsidRDefault="00974260" w:rsidP="00C42A12">
      <w:pPr>
        <w:pStyle w:val="Lijstalinea"/>
        <w:rPr>
          <w:b/>
          <w:bCs/>
        </w:rPr>
      </w:pPr>
      <w:r>
        <w:t xml:space="preserve">Oplossing: resultaat van het verhelpen van een Incident of Gebrek door </w:t>
      </w:r>
      <w:r w:rsidR="005E76C7">
        <w:t>Wederpartij</w:t>
      </w:r>
      <w:r>
        <w:t xml:space="preserve"> waardoor de overeengekomen functionaliteit van (onderdelen van) de </w:t>
      </w:r>
      <w:r w:rsidR="13234D9F">
        <w:t>Dienstverlening</w:t>
      </w:r>
      <w:r>
        <w:t xml:space="preserve"> wordt hersteld.</w:t>
      </w:r>
    </w:p>
    <w:p w14:paraId="129816C7" w14:textId="57184CEF" w:rsidR="00AA8177" w:rsidRDefault="00AA8177" w:rsidP="4FA2E445">
      <w:pPr>
        <w:pStyle w:val="Lijstalinea"/>
      </w:pPr>
      <w:r>
        <w:t>Overeenkomst: d</w:t>
      </w:r>
      <w:r w:rsidRPr="4FA2E445">
        <w:rPr>
          <w:rFonts w:eastAsia="Corbel" w:cs="Corbel"/>
          <w:color w:val="000000" w:themeColor="text1"/>
        </w:rPr>
        <w:t>e dienstverleningsovereenkomst op basis waarvan de Opdracht wordt uitgevoerd en op de totstandkoming waarvan deze aanbestedingsprocedure ziet.</w:t>
      </w:r>
    </w:p>
    <w:p w14:paraId="38FA3ACF" w14:textId="77777777" w:rsidR="00514EB4" w:rsidRPr="00C42A12" w:rsidRDefault="00514EB4" w:rsidP="00C42A12">
      <w:pPr>
        <w:pStyle w:val="Lijstalinea"/>
        <w:rPr>
          <w:b/>
          <w:bCs/>
        </w:rPr>
      </w:pPr>
      <w:r w:rsidRPr="00C42A12">
        <w:t xml:space="preserve">Packet loss: verschil tussen het aantal datapaketten dat wordt verzonden en het aantal datapaketten dat daadwerkelijk wordt ontvangen. </w:t>
      </w:r>
    </w:p>
    <w:p w14:paraId="7CF06F51" w14:textId="21A2CAEA" w:rsidR="00514EB4" w:rsidRPr="00C42A12" w:rsidRDefault="00514EB4" w:rsidP="00C42A12">
      <w:pPr>
        <w:pStyle w:val="Lijstalinea"/>
        <w:rPr>
          <w:b/>
          <w:bCs/>
        </w:rPr>
      </w:pPr>
      <w:r w:rsidRPr="00C42A12">
        <w:t xml:space="preserve">Personeel: alle medewerkers van </w:t>
      </w:r>
      <w:r w:rsidR="005E76C7">
        <w:t>Wederpartij</w:t>
      </w:r>
      <w:r w:rsidRPr="00C42A12">
        <w:t xml:space="preserve"> en/of anderszins aan hem toe te rekenen natuurlijke personen.</w:t>
      </w:r>
    </w:p>
    <w:p w14:paraId="4F55479E" w14:textId="67C42432" w:rsidR="00974260" w:rsidRPr="00C42A12" w:rsidRDefault="00514EB4" w:rsidP="00C42A12">
      <w:pPr>
        <w:pStyle w:val="Lijstalinea"/>
        <w:rPr>
          <w:b/>
          <w:bCs/>
        </w:rPr>
      </w:pPr>
      <w:r w:rsidRPr="00C42A12">
        <w:t xml:space="preserve">Persoonsgegevens: alle informatie over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w:t>
      </w:r>
    </w:p>
    <w:p w14:paraId="3CFF78EC" w14:textId="2CB16111" w:rsidR="00514EB4" w:rsidRPr="00C42A12" w:rsidRDefault="00514EB4" w:rsidP="00C42A12">
      <w:pPr>
        <w:pStyle w:val="Lijstalinea"/>
        <w:rPr>
          <w:b/>
          <w:bCs/>
        </w:rPr>
      </w:pPr>
      <w:r>
        <w:t>Plaats van aflevering: Locatie van de aflevering van Apparatuur en/of de Locatie van Netwerkaansluitpunten en/of de plaats waar de Diensten worden verricht.</w:t>
      </w:r>
    </w:p>
    <w:p w14:paraId="5B80F115" w14:textId="18005D3E" w:rsidR="00514EB4" w:rsidRPr="00C42A12" w:rsidRDefault="00514EB4" w:rsidP="00C42A12">
      <w:pPr>
        <w:pStyle w:val="Lijstalinea"/>
        <w:rPr>
          <w:b/>
          <w:bCs/>
        </w:rPr>
      </w:pPr>
      <w:r>
        <w:t xml:space="preserve">Programmatuur: het geheel van de door </w:t>
      </w:r>
      <w:r w:rsidR="005E76C7">
        <w:t>Wederpartij</w:t>
      </w:r>
      <w:r>
        <w:t xml:space="preserve"> te leveren systeem- en applicatie programmatuur (software).</w:t>
      </w:r>
    </w:p>
    <w:p w14:paraId="6A230B64" w14:textId="03004104" w:rsidR="00514EB4" w:rsidRPr="00C42A12" w:rsidRDefault="00514EB4" w:rsidP="00C42A12">
      <w:pPr>
        <w:pStyle w:val="Lijstalinea"/>
        <w:rPr>
          <w:b/>
          <w:bCs/>
        </w:rPr>
      </w:pPr>
      <w:r w:rsidRPr="00C42A12">
        <w:t xml:space="preserve">Randapparaat: Apparatuur bestemd om rechtstreeks (fysiek), draadloos of indirect op een Netwerkaansluitpunt te worden aangesloten, ten behoeve van de overbrenging, verwerking of ontvangst van </w:t>
      </w:r>
      <w:r w:rsidRPr="00C42A12">
        <w:lastRenderedPageBreak/>
        <w:t>informatie, dan wel Apparatuur geschikt om op een openbaar mobiel telecommunicatienetwerk te worden aangesloten en/of geschikt is voor het gebruik van voor publiek gebruik vrijgegeven radiospectrum.</w:t>
      </w:r>
    </w:p>
    <w:p w14:paraId="5F98205A" w14:textId="0A7D2C06" w:rsidR="00514EB4" w:rsidRPr="00C42A12" w:rsidRDefault="00514EB4" w:rsidP="00C42A12">
      <w:pPr>
        <w:pStyle w:val="Lijstalinea"/>
        <w:rPr>
          <w:b/>
          <w:bCs/>
        </w:rPr>
      </w:pPr>
      <w:r>
        <w:t xml:space="preserve">Regievoerder: functionaris(sen) binnen </w:t>
      </w:r>
      <w:r w:rsidR="001A64A7">
        <w:t>Opdrachtgever</w:t>
      </w:r>
      <w:r>
        <w:t xml:space="preserve"> die belast is/zijn met de ondersteuning van de Gebruikers en de afstemming met functionaris(sen) binnen de </w:t>
      </w:r>
      <w:r w:rsidR="005E76C7">
        <w:t>Wederpartij</w:t>
      </w:r>
      <w:r>
        <w:t>.</w:t>
      </w:r>
    </w:p>
    <w:p w14:paraId="213FCC98" w14:textId="6C3ECD17" w:rsidR="00FD12A1" w:rsidRDefault="009121C4" w:rsidP="00567919">
      <w:pPr>
        <w:pStyle w:val="Lijstalinea"/>
      </w:pPr>
      <w:r>
        <w:t>Schriftelijk(e): Elk uit woorden of cijfers bestaand geheel dat kan worden gelezen, gereproduceerd en vervolgens medegedeeld, daaronder begrepen met elektronische middelen overgebrachte of opgeslagen informatie</w:t>
      </w:r>
    </w:p>
    <w:p w14:paraId="049FC857" w14:textId="0A4F5A17" w:rsidR="00514EB4" w:rsidRPr="00C42A12" w:rsidRDefault="00514EB4" w:rsidP="00C42A12">
      <w:pPr>
        <w:pStyle w:val="Lijstalinea"/>
      </w:pPr>
      <w:r>
        <w:t xml:space="preserve">Service Level Agreement (SLA): afspraken gemaakt tussen </w:t>
      </w:r>
      <w:r w:rsidR="001A64A7">
        <w:t>Opdrachtgever</w:t>
      </w:r>
      <w:r>
        <w:t xml:space="preserve"> en </w:t>
      </w:r>
      <w:r w:rsidR="005E76C7">
        <w:t>Wederpartij</w:t>
      </w:r>
      <w:r>
        <w:t xml:space="preserve"> over de inhoud en de kwaliteit van de te leveren Diensten, inclusief afspraken hoe de Diensten gemanaged worden. Dit document zal na gunning worden opgesteld en als Bijlage &lt;</w:t>
      </w:r>
      <w:r w:rsidRPr="00146D62">
        <w:rPr>
          <w:highlight w:val="yellow"/>
        </w:rPr>
        <w:t>XX</w:t>
      </w:r>
      <w:r>
        <w:t xml:space="preserve">&gt; bij deze </w:t>
      </w:r>
      <w:r w:rsidR="00CD5572">
        <w:t>Overeenkomst</w:t>
      </w:r>
      <w:r>
        <w:t xml:space="preserve"> worden opgenomen.  </w:t>
      </w:r>
    </w:p>
    <w:p w14:paraId="06DCC4BE" w14:textId="3A31F9D1" w:rsidR="00514EB4" w:rsidRPr="00C42A12" w:rsidRDefault="00514EB4" w:rsidP="00C42A12">
      <w:pPr>
        <w:pStyle w:val="Lijstalinea"/>
      </w:pPr>
      <w:r>
        <w:t xml:space="preserve">Storing: onderbreking van de beschikbaarheid, integriteit en/of vertrouwelijkheid van een Dienst en/of Apparatuur waarvan de oorzaak ligt in infrastructuur en systemen die in het kader van de Overeenkomst onder de verantwoordelijkheid van de </w:t>
      </w:r>
      <w:r w:rsidR="005E76C7">
        <w:t>Wederpartij</w:t>
      </w:r>
      <w:r>
        <w:t xml:space="preserve"> vallen, met inbegrip van Gebreken en/of buiten de normtoleranties vallende prestaties van desbetreffende Dienst en/of Apparatuur. Ook wel aangeduid als Incident.</w:t>
      </w:r>
    </w:p>
    <w:p w14:paraId="541C0DE4" w14:textId="6E25316B" w:rsidR="00514EB4" w:rsidRPr="00C42A12" w:rsidRDefault="00514EB4" w:rsidP="00C42A12">
      <w:pPr>
        <w:pStyle w:val="Lijstalinea"/>
      </w:pPr>
      <w:r>
        <w:t xml:space="preserve">Stuurgroep: in het kader van een project benoemde functionarissen van </w:t>
      </w:r>
      <w:r w:rsidR="001A64A7">
        <w:t>Opdrachtgever</w:t>
      </w:r>
      <w:r>
        <w:t xml:space="preserve"> en </w:t>
      </w:r>
      <w:r w:rsidR="005E76C7">
        <w:t>Wederpartij</w:t>
      </w:r>
      <w:r>
        <w:t xml:space="preserve"> die bevoegd zijn de scope, planning en budgetten van de </w:t>
      </w:r>
      <w:r w:rsidR="00CD5572">
        <w:t>Overeenkomst</w:t>
      </w:r>
      <w:r>
        <w:t xml:space="preserve"> aan te passen.</w:t>
      </w:r>
    </w:p>
    <w:p w14:paraId="47E5DB3F" w14:textId="367801E1" w:rsidR="00514EB4" w:rsidRPr="00C42A12" w:rsidRDefault="00514EB4" w:rsidP="00C42A12">
      <w:pPr>
        <w:pStyle w:val="Lijstalinea"/>
      </w:pPr>
      <w:r w:rsidRPr="00C42A12">
        <w:t>Systeem: Apparatuur en Programmatuur, waaronder ook systeemprogrammatuur, alsmede de resultaten van parametrisatie, zowel afzonderlijk als in onderlinge samenhang. In de context van Beheer van een IT-infrastructuur is een Systeem een computersysteem (zowel Apparatuur als Programmatuur), dat uit een discrete component van de IT-infrastructuur kan bestaan of uit een samenhangend geheel van computersystemen.</w:t>
      </w:r>
    </w:p>
    <w:p w14:paraId="7FEE3C6B" w14:textId="6DE45E97" w:rsidR="00514EB4" w:rsidRPr="00C42A12" w:rsidRDefault="00514EB4" w:rsidP="00C42A12">
      <w:pPr>
        <w:pStyle w:val="Lijstalinea"/>
      </w:pPr>
      <w:r>
        <w:t xml:space="preserve">Technisch beheer: Dienst bestaande uit de instandhouding en exploitatie van de </w:t>
      </w:r>
      <w:r w:rsidR="13234D9F">
        <w:t>Dienstverlening</w:t>
      </w:r>
      <w:r>
        <w:t>, inclusief Onderhoud en Ondersteuning, en het beheer van Systeemprogrammatuur,met inbegrip van het afhandelen van onder andere Incidenten, mede inhoudende het oplossen van de Incidenten en de uit Incidenten voortvloeiende Gebreken</w:t>
      </w:r>
    </w:p>
    <w:p w14:paraId="6924EB94" w14:textId="5B64CB0F" w:rsidR="00403E7B" w:rsidRPr="00C42A12" w:rsidRDefault="00514EB4" w:rsidP="00C42A12">
      <w:pPr>
        <w:pStyle w:val="Lijstalinea"/>
      </w:pPr>
      <w:r w:rsidRPr="00C42A12">
        <w:t xml:space="preserve">Technische eisen: de minimumeisen die op hoofdlijnen aan de techniek van het Systeem worden gesteld, zoals nader gespecificeerd in Bijlage </w:t>
      </w:r>
      <w:r w:rsidR="00387802">
        <w:t>1</w:t>
      </w:r>
      <w:r w:rsidR="00205056">
        <w:t>1</w:t>
      </w:r>
      <w:r w:rsidR="00403E7B" w:rsidRPr="00C42A12">
        <w:t xml:space="preserve"> bij deze Overeenkomst.</w:t>
      </w:r>
    </w:p>
    <w:p w14:paraId="7106E15B" w14:textId="6D7157FF" w:rsidR="00514EB4" w:rsidRPr="00C42A12" w:rsidRDefault="00403E7B" w:rsidP="00C42A12">
      <w:pPr>
        <w:pStyle w:val="Lijstalinea"/>
      </w:pPr>
      <w:r>
        <w:t xml:space="preserve">Transformatie: Dienst bestaande uit het substantieel wijzigen van de </w:t>
      </w:r>
      <w:r w:rsidR="13234D9F">
        <w:t>Dienstverlening</w:t>
      </w:r>
      <w:r>
        <w:t xml:space="preserve"> die door </w:t>
      </w:r>
      <w:r w:rsidR="005E76C7">
        <w:t>Wederpartij</w:t>
      </w:r>
      <w:r>
        <w:t xml:space="preserve"> ten behoeve van </w:t>
      </w:r>
      <w:r w:rsidR="001A64A7">
        <w:t>Opdrachtgever</w:t>
      </w:r>
      <w:r>
        <w:t xml:space="preserve"> wordt geëxploiteerd, waaronder ook wordt begrepen het standaardiseren van de Diensten zodat ze passen binnen de door </w:t>
      </w:r>
      <w:r w:rsidR="005E76C7">
        <w:t>Wederpartij</w:t>
      </w:r>
      <w:r>
        <w:t xml:space="preserve"> gehanteerde standaard dienstverlening.</w:t>
      </w:r>
    </w:p>
    <w:p w14:paraId="5E1F449D" w14:textId="4D0EA002" w:rsidR="00403E7B" w:rsidRPr="00C42A12" w:rsidRDefault="00403E7B" w:rsidP="00C42A12">
      <w:pPr>
        <w:pStyle w:val="Lijstalinea"/>
      </w:pPr>
      <w:r>
        <w:t xml:space="preserve">Transitie: initiële overgang van verantwoordelijkheid voor de exploitatie van de WAN- infrastructuur en internetverbindingen van </w:t>
      </w:r>
      <w:r w:rsidR="001A64A7">
        <w:t>Opdrachtgever</w:t>
      </w:r>
      <w:r>
        <w:t xml:space="preserve"> naar de </w:t>
      </w:r>
      <w:r w:rsidR="13234D9F">
        <w:t>Dienstverlening</w:t>
      </w:r>
      <w:r>
        <w:t xml:space="preserve"> van </w:t>
      </w:r>
      <w:r w:rsidR="005E76C7">
        <w:t>Wederpartij</w:t>
      </w:r>
      <w:r>
        <w:t>.</w:t>
      </w:r>
    </w:p>
    <w:p w14:paraId="19C86FFE" w14:textId="71BBB241" w:rsidR="00403E7B" w:rsidRPr="00C42A12" w:rsidRDefault="00403E7B" w:rsidP="00C42A12">
      <w:pPr>
        <w:pStyle w:val="Lijstalinea"/>
      </w:pPr>
      <w:r w:rsidRPr="00C42A12">
        <w:t xml:space="preserve">Transitie- en Transformatieplan: document waarin de activiteiten ter zake Transitie en Transformatie zijn beschreven. </w:t>
      </w:r>
    </w:p>
    <w:p w14:paraId="689F7656" w14:textId="4254E18D" w:rsidR="00403E7B" w:rsidRPr="00C42A12" w:rsidRDefault="00403E7B" w:rsidP="00C42A12">
      <w:pPr>
        <w:pStyle w:val="Lijstalinea"/>
      </w:pPr>
      <w:r>
        <w:t>WAN-infrastructuur: geheel van Apparatuur alsmede de resultaten van parametrisatie, zowel afzonderlijk als in onderlinge samenhang, die de verschillende</w:t>
      </w:r>
      <w:r w:rsidR="2F41BB68">
        <w:t xml:space="preserve"> </w:t>
      </w:r>
      <w:r w:rsidR="006352E0">
        <w:t>Werklocaties</w:t>
      </w:r>
      <w:r>
        <w:t xml:space="preserve"> met elkaar verbinden.</w:t>
      </w:r>
    </w:p>
    <w:p w14:paraId="38A29CFD" w14:textId="20D4D66B" w:rsidR="00403E7B" w:rsidRDefault="00403E7B" w:rsidP="00C42A12">
      <w:pPr>
        <w:pStyle w:val="Lijstalinea"/>
      </w:pPr>
      <w:r w:rsidRPr="00C42A12">
        <w:t>Werkdagen: alle dagen van de week, behoudens zaterdagen en zondagen alsmede de in Nederland erkende feestdagen.</w:t>
      </w:r>
    </w:p>
    <w:p w14:paraId="2C8FD02C" w14:textId="31A71506" w:rsidR="009117A8" w:rsidRPr="00C42A12" w:rsidRDefault="009117A8" w:rsidP="009117A8">
      <w:pPr>
        <w:pStyle w:val="Lijstalinea"/>
      </w:pPr>
      <w:r>
        <w:t xml:space="preserve">Werklocatie: </w:t>
      </w:r>
      <w:r w:rsidR="3CBCF4AE" w:rsidRPr="4FA2E445">
        <w:rPr>
          <w:rFonts w:eastAsia="Corbel" w:cs="Corbel"/>
          <w:color w:val="000000" w:themeColor="text1"/>
        </w:rPr>
        <w:t>De locaties van Aanbestedende dienst welke dienen te worden voorzien van Netwerkconnectiviteit en Internettoegang, zoals o</w:t>
      </w:r>
      <w:r w:rsidR="3CBCF4AE" w:rsidRPr="4FA2E445">
        <w:rPr>
          <w:rFonts w:eastAsia="Corbel" w:cs="Corbel"/>
          <w:color w:val="D13438"/>
          <w:u w:val="single"/>
        </w:rPr>
        <w:t>p</w:t>
      </w:r>
      <w:r w:rsidR="3CBCF4AE" w:rsidRPr="4FA2E445">
        <w:rPr>
          <w:rFonts w:eastAsia="Corbel" w:cs="Corbel"/>
          <w:color w:val="000000" w:themeColor="text1"/>
        </w:rPr>
        <w:t>genomen in hoofdstuk 2.6 Huidige situa</w:t>
      </w:r>
      <w:r w:rsidR="3CBCF4AE" w:rsidRPr="4FA2E445">
        <w:rPr>
          <w:rFonts w:eastAsia="Corbel" w:cs="Corbel"/>
        </w:rPr>
        <w:t>tie van de Aanbestedingsleidraad.</w:t>
      </w:r>
    </w:p>
    <w:p w14:paraId="7E018ABC" w14:textId="19BBF376" w:rsidR="006F1164" w:rsidRPr="00C42A12" w:rsidRDefault="00403E7B" w:rsidP="00C42A12">
      <w:pPr>
        <w:pStyle w:val="Lijstalinea"/>
      </w:pPr>
      <w:r>
        <w:t xml:space="preserve">Wijziging: wijzigingen in de reikwijdte van de scope van de </w:t>
      </w:r>
      <w:r w:rsidR="13234D9F">
        <w:t>Dienstverlening</w:t>
      </w:r>
      <w:r>
        <w:t>.</w:t>
      </w:r>
    </w:p>
    <w:p w14:paraId="09FB2481" w14:textId="77777777" w:rsidR="00CF57C8" w:rsidRPr="00C42A12" w:rsidRDefault="00CF57C8" w:rsidP="00495FE4">
      <w:pPr>
        <w:tabs>
          <w:tab w:val="left" w:pos="3744"/>
        </w:tabs>
        <w:spacing w:line="240" w:lineRule="exact"/>
        <w:rPr>
          <w:rFonts w:ascii="Corbel" w:hAnsi="Corbel" w:cs="Arial"/>
          <w:sz w:val="18"/>
          <w:szCs w:val="18"/>
        </w:rPr>
      </w:pPr>
    </w:p>
    <w:p w14:paraId="0EBBF1A6" w14:textId="248CBE70" w:rsidR="00CF57C8" w:rsidRPr="00C42A12" w:rsidRDefault="00CF57C8" w:rsidP="006057E2">
      <w:pPr>
        <w:pStyle w:val="Kop1"/>
      </w:pPr>
      <w:bookmarkStart w:id="3" w:name="_Toc215073599"/>
      <w:bookmarkStart w:id="4" w:name="_Toc218630464"/>
      <w:r w:rsidRPr="00C42A12">
        <w:t xml:space="preserve">Toepasselijkheid </w:t>
      </w:r>
      <w:r w:rsidR="003A1622" w:rsidRPr="00C42A12">
        <w:t>ARBIT</w:t>
      </w:r>
      <w:bookmarkEnd w:id="3"/>
      <w:bookmarkEnd w:id="4"/>
    </w:p>
    <w:p w14:paraId="5B322619" w14:textId="7B0A3163" w:rsidR="00CF57C8" w:rsidRPr="00C42A12" w:rsidRDefault="00CF57C8">
      <w:pPr>
        <w:pStyle w:val="Lijstalinea"/>
      </w:pPr>
      <w:r>
        <w:t>Op de Overeenkomst zijn de</w:t>
      </w:r>
      <w:r w:rsidR="00D53A5E">
        <w:t xml:space="preserve"> </w:t>
      </w:r>
      <w:r w:rsidR="66487F4D">
        <w:t>ARBIT</w:t>
      </w:r>
      <w:r w:rsidR="00403E7B">
        <w:t xml:space="preserve"> van toepassing. </w:t>
      </w:r>
      <w:r>
        <w:t xml:space="preserve">Andere algemene of bijzondere voorwaarden in welke vorm of met welke benaming dan ook, waaronder begrepen de algemene voorwaarden van </w:t>
      </w:r>
      <w:r w:rsidR="005E76C7">
        <w:t>Wederpartij</w:t>
      </w:r>
      <w:r>
        <w:t xml:space="preserve">, zijn niet van toepassing. </w:t>
      </w:r>
    </w:p>
    <w:p w14:paraId="03E76774" w14:textId="52154C21" w:rsidR="00403E7B" w:rsidRPr="00387802" w:rsidRDefault="00CF57C8">
      <w:pPr>
        <w:pStyle w:val="Lijstalinea"/>
      </w:pPr>
      <w:r>
        <w:t xml:space="preserve">De </w:t>
      </w:r>
      <w:r w:rsidR="00403E7B">
        <w:t>ARBIT</w:t>
      </w:r>
      <w:r>
        <w:t xml:space="preserve"> zijn digitaal te </w:t>
      </w:r>
      <w:r w:rsidR="00403E7B">
        <w:t xml:space="preserve">raadplegen via: </w:t>
      </w:r>
      <w:hyperlink r:id="rId12">
        <w:r w:rsidR="00403E7B" w:rsidRPr="1A0B887E">
          <w:rPr>
            <w:rStyle w:val="Hyperlink"/>
          </w:rPr>
          <w:t>https://wetten.overheid.nl/BWBR0047124</w:t>
        </w:r>
        <w:r w:rsidR="71DFC20A" w:rsidRPr="1A0B887E">
          <w:rPr>
            <w:rStyle w:val="Hyperlink"/>
          </w:rPr>
          <w:t>,</w:t>
        </w:r>
      </w:hyperlink>
      <w:r w:rsidR="71DFC20A">
        <w:t xml:space="preserve"> </w:t>
      </w:r>
      <w:r w:rsidR="00403E7B">
        <w:t>te downloaden</w:t>
      </w:r>
      <w:r>
        <w:t xml:space="preserve"> op</w:t>
      </w:r>
      <w:r w:rsidR="00D53A5E">
        <w:t>:</w:t>
      </w:r>
      <w:r>
        <w:t xml:space="preserve"> </w:t>
      </w:r>
      <w:hyperlink r:id="rId13">
        <w:r w:rsidR="00403E7B" w:rsidRPr="1A0B887E">
          <w:rPr>
            <w:rStyle w:val="Hyperlink"/>
          </w:rPr>
          <w:t>https://www.pianoo.nl/sites/default/files/media/documents/2022-09/arbit-2022_sept2022.pdf</w:t>
        </w:r>
      </w:hyperlink>
      <w:r w:rsidR="22C1B938">
        <w:t xml:space="preserve"> en zijn tevens opgenomen als </w:t>
      </w:r>
      <w:r w:rsidR="22C1B938" w:rsidRPr="00387802">
        <w:t>bijlage</w:t>
      </w:r>
      <w:r w:rsidR="00387802" w:rsidRPr="00387802">
        <w:t xml:space="preserve"> 3</w:t>
      </w:r>
      <w:r w:rsidR="22C1B938" w:rsidRPr="00387802">
        <w:t>.</w:t>
      </w:r>
    </w:p>
    <w:p w14:paraId="326504A3" w14:textId="45A85CE7" w:rsidR="00403E7B" w:rsidRPr="00C42A12" w:rsidRDefault="00403E7B">
      <w:pPr>
        <w:pStyle w:val="Lijstalinea"/>
      </w:pPr>
      <w:r w:rsidRPr="00387802">
        <w:t>Door het doen van een Inschrijving</w:t>
      </w:r>
      <w:r>
        <w:t xml:space="preserve"> gaat Inschrijver ermee akkoord dat de ARBIT op </w:t>
      </w:r>
      <w:r w:rsidR="001424EE">
        <w:t xml:space="preserve">digitale </w:t>
      </w:r>
      <w:r>
        <w:t>wijze beschikbaar</w:t>
      </w:r>
      <w:r w:rsidR="3F61F6A8">
        <w:t xml:space="preserve"> zijn</w:t>
      </w:r>
      <w:r w:rsidR="001E0226">
        <w:t xml:space="preserve"> gesteld</w:t>
      </w:r>
      <w:r w:rsidR="1D6DC483">
        <w:t xml:space="preserve">, </w:t>
      </w:r>
      <w:r w:rsidR="001E0226">
        <w:t>voor</w:t>
      </w:r>
      <w:r w:rsidR="51ED9B45">
        <w:t xml:space="preserve">dat de </w:t>
      </w:r>
      <w:r w:rsidR="3F049DDE">
        <w:t>O</w:t>
      </w:r>
      <w:r w:rsidR="51ED9B45">
        <w:t>vereenkomt is gesloten</w:t>
      </w:r>
      <w:r w:rsidR="4079E25E">
        <w:t xml:space="preserve">. Tijdens </w:t>
      </w:r>
      <w:r w:rsidR="001E0226">
        <w:t xml:space="preserve">het sluiten van de </w:t>
      </w:r>
      <w:r w:rsidR="4F18BFD0">
        <w:t>O</w:t>
      </w:r>
      <w:r w:rsidR="001E0226">
        <w:t xml:space="preserve">vereenkomst </w:t>
      </w:r>
      <w:r w:rsidR="175A43F8">
        <w:t xml:space="preserve">zijn de ARBIT </w:t>
      </w:r>
      <w:r w:rsidR="001E0226">
        <w:t xml:space="preserve">aan </w:t>
      </w:r>
      <w:r w:rsidR="7A219264">
        <w:t xml:space="preserve">de </w:t>
      </w:r>
      <w:r w:rsidR="005E76C7">
        <w:t>Wederpartij</w:t>
      </w:r>
      <w:r w:rsidR="001E0226">
        <w:t xml:space="preserve"> ter hand gesteld </w:t>
      </w:r>
      <w:r w:rsidR="2BF4DEC1">
        <w:t>als bedoeld i</w:t>
      </w:r>
      <w:r w:rsidR="001E0226">
        <w:t>n artikel 6:234 BW.</w:t>
      </w:r>
    </w:p>
    <w:p w14:paraId="4AD6F007" w14:textId="188FEC98" w:rsidR="008C1B94" w:rsidRPr="00C42A12" w:rsidRDefault="008C1B94" w:rsidP="00495FE4">
      <w:pPr>
        <w:tabs>
          <w:tab w:val="left" w:pos="3744"/>
        </w:tabs>
        <w:spacing w:line="240" w:lineRule="exact"/>
        <w:rPr>
          <w:rFonts w:ascii="Corbel" w:hAnsi="Corbel" w:cs="Arial"/>
          <w:sz w:val="18"/>
          <w:szCs w:val="18"/>
        </w:rPr>
      </w:pPr>
    </w:p>
    <w:p w14:paraId="0FF3E975" w14:textId="71DF74B2" w:rsidR="001424EE" w:rsidRPr="00C42A12" w:rsidRDefault="001424EE" w:rsidP="006057E2">
      <w:pPr>
        <w:pStyle w:val="Kop1"/>
      </w:pPr>
      <w:bookmarkStart w:id="5" w:name="_Toc215073600"/>
      <w:bookmarkStart w:id="6" w:name="_Toc218630465"/>
      <w:r w:rsidRPr="00C42A12">
        <w:lastRenderedPageBreak/>
        <w:t>Voorwerp van de Overeenkomst</w:t>
      </w:r>
      <w:bookmarkEnd w:id="5"/>
      <w:bookmarkEnd w:id="6"/>
    </w:p>
    <w:p w14:paraId="42CF6D8B" w14:textId="347FE516" w:rsidR="00205276" w:rsidRDefault="001A64A7" w:rsidP="00205276">
      <w:pPr>
        <w:pStyle w:val="Lijstalinea"/>
      </w:pPr>
      <w:r>
        <w:t>Opdrachtgever</w:t>
      </w:r>
      <w:r w:rsidR="001424EE">
        <w:t xml:space="preserve"> geeft hierbij de opdracht aan </w:t>
      </w:r>
      <w:r w:rsidR="005E76C7">
        <w:t>Wederpartij</w:t>
      </w:r>
      <w:r w:rsidR="001424EE">
        <w:t xml:space="preserve">, welke </w:t>
      </w:r>
      <w:r w:rsidR="005E76C7">
        <w:t>Wederpartij</w:t>
      </w:r>
      <w:r w:rsidR="001424EE">
        <w:t xml:space="preserve"> hierbij aanvaardt, om Diensten op basis van deze Overeenkomst te verlenen teneinde het Doel te realiseren, te voldoen aan alle in de Aanbestedingsstukken gestelde eisen en in dat kader ten minste de volgende activiteiten uit te voeren:</w:t>
      </w:r>
    </w:p>
    <w:p w14:paraId="648127F5" w14:textId="4CDC7E45" w:rsidR="001424EE" w:rsidRPr="00205276" w:rsidRDefault="001424EE" w:rsidP="00205276">
      <w:pPr>
        <w:spacing w:line="240" w:lineRule="exact"/>
        <w:ind w:left="1416" w:hanging="711"/>
        <w:rPr>
          <w:rFonts w:ascii="Corbel" w:hAnsi="Corbel" w:cs="Arial"/>
          <w:sz w:val="18"/>
          <w:szCs w:val="18"/>
        </w:rPr>
      </w:pPr>
      <w:r w:rsidRPr="703AF9FE">
        <w:rPr>
          <w:rFonts w:ascii="Corbel" w:hAnsi="Corbel" w:cs="Arial"/>
          <w:sz w:val="18"/>
          <w:szCs w:val="18"/>
        </w:rPr>
        <w:t>a.</w:t>
      </w:r>
      <w:r>
        <w:tab/>
      </w:r>
      <w:r w:rsidRPr="703AF9FE">
        <w:rPr>
          <w:rFonts w:ascii="Corbel" w:hAnsi="Corbel" w:cs="Arial"/>
          <w:sz w:val="18"/>
          <w:szCs w:val="18"/>
        </w:rPr>
        <w:t>Inventarisatie van de huidige WAN-infrastructuur en internetverbindingen op de</w:t>
      </w:r>
      <w:r w:rsidR="007D5613" w:rsidRPr="703AF9FE">
        <w:rPr>
          <w:rFonts w:ascii="Corbel" w:hAnsi="Corbel" w:cs="Arial"/>
          <w:sz w:val="18"/>
          <w:szCs w:val="18"/>
        </w:rPr>
        <w:t xml:space="preserve"> </w:t>
      </w:r>
      <w:r w:rsidR="006352E0" w:rsidRPr="703AF9FE">
        <w:rPr>
          <w:rFonts w:ascii="Corbel" w:hAnsi="Corbel" w:cs="Arial"/>
          <w:sz w:val="18"/>
          <w:szCs w:val="18"/>
        </w:rPr>
        <w:t>Werklocaties</w:t>
      </w:r>
      <w:r w:rsidRPr="703AF9FE">
        <w:rPr>
          <w:rFonts w:ascii="Corbel" w:hAnsi="Corbel" w:cs="Arial"/>
          <w:sz w:val="18"/>
          <w:szCs w:val="18"/>
        </w:rPr>
        <w:t xml:space="preserve"> van </w:t>
      </w:r>
      <w:r w:rsidR="001A64A7" w:rsidRPr="703AF9FE">
        <w:rPr>
          <w:rFonts w:ascii="Corbel" w:hAnsi="Corbel" w:cs="Arial"/>
          <w:sz w:val="18"/>
          <w:szCs w:val="18"/>
        </w:rPr>
        <w:t>Opdrachtgever</w:t>
      </w:r>
      <w:r w:rsidRPr="703AF9FE">
        <w:rPr>
          <w:rFonts w:ascii="Corbel" w:hAnsi="Corbel" w:cs="Arial"/>
          <w:sz w:val="18"/>
          <w:szCs w:val="18"/>
        </w:rPr>
        <w:t xml:space="preserve"> </w:t>
      </w:r>
      <w:r w:rsidR="00F1790C" w:rsidRPr="703AF9FE">
        <w:rPr>
          <w:rFonts w:ascii="Corbel" w:hAnsi="Corbel" w:cs="Arial"/>
          <w:sz w:val="18"/>
          <w:szCs w:val="18"/>
        </w:rPr>
        <w:t>m</w:t>
      </w:r>
      <w:r w:rsidRPr="703AF9FE">
        <w:rPr>
          <w:rFonts w:ascii="Corbel" w:hAnsi="Corbel" w:cs="Arial"/>
          <w:sz w:val="18"/>
          <w:szCs w:val="18"/>
        </w:rPr>
        <w:t xml:space="preserve">et </w:t>
      </w:r>
      <w:r w:rsidR="00F1790C" w:rsidRPr="703AF9FE">
        <w:rPr>
          <w:rFonts w:ascii="Corbel" w:hAnsi="Corbel" w:cs="Arial"/>
          <w:sz w:val="18"/>
          <w:szCs w:val="18"/>
        </w:rPr>
        <w:t>he</w:t>
      </w:r>
      <w:r w:rsidRPr="703AF9FE">
        <w:rPr>
          <w:rFonts w:ascii="Corbel" w:hAnsi="Corbel" w:cs="Arial"/>
          <w:sz w:val="18"/>
          <w:szCs w:val="18"/>
        </w:rPr>
        <w:t xml:space="preserve">t oog op het ten behoeve van </w:t>
      </w:r>
      <w:r w:rsidR="001A64A7" w:rsidRPr="703AF9FE">
        <w:rPr>
          <w:rFonts w:ascii="Corbel" w:hAnsi="Corbel" w:cs="Arial"/>
          <w:sz w:val="18"/>
          <w:szCs w:val="18"/>
        </w:rPr>
        <w:t>Opdrachtgever</w:t>
      </w:r>
      <w:r w:rsidRPr="703AF9FE">
        <w:rPr>
          <w:rFonts w:ascii="Corbel" w:hAnsi="Corbel" w:cs="Arial"/>
          <w:sz w:val="18"/>
          <w:szCs w:val="18"/>
        </w:rPr>
        <w:t xml:space="preserve"> ter beschikking stellen, implementeren, beheren, onderhouden en ondersteunen van de </w:t>
      </w:r>
      <w:r w:rsidR="13234D9F" w:rsidRPr="703AF9FE">
        <w:rPr>
          <w:rFonts w:ascii="Corbel" w:hAnsi="Corbel" w:cs="Arial"/>
          <w:sz w:val="18"/>
          <w:szCs w:val="18"/>
        </w:rPr>
        <w:t>Dienstverlening</w:t>
      </w:r>
      <w:r w:rsidRPr="703AF9FE">
        <w:rPr>
          <w:rFonts w:ascii="Corbel" w:hAnsi="Corbel" w:cs="Arial"/>
          <w:sz w:val="18"/>
          <w:szCs w:val="18"/>
        </w:rPr>
        <w:t>, conform het Doe</w:t>
      </w:r>
      <w:r w:rsidR="347559EE" w:rsidRPr="703AF9FE">
        <w:rPr>
          <w:rFonts w:ascii="Corbel" w:hAnsi="Corbel" w:cs="Arial"/>
          <w:sz w:val="18"/>
          <w:szCs w:val="18"/>
        </w:rPr>
        <w:t>l</w:t>
      </w:r>
      <w:r w:rsidRPr="703AF9FE">
        <w:rPr>
          <w:rFonts w:ascii="Corbel" w:hAnsi="Corbel" w:cs="Arial"/>
          <w:sz w:val="18"/>
          <w:szCs w:val="18"/>
        </w:rPr>
        <w:t xml:space="preserve">, waartoe </w:t>
      </w:r>
      <w:r w:rsidR="005E76C7" w:rsidRPr="703AF9FE">
        <w:rPr>
          <w:rFonts w:ascii="Corbel" w:hAnsi="Corbel" w:cs="Arial"/>
          <w:sz w:val="18"/>
          <w:szCs w:val="18"/>
        </w:rPr>
        <w:t>Wederpartij</w:t>
      </w:r>
      <w:r w:rsidRPr="703AF9FE">
        <w:rPr>
          <w:rFonts w:ascii="Corbel" w:hAnsi="Corbel" w:cs="Arial"/>
          <w:sz w:val="18"/>
          <w:szCs w:val="18"/>
        </w:rPr>
        <w:t xml:space="preserve"> een Ontwerp zal maken en ter goedkeuring aan </w:t>
      </w:r>
      <w:r w:rsidR="001A64A7" w:rsidRPr="703AF9FE">
        <w:rPr>
          <w:rFonts w:ascii="Corbel" w:hAnsi="Corbel" w:cs="Arial"/>
          <w:sz w:val="18"/>
          <w:szCs w:val="18"/>
        </w:rPr>
        <w:t>Opdrachtgever</w:t>
      </w:r>
      <w:r w:rsidRPr="703AF9FE">
        <w:rPr>
          <w:rFonts w:ascii="Corbel" w:hAnsi="Corbel" w:cs="Arial"/>
          <w:sz w:val="18"/>
          <w:szCs w:val="18"/>
        </w:rPr>
        <w:t xml:space="preserve"> zal voorleggen. Na Inventarisatie volgt een GO / NO GO-moment als beschreven in </w:t>
      </w:r>
      <w:r w:rsidR="00F1790C" w:rsidRPr="703AF9FE">
        <w:rPr>
          <w:rFonts w:ascii="Corbel" w:hAnsi="Corbel" w:cs="Arial"/>
          <w:sz w:val="18"/>
          <w:szCs w:val="18"/>
        </w:rPr>
        <w:t>a</w:t>
      </w:r>
      <w:r w:rsidRPr="703AF9FE">
        <w:rPr>
          <w:rFonts w:ascii="Corbel" w:hAnsi="Corbel" w:cs="Arial"/>
          <w:sz w:val="18"/>
          <w:szCs w:val="18"/>
        </w:rPr>
        <w:t xml:space="preserve">rtikel </w:t>
      </w:r>
      <w:r w:rsidR="00F1790C" w:rsidRPr="703AF9FE">
        <w:rPr>
          <w:rFonts w:ascii="Corbel" w:hAnsi="Corbel" w:cs="Arial"/>
          <w:sz w:val="18"/>
          <w:szCs w:val="18"/>
        </w:rPr>
        <w:t>10</w:t>
      </w:r>
      <w:r w:rsidRPr="703AF9FE">
        <w:rPr>
          <w:rFonts w:ascii="Corbel" w:hAnsi="Corbel" w:cs="Arial"/>
          <w:sz w:val="18"/>
          <w:szCs w:val="18"/>
        </w:rPr>
        <w:t xml:space="preserve">, waarin </w:t>
      </w:r>
      <w:r w:rsidR="001A64A7" w:rsidRPr="703AF9FE">
        <w:rPr>
          <w:rFonts w:ascii="Corbel" w:hAnsi="Corbel" w:cs="Arial"/>
          <w:sz w:val="18"/>
          <w:szCs w:val="18"/>
        </w:rPr>
        <w:t>Opdrachtgever</w:t>
      </w:r>
      <w:r w:rsidRPr="703AF9FE">
        <w:rPr>
          <w:rFonts w:ascii="Corbel" w:hAnsi="Corbel" w:cs="Arial"/>
          <w:sz w:val="18"/>
          <w:szCs w:val="18"/>
        </w:rPr>
        <w:t xml:space="preserve"> zal beslissen om al dan niet deze </w:t>
      </w:r>
      <w:r w:rsidR="00EE69C1" w:rsidRPr="703AF9FE">
        <w:rPr>
          <w:rFonts w:ascii="Corbel" w:hAnsi="Corbel" w:cs="Arial"/>
          <w:sz w:val="18"/>
          <w:szCs w:val="18"/>
        </w:rPr>
        <w:t>O</w:t>
      </w:r>
      <w:r w:rsidRPr="703AF9FE">
        <w:rPr>
          <w:rFonts w:ascii="Corbel" w:hAnsi="Corbel" w:cs="Arial"/>
          <w:sz w:val="18"/>
          <w:szCs w:val="18"/>
        </w:rPr>
        <w:t>vereenkomst voort te zetten en over te gaan tot het uitvoeren van de Transitie en Transformatie;</w:t>
      </w:r>
    </w:p>
    <w:p w14:paraId="49E6C3DC" w14:textId="693D3183" w:rsidR="001424EE" w:rsidRPr="00C42A12" w:rsidRDefault="001424EE" w:rsidP="001424EE">
      <w:pPr>
        <w:spacing w:line="240" w:lineRule="exact"/>
        <w:ind w:left="1416" w:hanging="711"/>
        <w:rPr>
          <w:rFonts w:ascii="Corbel" w:hAnsi="Corbel" w:cs="Arial"/>
          <w:sz w:val="18"/>
          <w:szCs w:val="18"/>
        </w:rPr>
      </w:pPr>
      <w:r w:rsidRPr="1A0B887E">
        <w:rPr>
          <w:rFonts w:ascii="Corbel" w:hAnsi="Corbel" w:cs="Arial"/>
          <w:sz w:val="18"/>
          <w:szCs w:val="18"/>
        </w:rPr>
        <w:t>b.</w:t>
      </w:r>
      <w:r>
        <w:tab/>
      </w:r>
      <w:r w:rsidRPr="1A0B887E">
        <w:rPr>
          <w:rFonts w:ascii="Corbel" w:hAnsi="Corbel" w:cs="Arial"/>
          <w:sz w:val="18"/>
          <w:szCs w:val="18"/>
        </w:rPr>
        <w:t>Transitie en Transformatie van de huidige WAN-infrastructuur en internetverbindingen op en/of naar de</w:t>
      </w:r>
      <w:r w:rsidR="00B85616" w:rsidRPr="1A0B887E">
        <w:rPr>
          <w:rFonts w:ascii="Corbel" w:hAnsi="Corbel" w:cs="Arial"/>
          <w:sz w:val="18"/>
          <w:szCs w:val="18"/>
        </w:rPr>
        <w:t xml:space="preserve"> </w:t>
      </w:r>
      <w:r w:rsidR="006352E0" w:rsidRPr="1A0B887E">
        <w:rPr>
          <w:rFonts w:ascii="Corbel" w:hAnsi="Corbel" w:cs="Arial"/>
          <w:sz w:val="18"/>
          <w:szCs w:val="18"/>
        </w:rPr>
        <w:t>Werklocaties</w:t>
      </w:r>
      <w:r w:rsidRPr="1A0B887E">
        <w:rPr>
          <w:rFonts w:ascii="Corbel" w:hAnsi="Corbel" w:cs="Arial"/>
          <w:sz w:val="18"/>
          <w:szCs w:val="18"/>
        </w:rPr>
        <w:t xml:space="preserve"> naar de </w:t>
      </w:r>
      <w:r w:rsidR="13234D9F" w:rsidRPr="1A0B887E">
        <w:rPr>
          <w:rFonts w:ascii="Corbel" w:hAnsi="Corbel" w:cs="Arial"/>
          <w:sz w:val="18"/>
          <w:szCs w:val="18"/>
        </w:rPr>
        <w:t>Dienstverlening</w:t>
      </w:r>
      <w:r w:rsidRPr="1A0B887E">
        <w:rPr>
          <w:rFonts w:ascii="Corbel" w:hAnsi="Corbel" w:cs="Arial"/>
          <w:sz w:val="18"/>
          <w:szCs w:val="18"/>
        </w:rPr>
        <w:t xml:space="preserve">, conform het Doel. Na </w:t>
      </w:r>
      <w:r w:rsidR="00F1790C" w:rsidRPr="1A0B887E">
        <w:rPr>
          <w:rFonts w:ascii="Corbel" w:hAnsi="Corbel" w:cs="Arial"/>
          <w:sz w:val="18"/>
          <w:szCs w:val="18"/>
        </w:rPr>
        <w:t xml:space="preserve">de </w:t>
      </w:r>
      <w:r w:rsidRPr="1A0B887E">
        <w:rPr>
          <w:rFonts w:ascii="Corbel" w:hAnsi="Corbel" w:cs="Arial"/>
          <w:sz w:val="18"/>
          <w:szCs w:val="18"/>
        </w:rPr>
        <w:t xml:space="preserve">Transitie en Transformatie volgt een GO / NO GO-moment waarin </w:t>
      </w:r>
      <w:r w:rsidR="001A64A7" w:rsidRPr="1A0B887E">
        <w:rPr>
          <w:rFonts w:ascii="Corbel" w:hAnsi="Corbel" w:cs="Arial"/>
          <w:sz w:val="18"/>
          <w:szCs w:val="18"/>
        </w:rPr>
        <w:t>Opdrachtgever</w:t>
      </w:r>
      <w:r w:rsidRPr="1A0B887E">
        <w:rPr>
          <w:rFonts w:ascii="Corbel" w:hAnsi="Corbel" w:cs="Arial"/>
          <w:sz w:val="18"/>
          <w:szCs w:val="18"/>
        </w:rPr>
        <w:t xml:space="preserve"> zal beslissen om al dan niet deze </w:t>
      </w:r>
      <w:r w:rsidR="00F1790C" w:rsidRPr="1A0B887E">
        <w:rPr>
          <w:rFonts w:ascii="Corbel" w:hAnsi="Corbel" w:cs="Arial"/>
          <w:sz w:val="18"/>
          <w:szCs w:val="18"/>
        </w:rPr>
        <w:t xml:space="preserve">Overeenkomst </w:t>
      </w:r>
      <w:r w:rsidRPr="1A0B887E">
        <w:rPr>
          <w:rFonts w:ascii="Corbel" w:hAnsi="Corbel" w:cs="Arial"/>
          <w:sz w:val="18"/>
          <w:szCs w:val="18"/>
        </w:rPr>
        <w:t>voort te zetten en over te gaan op Technisch beheer, Onderhoud en Ondersteuning;</w:t>
      </w:r>
    </w:p>
    <w:p w14:paraId="77F7A00E" w14:textId="57FB7AA4" w:rsidR="001424EE" w:rsidRPr="00C42A12" w:rsidRDefault="001424EE" w:rsidP="001424EE">
      <w:pPr>
        <w:spacing w:line="240" w:lineRule="exact"/>
        <w:ind w:left="1416" w:hanging="711"/>
        <w:rPr>
          <w:rFonts w:ascii="Corbel" w:hAnsi="Corbel" w:cs="Arial"/>
          <w:sz w:val="18"/>
          <w:szCs w:val="18"/>
        </w:rPr>
      </w:pPr>
      <w:r w:rsidRPr="1A0B887E">
        <w:rPr>
          <w:rFonts w:ascii="Corbel" w:hAnsi="Corbel" w:cs="Arial"/>
          <w:sz w:val="18"/>
          <w:szCs w:val="18"/>
        </w:rPr>
        <w:t>c.</w:t>
      </w:r>
      <w:r>
        <w:tab/>
      </w:r>
      <w:r w:rsidRPr="1A0B887E">
        <w:rPr>
          <w:rFonts w:ascii="Corbel" w:hAnsi="Corbel" w:cs="Arial"/>
          <w:sz w:val="18"/>
          <w:szCs w:val="18"/>
        </w:rPr>
        <w:t xml:space="preserve">het door </w:t>
      </w:r>
      <w:r w:rsidR="005E76C7" w:rsidRPr="1A0B887E">
        <w:rPr>
          <w:rFonts w:ascii="Corbel" w:hAnsi="Corbel" w:cs="Arial"/>
          <w:sz w:val="18"/>
          <w:szCs w:val="18"/>
        </w:rPr>
        <w:t>Wederpartij</w:t>
      </w:r>
      <w:r w:rsidRPr="1A0B887E">
        <w:rPr>
          <w:rFonts w:ascii="Corbel" w:hAnsi="Corbel" w:cs="Arial"/>
          <w:sz w:val="18"/>
          <w:szCs w:val="18"/>
        </w:rPr>
        <w:t xml:space="preserve"> aan </w:t>
      </w:r>
      <w:r w:rsidR="001A64A7" w:rsidRPr="1A0B887E">
        <w:rPr>
          <w:rFonts w:ascii="Corbel" w:hAnsi="Corbel" w:cs="Arial"/>
          <w:sz w:val="18"/>
          <w:szCs w:val="18"/>
        </w:rPr>
        <w:t>Opdrachtgever</w:t>
      </w:r>
      <w:r w:rsidRPr="1A0B887E">
        <w:rPr>
          <w:rFonts w:ascii="Corbel" w:hAnsi="Corbel" w:cs="Arial"/>
          <w:sz w:val="18"/>
          <w:szCs w:val="18"/>
        </w:rPr>
        <w:t xml:space="preserve"> ter beschikking stellen van de </w:t>
      </w:r>
      <w:r w:rsidR="13234D9F" w:rsidRPr="1A0B887E">
        <w:rPr>
          <w:rFonts w:ascii="Corbel" w:hAnsi="Corbel" w:cs="Arial"/>
          <w:sz w:val="18"/>
          <w:szCs w:val="18"/>
        </w:rPr>
        <w:t>Dienstverlening</w:t>
      </w:r>
      <w:r w:rsidRPr="1A0B887E">
        <w:rPr>
          <w:rFonts w:ascii="Corbel" w:hAnsi="Corbel" w:cs="Arial"/>
          <w:sz w:val="18"/>
          <w:szCs w:val="18"/>
        </w:rPr>
        <w:t xml:space="preserve">, inclusief het ter hand nemen van Technisch beheer, Onderhoud en Ondersteuning alsmede het verlenen van overige Diensten en Ondersteuning, conform de </w:t>
      </w:r>
      <w:r w:rsidR="00F1790C" w:rsidRPr="1A0B887E">
        <w:rPr>
          <w:rFonts w:ascii="Corbel" w:hAnsi="Corbel" w:cs="Arial"/>
          <w:sz w:val="18"/>
          <w:szCs w:val="18"/>
        </w:rPr>
        <w:t>Overeenkomst</w:t>
      </w:r>
      <w:r w:rsidRPr="1A0B887E">
        <w:rPr>
          <w:rFonts w:ascii="Corbel" w:hAnsi="Corbel" w:cs="Arial"/>
          <w:sz w:val="18"/>
          <w:szCs w:val="18"/>
        </w:rPr>
        <w:t xml:space="preserve"> en conform het Doel, als resultaatsverbintenis aan te vangen bij Acceptatie;</w:t>
      </w:r>
    </w:p>
    <w:p w14:paraId="1EBBDE08" w14:textId="30AABA7F" w:rsidR="001424EE" w:rsidRPr="00C42A12" w:rsidRDefault="001424EE" w:rsidP="001424EE">
      <w:pPr>
        <w:spacing w:line="240" w:lineRule="exact"/>
        <w:ind w:left="1416" w:hanging="711"/>
        <w:rPr>
          <w:rFonts w:ascii="Corbel" w:hAnsi="Corbel" w:cs="Arial"/>
          <w:sz w:val="18"/>
          <w:szCs w:val="18"/>
        </w:rPr>
      </w:pPr>
      <w:r w:rsidRPr="13F49835">
        <w:rPr>
          <w:rFonts w:ascii="Corbel" w:hAnsi="Corbel" w:cs="Arial"/>
          <w:sz w:val="18"/>
          <w:szCs w:val="18"/>
        </w:rPr>
        <w:t>d.</w:t>
      </w:r>
      <w:r>
        <w:tab/>
      </w:r>
      <w:r w:rsidRPr="13F49835">
        <w:rPr>
          <w:rFonts w:ascii="Corbel" w:hAnsi="Corbel" w:cs="Arial"/>
          <w:sz w:val="18"/>
          <w:szCs w:val="18"/>
        </w:rPr>
        <w:t xml:space="preserve">tot de </w:t>
      </w:r>
      <w:r w:rsidR="13234D9F" w:rsidRPr="13F49835">
        <w:rPr>
          <w:rFonts w:ascii="Corbel" w:hAnsi="Corbel" w:cs="Arial"/>
          <w:sz w:val="18"/>
          <w:szCs w:val="18"/>
        </w:rPr>
        <w:t>Dienstverlening</w:t>
      </w:r>
      <w:r w:rsidRPr="13F49835">
        <w:rPr>
          <w:rFonts w:ascii="Corbel" w:hAnsi="Corbel" w:cs="Arial"/>
          <w:sz w:val="18"/>
          <w:szCs w:val="18"/>
        </w:rPr>
        <w:t xml:space="preserve"> wordt in ieder geval ook gerekend het detecteren van beveiligingsincidenten, het informeren van </w:t>
      </w:r>
      <w:r w:rsidR="5979C4AF" w:rsidRPr="13F49835">
        <w:rPr>
          <w:rFonts w:ascii="Corbel" w:hAnsi="Corbel" w:cs="Arial"/>
          <w:sz w:val="18"/>
          <w:szCs w:val="18"/>
        </w:rPr>
        <w:t>Opdrachtgever</w:t>
      </w:r>
      <w:r w:rsidRPr="13F49835">
        <w:rPr>
          <w:rFonts w:ascii="Corbel" w:hAnsi="Corbel" w:cs="Arial"/>
          <w:sz w:val="18"/>
          <w:szCs w:val="18"/>
        </w:rPr>
        <w:t xml:space="preserve"> dienaangaande en het documenteren en/of doen van nader onderzoek bij het daadwerkelijk afvangen van beveiligingsincidenten.</w:t>
      </w:r>
    </w:p>
    <w:p w14:paraId="5E5D2C83" w14:textId="3CAFE87A" w:rsidR="001424EE" w:rsidRPr="00C42A12" w:rsidRDefault="001424EE" w:rsidP="001424EE">
      <w:pPr>
        <w:spacing w:line="240" w:lineRule="exact"/>
        <w:ind w:left="1416" w:hanging="711"/>
        <w:rPr>
          <w:rFonts w:ascii="Corbel" w:hAnsi="Corbel" w:cs="Arial"/>
          <w:sz w:val="18"/>
          <w:szCs w:val="18"/>
        </w:rPr>
      </w:pPr>
      <w:r w:rsidRPr="1A0B887E">
        <w:rPr>
          <w:rFonts w:ascii="Corbel" w:hAnsi="Corbel" w:cs="Arial"/>
          <w:sz w:val="18"/>
          <w:szCs w:val="18"/>
        </w:rPr>
        <w:t>e.</w:t>
      </w:r>
      <w:r>
        <w:tab/>
      </w:r>
      <w:r w:rsidRPr="1A0B887E">
        <w:rPr>
          <w:rFonts w:ascii="Corbel" w:hAnsi="Corbel" w:cs="Arial"/>
          <w:sz w:val="18"/>
          <w:szCs w:val="18"/>
        </w:rPr>
        <w:t xml:space="preserve">indien en voor zover de terbeschikkingstelling van de </w:t>
      </w:r>
      <w:r w:rsidR="13234D9F" w:rsidRPr="1A0B887E">
        <w:rPr>
          <w:rFonts w:ascii="Corbel" w:hAnsi="Corbel" w:cs="Arial"/>
          <w:sz w:val="18"/>
          <w:szCs w:val="18"/>
        </w:rPr>
        <w:t>Dienstverlening</w:t>
      </w:r>
      <w:r w:rsidRPr="1A0B887E">
        <w:rPr>
          <w:rFonts w:ascii="Corbel" w:hAnsi="Corbel" w:cs="Arial"/>
          <w:sz w:val="18"/>
          <w:szCs w:val="18"/>
        </w:rPr>
        <w:t xml:space="preserve"> het </w:t>
      </w:r>
      <w:r w:rsidR="00EE69C1" w:rsidRPr="1A0B887E">
        <w:rPr>
          <w:rFonts w:ascii="Corbel" w:hAnsi="Corbel" w:cs="Arial"/>
          <w:sz w:val="18"/>
          <w:szCs w:val="18"/>
        </w:rPr>
        <w:t xml:space="preserve">in </w:t>
      </w:r>
      <w:r w:rsidRPr="1A0B887E">
        <w:rPr>
          <w:rFonts w:ascii="Corbel" w:hAnsi="Corbel" w:cs="Arial"/>
          <w:sz w:val="18"/>
          <w:szCs w:val="18"/>
        </w:rPr>
        <w:t xml:space="preserve">de feitelijke macht van </w:t>
      </w:r>
      <w:r w:rsidR="001A64A7" w:rsidRPr="1A0B887E">
        <w:rPr>
          <w:rFonts w:ascii="Corbel" w:hAnsi="Corbel" w:cs="Arial"/>
          <w:sz w:val="18"/>
          <w:szCs w:val="18"/>
        </w:rPr>
        <w:t>Opdrachtgever</w:t>
      </w:r>
      <w:r w:rsidRPr="1A0B887E">
        <w:rPr>
          <w:rFonts w:ascii="Corbel" w:hAnsi="Corbel" w:cs="Arial"/>
          <w:sz w:val="18"/>
          <w:szCs w:val="18"/>
        </w:rPr>
        <w:t xml:space="preserve"> brengen van Apparatuur met zich meebrengt vindt dit plaats onder de titel van bruikleen;</w:t>
      </w:r>
    </w:p>
    <w:p w14:paraId="485094B7" w14:textId="37819686" w:rsidR="001424EE" w:rsidRPr="00C42A12" w:rsidRDefault="001424EE" w:rsidP="001424EE">
      <w:pPr>
        <w:spacing w:line="240" w:lineRule="exact"/>
        <w:ind w:left="705"/>
        <w:rPr>
          <w:rFonts w:ascii="Corbel" w:hAnsi="Corbel" w:cs="Arial"/>
          <w:sz w:val="18"/>
          <w:szCs w:val="18"/>
        </w:rPr>
      </w:pPr>
      <w:r w:rsidRPr="00C42A12">
        <w:rPr>
          <w:rFonts w:ascii="Corbel" w:hAnsi="Corbel" w:cs="Arial"/>
          <w:sz w:val="18"/>
          <w:szCs w:val="18"/>
        </w:rPr>
        <w:t>f.</w:t>
      </w:r>
      <w:r w:rsidRPr="00C42A12">
        <w:rPr>
          <w:rFonts w:ascii="Corbel" w:hAnsi="Corbel" w:cs="Arial"/>
          <w:sz w:val="18"/>
          <w:szCs w:val="18"/>
        </w:rPr>
        <w:tab/>
        <w:t>opstellen en bijhouden van Documentatie;</w:t>
      </w:r>
    </w:p>
    <w:p w14:paraId="3EF9E575" w14:textId="6C005969" w:rsidR="00EE69C1" w:rsidRPr="00C42A12" w:rsidRDefault="00EE69C1" w:rsidP="001424EE">
      <w:pPr>
        <w:spacing w:line="240" w:lineRule="exact"/>
        <w:ind w:left="705"/>
        <w:rPr>
          <w:rFonts w:ascii="Corbel" w:hAnsi="Corbel" w:cs="Arial"/>
          <w:sz w:val="18"/>
          <w:szCs w:val="18"/>
        </w:rPr>
      </w:pPr>
      <w:r w:rsidRPr="00C42A12">
        <w:rPr>
          <w:rFonts w:ascii="Corbel" w:hAnsi="Corbel" w:cs="Arial"/>
          <w:sz w:val="18"/>
          <w:szCs w:val="18"/>
        </w:rPr>
        <w:t>g.</w:t>
      </w:r>
      <w:r w:rsidRPr="00C42A12">
        <w:rPr>
          <w:rFonts w:ascii="Corbel" w:hAnsi="Corbel" w:cs="Arial"/>
          <w:sz w:val="18"/>
          <w:szCs w:val="18"/>
        </w:rPr>
        <w:tab/>
        <w:t>ondersteuning van de Regievoerder;</w:t>
      </w:r>
    </w:p>
    <w:p w14:paraId="2DEBCF64" w14:textId="29374368" w:rsidR="00EE69C1" w:rsidRPr="00C42A12" w:rsidRDefault="00EE69C1" w:rsidP="001424EE">
      <w:pPr>
        <w:spacing w:line="240" w:lineRule="exact"/>
        <w:ind w:left="705"/>
        <w:rPr>
          <w:rFonts w:ascii="Corbel" w:hAnsi="Corbel" w:cs="Arial"/>
          <w:sz w:val="18"/>
          <w:szCs w:val="18"/>
        </w:rPr>
      </w:pPr>
      <w:r w:rsidRPr="5440EF45">
        <w:rPr>
          <w:rFonts w:ascii="Corbel" w:hAnsi="Corbel" w:cs="Arial"/>
          <w:sz w:val="18"/>
          <w:szCs w:val="18"/>
        </w:rPr>
        <w:t>h.</w:t>
      </w:r>
      <w:r>
        <w:tab/>
      </w:r>
      <w:r w:rsidRPr="5440EF45">
        <w:rPr>
          <w:rFonts w:ascii="Corbel" w:hAnsi="Corbel" w:cs="Arial"/>
          <w:sz w:val="18"/>
          <w:szCs w:val="18"/>
        </w:rPr>
        <w:t>overige in deze Overeenkomst vermelde Diensten</w:t>
      </w:r>
      <w:r w:rsidR="66770A95" w:rsidRPr="5440EF45">
        <w:rPr>
          <w:rFonts w:ascii="Corbel" w:hAnsi="Corbel" w:cs="Arial"/>
          <w:sz w:val="18"/>
          <w:szCs w:val="18"/>
        </w:rPr>
        <w:t>.</w:t>
      </w:r>
    </w:p>
    <w:p w14:paraId="2932041E" w14:textId="548F418D" w:rsidR="00EE69C1" w:rsidRPr="00C42A12" w:rsidRDefault="001A64A7" w:rsidP="00C42A12">
      <w:pPr>
        <w:pStyle w:val="Lijstalinea"/>
      </w:pPr>
      <w:r>
        <w:t>Opdrachtgever</w:t>
      </w:r>
      <w:r w:rsidR="00EE69C1" w:rsidRPr="00C42A12">
        <w:t xml:space="preserve"> verbindt zich jegens </w:t>
      </w:r>
      <w:r w:rsidR="005E76C7">
        <w:t>Wederpartij</w:t>
      </w:r>
      <w:r w:rsidR="00F1790C" w:rsidRPr="00C42A12">
        <w:t>,</w:t>
      </w:r>
      <w:r w:rsidR="00EE69C1" w:rsidRPr="00C42A12">
        <w:t xml:space="preserve"> voor Diensten die worden geleverd door </w:t>
      </w:r>
      <w:r w:rsidR="005E76C7">
        <w:t>Wederpartij</w:t>
      </w:r>
      <w:r w:rsidR="00EE69C1" w:rsidRPr="00C42A12">
        <w:t xml:space="preserve"> conform deze Overeenkomst, de in het Prijzenblad dan wel de in het DFA vermelde prijzen en tarieven te betalen. </w:t>
      </w:r>
    </w:p>
    <w:p w14:paraId="3CC332EF" w14:textId="77777777" w:rsidR="001424EE" w:rsidRPr="00C42A12" w:rsidRDefault="001424EE" w:rsidP="001424EE">
      <w:pPr>
        <w:rPr>
          <w:rFonts w:ascii="Corbel" w:hAnsi="Corbel"/>
          <w:b/>
          <w:bCs/>
        </w:rPr>
      </w:pPr>
    </w:p>
    <w:p w14:paraId="01AD318F" w14:textId="6CF3B811" w:rsidR="00A81AC9" w:rsidRPr="00C42A12" w:rsidRDefault="00EE69C1" w:rsidP="006057E2">
      <w:pPr>
        <w:pStyle w:val="Kop1"/>
      </w:pPr>
      <w:bookmarkStart w:id="7" w:name="_Toc215073601"/>
      <w:bookmarkStart w:id="8" w:name="_Toc218630466"/>
      <w:r>
        <w:t>Prevalentie</w:t>
      </w:r>
      <w:bookmarkEnd w:id="7"/>
      <w:bookmarkEnd w:id="8"/>
    </w:p>
    <w:p w14:paraId="54D5EBE8" w14:textId="03712429" w:rsidR="00620F93" w:rsidRPr="00C42A12" w:rsidRDefault="00EE69C1" w:rsidP="004D1666">
      <w:pPr>
        <w:pStyle w:val="Lijstalinea"/>
        <w:numPr>
          <w:ilvl w:val="0"/>
          <w:numId w:val="0"/>
        </w:numPr>
        <w:ind w:left="705"/>
      </w:pPr>
      <w:r>
        <w:t xml:space="preserve">De </w:t>
      </w:r>
      <w:r w:rsidR="00A81AC9">
        <w:t>dienstverlening zal worden verricht op de wijze als weergegeven in deze Overeenkomst</w:t>
      </w:r>
      <w:r w:rsidR="00343DE3">
        <w:t xml:space="preserve"> en de aanbestedingsstukken</w:t>
      </w:r>
      <w:r w:rsidR="00225C49">
        <w:t xml:space="preserve">. </w:t>
      </w:r>
      <w:r w:rsidR="00B765DB">
        <w:t xml:space="preserve">Voor zover deze Overeenkomst in strijd is met de Aanbestedingsstukken prevaleert deze Overeenkomst. </w:t>
      </w:r>
      <w:r w:rsidR="00A81AC9">
        <w:t xml:space="preserve">Voor zover de </w:t>
      </w:r>
      <w:r w:rsidR="00DE0BDE">
        <w:t>Aanbestedings</w:t>
      </w:r>
      <w:r w:rsidR="00225C49">
        <w:t>stukken</w:t>
      </w:r>
      <w:r w:rsidR="00A81AC9">
        <w:t xml:space="preserve"> met elkaar in tegen</w:t>
      </w:r>
      <w:r w:rsidR="00C06EC8">
        <w:t xml:space="preserve">spraak </w:t>
      </w:r>
      <w:r w:rsidR="00A81AC9">
        <w:t>zijn, geldt</w:t>
      </w:r>
      <w:r w:rsidR="00CE7088">
        <w:t xml:space="preserve"> ten aanzien van deze Overeenkomst</w:t>
      </w:r>
      <w:r w:rsidR="00A81AC9">
        <w:t xml:space="preserve"> de</w:t>
      </w:r>
      <w:r w:rsidR="00900A3A">
        <w:t xml:space="preserve"> navolgende</w:t>
      </w:r>
      <w:r w:rsidR="00A81AC9">
        <w:t xml:space="preserve"> rangorde zoals hieronder vermeld, waarbij de </w:t>
      </w:r>
      <w:r w:rsidR="049E8C48">
        <w:t>hoger ge</w:t>
      </w:r>
      <w:r w:rsidR="38D2D3AB">
        <w:t>noemde</w:t>
      </w:r>
      <w:r w:rsidR="00AA5D50">
        <w:t xml:space="preserve"> </w:t>
      </w:r>
      <w:r w:rsidR="00F1790C">
        <w:t>B</w:t>
      </w:r>
      <w:r w:rsidR="00A81AC9">
        <w:t>ijlage prevaleert boven de lager genoemde</w:t>
      </w:r>
      <w:r w:rsidR="00F1790C">
        <w:t xml:space="preserve"> en een Bijlage van recentere datum prevaleert ten opzichte van een Bijlage met een minder recente(re) datum</w:t>
      </w:r>
      <w:r w:rsidR="00A81AC9">
        <w:t>:</w:t>
      </w:r>
    </w:p>
    <w:p w14:paraId="3A7147D1" w14:textId="388D0A74" w:rsidR="003A7EF0" w:rsidRPr="00C42A12" w:rsidRDefault="00DA6576" w:rsidP="00DC79A7">
      <w:pPr>
        <w:numPr>
          <w:ilvl w:val="0"/>
          <w:numId w:val="21"/>
        </w:numPr>
        <w:spacing w:line="240" w:lineRule="exact"/>
        <w:ind w:left="1350" w:hanging="630"/>
        <w:rPr>
          <w:rFonts w:ascii="Corbel" w:hAnsi="Corbel" w:cs="Arial"/>
          <w:sz w:val="18"/>
          <w:szCs w:val="18"/>
        </w:rPr>
      </w:pPr>
      <w:r w:rsidRPr="5440EF45">
        <w:rPr>
          <w:rFonts w:ascii="Corbel" w:hAnsi="Corbel" w:cs="Arial"/>
          <w:sz w:val="18"/>
          <w:szCs w:val="18"/>
        </w:rPr>
        <w:t>Deze O</w:t>
      </w:r>
      <w:r w:rsidR="00EE69C1" w:rsidRPr="5440EF45">
        <w:rPr>
          <w:rFonts w:ascii="Corbel" w:hAnsi="Corbel" w:cs="Arial"/>
          <w:sz w:val="18"/>
          <w:szCs w:val="18"/>
        </w:rPr>
        <w:t>vereenkomst</w:t>
      </w:r>
      <w:r w:rsidR="003A7EF0" w:rsidRPr="5440EF45">
        <w:rPr>
          <w:rFonts w:ascii="Corbel" w:hAnsi="Corbel" w:cs="Arial"/>
          <w:sz w:val="18"/>
          <w:szCs w:val="18"/>
        </w:rPr>
        <w:t xml:space="preserve"> </w:t>
      </w:r>
    </w:p>
    <w:p w14:paraId="2C034411" w14:textId="19B3FF93" w:rsidR="003A7EF0" w:rsidRPr="00C42A12" w:rsidRDefault="00EE69C1" w:rsidP="00DC79A7">
      <w:pPr>
        <w:numPr>
          <w:ilvl w:val="0"/>
          <w:numId w:val="21"/>
        </w:numPr>
        <w:spacing w:line="240" w:lineRule="exact"/>
        <w:ind w:left="1350" w:hanging="630"/>
        <w:rPr>
          <w:rFonts w:ascii="Corbel" w:hAnsi="Corbel" w:cs="Arial"/>
          <w:sz w:val="18"/>
          <w:szCs w:val="18"/>
        </w:rPr>
      </w:pPr>
      <w:r w:rsidRPr="2DC79565">
        <w:rPr>
          <w:rFonts w:ascii="Corbel" w:hAnsi="Corbel" w:cs="Arial"/>
          <w:sz w:val="18"/>
          <w:szCs w:val="18"/>
        </w:rPr>
        <w:t xml:space="preserve">Nota’s van inlichtingen, waarbij het gestelde in de meest recente Nota van inlichtingen prevaleert; </w:t>
      </w:r>
    </w:p>
    <w:p w14:paraId="69BFBD74" w14:textId="29607C60" w:rsidR="00EE69C1" w:rsidRPr="00C42A12" w:rsidRDefault="00EE69C1" w:rsidP="00DC79A7">
      <w:pPr>
        <w:numPr>
          <w:ilvl w:val="0"/>
          <w:numId w:val="21"/>
        </w:numPr>
        <w:spacing w:line="240" w:lineRule="exact"/>
        <w:ind w:left="1350" w:hanging="630"/>
        <w:rPr>
          <w:rFonts w:ascii="Corbel" w:hAnsi="Corbel" w:cs="Arial"/>
          <w:sz w:val="18"/>
          <w:szCs w:val="18"/>
        </w:rPr>
      </w:pPr>
      <w:r w:rsidRPr="2DC79565">
        <w:rPr>
          <w:rFonts w:ascii="Corbel" w:hAnsi="Corbel" w:cs="Arial"/>
          <w:sz w:val="18"/>
          <w:szCs w:val="18"/>
        </w:rPr>
        <w:t xml:space="preserve">De SLA (Bijlage </w:t>
      </w:r>
      <w:r w:rsidRPr="000E7A3B">
        <w:rPr>
          <w:rFonts w:ascii="Corbel" w:hAnsi="Corbel" w:cs="Arial"/>
          <w:sz w:val="18"/>
          <w:szCs w:val="18"/>
          <w:highlight w:val="yellow"/>
        </w:rPr>
        <w:t>XX</w:t>
      </w:r>
      <w:r w:rsidRPr="2DC79565">
        <w:rPr>
          <w:rFonts w:ascii="Corbel" w:hAnsi="Corbel" w:cs="Arial"/>
          <w:sz w:val="18"/>
          <w:szCs w:val="18"/>
        </w:rPr>
        <w:t>)</w:t>
      </w:r>
      <w:r w:rsidR="00F1790C" w:rsidRPr="2DC79565">
        <w:rPr>
          <w:rFonts w:ascii="Corbel" w:hAnsi="Corbel" w:cs="Arial"/>
          <w:sz w:val="18"/>
          <w:szCs w:val="18"/>
        </w:rPr>
        <w:t>;</w:t>
      </w:r>
    </w:p>
    <w:p w14:paraId="67413B1B" w14:textId="75903DC6" w:rsidR="00EE69C1" w:rsidRPr="00C42A12" w:rsidRDefault="00EE69C1" w:rsidP="00DC79A7">
      <w:pPr>
        <w:numPr>
          <w:ilvl w:val="0"/>
          <w:numId w:val="21"/>
        </w:numPr>
        <w:spacing w:line="240" w:lineRule="exact"/>
        <w:ind w:left="1350" w:hanging="630"/>
        <w:rPr>
          <w:rFonts w:ascii="Corbel" w:hAnsi="Corbel" w:cs="Arial"/>
          <w:sz w:val="18"/>
          <w:szCs w:val="18"/>
        </w:rPr>
      </w:pPr>
      <w:r w:rsidRPr="5440EF45">
        <w:rPr>
          <w:rFonts w:ascii="Corbel" w:hAnsi="Corbel" w:cs="Arial"/>
          <w:sz w:val="18"/>
          <w:szCs w:val="18"/>
        </w:rPr>
        <w:t xml:space="preserve">De DFA (Bijlage </w:t>
      </w:r>
      <w:r w:rsidRPr="5440EF45">
        <w:rPr>
          <w:rFonts w:ascii="Corbel" w:hAnsi="Corbel" w:cs="Arial"/>
          <w:sz w:val="18"/>
          <w:szCs w:val="18"/>
          <w:highlight w:val="yellow"/>
        </w:rPr>
        <w:t>XX</w:t>
      </w:r>
      <w:r w:rsidRPr="5440EF45">
        <w:rPr>
          <w:rFonts w:ascii="Corbel" w:hAnsi="Corbel" w:cs="Arial"/>
          <w:sz w:val="18"/>
          <w:szCs w:val="18"/>
        </w:rPr>
        <w:t>)</w:t>
      </w:r>
      <w:r w:rsidR="00F1790C" w:rsidRPr="5440EF45">
        <w:rPr>
          <w:rFonts w:ascii="Corbel" w:hAnsi="Corbel" w:cs="Arial"/>
          <w:sz w:val="18"/>
          <w:szCs w:val="18"/>
        </w:rPr>
        <w:t>;</w:t>
      </w:r>
    </w:p>
    <w:p w14:paraId="4904CE14" w14:textId="4FB3B063" w:rsidR="00EE69C1" w:rsidRPr="00C42A12" w:rsidDel="006F691E" w:rsidRDefault="00EE69C1" w:rsidP="00DC79A7">
      <w:pPr>
        <w:numPr>
          <w:ilvl w:val="0"/>
          <w:numId w:val="21"/>
        </w:numPr>
        <w:spacing w:line="240" w:lineRule="exact"/>
        <w:ind w:left="1350" w:hanging="630"/>
        <w:rPr>
          <w:rFonts w:ascii="Corbel" w:hAnsi="Corbel" w:cs="Arial"/>
          <w:sz w:val="18"/>
          <w:szCs w:val="18"/>
        </w:rPr>
      </w:pPr>
      <w:r w:rsidRPr="1A0B887E">
        <w:rPr>
          <w:rFonts w:ascii="Corbel" w:hAnsi="Corbel" w:cs="Arial"/>
          <w:sz w:val="18"/>
          <w:szCs w:val="18"/>
        </w:rPr>
        <w:t xml:space="preserve">Het PvE (Bijlage </w:t>
      </w:r>
      <w:r w:rsidR="004716E2">
        <w:rPr>
          <w:rFonts w:ascii="Corbel" w:hAnsi="Corbel" w:cs="Arial"/>
          <w:sz w:val="18"/>
          <w:szCs w:val="18"/>
        </w:rPr>
        <w:t>1</w:t>
      </w:r>
      <w:r w:rsidR="00205056">
        <w:rPr>
          <w:rFonts w:ascii="Corbel" w:hAnsi="Corbel" w:cs="Arial"/>
          <w:sz w:val="18"/>
          <w:szCs w:val="18"/>
        </w:rPr>
        <w:t>1</w:t>
      </w:r>
      <w:r w:rsidRPr="1A0B887E">
        <w:rPr>
          <w:rFonts w:ascii="Corbel" w:hAnsi="Corbel" w:cs="Arial"/>
          <w:sz w:val="18"/>
          <w:szCs w:val="18"/>
        </w:rPr>
        <w:t>)</w:t>
      </w:r>
      <w:r w:rsidR="00F1790C" w:rsidRPr="1A0B887E">
        <w:rPr>
          <w:rFonts w:ascii="Corbel" w:hAnsi="Corbel" w:cs="Arial"/>
          <w:sz w:val="18"/>
          <w:szCs w:val="18"/>
        </w:rPr>
        <w:t>;</w:t>
      </w:r>
    </w:p>
    <w:p w14:paraId="5C0C2F95" w14:textId="3F43B22C" w:rsidR="00EE69C1" w:rsidRDefault="00EE69C1" w:rsidP="00DC79A7">
      <w:pPr>
        <w:numPr>
          <w:ilvl w:val="0"/>
          <w:numId w:val="21"/>
        </w:numPr>
        <w:spacing w:line="240" w:lineRule="exact"/>
        <w:ind w:left="1350" w:hanging="630"/>
        <w:rPr>
          <w:rFonts w:ascii="Corbel" w:hAnsi="Corbel" w:cs="Arial"/>
          <w:sz w:val="18"/>
          <w:szCs w:val="18"/>
        </w:rPr>
      </w:pPr>
      <w:r w:rsidRPr="1A0B887E">
        <w:rPr>
          <w:rFonts w:ascii="Corbel" w:hAnsi="Corbel" w:cs="Arial"/>
          <w:sz w:val="18"/>
          <w:szCs w:val="18"/>
        </w:rPr>
        <w:t>De Aanbestedingsleidraad</w:t>
      </w:r>
      <w:r w:rsidR="00EE32A7">
        <w:rPr>
          <w:rFonts w:ascii="Corbel" w:hAnsi="Corbel" w:cs="Arial"/>
          <w:sz w:val="18"/>
          <w:szCs w:val="18"/>
        </w:rPr>
        <w:t xml:space="preserve"> en </w:t>
      </w:r>
      <w:r w:rsidR="009E5DA7">
        <w:rPr>
          <w:rFonts w:ascii="Corbel" w:hAnsi="Corbel" w:cs="Arial"/>
          <w:sz w:val="18"/>
          <w:szCs w:val="18"/>
        </w:rPr>
        <w:t>overige</w:t>
      </w:r>
      <w:r w:rsidR="00255F2F">
        <w:rPr>
          <w:rFonts w:ascii="Corbel" w:hAnsi="Corbel" w:cs="Arial"/>
          <w:sz w:val="18"/>
          <w:szCs w:val="18"/>
        </w:rPr>
        <w:t xml:space="preserve"> bijbehorende bijlagen</w:t>
      </w:r>
      <w:r w:rsidR="00F1790C" w:rsidRPr="1A0B887E">
        <w:rPr>
          <w:rFonts w:ascii="Corbel" w:hAnsi="Corbel" w:cs="Arial"/>
          <w:sz w:val="18"/>
          <w:szCs w:val="18"/>
        </w:rPr>
        <w:t>;</w:t>
      </w:r>
    </w:p>
    <w:p w14:paraId="663A0C8F" w14:textId="045ED343" w:rsidR="00255F2F" w:rsidRPr="00C42A12" w:rsidDel="006F691E" w:rsidRDefault="00255F2F" w:rsidP="00255F2F">
      <w:pPr>
        <w:numPr>
          <w:ilvl w:val="0"/>
          <w:numId w:val="21"/>
        </w:numPr>
        <w:spacing w:line="240" w:lineRule="exact"/>
        <w:ind w:left="1350" w:hanging="630"/>
        <w:rPr>
          <w:rFonts w:ascii="Corbel" w:hAnsi="Corbel" w:cs="Arial"/>
          <w:sz w:val="18"/>
          <w:szCs w:val="18"/>
        </w:rPr>
      </w:pPr>
      <w:r w:rsidRPr="5440EF45">
        <w:rPr>
          <w:rFonts w:ascii="Corbel" w:hAnsi="Corbel" w:cs="Arial"/>
          <w:sz w:val="18"/>
          <w:szCs w:val="18"/>
        </w:rPr>
        <w:t xml:space="preserve">ARBIT (Bijlage </w:t>
      </w:r>
      <w:r w:rsidR="004716E2">
        <w:rPr>
          <w:rFonts w:ascii="Corbel" w:hAnsi="Corbel" w:cs="Arial"/>
          <w:sz w:val="18"/>
          <w:szCs w:val="18"/>
        </w:rPr>
        <w:t>3</w:t>
      </w:r>
      <w:r w:rsidRPr="5440EF45">
        <w:rPr>
          <w:rFonts w:ascii="Corbel" w:hAnsi="Corbel" w:cs="Arial"/>
          <w:sz w:val="18"/>
          <w:szCs w:val="18"/>
        </w:rPr>
        <w:t>);</w:t>
      </w:r>
    </w:p>
    <w:p w14:paraId="24D274BE" w14:textId="49B60D92" w:rsidR="1E2E0DF7" w:rsidRDefault="1E2E0DF7" w:rsidP="5440EF45">
      <w:pPr>
        <w:numPr>
          <w:ilvl w:val="0"/>
          <w:numId w:val="21"/>
        </w:numPr>
        <w:spacing w:line="240" w:lineRule="exact"/>
        <w:ind w:left="1350" w:hanging="630"/>
        <w:rPr>
          <w:rFonts w:ascii="Corbel" w:hAnsi="Corbel" w:cs="Arial"/>
          <w:sz w:val="18"/>
          <w:szCs w:val="18"/>
        </w:rPr>
      </w:pPr>
      <w:r w:rsidRPr="5440EF45">
        <w:rPr>
          <w:rFonts w:ascii="Corbel" w:hAnsi="Corbel" w:cs="Arial"/>
          <w:sz w:val="18"/>
          <w:szCs w:val="18"/>
        </w:rPr>
        <w:t xml:space="preserve">De OLA (Bijlage </w:t>
      </w:r>
      <w:r w:rsidR="004716E2">
        <w:rPr>
          <w:rFonts w:ascii="Corbel" w:hAnsi="Corbel" w:cs="Arial"/>
          <w:sz w:val="18"/>
          <w:szCs w:val="18"/>
        </w:rPr>
        <w:t>7</w:t>
      </w:r>
      <w:r w:rsidRPr="5440EF45">
        <w:rPr>
          <w:rFonts w:ascii="Corbel" w:hAnsi="Corbel" w:cs="Arial"/>
          <w:sz w:val="18"/>
          <w:szCs w:val="18"/>
        </w:rPr>
        <w:t>);</w:t>
      </w:r>
    </w:p>
    <w:p w14:paraId="68DF078B" w14:textId="1450D767" w:rsidR="003A7EF0" w:rsidRPr="00C42A12" w:rsidDel="006F691E" w:rsidRDefault="0A54EF79" w:rsidP="00DC79A7">
      <w:pPr>
        <w:numPr>
          <w:ilvl w:val="0"/>
          <w:numId w:val="21"/>
        </w:numPr>
        <w:spacing w:line="240" w:lineRule="exact"/>
        <w:ind w:left="1350" w:hanging="630"/>
        <w:rPr>
          <w:rFonts w:ascii="Corbel" w:hAnsi="Corbel" w:cs="Arial"/>
          <w:sz w:val="18"/>
          <w:szCs w:val="18"/>
        </w:rPr>
      </w:pPr>
      <w:r w:rsidRPr="703AF9FE">
        <w:rPr>
          <w:rFonts w:ascii="Corbel" w:hAnsi="Corbel" w:cs="Arial"/>
          <w:sz w:val="18"/>
          <w:szCs w:val="18"/>
        </w:rPr>
        <w:t>D</w:t>
      </w:r>
      <w:r w:rsidR="003A7EF0" w:rsidRPr="703AF9FE">
        <w:rPr>
          <w:rFonts w:ascii="Corbel" w:hAnsi="Corbel" w:cs="Arial"/>
          <w:sz w:val="18"/>
          <w:szCs w:val="18"/>
        </w:rPr>
        <w:t>e Inschrijving van Inschrijver [</w:t>
      </w:r>
      <w:r w:rsidR="003A7EF0" w:rsidRPr="000E7A3B">
        <w:rPr>
          <w:rFonts w:ascii="Corbel" w:hAnsi="Corbel" w:cs="Arial"/>
          <w:sz w:val="18"/>
          <w:szCs w:val="18"/>
          <w:highlight w:val="yellow"/>
        </w:rPr>
        <w:t>d.d. Datum</w:t>
      </w:r>
      <w:r w:rsidR="003A7EF0" w:rsidRPr="703AF9FE">
        <w:rPr>
          <w:rFonts w:ascii="Corbel" w:hAnsi="Corbel" w:cs="Arial"/>
          <w:sz w:val="18"/>
          <w:szCs w:val="18"/>
        </w:rPr>
        <w:t>] inclusief bijlagen</w:t>
      </w:r>
      <w:r w:rsidR="00EE69C1" w:rsidRPr="703AF9FE">
        <w:rPr>
          <w:rFonts w:ascii="Corbel" w:hAnsi="Corbel" w:cs="Arial"/>
          <w:sz w:val="18"/>
          <w:szCs w:val="18"/>
        </w:rPr>
        <w:t xml:space="preserve"> (Bijlage </w:t>
      </w:r>
      <w:r w:rsidR="00EE69C1" w:rsidRPr="000E7A3B">
        <w:rPr>
          <w:rFonts w:ascii="Corbel" w:hAnsi="Corbel" w:cs="Arial"/>
          <w:sz w:val="18"/>
          <w:szCs w:val="18"/>
          <w:highlight w:val="yellow"/>
        </w:rPr>
        <w:t>XX</w:t>
      </w:r>
      <w:r w:rsidR="00EE69C1" w:rsidRPr="703AF9FE">
        <w:rPr>
          <w:rFonts w:ascii="Corbel" w:hAnsi="Corbel" w:cs="Arial"/>
          <w:sz w:val="18"/>
          <w:szCs w:val="18"/>
        </w:rPr>
        <w:t>)</w:t>
      </w:r>
    </w:p>
    <w:p w14:paraId="5393C543" w14:textId="77777777" w:rsidR="00D7012E" w:rsidRPr="00C42A12" w:rsidRDefault="00D7012E" w:rsidP="00620F93">
      <w:pPr>
        <w:spacing w:line="240" w:lineRule="exact"/>
        <w:rPr>
          <w:rFonts w:ascii="Corbel" w:hAnsi="Corbel" w:cs="Arial"/>
          <w:sz w:val="18"/>
          <w:szCs w:val="18"/>
        </w:rPr>
      </w:pPr>
    </w:p>
    <w:p w14:paraId="5F8E34E5" w14:textId="627C13CD" w:rsidR="00280CD0" w:rsidRPr="00C42A12" w:rsidRDefault="00280CD0" w:rsidP="006057E2">
      <w:pPr>
        <w:pStyle w:val="Kop1"/>
      </w:pPr>
      <w:bookmarkStart w:id="9" w:name="_Toc215073602"/>
      <w:bookmarkStart w:id="10" w:name="_Toc218630467"/>
      <w:r>
        <w:t>Inwerkingtreding en duur</w:t>
      </w:r>
      <w:bookmarkEnd w:id="9"/>
      <w:bookmarkEnd w:id="10"/>
    </w:p>
    <w:p w14:paraId="10438D0C" w14:textId="3684925C" w:rsidR="00982E13" w:rsidRPr="00C42A12" w:rsidRDefault="00280CD0">
      <w:pPr>
        <w:pStyle w:val="Lijstalinea"/>
      </w:pPr>
      <w:r>
        <w:t xml:space="preserve">Deze Overeenkomst </w:t>
      </w:r>
      <w:r w:rsidR="00A542DE">
        <w:t xml:space="preserve">treedt in werking </w:t>
      </w:r>
      <w:r>
        <w:t xml:space="preserve">op </w:t>
      </w:r>
      <w:r w:rsidRPr="703AF9FE">
        <w:rPr>
          <w:highlight w:val="yellow"/>
        </w:rPr>
        <w:t>[invullen begindatum]</w:t>
      </w:r>
      <w:r w:rsidR="44631387" w:rsidRPr="703AF9FE">
        <w:rPr>
          <w:highlight w:val="yellow"/>
        </w:rPr>
        <w:t xml:space="preserve"> </w:t>
      </w:r>
      <w:r w:rsidR="44631387">
        <w:t xml:space="preserve">en heeft </w:t>
      </w:r>
      <w:r>
        <w:t xml:space="preserve">een initiële looptijd van </w:t>
      </w:r>
      <w:r w:rsidR="00AC2B84">
        <w:t>5</w:t>
      </w:r>
      <w:r>
        <w:t xml:space="preserve"> jaar</w:t>
      </w:r>
      <w:r w:rsidR="00982E13">
        <w:t xml:space="preserve">, nadat de Overeenkomst door Partijen is ondertekend. </w:t>
      </w:r>
    </w:p>
    <w:p w14:paraId="64F92A6F" w14:textId="08A2FBD6" w:rsidR="00982E13" w:rsidRPr="00C42A12" w:rsidRDefault="00E04993">
      <w:pPr>
        <w:pStyle w:val="Lijstalinea"/>
      </w:pPr>
      <w:r>
        <w:t xml:space="preserve">a. </w:t>
      </w:r>
      <w:r w:rsidR="00280CD0">
        <w:t>Na het verstrijken van de</w:t>
      </w:r>
      <w:r w:rsidR="12D4882A">
        <w:t xml:space="preserve"> initiële </w:t>
      </w:r>
      <w:r w:rsidR="00280CD0">
        <w:t xml:space="preserve">periode heeft </w:t>
      </w:r>
      <w:r w:rsidR="001A64A7">
        <w:t>Opdrachtgever</w:t>
      </w:r>
      <w:r w:rsidR="00280CD0">
        <w:t xml:space="preserve"> de mogelijkheid de </w:t>
      </w:r>
      <w:r w:rsidR="0F7AFF2F">
        <w:t>Overeenkomst</w:t>
      </w:r>
      <w:r w:rsidR="00280CD0">
        <w:t xml:space="preserve"> </w:t>
      </w:r>
      <w:r w:rsidR="00FB0F49">
        <w:t>3maal voor een periode van telkens 12 maanden</w:t>
      </w:r>
      <w:r w:rsidR="11495D45">
        <w:t xml:space="preserve"> eenzijdig </w:t>
      </w:r>
      <w:r w:rsidR="00280CD0">
        <w:t>te verlengen tegen de</w:t>
      </w:r>
      <w:r w:rsidR="05DC9883">
        <w:t>zelfde voorwaarden</w:t>
      </w:r>
      <w:r w:rsidR="321730F4">
        <w:t>, maar met een mogelijkheid tot indexatie</w:t>
      </w:r>
      <w:r w:rsidR="115E1D3B">
        <w:t xml:space="preserve"> zoals bedoeld in artikel </w:t>
      </w:r>
      <w:r w:rsidR="009516B7">
        <w:fldChar w:fldCharType="begin"/>
      </w:r>
      <w:r w:rsidR="009516B7">
        <w:instrText xml:space="preserve"> REF _Ref215578698 \r \h </w:instrText>
      </w:r>
      <w:r w:rsidR="009516B7">
        <w:fldChar w:fldCharType="separate"/>
      </w:r>
      <w:r w:rsidR="009516B7">
        <w:t>19.4</w:t>
      </w:r>
      <w:r w:rsidR="009516B7">
        <w:fldChar w:fldCharType="end"/>
      </w:r>
      <w:r w:rsidR="115E1D3B">
        <w:t xml:space="preserve"> van deze Overeenkomst.</w:t>
      </w:r>
      <w:r w:rsidR="05DC9883">
        <w:t xml:space="preserve"> </w:t>
      </w:r>
      <w:r>
        <w:br/>
      </w:r>
      <w:r w:rsidR="00BE40B6">
        <w:t xml:space="preserve">b. </w:t>
      </w:r>
      <w:r w:rsidR="001A64A7">
        <w:t>Opdrachtgever</w:t>
      </w:r>
      <w:r w:rsidR="00430D56">
        <w:t xml:space="preserve"> heeft tevens de mogelijkheid om deze Overeenkomst te verlengen als in het kader van een </w:t>
      </w:r>
      <w:r w:rsidR="00430D56">
        <w:lastRenderedPageBreak/>
        <w:t xml:space="preserve">Europese aanbestedingsprocedure ten behoeve van een nieuwe en een opvolgende overeenkomst rechtsmiddelen (klachtenregeling, Commissie van Aanbestedingsexperts, kort geding en hoger beroep kort geding) zijn ingezet, waardoor de gunning van de opvolgende overeenkomst vertraagt. In dat specifieke geval heeft </w:t>
      </w:r>
      <w:r w:rsidR="001A64A7">
        <w:t>Opdrachtgever</w:t>
      </w:r>
      <w:r w:rsidR="00430D56">
        <w:t xml:space="preserve"> de mogelijkheid om deze </w:t>
      </w:r>
      <w:r w:rsidR="0059427E">
        <w:t>O</w:t>
      </w:r>
      <w:r w:rsidR="00430D56">
        <w:t xml:space="preserve">vereenkomst maximaal driemaal met telkens een periode van maximaal drie maanden te verlengen. Met deze extra verlengingstermijn beoogt </w:t>
      </w:r>
      <w:r w:rsidR="001A64A7">
        <w:t>Opdrachtgever</w:t>
      </w:r>
      <w:r w:rsidR="00430D56">
        <w:t xml:space="preserve"> gebruik te kunnen blijven maken van de onderhavige </w:t>
      </w:r>
      <w:r w:rsidR="0059427E">
        <w:t>O</w:t>
      </w:r>
      <w:r w:rsidR="00430D56">
        <w:t xml:space="preserve">vereenkomst tot het moment dat uitvoering wordt gegeven aan een nieuwe overeenkomst in het kader van een opvolgende Europese aanbesteding. De extra verlengingstermijn van deze Overeenkomst omvat reeds een voorziene overgangsperiode naar een opvolgende </w:t>
      </w:r>
      <w:r w:rsidR="005E76C7">
        <w:t>Wederpartij</w:t>
      </w:r>
      <w:r w:rsidR="00430D56">
        <w:t xml:space="preserve">, wat betekent dat de extra verlengingstermijn de transitieperiode meerekent.  </w:t>
      </w:r>
    </w:p>
    <w:p w14:paraId="609645B0" w14:textId="43628ECE" w:rsidR="00280CD0" w:rsidRPr="00C42A12" w:rsidRDefault="00280CD0">
      <w:pPr>
        <w:pStyle w:val="Lijstalinea"/>
      </w:pPr>
      <w:r w:rsidRPr="00C42A12">
        <w:t xml:space="preserve">Indien door </w:t>
      </w:r>
      <w:r w:rsidR="005E76C7">
        <w:t>Wederpartij</w:t>
      </w:r>
      <w:r w:rsidRPr="00C42A12">
        <w:t xml:space="preserve"> reeds uitvoering aan de werkzaamheden is gegeven voordat deze Overeenkomst door Partijen is ondertekend, geschiedt de uitvoering voor rekening en risico van de </w:t>
      </w:r>
      <w:r w:rsidR="005E76C7">
        <w:t>Wederpartij</w:t>
      </w:r>
      <w:r w:rsidRPr="00C42A12">
        <w:t>.</w:t>
      </w:r>
    </w:p>
    <w:p w14:paraId="493C6112" w14:textId="07C8B01D" w:rsidR="00982E13" w:rsidRPr="00C42A12" w:rsidRDefault="001A64A7">
      <w:pPr>
        <w:pStyle w:val="Lijstalinea"/>
      </w:pPr>
      <w:r>
        <w:t>Opdrachtgever</w:t>
      </w:r>
      <w:r w:rsidR="00982E13">
        <w:t xml:space="preserve"> heeft </w:t>
      </w:r>
      <w:r w:rsidR="3761B52A">
        <w:t>h</w:t>
      </w:r>
      <w:r w:rsidR="00982E13">
        <w:t xml:space="preserve">et recht deze Overeenkomst met onmiddellijke ingang tussentijds te beëindigen door middel van opzegging, zonder dat </w:t>
      </w:r>
      <w:r w:rsidR="005E76C7">
        <w:t>Wederpartij</w:t>
      </w:r>
      <w:r w:rsidR="00982E13">
        <w:t xml:space="preserve"> recht heeft op enige vergoeding of schadeloosstelling van welke aard dan ook door of in verband met deze opzegging, in geval:</w:t>
      </w:r>
    </w:p>
    <w:p w14:paraId="2C64DC90" w14:textId="5D14FE07" w:rsidR="00982E13" w:rsidRPr="00C42A12" w:rsidRDefault="00982E13" w:rsidP="001148B5">
      <w:pPr>
        <w:spacing w:line="240" w:lineRule="exact"/>
        <w:ind w:left="1413" w:hanging="705"/>
        <w:rPr>
          <w:rFonts w:ascii="Corbel" w:hAnsi="Corbel" w:cs="Arial"/>
          <w:sz w:val="18"/>
          <w:szCs w:val="18"/>
        </w:rPr>
      </w:pPr>
      <w:r w:rsidRPr="00C42A12">
        <w:rPr>
          <w:rFonts w:ascii="Corbel" w:hAnsi="Corbel" w:cs="Arial"/>
          <w:sz w:val="18"/>
          <w:szCs w:val="18"/>
        </w:rPr>
        <w:t>a.</w:t>
      </w:r>
      <w:r w:rsidRPr="00C42A12">
        <w:rPr>
          <w:rFonts w:ascii="Corbel" w:hAnsi="Corbel" w:cs="Arial"/>
          <w:sz w:val="18"/>
          <w:szCs w:val="18"/>
        </w:rPr>
        <w:tab/>
        <w:t xml:space="preserve">de zeggenschap ter zake de bedrijfsvoering van </w:t>
      </w:r>
      <w:r w:rsidR="005E76C7">
        <w:rPr>
          <w:rFonts w:ascii="Corbel" w:hAnsi="Corbel" w:cs="Arial"/>
          <w:sz w:val="18"/>
          <w:szCs w:val="18"/>
        </w:rPr>
        <w:t>Wederpartij</w:t>
      </w:r>
      <w:r w:rsidRPr="00C42A12">
        <w:rPr>
          <w:rFonts w:ascii="Corbel" w:hAnsi="Corbel" w:cs="Arial"/>
          <w:sz w:val="18"/>
          <w:szCs w:val="18"/>
        </w:rPr>
        <w:t xml:space="preserve"> zodanig wijzigt door verandering in eigendomsverhoudingen en/of management en/of feitelijke invloed dat ongewenste buitenlandse mogendheden dusdanige zeggenschap krijgen dat zij bijvoorbeeld dataverkeer kunnen inzien of blokkeren;</w:t>
      </w:r>
    </w:p>
    <w:p w14:paraId="346E3ECE" w14:textId="31CCC1FF" w:rsidR="00982E13" w:rsidRPr="00C42A12" w:rsidRDefault="00982E13" w:rsidP="001148B5">
      <w:pPr>
        <w:spacing w:line="240" w:lineRule="exact"/>
        <w:ind w:left="1416" w:hanging="705"/>
        <w:rPr>
          <w:rFonts w:ascii="Corbel" w:hAnsi="Corbel" w:cs="Arial"/>
          <w:sz w:val="18"/>
          <w:szCs w:val="18"/>
        </w:rPr>
      </w:pPr>
      <w:r w:rsidRPr="00C42A12">
        <w:rPr>
          <w:rFonts w:ascii="Corbel" w:hAnsi="Corbel" w:cs="Arial"/>
          <w:sz w:val="18"/>
          <w:szCs w:val="18"/>
        </w:rPr>
        <w:t>b.</w:t>
      </w:r>
      <w:r w:rsidRPr="00C42A12">
        <w:rPr>
          <w:rFonts w:ascii="Corbel" w:hAnsi="Corbel" w:cs="Arial"/>
          <w:sz w:val="18"/>
          <w:szCs w:val="18"/>
        </w:rPr>
        <w:tab/>
        <w:t xml:space="preserve">handelingen van of nalaten te handelingen door </w:t>
      </w:r>
      <w:r w:rsidR="005E76C7">
        <w:rPr>
          <w:rFonts w:ascii="Corbel" w:hAnsi="Corbel" w:cs="Arial"/>
          <w:sz w:val="18"/>
          <w:szCs w:val="18"/>
        </w:rPr>
        <w:t>Wederpartij</w:t>
      </w:r>
      <w:r w:rsidRPr="00C42A12">
        <w:rPr>
          <w:rFonts w:ascii="Corbel" w:hAnsi="Corbel" w:cs="Arial"/>
          <w:sz w:val="18"/>
          <w:szCs w:val="18"/>
        </w:rPr>
        <w:t xml:space="preserve"> naar het redelijk oordeel van </w:t>
      </w:r>
      <w:r w:rsidR="001A64A7">
        <w:rPr>
          <w:rFonts w:ascii="Corbel" w:hAnsi="Corbel" w:cs="Arial"/>
          <w:sz w:val="18"/>
          <w:szCs w:val="18"/>
        </w:rPr>
        <w:t>Opdrachtgever</w:t>
      </w:r>
      <w:r w:rsidRPr="00C42A12">
        <w:rPr>
          <w:rFonts w:ascii="Corbel" w:hAnsi="Corbel" w:cs="Arial"/>
          <w:sz w:val="18"/>
          <w:szCs w:val="18"/>
        </w:rPr>
        <w:t xml:space="preserve"> </w:t>
      </w:r>
      <w:r w:rsidR="00F1790C" w:rsidRPr="00C42A12">
        <w:rPr>
          <w:rFonts w:ascii="Corbel" w:hAnsi="Corbel" w:cs="Arial"/>
          <w:sz w:val="18"/>
          <w:szCs w:val="18"/>
        </w:rPr>
        <w:t>e</w:t>
      </w:r>
      <w:r w:rsidRPr="00C42A12">
        <w:rPr>
          <w:rFonts w:ascii="Corbel" w:hAnsi="Corbel" w:cs="Arial"/>
          <w:sz w:val="18"/>
          <w:szCs w:val="18"/>
        </w:rPr>
        <w:t xml:space="preserve">en risico vormt voor de beveiliging en vertrouwelijkheid van de door </w:t>
      </w:r>
      <w:r w:rsidR="001A64A7">
        <w:rPr>
          <w:rFonts w:ascii="Corbel" w:hAnsi="Corbel" w:cs="Arial"/>
          <w:sz w:val="18"/>
          <w:szCs w:val="18"/>
        </w:rPr>
        <w:t>Opdrachtgever</w:t>
      </w:r>
      <w:r w:rsidRPr="00C42A12">
        <w:rPr>
          <w:rFonts w:ascii="Corbel" w:hAnsi="Corbel" w:cs="Arial"/>
          <w:sz w:val="18"/>
          <w:szCs w:val="18"/>
        </w:rPr>
        <w:t xml:space="preserve"> verwerkte gegevens, dan wel een toezichthouder ter zake aanwijzingen aan </w:t>
      </w:r>
      <w:r w:rsidR="001A64A7">
        <w:rPr>
          <w:rFonts w:ascii="Corbel" w:hAnsi="Corbel" w:cs="Arial"/>
          <w:sz w:val="18"/>
          <w:szCs w:val="18"/>
        </w:rPr>
        <w:t>Opdrachtgever</w:t>
      </w:r>
      <w:r w:rsidRPr="00C42A12">
        <w:rPr>
          <w:rFonts w:ascii="Corbel" w:hAnsi="Corbel" w:cs="Arial"/>
          <w:sz w:val="18"/>
          <w:szCs w:val="18"/>
        </w:rPr>
        <w:t xml:space="preserve"> geeft;</w:t>
      </w:r>
    </w:p>
    <w:p w14:paraId="046C2B0C" w14:textId="01911227" w:rsidR="00982E13" w:rsidRPr="00C42A12" w:rsidRDefault="00982E13" w:rsidP="001148B5">
      <w:pPr>
        <w:spacing w:line="240" w:lineRule="exact"/>
        <w:ind w:left="1413" w:hanging="705"/>
        <w:rPr>
          <w:rFonts w:ascii="Corbel" w:hAnsi="Corbel" w:cs="Arial"/>
          <w:sz w:val="18"/>
          <w:szCs w:val="18"/>
        </w:rPr>
      </w:pPr>
      <w:r w:rsidRPr="00C42A12">
        <w:rPr>
          <w:rFonts w:ascii="Corbel" w:hAnsi="Corbel" w:cs="Arial"/>
          <w:sz w:val="18"/>
          <w:szCs w:val="18"/>
        </w:rPr>
        <w:t>c.</w:t>
      </w:r>
      <w:r w:rsidRPr="00C42A12">
        <w:rPr>
          <w:rFonts w:ascii="Corbel" w:hAnsi="Corbel" w:cs="Arial"/>
          <w:sz w:val="18"/>
          <w:szCs w:val="18"/>
        </w:rPr>
        <w:tab/>
        <w:t xml:space="preserve">de goede naam van </w:t>
      </w:r>
      <w:r w:rsidR="005E76C7">
        <w:rPr>
          <w:rFonts w:ascii="Corbel" w:hAnsi="Corbel" w:cs="Arial"/>
          <w:sz w:val="18"/>
          <w:szCs w:val="18"/>
        </w:rPr>
        <w:t>Wederpartij</w:t>
      </w:r>
      <w:r w:rsidRPr="00C42A12">
        <w:rPr>
          <w:rFonts w:ascii="Corbel" w:hAnsi="Corbel" w:cs="Arial"/>
          <w:sz w:val="18"/>
          <w:szCs w:val="18"/>
        </w:rPr>
        <w:t xml:space="preserve"> ter discussie staat en in redelijkheid niet van </w:t>
      </w:r>
      <w:r w:rsidR="001A64A7">
        <w:rPr>
          <w:rFonts w:ascii="Corbel" w:hAnsi="Corbel" w:cs="Arial"/>
          <w:sz w:val="18"/>
          <w:szCs w:val="18"/>
        </w:rPr>
        <w:t>Opdrachtgever</w:t>
      </w:r>
      <w:r w:rsidRPr="00C42A12">
        <w:rPr>
          <w:rFonts w:ascii="Corbel" w:hAnsi="Corbel" w:cs="Arial"/>
          <w:sz w:val="18"/>
          <w:szCs w:val="18"/>
        </w:rPr>
        <w:t xml:space="preserve"> </w:t>
      </w:r>
      <w:r w:rsidR="00731CEB" w:rsidRPr="00C42A12">
        <w:rPr>
          <w:rFonts w:ascii="Corbel" w:hAnsi="Corbel" w:cs="Arial"/>
          <w:sz w:val="18"/>
          <w:szCs w:val="18"/>
        </w:rPr>
        <w:t xml:space="preserve">mag worden </w:t>
      </w:r>
      <w:r w:rsidRPr="00C42A12">
        <w:rPr>
          <w:rFonts w:ascii="Corbel" w:hAnsi="Corbel" w:cs="Arial"/>
          <w:sz w:val="18"/>
          <w:szCs w:val="18"/>
        </w:rPr>
        <w:t>verwacht de relatie te continueren;</w:t>
      </w:r>
    </w:p>
    <w:p w14:paraId="44BC2667" w14:textId="5D3945E5" w:rsidR="00982E13" w:rsidRPr="00C42A12" w:rsidRDefault="00982E13" w:rsidP="001148B5">
      <w:pPr>
        <w:spacing w:line="240" w:lineRule="exact"/>
        <w:ind w:left="1413" w:hanging="705"/>
        <w:rPr>
          <w:rFonts w:ascii="Corbel" w:hAnsi="Corbel" w:cs="Arial"/>
          <w:sz w:val="18"/>
          <w:szCs w:val="18"/>
        </w:rPr>
      </w:pPr>
      <w:r w:rsidRPr="1A0B887E">
        <w:rPr>
          <w:rFonts w:ascii="Corbel" w:hAnsi="Corbel" w:cs="Arial"/>
          <w:sz w:val="18"/>
          <w:szCs w:val="18"/>
        </w:rPr>
        <w:t>d.</w:t>
      </w:r>
      <w:r>
        <w:tab/>
      </w:r>
      <w:r w:rsidRPr="1A0B887E">
        <w:rPr>
          <w:rFonts w:ascii="Corbel" w:hAnsi="Corbel" w:cs="Arial"/>
          <w:sz w:val="18"/>
          <w:szCs w:val="18"/>
        </w:rPr>
        <w:t xml:space="preserve">een situatie ontstaat waarin </w:t>
      </w:r>
      <w:r w:rsidR="005E76C7" w:rsidRPr="1A0B887E">
        <w:rPr>
          <w:rFonts w:ascii="Corbel" w:hAnsi="Corbel" w:cs="Arial"/>
          <w:sz w:val="18"/>
          <w:szCs w:val="18"/>
        </w:rPr>
        <w:t>Wederpartij</w:t>
      </w:r>
      <w:r w:rsidRPr="1A0B887E">
        <w:rPr>
          <w:rFonts w:ascii="Corbel" w:hAnsi="Corbel" w:cs="Arial"/>
          <w:sz w:val="18"/>
          <w:szCs w:val="18"/>
        </w:rPr>
        <w:t xml:space="preserve"> niet langer voldoet aan de in artikel 2.86 en artikel 2.87 Aanbestedingswet 2012 gestelde eisen ter zake van de integriteit van </w:t>
      </w:r>
      <w:r w:rsidR="005E76C7" w:rsidRPr="1A0B887E">
        <w:rPr>
          <w:rFonts w:ascii="Corbel" w:hAnsi="Corbel" w:cs="Arial"/>
          <w:sz w:val="18"/>
          <w:szCs w:val="18"/>
        </w:rPr>
        <w:t>Wederpartij</w:t>
      </w:r>
      <w:r w:rsidRPr="1A0B887E">
        <w:rPr>
          <w:rFonts w:ascii="Corbel" w:hAnsi="Corbel" w:cs="Arial"/>
          <w:sz w:val="18"/>
          <w:szCs w:val="18"/>
        </w:rPr>
        <w:t xml:space="preserve">, ook indien </w:t>
      </w:r>
      <w:r w:rsidR="005E76C7" w:rsidRPr="1A0B887E">
        <w:rPr>
          <w:rFonts w:ascii="Corbel" w:hAnsi="Corbel" w:cs="Arial"/>
          <w:sz w:val="18"/>
          <w:szCs w:val="18"/>
        </w:rPr>
        <w:t>Wederpartij</w:t>
      </w:r>
      <w:r w:rsidRPr="1A0B887E">
        <w:rPr>
          <w:rFonts w:ascii="Corbel" w:hAnsi="Corbel" w:cs="Arial"/>
          <w:sz w:val="18"/>
          <w:szCs w:val="18"/>
        </w:rPr>
        <w:t xml:space="preserve"> ten tijde van het aangaan van deze </w:t>
      </w:r>
      <w:r w:rsidR="00CD5572" w:rsidRPr="1A0B887E">
        <w:rPr>
          <w:rFonts w:ascii="Corbel" w:hAnsi="Corbel" w:cs="Arial"/>
          <w:sz w:val="18"/>
          <w:szCs w:val="18"/>
        </w:rPr>
        <w:t>Overeenkomst</w:t>
      </w:r>
      <w:r w:rsidRPr="1A0B887E">
        <w:rPr>
          <w:rFonts w:ascii="Corbel" w:hAnsi="Corbel" w:cs="Arial"/>
          <w:sz w:val="18"/>
          <w:szCs w:val="18"/>
        </w:rPr>
        <w:t xml:space="preserve"> wel aan deze eisen voldeed; of</w:t>
      </w:r>
    </w:p>
    <w:p w14:paraId="7FFC5197" w14:textId="18856F27" w:rsidR="00280CD0" w:rsidRPr="00C42A12" w:rsidRDefault="00982E13" w:rsidP="001148B5">
      <w:pPr>
        <w:spacing w:line="240" w:lineRule="exact"/>
        <w:ind w:left="1413" w:hanging="705"/>
        <w:rPr>
          <w:rFonts w:ascii="Corbel" w:hAnsi="Corbel" w:cs="Arial"/>
          <w:sz w:val="18"/>
          <w:szCs w:val="18"/>
        </w:rPr>
      </w:pPr>
      <w:r w:rsidRPr="1A0B887E">
        <w:rPr>
          <w:rFonts w:ascii="Corbel" w:hAnsi="Corbel" w:cs="Arial"/>
          <w:sz w:val="18"/>
          <w:szCs w:val="18"/>
        </w:rPr>
        <w:t>e.</w:t>
      </w:r>
      <w:r>
        <w:tab/>
      </w:r>
      <w:r w:rsidRPr="1A0B887E">
        <w:rPr>
          <w:rFonts w:ascii="Corbel" w:hAnsi="Corbel" w:cs="Arial"/>
          <w:sz w:val="18"/>
          <w:szCs w:val="18"/>
        </w:rPr>
        <w:t xml:space="preserve">dat de uitkomst van enige gerechtelijke procedure die door een derde partij is ingesteld die betrokken was bij de aanbestedingsprocedure leidend tot deze </w:t>
      </w:r>
      <w:r w:rsidR="00CD5572" w:rsidRPr="1A0B887E">
        <w:rPr>
          <w:rFonts w:ascii="Corbel" w:hAnsi="Corbel" w:cs="Arial"/>
          <w:sz w:val="18"/>
          <w:szCs w:val="18"/>
        </w:rPr>
        <w:t>Overeenkomst</w:t>
      </w:r>
      <w:r w:rsidRPr="1A0B887E">
        <w:rPr>
          <w:rFonts w:ascii="Corbel" w:hAnsi="Corbel" w:cs="Arial"/>
          <w:sz w:val="18"/>
          <w:szCs w:val="18"/>
        </w:rPr>
        <w:t xml:space="preserve"> </w:t>
      </w:r>
      <w:r w:rsidR="001A64A7" w:rsidRPr="1A0B887E">
        <w:rPr>
          <w:rFonts w:ascii="Corbel" w:hAnsi="Corbel" w:cs="Arial"/>
          <w:sz w:val="18"/>
          <w:szCs w:val="18"/>
        </w:rPr>
        <w:t>Opdrachtgever</w:t>
      </w:r>
      <w:r w:rsidRPr="1A0B887E">
        <w:rPr>
          <w:rFonts w:ascii="Corbel" w:hAnsi="Corbel" w:cs="Arial"/>
          <w:sz w:val="18"/>
          <w:szCs w:val="18"/>
        </w:rPr>
        <w:t xml:space="preserve"> daartoe noopt.</w:t>
      </w:r>
    </w:p>
    <w:p w14:paraId="5C9F7788" w14:textId="039AACE4" w:rsidR="00280CD0" w:rsidRPr="00C42A12" w:rsidRDefault="63AEC423">
      <w:pPr>
        <w:pStyle w:val="Lijstalinea"/>
      </w:pPr>
      <w:r>
        <w:t>O</w:t>
      </w:r>
      <w:r w:rsidR="00280CD0">
        <w:t xml:space="preserve">pzegging door </w:t>
      </w:r>
      <w:r w:rsidR="001A64A7">
        <w:t>Opdrachtgever</w:t>
      </w:r>
      <w:r w:rsidR="00280CD0">
        <w:t xml:space="preserve"> geschiedt schriftelijk.</w:t>
      </w:r>
    </w:p>
    <w:p w14:paraId="59899B9A" w14:textId="69BB8137" w:rsidR="703AF9FE" w:rsidRDefault="703AF9FE" w:rsidP="703AF9FE">
      <w:pPr>
        <w:pStyle w:val="Kop1"/>
        <w:numPr>
          <w:ilvl w:val="0"/>
          <w:numId w:val="0"/>
        </w:numPr>
      </w:pPr>
    </w:p>
    <w:p w14:paraId="73BC039E" w14:textId="578B947D" w:rsidR="703AF9FE" w:rsidRDefault="703AF9FE" w:rsidP="703AF9FE"/>
    <w:p w14:paraId="5196D1D3" w14:textId="168ABB0B" w:rsidR="001148B5" w:rsidRPr="00C42A12" w:rsidRDefault="001148B5">
      <w:pPr>
        <w:pStyle w:val="Lijstalinea"/>
      </w:pPr>
      <w:r>
        <w:t xml:space="preserve">Ongeacht de aard, wijze en/of het moment van de eindiging van deze </w:t>
      </w:r>
      <w:r w:rsidR="00731CEB">
        <w:t>O</w:t>
      </w:r>
      <w:r>
        <w:t xml:space="preserve">vereenkomst is </w:t>
      </w:r>
      <w:r w:rsidR="005E76C7">
        <w:t>Wederpartij</w:t>
      </w:r>
      <w:r>
        <w:t xml:space="preserve"> te allen tijde gehouden volledige medewerking te verlenen aan de overdracht van de uitvoering van de Diensten naar </w:t>
      </w:r>
      <w:r w:rsidR="001A64A7">
        <w:t>Opdrachtgever</w:t>
      </w:r>
      <w:r>
        <w:t xml:space="preserve"> of (een) door </w:t>
      </w:r>
      <w:r w:rsidR="001A64A7">
        <w:t>Opdrachtgever</w:t>
      </w:r>
      <w:r>
        <w:t xml:space="preserve"> </w:t>
      </w:r>
      <w:r w:rsidR="00731CEB">
        <w:t>i</w:t>
      </w:r>
      <w:r>
        <w:t xml:space="preserve">ngeschakelde derde(n). Daaronder wordt mede begrepen de plicht van </w:t>
      </w:r>
      <w:r w:rsidR="005E76C7">
        <w:t>Wederpartij</w:t>
      </w:r>
      <w:r>
        <w:t xml:space="preserve"> om medewerking te verlenen aan het overdragen van activa, waaronder gebruiksrechten op Programmatuur, aan </w:t>
      </w:r>
      <w:r w:rsidR="001A64A7">
        <w:t>Opdrachtgever</w:t>
      </w:r>
      <w:r>
        <w:t xml:space="preserve"> of aan door </w:t>
      </w:r>
      <w:r w:rsidR="001A64A7">
        <w:t>Opdrachtgever</w:t>
      </w:r>
      <w:r>
        <w:t xml:space="preserve"> aangewezen derde(n). De gemaakte kosten tot de uitkomst van de gerechtelijke procedure en kosten die gemaakt worden om alle data over te dragen zullen worden vergoed indien de beëindiging niet het gevolg is van een tekortkoming van de </w:t>
      </w:r>
      <w:r w:rsidR="005E76C7">
        <w:t>Wederpartij</w:t>
      </w:r>
      <w:r>
        <w:t>.</w:t>
      </w:r>
    </w:p>
    <w:p w14:paraId="4BB51194" w14:textId="1E2BE779" w:rsidR="0039449E" w:rsidRPr="00C42A12" w:rsidRDefault="001148B5">
      <w:pPr>
        <w:pStyle w:val="Lijstalinea"/>
      </w:pPr>
      <w:r>
        <w:t xml:space="preserve">Verplichtingen die naar hun aard bestemd zijn om ook na beëindiging van deze </w:t>
      </w:r>
      <w:r w:rsidR="00731CEB">
        <w:t>Ov</w:t>
      </w:r>
      <w:r>
        <w:t xml:space="preserve">ereenkomst blijven na beëindiging van de betreffende </w:t>
      </w:r>
      <w:r w:rsidR="00731CEB">
        <w:t>O</w:t>
      </w:r>
      <w:r>
        <w:t xml:space="preserve">vereenkomst bestaan. De beëindiging van de betreffende </w:t>
      </w:r>
      <w:r w:rsidR="00731CEB">
        <w:t>Ov</w:t>
      </w:r>
      <w:r>
        <w:t>ereenkomst ontslaat Partijen uitdrukkelijk niet van het bepaalde met betrekking tot geheimhouding, aansprakelijkheid, garanties, intellectuele eigendom, non-concurrentiebeding, toepasselijk recht en bevoegde rechter.</w:t>
      </w:r>
    </w:p>
    <w:p w14:paraId="59004901" w14:textId="3BA9D403" w:rsidR="00902CA1" w:rsidRPr="00C42A12" w:rsidRDefault="00902CA1" w:rsidP="00E748ED">
      <w:pPr>
        <w:rPr>
          <w:rFonts w:ascii="Corbel" w:hAnsi="Corbel"/>
        </w:rPr>
      </w:pPr>
    </w:p>
    <w:p w14:paraId="6183342C" w14:textId="57384347" w:rsidR="0039449E" w:rsidRPr="00C42A12" w:rsidRDefault="13234D9F" w:rsidP="006057E2">
      <w:pPr>
        <w:pStyle w:val="Kop1"/>
      </w:pPr>
      <w:bookmarkStart w:id="11" w:name="_Toc218630468"/>
      <w:r>
        <w:t>Dienstverlening</w:t>
      </w:r>
      <w:bookmarkEnd w:id="11"/>
      <w:r w:rsidR="0039449E">
        <w:t xml:space="preserve"> </w:t>
      </w:r>
    </w:p>
    <w:p w14:paraId="2189A1DC" w14:textId="2EA5906B" w:rsidR="0039449E" w:rsidRPr="00C42A12" w:rsidRDefault="0039449E" w:rsidP="3B51C137">
      <w:pPr>
        <w:pStyle w:val="Lijstalinea"/>
        <w:rPr>
          <w:sz w:val="20"/>
          <w:szCs w:val="20"/>
        </w:rPr>
      </w:pPr>
      <w:r>
        <w:t xml:space="preserve">De </w:t>
      </w:r>
      <w:r w:rsidR="13234D9F">
        <w:t>Dienstverlening</w:t>
      </w:r>
      <w:r>
        <w:t xml:space="preserve"> zal gerealiseerd worden met Systemen van </w:t>
      </w:r>
      <w:r w:rsidR="005E76C7">
        <w:t>Wederpartij</w:t>
      </w:r>
      <w:r>
        <w:t xml:space="preserve"> op zijn eigen</w:t>
      </w:r>
      <w:r w:rsidR="66386992">
        <w:t xml:space="preserve"> </w:t>
      </w:r>
      <w:r w:rsidR="00A661B3">
        <w:t>l</w:t>
      </w:r>
      <w:r w:rsidR="006352E0">
        <w:t>ocaties</w:t>
      </w:r>
      <w:r>
        <w:t xml:space="preserve"> en op</w:t>
      </w:r>
      <w:r w:rsidR="7716062E">
        <w:t xml:space="preserve"> </w:t>
      </w:r>
      <w:r w:rsidR="00A661B3">
        <w:t>Werk</w:t>
      </w:r>
      <w:r w:rsidR="6C89925B">
        <w:t>l</w:t>
      </w:r>
      <w:r>
        <w:t xml:space="preserve">ocaties van </w:t>
      </w:r>
      <w:r w:rsidR="001A64A7">
        <w:t>Opdrachtgever</w:t>
      </w:r>
      <w:r>
        <w:t xml:space="preserve">. </w:t>
      </w:r>
      <w:r w:rsidR="005E76C7">
        <w:t>Wederpartij</w:t>
      </w:r>
      <w:r>
        <w:t xml:space="preserve"> is daarbij verantwoordelijk voor connectiviteit</w:t>
      </w:r>
      <w:r w:rsidR="000452BD">
        <w:t xml:space="preserve"> </w:t>
      </w:r>
      <w:r>
        <w:t>tussen zijn eige</w:t>
      </w:r>
      <w:r w:rsidR="7FBFF710">
        <w:t xml:space="preserve">n </w:t>
      </w:r>
      <w:r w:rsidR="006352E0">
        <w:t>locaties</w:t>
      </w:r>
      <w:r>
        <w:t xml:space="preserve">, inclusief geconditioneerde ruimtes, energievoorziening, fysieke beveiliging en alles wat verder noodzakelijk is om de </w:t>
      </w:r>
      <w:r w:rsidR="13234D9F">
        <w:t>Dienstverlening</w:t>
      </w:r>
      <w:r>
        <w:t xml:space="preserve"> te realiseren op die</w:t>
      </w:r>
      <w:r w:rsidR="004471A5">
        <w:t xml:space="preserve"> </w:t>
      </w:r>
      <w:r w:rsidR="006352E0">
        <w:t>locaties</w:t>
      </w:r>
      <w:r>
        <w:t>.</w:t>
      </w:r>
    </w:p>
    <w:p w14:paraId="12AE0D4D" w14:textId="7CADDE03" w:rsidR="0039449E" w:rsidRPr="00C42A12" w:rsidRDefault="0039449E" w:rsidP="00C42A12">
      <w:pPr>
        <w:pStyle w:val="Lijstalinea"/>
      </w:pPr>
      <w:r w:rsidRPr="00C42A12">
        <w:t xml:space="preserve">De </w:t>
      </w:r>
      <w:r w:rsidR="13234D9F" w:rsidRPr="00C42A12">
        <w:t>Dienstverlening</w:t>
      </w:r>
      <w:r w:rsidRPr="00C42A12">
        <w:t xml:space="preserve"> zal worden gebaseerd op en ter beschikking gesteld worden met behulp van algemeen gangbare en indien mogelijk, open, technische standaarden.</w:t>
      </w:r>
    </w:p>
    <w:p w14:paraId="01D42C80" w14:textId="7CADDE03" w:rsidR="0039449E" w:rsidRPr="00C42A12" w:rsidRDefault="005E76C7" w:rsidP="00C42A12">
      <w:pPr>
        <w:pStyle w:val="Lijstalinea"/>
      </w:pPr>
      <w:r>
        <w:t>Wederpartij</w:t>
      </w:r>
      <w:r w:rsidR="0039449E" w:rsidRPr="00C42A12">
        <w:t xml:space="preserve"> zal de </w:t>
      </w:r>
      <w:r w:rsidR="13234D9F" w:rsidRPr="00C42A12">
        <w:t>Dienstverlening</w:t>
      </w:r>
      <w:r w:rsidR="0039449E" w:rsidRPr="00C42A12">
        <w:t xml:space="preserve"> aansluiten op de IT-infrastructuur van </w:t>
      </w:r>
      <w:r w:rsidR="001A64A7">
        <w:t>Opdrachtgever</w:t>
      </w:r>
      <w:r w:rsidR="0039449E" w:rsidRPr="00C42A12">
        <w:t xml:space="preserve"> en ervoor zorgen dat de </w:t>
      </w:r>
      <w:r w:rsidR="13234D9F" w:rsidRPr="00C42A12">
        <w:t>Dienstverlening</w:t>
      </w:r>
      <w:r w:rsidR="0039449E" w:rsidRPr="00C42A12">
        <w:t xml:space="preserve"> daarop blijft aangesloten zowel tijdens als na een eventuele transitie, migratie en/of vernieuwing van de IT-infrastructuur.</w:t>
      </w:r>
    </w:p>
    <w:p w14:paraId="2E697FC0" w14:textId="7CADDE03" w:rsidR="0039449E" w:rsidRPr="00C42A12" w:rsidRDefault="005E76C7" w:rsidP="00C42A12">
      <w:pPr>
        <w:pStyle w:val="Lijstalinea"/>
      </w:pPr>
      <w:r>
        <w:lastRenderedPageBreak/>
        <w:t>Wederpartij</w:t>
      </w:r>
      <w:r w:rsidR="0039449E" w:rsidRPr="00C42A12">
        <w:t xml:space="preserve"> zal op eerste verzoek van </w:t>
      </w:r>
      <w:r w:rsidR="001A64A7">
        <w:t>Opdrachtgever</w:t>
      </w:r>
      <w:r w:rsidR="0039449E" w:rsidRPr="00C42A12">
        <w:t xml:space="preserve"> inzicht bieden in de vermogensrechtelijke en/of de goederenrechtelijke status, zoals de eigendomsrechten en beperkte rechten, van de bij </w:t>
      </w:r>
      <w:r w:rsidR="13234D9F" w:rsidRPr="00C42A12">
        <w:t>Dienstverlening</w:t>
      </w:r>
      <w:r w:rsidR="0039449E" w:rsidRPr="00C42A12">
        <w:t xml:space="preserve"> betrokken Systemen.</w:t>
      </w:r>
    </w:p>
    <w:p w14:paraId="21761967" w14:textId="7CADDE03" w:rsidR="0039449E" w:rsidRPr="00C42A12" w:rsidRDefault="005E76C7" w:rsidP="00C42A12">
      <w:pPr>
        <w:pStyle w:val="Lijstalinea"/>
        <w:rPr>
          <w:b/>
          <w:bCs/>
        </w:rPr>
      </w:pPr>
      <w:r>
        <w:t>Wederpartij</w:t>
      </w:r>
      <w:r w:rsidR="0039449E" w:rsidRPr="00C42A12">
        <w:t xml:space="preserve"> zal op eerste verzoek van </w:t>
      </w:r>
      <w:r w:rsidR="001A64A7">
        <w:t>Opdrachtgever</w:t>
      </w:r>
      <w:r w:rsidR="0039449E" w:rsidRPr="00C42A12">
        <w:t xml:space="preserve"> inzicht bieden in de keten van achterliggende (toe)Ieveranciers waarvan </w:t>
      </w:r>
      <w:r>
        <w:t>Wederpartij</w:t>
      </w:r>
      <w:r w:rsidR="0039449E" w:rsidRPr="00C42A12">
        <w:t xml:space="preserve"> gebruik maakt bij de levering van </w:t>
      </w:r>
      <w:r w:rsidR="13234D9F" w:rsidRPr="00C42A12">
        <w:t>Dienstverlening</w:t>
      </w:r>
      <w:r w:rsidR="0039449E" w:rsidRPr="00C42A12">
        <w:t>.</w:t>
      </w:r>
    </w:p>
    <w:p w14:paraId="475B9894" w14:textId="7A9EED09" w:rsidR="0039449E" w:rsidRPr="00C42A12" w:rsidRDefault="0039449E" w:rsidP="00C42A12">
      <w:pPr>
        <w:pStyle w:val="Lijstalinea"/>
        <w:rPr>
          <w:b/>
          <w:bCs/>
        </w:rPr>
      </w:pPr>
      <w:r>
        <w:t xml:space="preserve">De </w:t>
      </w:r>
      <w:r w:rsidR="13234D9F">
        <w:t>Dienstverlening</w:t>
      </w:r>
      <w:r>
        <w:t xml:space="preserve"> omvat mede Diensten ter zake het ter beschikking stellen van uitwijkmogelijkheden die kunnen worden aangewend in het geval van niet-beschikbaarheid van de </w:t>
      </w:r>
      <w:r w:rsidR="13234D9F">
        <w:t>Dienstverlening</w:t>
      </w:r>
      <w:r>
        <w:t xml:space="preserve"> voor </w:t>
      </w:r>
      <w:r w:rsidR="001A64A7">
        <w:t>Opdrachtgever</w:t>
      </w:r>
      <w:r w:rsidR="6F589C37">
        <w:t>.</w:t>
      </w:r>
      <w:r>
        <w:br/>
      </w:r>
    </w:p>
    <w:p w14:paraId="0A55EFB5" w14:textId="05A10BC4" w:rsidR="0039449E" w:rsidRPr="00C42A12" w:rsidRDefault="0039449E" w:rsidP="006057E2">
      <w:pPr>
        <w:pStyle w:val="Kop1"/>
      </w:pPr>
      <w:bookmarkStart w:id="12" w:name="_Toc218630469"/>
      <w:r w:rsidRPr="00C42A12">
        <w:t>Informatie-uitwisseling</w:t>
      </w:r>
      <w:bookmarkEnd w:id="12"/>
    </w:p>
    <w:p w14:paraId="4A0D9055" w14:textId="55AD5932" w:rsidR="0039449E" w:rsidRPr="00C42A12" w:rsidRDefault="005E76C7">
      <w:pPr>
        <w:pStyle w:val="Lijstalinea"/>
      </w:pPr>
      <w:r>
        <w:t>Wederpartij</w:t>
      </w:r>
      <w:r w:rsidR="0039449E">
        <w:t xml:space="preserve"> verklaart zich in voldoende mate op de hoogte te hebben gesteld van de doelstellingen van </w:t>
      </w:r>
      <w:r w:rsidR="001A64A7">
        <w:t>Opdrachtgever</w:t>
      </w:r>
      <w:r w:rsidR="0039449E">
        <w:t xml:space="preserve"> met betrekking tot deze Overeenkomst en verklaart dat </w:t>
      </w:r>
      <w:r w:rsidR="001A64A7">
        <w:t>Opdrachtgever</w:t>
      </w:r>
      <w:r w:rsidR="0039449E">
        <w:t xml:space="preserve"> hem van voldoende en correcte informatie heeft voorzien met betrekking tot de relevante gegevens betreffende de organisatie van de andere Partij.</w:t>
      </w:r>
    </w:p>
    <w:p w14:paraId="0566F6AE" w14:textId="4659D084" w:rsidR="0039449E" w:rsidRPr="00C42A12" w:rsidRDefault="005E76C7">
      <w:pPr>
        <w:pStyle w:val="Lijstalinea"/>
      </w:pPr>
      <w:r>
        <w:t>Wederpartij</w:t>
      </w:r>
      <w:r w:rsidR="0039449E">
        <w:t xml:space="preserve"> verklaart van de Aanbestedingsstukken voorafgaand aan de totstandkoming van deze Overeenkomst kennis te hebben genomen en daarin geen eigenaardigheden, onvolledigheden en/of inconsistenties te hebben geconstateerd die aan enige prestatie in de weg kunnen staan.</w:t>
      </w:r>
    </w:p>
    <w:p w14:paraId="5A1236F8" w14:textId="4CEC1242" w:rsidR="0039449E" w:rsidRPr="00C42A12" w:rsidRDefault="005E76C7">
      <w:pPr>
        <w:pStyle w:val="Lijstalinea"/>
      </w:pPr>
      <w:r>
        <w:t>Wederpartij</w:t>
      </w:r>
      <w:r w:rsidR="0039449E">
        <w:t xml:space="preserve"> zal tijdens de Inventarisatie schriftelijk en gemotiveerd aan </w:t>
      </w:r>
      <w:r w:rsidR="001A64A7">
        <w:t>Opdrachtgever</w:t>
      </w:r>
      <w:r w:rsidR="0039449E">
        <w:t xml:space="preserve"> kenbaar maken welke informatie hij objectief gezien nodig heeft van bestaande leveranciers en/of van </w:t>
      </w:r>
      <w:r w:rsidR="001A64A7">
        <w:t>Opdrachtgever</w:t>
      </w:r>
      <w:r w:rsidR="0039449E">
        <w:t>.</w:t>
      </w:r>
    </w:p>
    <w:p w14:paraId="40FEDEF4" w14:textId="0B7BAACF" w:rsidR="0039449E" w:rsidRPr="00C42A12" w:rsidRDefault="0039449E">
      <w:pPr>
        <w:pStyle w:val="Lijstalinea"/>
      </w:pPr>
      <w:r>
        <w:t>Partijen verklaren elkaar op de hoogte te zullen houden van ontwikkelingen en veranderingen die van belang (kunnen) zijn voor de uitvoering van de Overeenkomst</w:t>
      </w:r>
      <w:r w:rsidR="00CD5572">
        <w:t>.</w:t>
      </w:r>
    </w:p>
    <w:p w14:paraId="3ABBCFF1" w14:textId="77777777" w:rsidR="0039449E" w:rsidRPr="00C42A12" w:rsidRDefault="0039449E" w:rsidP="0039449E">
      <w:pPr>
        <w:spacing w:line="240" w:lineRule="exact"/>
        <w:ind w:left="705" w:hanging="705"/>
        <w:rPr>
          <w:rFonts w:ascii="Corbel" w:hAnsi="Corbel" w:cs="Arial"/>
          <w:bCs/>
          <w:sz w:val="18"/>
          <w:szCs w:val="18"/>
        </w:rPr>
      </w:pPr>
    </w:p>
    <w:p w14:paraId="5D83A01D" w14:textId="176D37A0" w:rsidR="0039449E" w:rsidRPr="00C42A12" w:rsidRDefault="0039449E" w:rsidP="006057E2">
      <w:pPr>
        <w:pStyle w:val="Kop1"/>
      </w:pPr>
      <w:bookmarkStart w:id="13" w:name="_Toc218630470"/>
      <w:r w:rsidRPr="00C42A12">
        <w:t>Organisatie en rapportages</w:t>
      </w:r>
      <w:bookmarkEnd w:id="13"/>
    </w:p>
    <w:p w14:paraId="01F1B14E" w14:textId="529116E6" w:rsidR="0039449E" w:rsidRPr="00C42A12" w:rsidRDefault="0039449E" w:rsidP="00C42A12">
      <w:pPr>
        <w:pStyle w:val="Lijstalinea"/>
      </w:pPr>
      <w:r>
        <w:t xml:space="preserve">Partijen erkennen dat samenwerking van groot belang is voor het welslagen van deze </w:t>
      </w:r>
      <w:r w:rsidR="00CD5572">
        <w:t>Overeenkomst</w:t>
      </w:r>
      <w:r>
        <w:t xml:space="preserve"> en dat goede communicatie een essentiële voorwaarde is voor een goede samenwerking. Teneinde een goede communicatie te waarborgen zullen:</w:t>
      </w:r>
      <w:r>
        <w:br/>
        <w:t>-</w:t>
      </w:r>
      <w:r>
        <w:tab/>
        <w:t>Partijen handelen conform de in de DAP te omschrijven communicatielijnen</w:t>
      </w:r>
    </w:p>
    <w:p w14:paraId="37888BB2" w14:textId="60B910A0" w:rsidR="0039449E" w:rsidRPr="00C42A12" w:rsidRDefault="0039449E" w:rsidP="703AF9FE">
      <w:pPr>
        <w:spacing w:line="240" w:lineRule="exact"/>
        <w:ind w:left="1410" w:hanging="705"/>
        <w:rPr>
          <w:rFonts w:ascii="Corbel" w:hAnsi="Corbel" w:cs="Arial"/>
          <w:sz w:val="18"/>
          <w:szCs w:val="18"/>
        </w:rPr>
      </w:pPr>
      <w:r w:rsidRPr="703AF9FE">
        <w:rPr>
          <w:rFonts w:ascii="Corbel" w:hAnsi="Corbel" w:cs="Arial"/>
          <w:sz w:val="18"/>
          <w:szCs w:val="18"/>
        </w:rPr>
        <w:t>-</w:t>
      </w:r>
      <w:r>
        <w:tab/>
      </w:r>
      <w:r w:rsidRPr="703AF9FE">
        <w:rPr>
          <w:rFonts w:ascii="Corbel" w:hAnsi="Corbel" w:cs="Arial"/>
          <w:sz w:val="18"/>
          <w:szCs w:val="18"/>
        </w:rPr>
        <w:t>Opdrachtnemers onderling handelen conform deze Overeenkomst en in de OLA te omschrijven bepalingen</w:t>
      </w:r>
    </w:p>
    <w:p w14:paraId="3F5A799C" w14:textId="13ABE529" w:rsidR="0039449E" w:rsidRPr="00C42A12" w:rsidRDefault="0039449E" w:rsidP="00C42A12">
      <w:pPr>
        <w:pStyle w:val="Lijstalinea"/>
      </w:pPr>
      <w:r w:rsidRPr="00C42A12">
        <w:t xml:space="preserve">Partijen zijn bevoegd voor de Transitie en Transformatie een Stuurgroep in te stellen. De leden van de Stuurgroep dienen afgevaardigd te worden door respectievelijk </w:t>
      </w:r>
      <w:r w:rsidR="001A64A7">
        <w:t>Opdrachtgever</w:t>
      </w:r>
      <w:r w:rsidRPr="00C42A12">
        <w:t xml:space="preserve"> en </w:t>
      </w:r>
      <w:r w:rsidR="005E76C7">
        <w:t>Wederpartij</w:t>
      </w:r>
      <w:r w:rsidRPr="00C42A12">
        <w:t>, en bevoegd te zijn om de onderscheidenlijke Partijen die hen hebben afgevaardigd, in en buiten rechte te vertegenwoordigen met betrekking tot zaken als projectplanning en vraagstukken omtrent meer- en minderwerk.</w:t>
      </w:r>
    </w:p>
    <w:p w14:paraId="0CF825A0" w14:textId="6B724A9C" w:rsidR="0039449E" w:rsidRPr="00C42A12" w:rsidRDefault="0039449E" w:rsidP="00C42A12">
      <w:pPr>
        <w:pStyle w:val="Lijstalinea"/>
      </w:pPr>
      <w:bookmarkStart w:id="14" w:name="_Ref215579205"/>
      <w:r w:rsidRPr="00C42A12">
        <w:t>Partijen zullen voor de Transitie en Transformatie ieder één contactpersoon en één of meerdere personen aanwijzen die een projectteam vormen, welke de contacten over de dagelijkse uitvoering van de Transitie en Transformatie zullen onderhouden. Dit projectteam zal aan een eventuele Stuurgroep rapporteren en de contactpersoon zal indien nodig zitting nemen in de Stuurgroep.</w:t>
      </w:r>
      <w:bookmarkEnd w:id="14"/>
    </w:p>
    <w:p w14:paraId="26C81756" w14:textId="466A9093" w:rsidR="0039449E" w:rsidRPr="00C42A12" w:rsidRDefault="0039449E" w:rsidP="00C42A12">
      <w:pPr>
        <w:pStyle w:val="Lijstalinea"/>
      </w:pPr>
      <w:r>
        <w:t xml:space="preserve">Partijen zullen voor het moment na (geheel of gedeeltelijk) Bedrijfsklare oplevering ieder één contactpersoon en één of meerdere personen aanwijzen die een operationeel team vormen, welke de contacten over de dagelijkse uitvoering van deze </w:t>
      </w:r>
      <w:r w:rsidR="00CD5572">
        <w:t>Overeenkomst</w:t>
      </w:r>
      <w:r>
        <w:t xml:space="preserve"> zullen onderhouden. De namen van de contactpersonen en hun taken en bevoegdheden zijn opgenomen in het DAP. De namen van de contactpersonen zijn ook opgenomen in de SLA.</w:t>
      </w:r>
    </w:p>
    <w:p w14:paraId="6533F829" w14:textId="6E33C813" w:rsidR="0039449E" w:rsidRPr="00C42A12" w:rsidRDefault="0039449E" w:rsidP="00C42A12">
      <w:pPr>
        <w:pStyle w:val="Lijstalinea"/>
      </w:pPr>
      <w:r>
        <w:t xml:space="preserve">De Stuurgroep zal, tenzij Partijen anders overeenkomen, periodiek en/of ad hoc voortgangsbesprekingen houden. Deze besprekingen kunnen fysiek, op afstand of op elektronische wijze (bijvoorbeeld via e-mail) plaatsvinden. Van deze besprekingen zullen door de namens </w:t>
      </w:r>
      <w:r w:rsidR="001A64A7">
        <w:t>Opdrachtgever</w:t>
      </w:r>
      <w:r>
        <w:t xml:space="preserve"> </w:t>
      </w:r>
      <w:r w:rsidR="02DA1155">
        <w:t xml:space="preserve">in </w:t>
      </w:r>
      <w:r>
        <w:t>de Stuurgroep deelnemende personen verslagen worden opgesteld, die bij de volgende voortgangsbespreking aan de Stuurgroep te worden voorgelegd ter goedkeuring.</w:t>
      </w:r>
    </w:p>
    <w:p w14:paraId="15C42665" w14:textId="409A0315" w:rsidR="0039449E" w:rsidRPr="00C42A12" w:rsidRDefault="0039449E" w:rsidP="00C42A12">
      <w:pPr>
        <w:pStyle w:val="Lijstalinea"/>
      </w:pPr>
      <w:r w:rsidRPr="00C42A12">
        <w:t xml:space="preserve">Na afloop van de Transitie en Transformatie en/of na afloop van een Dienst zal een evaluatiebespreking plaatsvinden tussen </w:t>
      </w:r>
      <w:r w:rsidR="001A64A7">
        <w:t>Opdrachtgever</w:t>
      </w:r>
      <w:r w:rsidRPr="00C42A12">
        <w:t xml:space="preserve"> en </w:t>
      </w:r>
      <w:r w:rsidR="005E76C7">
        <w:t>Wederpartij</w:t>
      </w:r>
      <w:r w:rsidRPr="00C42A12">
        <w:t>.</w:t>
      </w:r>
    </w:p>
    <w:p w14:paraId="2101C0F1" w14:textId="6D8D76D0" w:rsidR="0039449E" w:rsidRPr="00C42A12" w:rsidRDefault="005E76C7" w:rsidP="00C42A12">
      <w:pPr>
        <w:pStyle w:val="Lijstalinea"/>
      </w:pPr>
      <w:r>
        <w:t>Wederpartij</w:t>
      </w:r>
      <w:r w:rsidR="0039449E" w:rsidRPr="00C42A12">
        <w:t xml:space="preserve"> verstrekt periodiek, met een frequentie en inhoud als overeengekomen in de SLA, een overzicht van de verrichte werkzaamheden in het kader van Technisch beheer, Onderhoud en Ondersteuning.</w:t>
      </w:r>
    </w:p>
    <w:p w14:paraId="5B53A5A1" w14:textId="06B916AD" w:rsidR="0039449E" w:rsidRPr="00C2402A" w:rsidRDefault="0039449E" w:rsidP="00C42A12">
      <w:pPr>
        <w:pStyle w:val="Lijstalinea"/>
      </w:pPr>
      <w:r w:rsidRPr="00C2402A">
        <w:t xml:space="preserve">Partijen zullen de dienstverlening door </w:t>
      </w:r>
      <w:r w:rsidR="005E76C7" w:rsidRPr="00C2402A">
        <w:t>Wederpartij</w:t>
      </w:r>
      <w:r w:rsidRPr="00C2402A">
        <w:t xml:space="preserve"> periodiek, met een frequentie als overeengekomen in de SLA, evalueren op basis van Service Level-rapportages als bedoeld in artikel </w:t>
      </w:r>
      <w:r w:rsidR="00073F39" w:rsidRPr="00C2402A">
        <w:t>8</w:t>
      </w:r>
      <w:r w:rsidRPr="00C2402A">
        <w:t>.7 van deze Overeenkomst</w:t>
      </w:r>
    </w:p>
    <w:p w14:paraId="330607A7" w14:textId="71BE0CD9" w:rsidR="0039449E" w:rsidRPr="00C2402A" w:rsidRDefault="0039449E" w:rsidP="00C42A12">
      <w:pPr>
        <w:pStyle w:val="Lijstalinea"/>
      </w:pPr>
      <w:r w:rsidRPr="00C2402A">
        <w:lastRenderedPageBreak/>
        <w:t>Partijen dragen ieder de eigen kosten voor de in dit artikel genoemde besprekingen, voor zover niet reeds opgenomen in de overeengekomen budgetten, ook indien op redelijk verzoek van é</w:t>
      </w:r>
      <w:r w:rsidR="00073F39" w:rsidRPr="00C2402A">
        <w:t>é</w:t>
      </w:r>
      <w:r w:rsidRPr="00C2402A">
        <w:t>n van Partijen extra of frequenter overleg plaatsvindt.</w:t>
      </w:r>
    </w:p>
    <w:p w14:paraId="59878912" w14:textId="054A4E60" w:rsidR="0039449E" w:rsidRPr="00C42A12" w:rsidRDefault="0039449E" w:rsidP="00C42A12">
      <w:pPr>
        <w:pStyle w:val="Lijstalinea"/>
      </w:pPr>
      <w:r w:rsidRPr="00C2402A">
        <w:t xml:space="preserve">Uit artikel </w:t>
      </w:r>
      <w:r w:rsidR="00073F39" w:rsidRPr="00C2402A">
        <w:t>8</w:t>
      </w:r>
      <w:r w:rsidRPr="00C2402A">
        <w:t xml:space="preserve">.1 van deze Overeenkomst vloeit voort dat </w:t>
      </w:r>
      <w:r w:rsidR="005E76C7" w:rsidRPr="00C2402A">
        <w:t>Wederpartij</w:t>
      </w:r>
      <w:r w:rsidRPr="00C2402A">
        <w:t xml:space="preserve"> regelmatig aangestuurd zal worden door derden, of derden zal aansturen</w:t>
      </w:r>
      <w:r w:rsidRPr="00C42A12">
        <w:t xml:space="preserve"> in het kader van zijn dienstverlening. De door </w:t>
      </w:r>
      <w:r w:rsidR="001A64A7">
        <w:t>Opdrachtgever</w:t>
      </w:r>
      <w:r w:rsidRPr="00C42A12">
        <w:t xml:space="preserve"> in te schakelen derden kunnen van samenstelling en karakter veranderen, welke mutaties zullen vastgelegd worden in OLA's. In dat kader zal </w:t>
      </w:r>
      <w:r w:rsidR="005E76C7">
        <w:t>Wederpartij</w:t>
      </w:r>
      <w:r w:rsidRPr="00C42A12">
        <w:t xml:space="preserve"> dan ook toegang verlenen aan dergelijke derden tot zijn systemen voor trouble ticketing en dergelijke en/of toegan0 verkrijgen tot dergelijke systemen van derden, met dien verstande dat zij dergelijke derden gedragsregels met betrekking tot dergelijke toegang kan opleggen, respectievelijk gedragsregels opgelegd kan krijgen.</w:t>
      </w:r>
    </w:p>
    <w:p w14:paraId="45B620E3" w14:textId="77777777" w:rsidR="0039449E" w:rsidRPr="00C42A12" w:rsidRDefault="0039449E" w:rsidP="0039449E">
      <w:pPr>
        <w:spacing w:line="240" w:lineRule="exact"/>
        <w:ind w:left="705" w:hanging="705"/>
        <w:rPr>
          <w:rFonts w:ascii="Corbel" w:hAnsi="Corbel" w:cs="Arial"/>
          <w:bCs/>
          <w:sz w:val="18"/>
          <w:szCs w:val="18"/>
        </w:rPr>
      </w:pPr>
    </w:p>
    <w:p w14:paraId="4730C498" w14:textId="37847520" w:rsidR="00A1598F" w:rsidRDefault="00A1598F" w:rsidP="703AF9FE">
      <w:pPr>
        <w:pStyle w:val="Kop1"/>
      </w:pPr>
      <w:bookmarkStart w:id="15" w:name="_Toc218630471"/>
      <w:r>
        <w:t>Aanpak en planning</w:t>
      </w:r>
      <w:bookmarkEnd w:id="15"/>
      <w:r w:rsidR="0039449E">
        <w:t xml:space="preserve"> </w:t>
      </w:r>
    </w:p>
    <w:p w14:paraId="70B43185" w14:textId="5CF46537" w:rsidR="0039449E" w:rsidRPr="00C42A12" w:rsidRDefault="0039449E" w:rsidP="00C42A12">
      <w:pPr>
        <w:pStyle w:val="Lijstalinea"/>
      </w:pPr>
      <w:r>
        <w:t xml:space="preserve">Uitvoering van de Transitie(s) en Transformatie(s) voortvloeiend uit deze </w:t>
      </w:r>
      <w:r w:rsidR="00CD5572">
        <w:t>Overeenkomst</w:t>
      </w:r>
      <w:r>
        <w:t xml:space="preserve"> geschiedt op basis van een plan van aanpak; het Transitie- en Transformatieplan. Dit Transitie- en Transformatieplan is door </w:t>
      </w:r>
      <w:r w:rsidR="005E76C7">
        <w:t>Wederpartij</w:t>
      </w:r>
      <w:r>
        <w:t xml:space="preserve"> in concept bij zijn Inschrijving ingediend en wordt direct bij aanvang van de Transitie en Transformatie geactualiseerd aan de hand van:</w:t>
      </w:r>
    </w:p>
    <w:p w14:paraId="4BDCA4D1" w14:textId="48A7D757" w:rsidR="0039449E" w:rsidRPr="00C42A12" w:rsidRDefault="00C87002" w:rsidP="703AF9FE">
      <w:pPr>
        <w:spacing w:line="240" w:lineRule="exact"/>
        <w:ind w:left="705"/>
        <w:rPr>
          <w:rFonts w:ascii="Corbel" w:hAnsi="Corbel" w:cs="Arial"/>
          <w:sz w:val="18"/>
          <w:szCs w:val="18"/>
        </w:rPr>
      </w:pPr>
      <w:r w:rsidRPr="703AF9FE">
        <w:rPr>
          <w:rFonts w:ascii="Corbel" w:hAnsi="Corbel" w:cs="Arial"/>
          <w:sz w:val="18"/>
          <w:szCs w:val="18"/>
        </w:rPr>
        <w:t>-</w:t>
      </w:r>
      <w:r w:rsidRPr="00C42A12">
        <w:rPr>
          <w:rFonts w:ascii="Corbel" w:hAnsi="Corbel" w:cs="Arial"/>
          <w:bCs/>
          <w:sz w:val="18"/>
          <w:szCs w:val="18"/>
        </w:rPr>
        <w:tab/>
      </w:r>
      <w:r w:rsidR="0039449E" w:rsidRPr="703AF9FE">
        <w:rPr>
          <w:rFonts w:ascii="Corbel" w:hAnsi="Corbel" w:cs="Arial"/>
          <w:sz w:val="18"/>
          <w:szCs w:val="18"/>
        </w:rPr>
        <w:t xml:space="preserve">de bevindingenrapportage als bedoeld in </w:t>
      </w:r>
      <w:r w:rsidR="00731CEB" w:rsidRPr="703AF9FE">
        <w:rPr>
          <w:rFonts w:ascii="Corbel" w:hAnsi="Corbel" w:cs="Arial"/>
          <w:sz w:val="18"/>
          <w:szCs w:val="18"/>
        </w:rPr>
        <w:t>a</w:t>
      </w:r>
      <w:r w:rsidR="0039449E" w:rsidRPr="703AF9FE">
        <w:rPr>
          <w:rFonts w:ascii="Corbel" w:hAnsi="Corbel" w:cs="Arial"/>
          <w:sz w:val="18"/>
          <w:szCs w:val="18"/>
        </w:rPr>
        <w:t xml:space="preserve">rtikel </w:t>
      </w:r>
      <w:r w:rsidR="004A5100">
        <w:rPr>
          <w:rFonts w:ascii="Corbel" w:hAnsi="Corbel" w:cs="Arial"/>
          <w:sz w:val="18"/>
          <w:szCs w:val="18"/>
          <w:highlight w:val="yellow"/>
        </w:rPr>
        <w:fldChar w:fldCharType="begin"/>
      </w:r>
      <w:r w:rsidR="004A5100">
        <w:rPr>
          <w:rFonts w:ascii="Corbel" w:hAnsi="Corbel" w:cs="Arial"/>
          <w:sz w:val="18"/>
          <w:szCs w:val="18"/>
        </w:rPr>
        <w:instrText xml:space="preserve"> REF _Ref215578968 \r \h </w:instrText>
      </w:r>
      <w:r w:rsidR="004A5100">
        <w:rPr>
          <w:rFonts w:ascii="Corbel" w:hAnsi="Corbel" w:cs="Arial"/>
          <w:sz w:val="18"/>
          <w:szCs w:val="18"/>
          <w:highlight w:val="yellow"/>
        </w:rPr>
      </w:r>
      <w:r w:rsidR="004A5100">
        <w:rPr>
          <w:rFonts w:ascii="Corbel" w:hAnsi="Corbel" w:cs="Arial"/>
          <w:sz w:val="18"/>
          <w:szCs w:val="18"/>
          <w:highlight w:val="yellow"/>
        </w:rPr>
        <w:fldChar w:fldCharType="separate"/>
      </w:r>
      <w:r w:rsidR="004A5100">
        <w:rPr>
          <w:rFonts w:ascii="Corbel" w:hAnsi="Corbel" w:cs="Arial"/>
          <w:sz w:val="18"/>
          <w:szCs w:val="18"/>
        </w:rPr>
        <w:t>11</w:t>
      </w:r>
      <w:r w:rsidR="004A5100">
        <w:rPr>
          <w:rFonts w:ascii="Corbel" w:hAnsi="Corbel" w:cs="Arial"/>
          <w:sz w:val="18"/>
          <w:szCs w:val="18"/>
          <w:highlight w:val="yellow"/>
        </w:rPr>
        <w:fldChar w:fldCharType="end"/>
      </w:r>
      <w:r w:rsidR="0039449E" w:rsidRPr="703AF9FE">
        <w:rPr>
          <w:rFonts w:ascii="Corbel" w:hAnsi="Corbel" w:cs="Arial"/>
          <w:sz w:val="18"/>
          <w:szCs w:val="18"/>
        </w:rPr>
        <w:t xml:space="preserve"> van deze </w:t>
      </w:r>
      <w:r w:rsidR="00731CEB" w:rsidRPr="703AF9FE">
        <w:rPr>
          <w:rFonts w:ascii="Corbel" w:hAnsi="Corbel" w:cs="Arial"/>
          <w:sz w:val="18"/>
          <w:szCs w:val="18"/>
        </w:rPr>
        <w:t>O</w:t>
      </w:r>
      <w:r w:rsidR="0039449E" w:rsidRPr="703AF9FE">
        <w:rPr>
          <w:rFonts w:ascii="Corbel" w:hAnsi="Corbel" w:cs="Arial"/>
          <w:sz w:val="18"/>
          <w:szCs w:val="18"/>
        </w:rPr>
        <w:t>vereenkomst;</w:t>
      </w:r>
    </w:p>
    <w:p w14:paraId="6AABB62C" w14:textId="199830EE" w:rsidR="0039449E" w:rsidRPr="00C42A12" w:rsidRDefault="00C87002" w:rsidP="00C87002">
      <w:pPr>
        <w:spacing w:line="240" w:lineRule="exact"/>
        <w:ind w:left="705"/>
        <w:rPr>
          <w:rFonts w:ascii="Corbel" w:hAnsi="Corbel" w:cs="Arial"/>
          <w:bCs/>
          <w:sz w:val="18"/>
          <w:szCs w:val="18"/>
        </w:rPr>
      </w:pPr>
      <w:r w:rsidRPr="00C42A12">
        <w:rPr>
          <w:rFonts w:ascii="Corbel" w:hAnsi="Corbel" w:cs="Arial"/>
          <w:bCs/>
          <w:sz w:val="18"/>
          <w:szCs w:val="18"/>
        </w:rPr>
        <w:t>-</w:t>
      </w:r>
      <w:r w:rsidRPr="00C42A12">
        <w:rPr>
          <w:rFonts w:ascii="Corbel" w:hAnsi="Corbel" w:cs="Arial"/>
          <w:bCs/>
          <w:sz w:val="18"/>
          <w:szCs w:val="18"/>
        </w:rPr>
        <w:tab/>
      </w:r>
      <w:r w:rsidR="0039449E" w:rsidRPr="00C42A12">
        <w:rPr>
          <w:rFonts w:ascii="Corbel" w:hAnsi="Corbel" w:cs="Arial"/>
          <w:bCs/>
          <w:sz w:val="18"/>
          <w:szCs w:val="18"/>
        </w:rPr>
        <w:t>afstemming met Transitie- en Transformatieplannen van overige opdrachtnemers;</w:t>
      </w:r>
    </w:p>
    <w:p w14:paraId="5878A46D" w14:textId="2A7CE8DD" w:rsidR="0039449E" w:rsidRPr="00C42A12" w:rsidRDefault="00C87002" w:rsidP="703AF9FE">
      <w:pPr>
        <w:spacing w:line="240" w:lineRule="exact"/>
        <w:ind w:firstLine="705"/>
        <w:rPr>
          <w:rFonts w:ascii="Corbel" w:hAnsi="Corbel" w:cs="Arial"/>
          <w:sz w:val="18"/>
          <w:szCs w:val="18"/>
        </w:rPr>
      </w:pPr>
      <w:r w:rsidRPr="703AF9FE">
        <w:rPr>
          <w:rFonts w:ascii="Corbel" w:hAnsi="Corbel" w:cs="Arial"/>
          <w:sz w:val="18"/>
          <w:szCs w:val="18"/>
        </w:rPr>
        <w:t>-</w:t>
      </w:r>
      <w:r>
        <w:tab/>
      </w:r>
      <w:r w:rsidR="0039449E" w:rsidRPr="703AF9FE">
        <w:rPr>
          <w:rFonts w:ascii="Corbel" w:hAnsi="Corbel" w:cs="Arial"/>
          <w:sz w:val="18"/>
          <w:szCs w:val="18"/>
        </w:rPr>
        <w:t xml:space="preserve">de aanpak en planning van </w:t>
      </w:r>
      <w:r w:rsidR="001A64A7" w:rsidRPr="703AF9FE">
        <w:rPr>
          <w:rFonts w:ascii="Corbel" w:hAnsi="Corbel" w:cs="Arial"/>
          <w:sz w:val="18"/>
          <w:szCs w:val="18"/>
        </w:rPr>
        <w:t>Opdrachtgever</w:t>
      </w:r>
      <w:r w:rsidR="0039449E" w:rsidRPr="703AF9FE">
        <w:rPr>
          <w:rFonts w:ascii="Corbel" w:hAnsi="Corbel" w:cs="Arial"/>
          <w:sz w:val="18"/>
          <w:szCs w:val="18"/>
        </w:rPr>
        <w:t>;</w:t>
      </w:r>
    </w:p>
    <w:p w14:paraId="2748DFC3" w14:textId="48912678" w:rsidR="0039449E" w:rsidRPr="00C42A12" w:rsidRDefault="0039449E" w:rsidP="00C87002">
      <w:pPr>
        <w:spacing w:line="240" w:lineRule="exact"/>
        <w:ind w:left="705"/>
        <w:rPr>
          <w:rFonts w:ascii="Corbel" w:hAnsi="Corbel" w:cs="Arial"/>
          <w:bCs/>
          <w:sz w:val="18"/>
          <w:szCs w:val="18"/>
        </w:rPr>
      </w:pPr>
      <w:r w:rsidRPr="00C42A12">
        <w:rPr>
          <w:rFonts w:ascii="Corbel" w:hAnsi="Corbel" w:cs="Arial"/>
          <w:bCs/>
          <w:sz w:val="18"/>
          <w:szCs w:val="18"/>
        </w:rPr>
        <w:t xml:space="preserve">waarbij het in materieel opzicht niet af mag wijken van de Inschrijving van </w:t>
      </w:r>
      <w:r w:rsidR="005E76C7">
        <w:rPr>
          <w:rFonts w:ascii="Corbel" w:hAnsi="Corbel" w:cs="Arial"/>
          <w:bCs/>
          <w:sz w:val="18"/>
          <w:szCs w:val="18"/>
        </w:rPr>
        <w:t>Wederpartij</w:t>
      </w:r>
      <w:r w:rsidRPr="00C42A12">
        <w:rPr>
          <w:rFonts w:ascii="Corbel" w:hAnsi="Corbel" w:cs="Arial"/>
          <w:bCs/>
          <w:sz w:val="18"/>
          <w:szCs w:val="18"/>
        </w:rPr>
        <w:t>.</w:t>
      </w:r>
    </w:p>
    <w:p w14:paraId="31BD007A" w14:textId="1F6432F3" w:rsidR="0039449E" w:rsidRPr="00C42A12" w:rsidRDefault="0039449E" w:rsidP="00C42A12">
      <w:pPr>
        <w:pStyle w:val="Lijstalinea"/>
      </w:pPr>
      <w:r>
        <w:t xml:space="preserve">Het opgeleverde Transitie- en Transformatieplan dient ter goedkeuring te worden voorgelegd aan </w:t>
      </w:r>
      <w:r w:rsidR="001A64A7">
        <w:t>Opdrachtgever</w:t>
      </w:r>
      <w:r>
        <w:t xml:space="preserve">. Indien </w:t>
      </w:r>
      <w:r w:rsidR="001A64A7">
        <w:t>Opdrachtgever</w:t>
      </w:r>
      <w:r>
        <w:t xml:space="preserve"> dit plan niet goedkeurt, welke goedkeuring </w:t>
      </w:r>
      <w:r w:rsidR="001A64A7">
        <w:t>Opdrachtgever</w:t>
      </w:r>
      <w:r>
        <w:t xml:space="preserve"> niet op onredelijke gronden zal onthouden, heeft </w:t>
      </w:r>
      <w:r w:rsidR="001A64A7">
        <w:t>Opdrachtgever</w:t>
      </w:r>
      <w:r>
        <w:t xml:space="preserve">, onverminderd het in </w:t>
      </w:r>
      <w:r w:rsidR="00731CEB">
        <w:t>a</w:t>
      </w:r>
      <w:r>
        <w:t xml:space="preserve">rtikel </w:t>
      </w:r>
      <w:r w:rsidR="001B5DEF">
        <w:rPr>
          <w:highlight w:val="yellow"/>
        </w:rPr>
        <w:fldChar w:fldCharType="begin"/>
      </w:r>
      <w:r w:rsidR="001B5DEF">
        <w:instrText xml:space="preserve"> REF _Ref215579170 \r \h </w:instrText>
      </w:r>
      <w:r w:rsidR="001B5DEF">
        <w:rPr>
          <w:highlight w:val="yellow"/>
        </w:rPr>
      </w:r>
      <w:r w:rsidR="001B5DEF">
        <w:rPr>
          <w:highlight w:val="yellow"/>
        </w:rPr>
        <w:fldChar w:fldCharType="separate"/>
      </w:r>
      <w:r w:rsidR="001B5DEF">
        <w:t>11.4</w:t>
      </w:r>
      <w:r w:rsidR="001B5DEF">
        <w:rPr>
          <w:highlight w:val="yellow"/>
        </w:rPr>
        <w:fldChar w:fldCharType="end"/>
      </w:r>
      <w:r>
        <w:t xml:space="preserve">van deze </w:t>
      </w:r>
      <w:r w:rsidR="00731CEB">
        <w:t>O</w:t>
      </w:r>
      <w:r>
        <w:t xml:space="preserve">vereenkomst bepaalde, het recht deze </w:t>
      </w:r>
      <w:r w:rsidR="00827846">
        <w:t>O</w:t>
      </w:r>
      <w:r>
        <w:t>vereenkomst tussentijds te beëindigen door opzegging, zonder tot enige schadevergoeding gehouden te zijn.</w:t>
      </w:r>
    </w:p>
    <w:p w14:paraId="3AC80A7C" w14:textId="75682C02" w:rsidR="0039449E" w:rsidRPr="00C42A12" w:rsidRDefault="0039449E" w:rsidP="00C42A12">
      <w:pPr>
        <w:pStyle w:val="Lijstalinea"/>
      </w:pPr>
      <w:r>
        <w:t xml:space="preserve">Het Transitie- en Transformatieplan omvat niettegenstaande het elders in deze </w:t>
      </w:r>
      <w:r w:rsidR="00731CEB">
        <w:t>O</w:t>
      </w:r>
      <w:r>
        <w:t>vereenkomst bepaalde, in ieder geval:</w:t>
      </w:r>
    </w:p>
    <w:p w14:paraId="2746F96F" w14:textId="77777777" w:rsidR="0039449E" w:rsidRPr="00C42A12" w:rsidRDefault="0039449E" w:rsidP="00C87002">
      <w:pPr>
        <w:spacing w:line="240" w:lineRule="exact"/>
        <w:ind w:left="1410" w:hanging="705"/>
        <w:rPr>
          <w:rFonts w:ascii="Corbel" w:hAnsi="Corbel" w:cs="Arial"/>
          <w:bCs/>
          <w:sz w:val="18"/>
          <w:szCs w:val="18"/>
        </w:rPr>
      </w:pPr>
      <w:r w:rsidRPr="00C42A12">
        <w:rPr>
          <w:rFonts w:ascii="Corbel" w:hAnsi="Corbel" w:cs="Arial"/>
          <w:bCs/>
          <w:sz w:val="18"/>
          <w:szCs w:val="18"/>
        </w:rPr>
        <w:t>a.</w:t>
      </w:r>
      <w:r w:rsidRPr="00C42A12">
        <w:rPr>
          <w:rFonts w:ascii="Corbel" w:hAnsi="Corbel" w:cs="Arial"/>
          <w:bCs/>
          <w:sz w:val="18"/>
          <w:szCs w:val="18"/>
        </w:rPr>
        <w:tab/>
        <w:t>een overzicht van de uit te voeren werkzaamheden en gehanteerde tijdlijnen op basis van de eisen, wensen, termijnen en fases die in het Programma van eisen zijn opgenomen;</w:t>
      </w:r>
    </w:p>
    <w:p w14:paraId="68DBEE9D" w14:textId="2E10C53A" w:rsidR="0039449E" w:rsidRPr="00C42A12" w:rsidRDefault="0039449E" w:rsidP="00C87002">
      <w:pPr>
        <w:spacing w:line="240" w:lineRule="exact"/>
        <w:ind w:left="1410" w:hanging="705"/>
        <w:rPr>
          <w:rFonts w:ascii="Corbel" w:hAnsi="Corbel" w:cs="Arial"/>
          <w:bCs/>
          <w:sz w:val="18"/>
          <w:szCs w:val="18"/>
        </w:rPr>
      </w:pPr>
      <w:r w:rsidRPr="00C42A12">
        <w:rPr>
          <w:rFonts w:ascii="Corbel" w:hAnsi="Corbel" w:cs="Arial"/>
          <w:bCs/>
          <w:sz w:val="18"/>
          <w:szCs w:val="18"/>
        </w:rPr>
        <w:t>b.</w:t>
      </w:r>
      <w:r w:rsidRPr="00C42A12">
        <w:rPr>
          <w:rFonts w:ascii="Corbel" w:hAnsi="Corbel" w:cs="Arial"/>
          <w:bCs/>
          <w:sz w:val="18"/>
          <w:szCs w:val="18"/>
        </w:rPr>
        <w:tab/>
        <w:t xml:space="preserve">een verwijzing naar en de uitkomsten van de inventarisatie als bedoeld in Artikel 9 van deze </w:t>
      </w:r>
      <w:r w:rsidR="00731CEB" w:rsidRPr="00C42A12">
        <w:rPr>
          <w:rFonts w:ascii="Corbel" w:hAnsi="Corbel" w:cs="Arial"/>
          <w:bCs/>
          <w:sz w:val="18"/>
          <w:szCs w:val="18"/>
        </w:rPr>
        <w:t>O</w:t>
      </w:r>
      <w:r w:rsidRPr="00C42A12">
        <w:rPr>
          <w:rFonts w:ascii="Corbel" w:hAnsi="Corbel" w:cs="Arial"/>
          <w:bCs/>
          <w:sz w:val="18"/>
          <w:szCs w:val="18"/>
        </w:rPr>
        <w:t>vereenkomst</w:t>
      </w:r>
    </w:p>
    <w:p w14:paraId="585DEE53" w14:textId="77777777" w:rsidR="0039449E" w:rsidRPr="00C42A12" w:rsidRDefault="0039449E" w:rsidP="00C87002">
      <w:pPr>
        <w:spacing w:line="240" w:lineRule="exact"/>
        <w:ind w:left="705"/>
        <w:rPr>
          <w:rFonts w:ascii="Corbel" w:hAnsi="Corbel" w:cs="Arial"/>
          <w:bCs/>
          <w:sz w:val="18"/>
          <w:szCs w:val="18"/>
        </w:rPr>
      </w:pPr>
      <w:r w:rsidRPr="00C42A12">
        <w:rPr>
          <w:rFonts w:ascii="Corbel" w:hAnsi="Corbel" w:cs="Arial"/>
          <w:bCs/>
          <w:sz w:val="18"/>
          <w:szCs w:val="18"/>
        </w:rPr>
        <w:t>c.</w:t>
      </w:r>
      <w:r w:rsidRPr="00C42A12">
        <w:rPr>
          <w:rFonts w:ascii="Corbel" w:hAnsi="Corbel" w:cs="Arial"/>
          <w:bCs/>
          <w:sz w:val="18"/>
          <w:szCs w:val="18"/>
        </w:rPr>
        <w:tab/>
        <w:t>de uitgangspunten voor het Transitie- en Transformatieplan,</w:t>
      </w:r>
    </w:p>
    <w:p w14:paraId="524A6498" w14:textId="3885AC1F" w:rsidR="0039449E" w:rsidRPr="00C42A12" w:rsidRDefault="0039449E" w:rsidP="703AF9FE">
      <w:pPr>
        <w:spacing w:line="240" w:lineRule="exact"/>
        <w:ind w:left="705"/>
        <w:rPr>
          <w:rFonts w:ascii="Corbel" w:hAnsi="Corbel" w:cs="Arial"/>
          <w:sz w:val="18"/>
          <w:szCs w:val="18"/>
        </w:rPr>
      </w:pPr>
      <w:r w:rsidRPr="703AF9FE">
        <w:rPr>
          <w:rFonts w:ascii="Corbel" w:hAnsi="Corbel" w:cs="Arial"/>
          <w:sz w:val="18"/>
          <w:szCs w:val="18"/>
        </w:rPr>
        <w:t>d.</w:t>
      </w:r>
      <w:r>
        <w:tab/>
      </w:r>
      <w:r w:rsidRPr="703AF9FE">
        <w:rPr>
          <w:rFonts w:ascii="Corbel" w:hAnsi="Corbel" w:cs="Arial"/>
          <w:sz w:val="18"/>
          <w:szCs w:val="18"/>
        </w:rPr>
        <w:t>de uiterste data van Gereedmelding voor Acceptatie of Bedrijfsklare oplevering.</w:t>
      </w:r>
    </w:p>
    <w:p w14:paraId="0DDB4498" w14:textId="7079D870" w:rsidR="0039449E" w:rsidRPr="00C42A12" w:rsidRDefault="024A06FE" w:rsidP="703AF9FE">
      <w:pPr>
        <w:spacing w:line="240" w:lineRule="exact"/>
        <w:rPr>
          <w:rFonts w:ascii="Corbel" w:eastAsia="Corbel" w:hAnsi="Corbel" w:cs="Corbel"/>
          <w:sz w:val="18"/>
          <w:szCs w:val="18"/>
        </w:rPr>
      </w:pPr>
      <w:r w:rsidRPr="703AF9FE">
        <w:rPr>
          <w:rFonts w:ascii="Corbel" w:eastAsia="Corbel" w:hAnsi="Corbel" w:cs="Corbel"/>
          <w:sz w:val="18"/>
          <w:szCs w:val="18"/>
        </w:rPr>
        <w:t>9.4</w:t>
      </w:r>
      <w:r w:rsidR="0039449E">
        <w:tab/>
      </w:r>
      <w:r w:rsidR="0039449E" w:rsidRPr="703AF9FE">
        <w:rPr>
          <w:rFonts w:ascii="Corbel" w:eastAsia="Corbel" w:hAnsi="Corbel" w:cs="Corbel"/>
          <w:sz w:val="18"/>
          <w:szCs w:val="18"/>
        </w:rPr>
        <w:t xml:space="preserve">Wijzigingen in het tijdschema kunnen slechts in onderling overleg in de Stuurgroep worden </w:t>
      </w:r>
      <w:r w:rsidR="0039449E">
        <w:tab/>
      </w:r>
      <w:r w:rsidR="0039449E">
        <w:tab/>
      </w:r>
      <w:r w:rsidR="0039449E">
        <w:tab/>
      </w:r>
      <w:r w:rsidR="0039449E" w:rsidRPr="703AF9FE">
        <w:rPr>
          <w:rFonts w:ascii="Corbel" w:eastAsia="Corbel" w:hAnsi="Corbel" w:cs="Corbel"/>
          <w:sz w:val="18"/>
          <w:szCs w:val="18"/>
        </w:rPr>
        <w:t>vastgesteld, dan wel indien er (nog) geen Stuurgroep is ingesteld, tussen Partijen worden</w:t>
      </w:r>
      <w:r w:rsidR="5FE4828A" w:rsidRPr="703AF9FE">
        <w:rPr>
          <w:rFonts w:ascii="Corbel" w:eastAsia="Corbel" w:hAnsi="Corbel" w:cs="Corbel"/>
          <w:sz w:val="18"/>
          <w:szCs w:val="18"/>
        </w:rPr>
        <w:t xml:space="preserve"> </w:t>
      </w:r>
      <w:r w:rsidR="0039449E" w:rsidRPr="703AF9FE">
        <w:rPr>
          <w:rFonts w:ascii="Corbel" w:eastAsia="Corbel" w:hAnsi="Corbel" w:cs="Corbel"/>
          <w:sz w:val="18"/>
          <w:szCs w:val="18"/>
        </w:rPr>
        <w:t>o</w:t>
      </w:r>
      <w:r w:rsidR="73CACBE3" w:rsidRPr="703AF9FE">
        <w:rPr>
          <w:rFonts w:ascii="Corbel" w:eastAsia="Corbel" w:hAnsi="Corbel" w:cs="Corbel"/>
          <w:sz w:val="18"/>
          <w:szCs w:val="18"/>
        </w:rPr>
        <w:t>v</w:t>
      </w:r>
      <w:r w:rsidR="0039449E" w:rsidRPr="703AF9FE">
        <w:rPr>
          <w:rFonts w:ascii="Corbel" w:eastAsia="Corbel" w:hAnsi="Corbel" w:cs="Corbel"/>
          <w:sz w:val="18"/>
          <w:szCs w:val="18"/>
        </w:rPr>
        <w:t>ereengekomen.</w:t>
      </w:r>
    </w:p>
    <w:p w14:paraId="387E7E6A" w14:textId="77777777" w:rsidR="00A1598F" w:rsidRPr="00C42A12" w:rsidRDefault="00A1598F" w:rsidP="0039449E">
      <w:pPr>
        <w:spacing w:line="240" w:lineRule="exact"/>
        <w:ind w:left="705" w:hanging="705"/>
        <w:rPr>
          <w:rFonts w:ascii="Corbel" w:hAnsi="Corbel" w:cs="Arial"/>
          <w:bCs/>
          <w:sz w:val="18"/>
          <w:szCs w:val="18"/>
        </w:rPr>
      </w:pPr>
    </w:p>
    <w:p w14:paraId="79507BEC" w14:textId="47019004" w:rsidR="00A1598F" w:rsidRPr="00C42A12" w:rsidRDefault="00A1598F" w:rsidP="00262303">
      <w:pPr>
        <w:pStyle w:val="Kop1"/>
      </w:pPr>
      <w:bookmarkStart w:id="16" w:name="_Toc218630472"/>
      <w:r w:rsidRPr="703AF9FE">
        <w:t>Vertraging</w:t>
      </w:r>
      <w:bookmarkEnd w:id="16"/>
    </w:p>
    <w:p w14:paraId="25525770" w14:textId="35641953" w:rsidR="00A1598F" w:rsidRPr="00C42A12" w:rsidRDefault="38F9B262" w:rsidP="3B51C137">
      <w:pPr>
        <w:spacing w:line="240" w:lineRule="exact"/>
        <w:ind w:left="705" w:hanging="705"/>
        <w:rPr>
          <w:rFonts w:ascii="Corbel" w:hAnsi="Corbel" w:cs="Arial"/>
          <w:sz w:val="18"/>
          <w:szCs w:val="18"/>
        </w:rPr>
      </w:pPr>
      <w:r w:rsidRPr="13F49835">
        <w:rPr>
          <w:rFonts w:ascii="Corbel" w:hAnsi="Corbel" w:cs="Arial"/>
          <w:sz w:val="18"/>
          <w:szCs w:val="18"/>
        </w:rPr>
        <w:t>10</w:t>
      </w:r>
      <w:r w:rsidR="00A1598F" w:rsidRPr="13F49835">
        <w:rPr>
          <w:rFonts w:ascii="Corbel" w:hAnsi="Corbel" w:cs="Arial"/>
          <w:sz w:val="18"/>
          <w:szCs w:val="18"/>
        </w:rPr>
        <w:t>.1</w:t>
      </w:r>
      <w:r w:rsidR="00A1598F">
        <w:tab/>
      </w:r>
      <w:r w:rsidR="00A1598F" w:rsidRPr="13F49835">
        <w:rPr>
          <w:rFonts w:ascii="Corbel" w:hAnsi="Corbel" w:cs="Arial"/>
          <w:sz w:val="18"/>
          <w:szCs w:val="18"/>
        </w:rPr>
        <w:t xml:space="preserve">Indien </w:t>
      </w:r>
      <w:r w:rsidR="005E76C7" w:rsidRPr="13F49835">
        <w:rPr>
          <w:rFonts w:ascii="Corbel" w:hAnsi="Corbel" w:cs="Arial"/>
          <w:sz w:val="18"/>
          <w:szCs w:val="18"/>
        </w:rPr>
        <w:t>Wederpartij</w:t>
      </w:r>
      <w:r w:rsidR="00A1598F" w:rsidRPr="13F49835">
        <w:rPr>
          <w:rFonts w:ascii="Corbel" w:hAnsi="Corbel" w:cs="Arial"/>
          <w:sz w:val="18"/>
          <w:szCs w:val="18"/>
        </w:rPr>
        <w:t xml:space="preserve"> bij de uitvoering van de werkzaamheden in het kader van de uitvoering van deze </w:t>
      </w:r>
      <w:r w:rsidR="00CD5572" w:rsidRPr="13F49835">
        <w:rPr>
          <w:rFonts w:ascii="Corbel" w:hAnsi="Corbel" w:cs="Arial"/>
          <w:sz w:val="18"/>
          <w:szCs w:val="18"/>
        </w:rPr>
        <w:t>Overeenkomst</w:t>
      </w:r>
      <w:r w:rsidR="00A1598F" w:rsidRPr="13F49835">
        <w:rPr>
          <w:rFonts w:ascii="Corbel" w:hAnsi="Corbel" w:cs="Arial"/>
          <w:sz w:val="18"/>
          <w:szCs w:val="18"/>
        </w:rPr>
        <w:t xml:space="preserve"> redelijkerwijs kan weten dat hij vertraging dreigt te gaan ondervinden dan wel reeds heeft ondervonden, zal </w:t>
      </w:r>
      <w:r w:rsidR="005E76C7" w:rsidRPr="13F49835">
        <w:rPr>
          <w:rFonts w:ascii="Corbel" w:hAnsi="Corbel" w:cs="Arial"/>
          <w:sz w:val="18"/>
          <w:szCs w:val="18"/>
        </w:rPr>
        <w:t>Wederpartij</w:t>
      </w:r>
      <w:r w:rsidR="00A1598F" w:rsidRPr="13F49835">
        <w:rPr>
          <w:rFonts w:ascii="Corbel" w:hAnsi="Corbel" w:cs="Arial"/>
          <w:sz w:val="18"/>
          <w:szCs w:val="18"/>
        </w:rPr>
        <w:t xml:space="preserve"> hiervan direct schriftelijk melding maken aan de Stuurgroep, voor zover ingesteld, of de contactperso(o)n(en) van </w:t>
      </w:r>
      <w:r w:rsidR="001A64A7" w:rsidRPr="13F49835">
        <w:rPr>
          <w:rFonts w:ascii="Corbel" w:hAnsi="Corbel" w:cs="Arial"/>
          <w:sz w:val="18"/>
          <w:szCs w:val="18"/>
        </w:rPr>
        <w:t>Opdrachtgever</w:t>
      </w:r>
      <w:r w:rsidR="00A1598F" w:rsidRPr="13F49835">
        <w:rPr>
          <w:rFonts w:ascii="Corbel" w:hAnsi="Corbel" w:cs="Arial"/>
          <w:sz w:val="18"/>
          <w:szCs w:val="18"/>
        </w:rPr>
        <w:t xml:space="preserve"> als bedoeld in artikel </w:t>
      </w:r>
      <w:r w:rsidR="006811CD">
        <w:rPr>
          <w:rFonts w:ascii="Corbel" w:hAnsi="Corbel" w:cs="Arial"/>
          <w:sz w:val="18"/>
          <w:szCs w:val="18"/>
          <w:highlight w:val="yellow"/>
        </w:rPr>
        <w:fldChar w:fldCharType="begin"/>
      </w:r>
      <w:r w:rsidR="006811CD">
        <w:rPr>
          <w:rFonts w:ascii="Corbel" w:hAnsi="Corbel" w:cs="Arial"/>
          <w:sz w:val="18"/>
          <w:szCs w:val="18"/>
        </w:rPr>
        <w:instrText xml:space="preserve"> REF _Ref215579205 \r \h </w:instrText>
      </w:r>
      <w:r w:rsidR="006811CD">
        <w:rPr>
          <w:rFonts w:ascii="Corbel" w:hAnsi="Corbel" w:cs="Arial"/>
          <w:sz w:val="18"/>
          <w:szCs w:val="18"/>
          <w:highlight w:val="yellow"/>
        </w:rPr>
      </w:r>
      <w:r w:rsidR="006811CD">
        <w:rPr>
          <w:rFonts w:ascii="Corbel" w:hAnsi="Corbel" w:cs="Arial"/>
          <w:sz w:val="18"/>
          <w:szCs w:val="18"/>
          <w:highlight w:val="yellow"/>
        </w:rPr>
        <w:fldChar w:fldCharType="separate"/>
      </w:r>
      <w:r w:rsidR="006811CD">
        <w:rPr>
          <w:rFonts w:ascii="Corbel" w:hAnsi="Corbel" w:cs="Arial"/>
          <w:sz w:val="18"/>
          <w:szCs w:val="18"/>
        </w:rPr>
        <w:t>8.3</w:t>
      </w:r>
      <w:r w:rsidR="006811CD">
        <w:rPr>
          <w:rFonts w:ascii="Corbel" w:hAnsi="Corbel" w:cs="Arial"/>
          <w:sz w:val="18"/>
          <w:szCs w:val="18"/>
          <w:highlight w:val="yellow"/>
        </w:rPr>
        <w:fldChar w:fldCharType="end"/>
      </w:r>
      <w:r w:rsidR="00A1598F" w:rsidRPr="13F49835">
        <w:rPr>
          <w:rFonts w:ascii="Corbel" w:hAnsi="Corbel" w:cs="Arial"/>
          <w:sz w:val="18"/>
          <w:szCs w:val="18"/>
        </w:rPr>
        <w:t xml:space="preserve">van deze </w:t>
      </w:r>
      <w:r w:rsidR="00731CEB" w:rsidRPr="13F49835">
        <w:rPr>
          <w:rFonts w:ascii="Corbel" w:hAnsi="Corbel" w:cs="Arial"/>
          <w:sz w:val="18"/>
          <w:szCs w:val="18"/>
        </w:rPr>
        <w:t>O</w:t>
      </w:r>
      <w:r w:rsidR="00A1598F" w:rsidRPr="13F49835">
        <w:rPr>
          <w:rFonts w:ascii="Corbel" w:hAnsi="Corbel" w:cs="Arial"/>
          <w:sz w:val="18"/>
          <w:szCs w:val="18"/>
        </w:rPr>
        <w:t>vereenkomst en daarbij de oorzaak van de vertraging aangeven.</w:t>
      </w:r>
    </w:p>
    <w:p w14:paraId="3E3DA332" w14:textId="5D726F2E" w:rsidR="007603B9" w:rsidRPr="00C42A12" w:rsidRDefault="6DA64F79" w:rsidP="703AF9FE">
      <w:pPr>
        <w:spacing w:line="240" w:lineRule="exact"/>
        <w:ind w:left="705" w:hanging="705"/>
        <w:rPr>
          <w:rFonts w:ascii="Corbel" w:hAnsi="Corbel" w:cs="Arial"/>
          <w:b/>
          <w:bCs/>
          <w:sz w:val="18"/>
          <w:szCs w:val="18"/>
        </w:rPr>
      </w:pPr>
      <w:r w:rsidRPr="13F49835">
        <w:rPr>
          <w:rFonts w:ascii="Corbel" w:hAnsi="Corbel" w:cs="Arial"/>
          <w:sz w:val="18"/>
          <w:szCs w:val="18"/>
        </w:rPr>
        <w:t>10</w:t>
      </w:r>
      <w:r w:rsidR="00A1598F" w:rsidRPr="13F49835">
        <w:rPr>
          <w:rFonts w:ascii="Corbel" w:hAnsi="Corbel" w:cs="Arial"/>
          <w:sz w:val="18"/>
          <w:szCs w:val="18"/>
        </w:rPr>
        <w:t>.2.</w:t>
      </w:r>
      <w:r w:rsidR="00A1598F">
        <w:tab/>
      </w:r>
      <w:r w:rsidR="00A1598F" w:rsidRPr="13F49835">
        <w:rPr>
          <w:rFonts w:ascii="Corbel" w:hAnsi="Corbel" w:cs="Arial"/>
          <w:sz w:val="18"/>
          <w:szCs w:val="18"/>
        </w:rPr>
        <w:t xml:space="preserve">Tenzij </w:t>
      </w:r>
      <w:r w:rsidR="001A64A7" w:rsidRPr="13F49835">
        <w:rPr>
          <w:rFonts w:ascii="Corbel" w:hAnsi="Corbel" w:cs="Arial"/>
          <w:sz w:val="18"/>
          <w:szCs w:val="18"/>
        </w:rPr>
        <w:t>Opdrachtgever</w:t>
      </w:r>
      <w:r w:rsidR="00A1598F" w:rsidRPr="13F49835">
        <w:rPr>
          <w:rFonts w:ascii="Corbel" w:hAnsi="Corbel" w:cs="Arial"/>
          <w:sz w:val="18"/>
          <w:szCs w:val="18"/>
        </w:rPr>
        <w:t xml:space="preserve"> anders beslist, zal </w:t>
      </w:r>
      <w:r w:rsidR="005E76C7" w:rsidRPr="13F49835">
        <w:rPr>
          <w:rFonts w:ascii="Corbel" w:hAnsi="Corbel" w:cs="Arial"/>
          <w:sz w:val="18"/>
          <w:szCs w:val="18"/>
        </w:rPr>
        <w:t>Wederpartij</w:t>
      </w:r>
      <w:r w:rsidR="00A1598F" w:rsidRPr="13F49835">
        <w:rPr>
          <w:rFonts w:ascii="Corbel" w:hAnsi="Corbel" w:cs="Arial"/>
          <w:sz w:val="18"/>
          <w:szCs w:val="18"/>
        </w:rPr>
        <w:t xml:space="preserve"> op eigen kosten de vertraging voorkomen of ongedaan maken, respectievelijk voorkomen dat door vertraging d</w:t>
      </w:r>
      <w:r w:rsidR="1872E6D6" w:rsidRPr="13F49835">
        <w:rPr>
          <w:rFonts w:ascii="Corbel" w:hAnsi="Corbel" w:cs="Arial"/>
          <w:sz w:val="18"/>
          <w:szCs w:val="18"/>
        </w:rPr>
        <w:t>e</w:t>
      </w:r>
      <w:r w:rsidR="1AD06C1F" w:rsidRPr="13F49835">
        <w:rPr>
          <w:rFonts w:ascii="Corbel" w:hAnsi="Corbel" w:cs="Arial"/>
          <w:sz w:val="18"/>
          <w:szCs w:val="18"/>
        </w:rPr>
        <w:t xml:space="preserve"> </w:t>
      </w:r>
      <w:r w:rsidR="00A1598F" w:rsidRPr="13F49835">
        <w:rPr>
          <w:rFonts w:ascii="Corbel" w:hAnsi="Corbel" w:cs="Arial"/>
          <w:sz w:val="18"/>
          <w:szCs w:val="18"/>
        </w:rPr>
        <w:t xml:space="preserve">uiterste datum van Gereedmelding voor Accepatie wordt overschreden, onder meer door het zo nodig vrijmaken van extra capaciteit en/of het inzetten van extra medewerkers. </w:t>
      </w:r>
      <w:r w:rsidR="005E76C7" w:rsidRPr="13F49835">
        <w:rPr>
          <w:rFonts w:ascii="Corbel" w:hAnsi="Corbel" w:cs="Arial"/>
          <w:sz w:val="18"/>
          <w:szCs w:val="18"/>
        </w:rPr>
        <w:t>Wederpartij</w:t>
      </w:r>
      <w:r w:rsidR="00A1598F" w:rsidRPr="13F49835">
        <w:rPr>
          <w:rFonts w:ascii="Corbel" w:hAnsi="Corbel" w:cs="Arial"/>
          <w:sz w:val="18"/>
          <w:szCs w:val="18"/>
        </w:rPr>
        <w:t xml:space="preserve"> zal in ieder geval op eigen kosten </w:t>
      </w:r>
      <w:r w:rsidR="001A64A7" w:rsidRPr="13F49835">
        <w:rPr>
          <w:rFonts w:ascii="Corbel" w:hAnsi="Corbel" w:cs="Arial"/>
          <w:sz w:val="18"/>
          <w:szCs w:val="18"/>
        </w:rPr>
        <w:t>Opdrachtgever</w:t>
      </w:r>
      <w:r w:rsidR="00A1598F" w:rsidRPr="13F49835">
        <w:rPr>
          <w:rFonts w:ascii="Corbel" w:hAnsi="Corbel" w:cs="Arial"/>
          <w:sz w:val="18"/>
          <w:szCs w:val="18"/>
        </w:rPr>
        <w:t xml:space="preserve"> dusdanig ondersteunen dat de bedrijfsvoering van </w:t>
      </w:r>
      <w:r w:rsidR="001A64A7" w:rsidRPr="13F49835">
        <w:rPr>
          <w:rFonts w:ascii="Corbel" w:hAnsi="Corbel" w:cs="Arial"/>
          <w:sz w:val="18"/>
          <w:szCs w:val="18"/>
        </w:rPr>
        <w:t>Opdrachtgever</w:t>
      </w:r>
      <w:r w:rsidR="00A1598F" w:rsidRPr="13F49835">
        <w:rPr>
          <w:rFonts w:ascii="Corbel" w:hAnsi="Corbel" w:cs="Arial"/>
          <w:sz w:val="18"/>
          <w:szCs w:val="18"/>
        </w:rPr>
        <w:t xml:space="preserve"> niet in gevaar komt.</w:t>
      </w:r>
      <w:r w:rsidR="00A1598F">
        <w:br/>
      </w:r>
    </w:p>
    <w:p w14:paraId="20509947" w14:textId="77801F5F" w:rsidR="007603B9" w:rsidRDefault="007603B9" w:rsidP="703AF9FE">
      <w:pPr>
        <w:pStyle w:val="Kop1"/>
      </w:pPr>
      <w:bookmarkStart w:id="17" w:name="_Ref215578968"/>
      <w:bookmarkStart w:id="18" w:name="_Toc218630473"/>
      <w:r>
        <w:t>Inventarisatie</w:t>
      </w:r>
      <w:bookmarkEnd w:id="17"/>
      <w:bookmarkEnd w:id="18"/>
    </w:p>
    <w:p w14:paraId="0CFDF22D" w14:textId="0EE51FC9" w:rsidR="007603B9" w:rsidRPr="00C42A12" w:rsidRDefault="007603B9" w:rsidP="00C42A12">
      <w:pPr>
        <w:pStyle w:val="Lijstalinea"/>
      </w:pPr>
      <w:bookmarkStart w:id="19" w:name="_Ref215579261"/>
      <w:r w:rsidRPr="00C42A12">
        <w:t xml:space="preserve">Tijdens de Inventarisatie zal </w:t>
      </w:r>
      <w:r w:rsidR="005E76C7">
        <w:t>Wederpartij</w:t>
      </w:r>
      <w:r w:rsidRPr="00C42A12">
        <w:t xml:space="preserve"> </w:t>
      </w:r>
      <w:r w:rsidR="001A64A7">
        <w:t>Opdrachtgever</w:t>
      </w:r>
      <w:r w:rsidRPr="00C42A12">
        <w:t xml:space="preserve"> in de vorm van </w:t>
      </w:r>
      <w:r w:rsidR="00731CEB" w:rsidRPr="00C42A12">
        <w:t xml:space="preserve">een </w:t>
      </w:r>
      <w:r w:rsidRPr="00C42A12">
        <w:t>schriftelijke bevindingenrapportage</w:t>
      </w:r>
      <w:r w:rsidR="00731CEB" w:rsidRPr="00C42A12">
        <w:t>,</w:t>
      </w:r>
      <w:r w:rsidRPr="00C42A12">
        <w:t xml:space="preserve"> op voor </w:t>
      </w:r>
      <w:r w:rsidR="001A64A7">
        <w:t>Opdrachtgever</w:t>
      </w:r>
      <w:r w:rsidRPr="00C42A12">
        <w:t xml:space="preserve"> begrijpelijke wijze, gelet op de aard en omvang van de uit te voeren werkzaamheden, inzicht verschaffen:</w:t>
      </w:r>
      <w:bookmarkEnd w:id="19"/>
    </w:p>
    <w:p w14:paraId="05405ED3" w14:textId="53EDCDD2" w:rsidR="007603B9" w:rsidRPr="00C42A12" w:rsidRDefault="007603B9" w:rsidP="1A0B887E">
      <w:pPr>
        <w:spacing w:line="240" w:lineRule="exact"/>
        <w:ind w:left="1410" w:hanging="705"/>
        <w:rPr>
          <w:rFonts w:ascii="Corbel" w:hAnsi="Corbel" w:cs="Arial"/>
          <w:sz w:val="18"/>
          <w:szCs w:val="18"/>
        </w:rPr>
      </w:pPr>
      <w:r w:rsidRPr="3B51C137">
        <w:rPr>
          <w:rFonts w:ascii="Corbel" w:hAnsi="Corbel" w:cs="Arial"/>
          <w:sz w:val="18"/>
          <w:szCs w:val="18"/>
        </w:rPr>
        <w:t>a.</w:t>
      </w:r>
      <w:r>
        <w:tab/>
      </w:r>
      <w:r w:rsidRPr="3B51C137">
        <w:rPr>
          <w:rFonts w:ascii="Corbel" w:hAnsi="Corbel" w:cs="Arial"/>
          <w:sz w:val="18"/>
          <w:szCs w:val="18"/>
        </w:rPr>
        <w:t xml:space="preserve">in de wijze waarop </w:t>
      </w:r>
      <w:r w:rsidR="13234D9F" w:rsidRPr="3B51C137">
        <w:rPr>
          <w:rFonts w:ascii="Corbel" w:hAnsi="Corbel" w:cs="Arial"/>
          <w:sz w:val="18"/>
          <w:szCs w:val="18"/>
        </w:rPr>
        <w:t>Dienstverlening</w:t>
      </w:r>
      <w:r w:rsidRPr="3B51C137">
        <w:rPr>
          <w:rFonts w:ascii="Corbel" w:hAnsi="Corbel" w:cs="Arial"/>
          <w:sz w:val="18"/>
          <w:szCs w:val="18"/>
        </w:rPr>
        <w:t xml:space="preserve"> dient te worden ingericht teneinde te voldoen aan de eisen van </w:t>
      </w:r>
      <w:r w:rsidR="001A64A7" w:rsidRPr="3B51C137">
        <w:rPr>
          <w:rFonts w:ascii="Corbel" w:hAnsi="Corbel" w:cs="Arial"/>
          <w:sz w:val="18"/>
          <w:szCs w:val="18"/>
        </w:rPr>
        <w:t>Opdrachtgever</w:t>
      </w:r>
      <w:r w:rsidRPr="3B51C137">
        <w:rPr>
          <w:rFonts w:ascii="Corbel" w:hAnsi="Corbel" w:cs="Arial"/>
          <w:sz w:val="18"/>
          <w:szCs w:val="18"/>
        </w:rPr>
        <w:t xml:space="preserve"> om Transitie en Transformatie naar behoren uit kunnen te voeren en teneinde het Technisch beheer, Onderhoud en Ondersteuning van de </w:t>
      </w:r>
      <w:r w:rsidR="13234D9F" w:rsidRPr="3B51C137">
        <w:rPr>
          <w:rFonts w:ascii="Corbel" w:hAnsi="Corbel" w:cs="Arial"/>
          <w:sz w:val="18"/>
          <w:szCs w:val="18"/>
        </w:rPr>
        <w:t>Dienstverlening</w:t>
      </w:r>
      <w:r w:rsidRPr="3B51C137">
        <w:rPr>
          <w:rFonts w:ascii="Corbel" w:hAnsi="Corbel" w:cs="Arial"/>
          <w:sz w:val="18"/>
          <w:szCs w:val="18"/>
        </w:rPr>
        <w:t xml:space="preserve"> conform deze </w:t>
      </w:r>
      <w:r w:rsidR="00CD5572" w:rsidRPr="3B51C137">
        <w:rPr>
          <w:rFonts w:ascii="Corbel" w:hAnsi="Corbel" w:cs="Arial"/>
          <w:sz w:val="18"/>
          <w:szCs w:val="18"/>
        </w:rPr>
        <w:t>Overeenkomst</w:t>
      </w:r>
      <w:r w:rsidRPr="3B51C137">
        <w:rPr>
          <w:rFonts w:ascii="Corbel" w:hAnsi="Corbel" w:cs="Arial"/>
          <w:sz w:val="18"/>
          <w:szCs w:val="18"/>
        </w:rPr>
        <w:t xml:space="preserve"> uit te kunnen voeren in overeenstemming met het Doel;</w:t>
      </w:r>
    </w:p>
    <w:p w14:paraId="11827A28" w14:textId="386AE08D" w:rsidR="007603B9" w:rsidRPr="00C42A12" w:rsidRDefault="007603B9" w:rsidP="007603B9">
      <w:pPr>
        <w:spacing w:line="240" w:lineRule="exact"/>
        <w:ind w:left="1410" w:hanging="705"/>
        <w:rPr>
          <w:rFonts w:ascii="Corbel" w:hAnsi="Corbel" w:cs="Arial"/>
          <w:bCs/>
          <w:sz w:val="18"/>
          <w:szCs w:val="18"/>
        </w:rPr>
      </w:pPr>
      <w:r w:rsidRPr="00C42A12">
        <w:rPr>
          <w:rFonts w:ascii="Corbel" w:hAnsi="Corbel" w:cs="Arial"/>
          <w:bCs/>
          <w:sz w:val="18"/>
          <w:szCs w:val="18"/>
        </w:rPr>
        <w:lastRenderedPageBreak/>
        <w:t>b.</w:t>
      </w:r>
      <w:r w:rsidRPr="00C42A12">
        <w:rPr>
          <w:rFonts w:ascii="Corbel" w:hAnsi="Corbel" w:cs="Arial"/>
          <w:bCs/>
          <w:sz w:val="18"/>
          <w:szCs w:val="18"/>
        </w:rPr>
        <w:tab/>
        <w:t xml:space="preserve">in de aard en omvang van de voorhanden zijnde Documentatie, waarbij </w:t>
      </w:r>
      <w:r w:rsidR="005E76C7">
        <w:rPr>
          <w:rFonts w:ascii="Corbel" w:hAnsi="Corbel" w:cs="Arial"/>
          <w:bCs/>
          <w:sz w:val="18"/>
          <w:szCs w:val="18"/>
        </w:rPr>
        <w:t>Wederpartij</w:t>
      </w:r>
      <w:r w:rsidRPr="00C42A12">
        <w:rPr>
          <w:rFonts w:ascii="Corbel" w:hAnsi="Corbel" w:cs="Arial"/>
          <w:bCs/>
          <w:sz w:val="18"/>
          <w:szCs w:val="18"/>
        </w:rPr>
        <w:t xml:space="preserve"> deze indien nodig zal wijzigen en/of aanvullen;</w:t>
      </w:r>
    </w:p>
    <w:p w14:paraId="5594F82B" w14:textId="69422FCE" w:rsidR="007603B9" w:rsidRPr="00C42A12" w:rsidRDefault="007603B9" w:rsidP="1A0B887E">
      <w:pPr>
        <w:spacing w:line="240" w:lineRule="exact"/>
        <w:ind w:left="1410" w:hanging="705"/>
        <w:rPr>
          <w:rFonts w:ascii="Corbel" w:hAnsi="Corbel" w:cs="Arial"/>
          <w:sz w:val="18"/>
          <w:szCs w:val="18"/>
        </w:rPr>
      </w:pPr>
      <w:r w:rsidRPr="1A0B887E">
        <w:rPr>
          <w:rFonts w:ascii="Corbel" w:hAnsi="Corbel" w:cs="Arial"/>
          <w:sz w:val="18"/>
          <w:szCs w:val="18"/>
        </w:rPr>
        <w:t>c.</w:t>
      </w:r>
      <w:r>
        <w:tab/>
      </w:r>
      <w:r w:rsidRPr="1A0B887E">
        <w:rPr>
          <w:rFonts w:ascii="Corbel" w:hAnsi="Corbel" w:cs="Arial"/>
          <w:sz w:val="18"/>
          <w:szCs w:val="18"/>
        </w:rPr>
        <w:t xml:space="preserve">in de actuele status van Apparatuur en details van de netwerkconfiguraties van de huidige </w:t>
      </w:r>
      <w:r w:rsidR="13234D9F" w:rsidRPr="1A0B887E">
        <w:rPr>
          <w:rFonts w:ascii="Corbel" w:hAnsi="Corbel" w:cs="Arial"/>
          <w:sz w:val="18"/>
          <w:szCs w:val="18"/>
        </w:rPr>
        <w:t>Dienstverlening</w:t>
      </w:r>
      <w:r w:rsidRPr="1A0B887E">
        <w:rPr>
          <w:rFonts w:ascii="Corbel" w:hAnsi="Corbel" w:cs="Arial"/>
          <w:sz w:val="18"/>
          <w:szCs w:val="18"/>
        </w:rPr>
        <w:t xml:space="preserve"> van </w:t>
      </w:r>
      <w:r w:rsidR="001A64A7" w:rsidRPr="1A0B887E">
        <w:rPr>
          <w:rFonts w:ascii="Corbel" w:hAnsi="Corbel" w:cs="Arial"/>
          <w:sz w:val="18"/>
          <w:szCs w:val="18"/>
        </w:rPr>
        <w:t>Opdrachtgever</w:t>
      </w:r>
      <w:r w:rsidRPr="1A0B887E">
        <w:rPr>
          <w:rFonts w:ascii="Corbel" w:hAnsi="Corbel" w:cs="Arial"/>
          <w:sz w:val="18"/>
          <w:szCs w:val="18"/>
        </w:rPr>
        <w:t>;</w:t>
      </w:r>
    </w:p>
    <w:p w14:paraId="4F0166D5" w14:textId="1AB2FE63" w:rsidR="007603B9" w:rsidRPr="00C42A12" w:rsidRDefault="007603B9" w:rsidP="703AF9FE">
      <w:pPr>
        <w:spacing w:line="240" w:lineRule="exact"/>
        <w:ind w:left="1410" w:hanging="705"/>
        <w:rPr>
          <w:rFonts w:ascii="Corbel" w:hAnsi="Corbel" w:cs="Arial"/>
          <w:sz w:val="18"/>
          <w:szCs w:val="18"/>
        </w:rPr>
      </w:pPr>
      <w:r w:rsidRPr="703AF9FE">
        <w:rPr>
          <w:rFonts w:ascii="Corbel" w:hAnsi="Corbel" w:cs="Arial"/>
          <w:sz w:val="18"/>
          <w:szCs w:val="18"/>
        </w:rPr>
        <w:t>d.</w:t>
      </w:r>
      <w:r>
        <w:tab/>
      </w:r>
      <w:r w:rsidRPr="703AF9FE">
        <w:rPr>
          <w:rFonts w:ascii="Corbel" w:hAnsi="Corbel" w:cs="Arial"/>
          <w:sz w:val="18"/>
          <w:szCs w:val="18"/>
        </w:rPr>
        <w:t xml:space="preserve">of er, en zo ja welke, Apparatuur en Applicatieprogrammatuur en de al dan niet daarbij behorende overeenkomsten van </w:t>
      </w:r>
      <w:r w:rsidR="001A64A7" w:rsidRPr="703AF9FE">
        <w:rPr>
          <w:rFonts w:ascii="Corbel" w:hAnsi="Corbel" w:cs="Arial"/>
          <w:sz w:val="18"/>
          <w:szCs w:val="18"/>
        </w:rPr>
        <w:t>Opdrachtgever</w:t>
      </w:r>
      <w:r w:rsidRPr="703AF9FE">
        <w:rPr>
          <w:rFonts w:ascii="Corbel" w:hAnsi="Corbel" w:cs="Arial"/>
          <w:sz w:val="18"/>
          <w:szCs w:val="18"/>
        </w:rPr>
        <w:t xml:space="preserve"> met derden aan </w:t>
      </w:r>
      <w:r w:rsidR="005E76C7" w:rsidRPr="703AF9FE">
        <w:rPr>
          <w:rFonts w:ascii="Corbel" w:hAnsi="Corbel" w:cs="Arial"/>
          <w:sz w:val="18"/>
          <w:szCs w:val="18"/>
        </w:rPr>
        <w:t>Wederpartij</w:t>
      </w:r>
      <w:r w:rsidRPr="703AF9FE">
        <w:rPr>
          <w:rFonts w:ascii="Corbel" w:hAnsi="Corbel" w:cs="Arial"/>
          <w:sz w:val="18"/>
          <w:szCs w:val="18"/>
        </w:rPr>
        <w:t xml:space="preserve"> overgedragen en/of beëindigd dienen te worden dan wel zodanig dienen te worden ingericht dat </w:t>
      </w:r>
      <w:r w:rsidR="005E76C7" w:rsidRPr="703AF9FE">
        <w:rPr>
          <w:rFonts w:ascii="Corbel" w:hAnsi="Corbel" w:cs="Arial"/>
          <w:sz w:val="18"/>
          <w:szCs w:val="18"/>
        </w:rPr>
        <w:t>Wederpartij</w:t>
      </w:r>
      <w:r w:rsidRPr="703AF9FE">
        <w:rPr>
          <w:rFonts w:ascii="Corbel" w:hAnsi="Corbel" w:cs="Arial"/>
          <w:sz w:val="18"/>
          <w:szCs w:val="18"/>
        </w:rPr>
        <w:t xml:space="preserve"> deze voor </w:t>
      </w:r>
      <w:r w:rsidR="001A64A7" w:rsidRPr="703AF9FE">
        <w:rPr>
          <w:rFonts w:ascii="Corbel" w:hAnsi="Corbel" w:cs="Arial"/>
          <w:sz w:val="18"/>
          <w:szCs w:val="18"/>
        </w:rPr>
        <w:t>Opdrachtgever</w:t>
      </w:r>
      <w:r w:rsidRPr="703AF9FE">
        <w:rPr>
          <w:rFonts w:ascii="Corbel" w:hAnsi="Corbel" w:cs="Arial"/>
          <w:sz w:val="18"/>
          <w:szCs w:val="18"/>
        </w:rPr>
        <w:t xml:space="preserve"> kan exploiteren, waaronder mede begrepen maar niet beperkt tot licenties;</w:t>
      </w:r>
    </w:p>
    <w:p w14:paraId="03D2D1B9" w14:textId="67B6E959" w:rsidR="007603B9" w:rsidRPr="00C42A12" w:rsidRDefault="007603B9" w:rsidP="1A0B887E">
      <w:pPr>
        <w:spacing w:line="240" w:lineRule="exact"/>
        <w:ind w:left="1410" w:hanging="705"/>
        <w:rPr>
          <w:rFonts w:ascii="Corbel" w:hAnsi="Corbel" w:cs="Arial"/>
          <w:sz w:val="18"/>
          <w:szCs w:val="18"/>
        </w:rPr>
      </w:pPr>
      <w:r w:rsidRPr="703AF9FE">
        <w:rPr>
          <w:rFonts w:ascii="Corbel" w:hAnsi="Corbel" w:cs="Arial"/>
          <w:sz w:val="18"/>
          <w:szCs w:val="18"/>
        </w:rPr>
        <w:t>e.</w:t>
      </w:r>
      <w:r>
        <w:tab/>
      </w:r>
      <w:r w:rsidRPr="703AF9FE">
        <w:rPr>
          <w:rFonts w:ascii="Corbel" w:hAnsi="Corbel" w:cs="Arial"/>
          <w:sz w:val="18"/>
          <w:szCs w:val="18"/>
        </w:rPr>
        <w:t xml:space="preserve">wat eventuele verbeterpunten in de huidige WAN-infrastructuur, internetverbindingen en/of de organisatie van de huidige exploitatie daarvan zijn, en op welke wijze(n) de </w:t>
      </w:r>
      <w:r w:rsidR="13234D9F" w:rsidRPr="703AF9FE">
        <w:rPr>
          <w:rFonts w:ascii="Corbel" w:hAnsi="Corbel" w:cs="Arial"/>
          <w:sz w:val="18"/>
          <w:szCs w:val="18"/>
        </w:rPr>
        <w:t>Dienstverlening</w:t>
      </w:r>
      <w:r w:rsidRPr="703AF9FE">
        <w:rPr>
          <w:rFonts w:ascii="Corbel" w:hAnsi="Corbel" w:cs="Arial"/>
          <w:sz w:val="18"/>
          <w:szCs w:val="18"/>
        </w:rPr>
        <w:t xml:space="preserve"> gedurende de looptijd van de vereenkomst kan worden geoptimaliseerd en geïnnoveerd;</w:t>
      </w:r>
    </w:p>
    <w:p w14:paraId="49C45F9A" w14:textId="027976AD" w:rsidR="007603B9" w:rsidRPr="00C42A12" w:rsidRDefault="007603B9" w:rsidP="1A0B887E">
      <w:pPr>
        <w:spacing w:line="240" w:lineRule="exact"/>
        <w:ind w:left="1410" w:hanging="705"/>
        <w:rPr>
          <w:rFonts w:ascii="Corbel" w:hAnsi="Corbel" w:cs="Arial"/>
          <w:sz w:val="18"/>
          <w:szCs w:val="18"/>
        </w:rPr>
      </w:pPr>
      <w:r w:rsidRPr="1A0B887E">
        <w:rPr>
          <w:rFonts w:ascii="Corbel" w:hAnsi="Corbel" w:cs="Arial"/>
          <w:sz w:val="18"/>
          <w:szCs w:val="18"/>
        </w:rPr>
        <w:t>f.</w:t>
      </w:r>
      <w:r>
        <w:tab/>
      </w:r>
      <w:r w:rsidRPr="1A0B887E">
        <w:rPr>
          <w:rFonts w:ascii="Corbel" w:hAnsi="Corbel" w:cs="Arial"/>
          <w:sz w:val="18"/>
          <w:szCs w:val="18"/>
        </w:rPr>
        <w:t xml:space="preserve">in de graafvergunningen en andere vergunningen die noodzakelijk zijn voor de aanleg van (delen van) de </w:t>
      </w:r>
      <w:r w:rsidR="13234D9F" w:rsidRPr="1A0B887E">
        <w:rPr>
          <w:rFonts w:ascii="Corbel" w:hAnsi="Corbel" w:cs="Arial"/>
          <w:sz w:val="18"/>
          <w:szCs w:val="18"/>
        </w:rPr>
        <w:t>Dienstverlening</w:t>
      </w:r>
      <w:r w:rsidRPr="1A0B887E">
        <w:rPr>
          <w:rFonts w:ascii="Corbel" w:hAnsi="Corbel" w:cs="Arial"/>
          <w:sz w:val="18"/>
          <w:szCs w:val="18"/>
        </w:rPr>
        <w:t>, alsmede de minimale en maximale doorlooptijd die aanvangt met de aan</w:t>
      </w:r>
      <w:r w:rsidR="008D3BC2" w:rsidRPr="1A0B887E">
        <w:rPr>
          <w:rFonts w:ascii="Corbel" w:hAnsi="Corbel" w:cs="Arial"/>
          <w:sz w:val="18"/>
          <w:szCs w:val="18"/>
        </w:rPr>
        <w:t>vr</w:t>
      </w:r>
      <w:r w:rsidRPr="1A0B887E">
        <w:rPr>
          <w:rFonts w:ascii="Corbel" w:hAnsi="Corbel" w:cs="Arial"/>
          <w:sz w:val="18"/>
          <w:szCs w:val="18"/>
        </w:rPr>
        <w:t>aag van de vergunning en eindigt met de toekenning van de vergunning.</w:t>
      </w:r>
    </w:p>
    <w:p w14:paraId="0D947608" w14:textId="423BAE26" w:rsidR="007603B9" w:rsidRDefault="007603B9" w:rsidP="00CE10AC">
      <w:pPr>
        <w:pStyle w:val="Lijstalinea"/>
      </w:pPr>
      <w:r w:rsidRPr="00CE10AC">
        <w:t xml:space="preserve">Voorts zal </w:t>
      </w:r>
      <w:r w:rsidR="005E76C7" w:rsidRPr="00CE10AC">
        <w:t>Wederpartij</w:t>
      </w:r>
      <w:r w:rsidRPr="00CE10AC">
        <w:t xml:space="preserve"> een Exitplan als bedoeld in artikel </w:t>
      </w:r>
      <w:r w:rsidR="0038370E" w:rsidRPr="00CE10AC">
        <w:rPr>
          <w:highlight w:val="yellow"/>
        </w:rPr>
        <w:fldChar w:fldCharType="begin"/>
      </w:r>
      <w:r w:rsidR="0038370E" w:rsidRPr="00CE10AC">
        <w:instrText xml:space="preserve"> REF _Ref215579479 \r \h </w:instrText>
      </w:r>
      <w:r w:rsidR="00CE10AC" w:rsidRPr="00CE10AC">
        <w:rPr>
          <w:highlight w:val="yellow"/>
        </w:rPr>
        <w:instrText xml:space="preserve"> \* MERGEFORMAT </w:instrText>
      </w:r>
      <w:r w:rsidR="0038370E" w:rsidRPr="00CE10AC">
        <w:rPr>
          <w:highlight w:val="yellow"/>
        </w:rPr>
      </w:r>
      <w:r w:rsidR="0038370E" w:rsidRPr="00CE10AC">
        <w:rPr>
          <w:highlight w:val="yellow"/>
        </w:rPr>
        <w:fldChar w:fldCharType="separate"/>
      </w:r>
      <w:r w:rsidR="0038370E" w:rsidRPr="00CE10AC">
        <w:t>29</w:t>
      </w:r>
      <w:r w:rsidR="0038370E" w:rsidRPr="00CE10AC">
        <w:rPr>
          <w:highlight w:val="yellow"/>
        </w:rPr>
        <w:fldChar w:fldCharType="end"/>
      </w:r>
      <w:r w:rsidRPr="00CE10AC">
        <w:t xml:space="preserve"> van deze </w:t>
      </w:r>
      <w:r w:rsidR="00B967E0" w:rsidRPr="00CE10AC">
        <w:t>O</w:t>
      </w:r>
      <w:r w:rsidRPr="00CE10AC">
        <w:t xml:space="preserve">vereenkomst opstellen. Indien </w:t>
      </w:r>
      <w:r w:rsidR="001A64A7" w:rsidRPr="00CE10AC">
        <w:t>Opdrachtgever</w:t>
      </w:r>
      <w:r w:rsidRPr="00CE10AC">
        <w:t xml:space="preserve"> dit Exitplan niet goedkeurt, heeft </w:t>
      </w:r>
      <w:r w:rsidR="001A64A7" w:rsidRPr="00CE10AC">
        <w:t>Opdrachtgever</w:t>
      </w:r>
      <w:r w:rsidRPr="00CE10AC">
        <w:t xml:space="preserve"> het recht deze </w:t>
      </w:r>
      <w:r w:rsidR="00B967E0" w:rsidRPr="00CE10AC">
        <w:t>O</w:t>
      </w:r>
      <w:r w:rsidRPr="00CE10AC">
        <w:t>vereenkomst tussentijds te beëindigen door opzegging, zonder tot enige schadevergoeding gehouden te zijn.</w:t>
      </w:r>
    </w:p>
    <w:p w14:paraId="6C4B4EFB" w14:textId="2438DD9C" w:rsidR="00D63FBA" w:rsidRDefault="007603B9" w:rsidP="00720B4F">
      <w:pPr>
        <w:pStyle w:val="Lijstalinea"/>
      </w:pPr>
      <w:r w:rsidRPr="00C42A12">
        <w:t xml:space="preserve">In de bevindingenrapportage als bedoeld in </w:t>
      </w:r>
      <w:r w:rsidR="00B967E0" w:rsidRPr="00C42A12">
        <w:t xml:space="preserve">artikel </w:t>
      </w:r>
      <w:r w:rsidR="005D3758" w:rsidRPr="00720B4F">
        <w:rPr>
          <w:highlight w:val="yellow"/>
        </w:rPr>
        <w:fldChar w:fldCharType="begin"/>
      </w:r>
      <w:r w:rsidR="005D3758">
        <w:instrText xml:space="preserve"> REF _Ref215579261 \r \h </w:instrText>
      </w:r>
      <w:r w:rsidR="005D3758" w:rsidRPr="00720B4F">
        <w:rPr>
          <w:highlight w:val="yellow"/>
        </w:rPr>
      </w:r>
      <w:r w:rsidR="005D3758" w:rsidRPr="00720B4F">
        <w:rPr>
          <w:highlight w:val="yellow"/>
        </w:rPr>
        <w:fldChar w:fldCharType="separate"/>
      </w:r>
      <w:r w:rsidR="005D3758">
        <w:t>11.1</w:t>
      </w:r>
      <w:r w:rsidR="005D3758" w:rsidRPr="00720B4F">
        <w:rPr>
          <w:highlight w:val="yellow"/>
        </w:rPr>
        <w:fldChar w:fldCharType="end"/>
      </w:r>
      <w:r w:rsidR="001E016E">
        <w:t xml:space="preserve"> </w:t>
      </w:r>
      <w:r w:rsidRPr="00C42A12">
        <w:t xml:space="preserve">van deze </w:t>
      </w:r>
      <w:r w:rsidR="00B967E0" w:rsidRPr="00C42A12">
        <w:t>O</w:t>
      </w:r>
      <w:r w:rsidRPr="00C42A12">
        <w:t xml:space="preserve">vereenkomst, beschrijft </w:t>
      </w:r>
      <w:r w:rsidR="005E76C7">
        <w:t>Wederpartij</w:t>
      </w:r>
      <w:r w:rsidRPr="00C42A12">
        <w:t xml:space="preserve"> de geconstateerde afwijkingen ten opzichte van de Aanbestedingsstukken en de door </w:t>
      </w:r>
      <w:r w:rsidR="005E76C7">
        <w:t>Wederpartij</w:t>
      </w:r>
      <w:r w:rsidRPr="00C42A12">
        <w:t xml:space="preserve"> gedane Inschrijving, en de geconstateerde status </w:t>
      </w:r>
      <w:r w:rsidRPr="00267805">
        <w:t xml:space="preserve">van de in Artikel </w:t>
      </w:r>
      <w:r w:rsidR="00267805" w:rsidRPr="00267805">
        <w:fldChar w:fldCharType="begin"/>
      </w:r>
      <w:r w:rsidR="00267805" w:rsidRPr="00267805">
        <w:instrText xml:space="preserve"> REF _Ref215579261 \r \h </w:instrText>
      </w:r>
      <w:r w:rsidR="00267805">
        <w:instrText xml:space="preserve"> \* MERGEFORMAT </w:instrText>
      </w:r>
      <w:r w:rsidR="00267805" w:rsidRPr="00267805">
        <w:fldChar w:fldCharType="separate"/>
      </w:r>
      <w:r w:rsidR="00267805" w:rsidRPr="00267805">
        <w:t>11.1</w:t>
      </w:r>
      <w:r w:rsidR="00267805" w:rsidRPr="00267805">
        <w:fldChar w:fldCharType="end"/>
      </w:r>
      <w:r w:rsidR="00267805" w:rsidRPr="00267805">
        <w:t xml:space="preserve"> </w:t>
      </w:r>
      <w:r w:rsidRPr="00267805">
        <w:t>sub a t</w:t>
      </w:r>
      <w:r w:rsidR="00B967E0" w:rsidRPr="00267805">
        <w:t>/m</w:t>
      </w:r>
      <w:r w:rsidRPr="00267805">
        <w:t xml:space="preserve"> f van</w:t>
      </w:r>
      <w:r w:rsidRPr="00C42A12">
        <w:t xml:space="preserve"> deze </w:t>
      </w:r>
      <w:r w:rsidR="00B967E0" w:rsidRPr="00C42A12">
        <w:t>O</w:t>
      </w:r>
      <w:r w:rsidRPr="00C42A12">
        <w:t xml:space="preserve">vereenkomst genoemde onderdelen. In dit bevindingenrapport meldt </w:t>
      </w:r>
      <w:r w:rsidR="005E76C7">
        <w:t>Wederpartij</w:t>
      </w:r>
      <w:r w:rsidRPr="00C42A12">
        <w:t xml:space="preserve"> eveneens eventuele financiële consequenties die deze afwijkingen meebrengen. Indien deze financiële consequenties voor rekening van </w:t>
      </w:r>
      <w:r w:rsidR="001A64A7">
        <w:t>Opdrachtgever</w:t>
      </w:r>
      <w:r w:rsidRPr="00C42A12">
        <w:t xml:space="preserve"> behoren te komen, dit ter beoordeling van </w:t>
      </w:r>
      <w:r w:rsidR="001A64A7">
        <w:t>Opdrachtgever</w:t>
      </w:r>
      <w:r w:rsidR="00B967E0" w:rsidRPr="00C42A12">
        <w:t xml:space="preserve">, </w:t>
      </w:r>
      <w:r w:rsidRPr="00C42A12">
        <w:t>dan geld</w:t>
      </w:r>
      <w:r w:rsidR="00B967E0" w:rsidRPr="00C42A12">
        <w:t>t</w:t>
      </w:r>
      <w:r w:rsidRPr="00C42A12">
        <w:t xml:space="preserve"> d</w:t>
      </w:r>
      <w:r w:rsidR="00B967E0" w:rsidRPr="00C42A12">
        <w:t>it</w:t>
      </w:r>
      <w:r w:rsidRPr="00C42A12">
        <w:t xml:space="preserve"> als meerwerk als bedoeld in </w:t>
      </w:r>
      <w:r w:rsidR="00B967E0" w:rsidRPr="00C42A12">
        <w:t>artikel</w:t>
      </w:r>
      <w:r w:rsidR="00661BF7">
        <w:t> </w:t>
      </w:r>
      <w:r w:rsidR="00A866FB">
        <w:rPr>
          <w:highlight w:val="yellow"/>
        </w:rPr>
        <w:fldChar w:fldCharType="begin"/>
      </w:r>
      <w:r w:rsidR="00A866FB">
        <w:instrText xml:space="preserve"> REF _Ref215579740 \r \h </w:instrText>
      </w:r>
      <w:r w:rsidR="00A866FB">
        <w:rPr>
          <w:highlight w:val="yellow"/>
        </w:rPr>
      </w:r>
      <w:r w:rsidR="00A866FB">
        <w:rPr>
          <w:highlight w:val="yellow"/>
        </w:rPr>
        <w:fldChar w:fldCharType="separate"/>
      </w:r>
      <w:r w:rsidR="00A866FB">
        <w:t>21</w:t>
      </w:r>
      <w:r w:rsidR="00A866FB">
        <w:rPr>
          <w:highlight w:val="yellow"/>
        </w:rPr>
        <w:fldChar w:fldCharType="end"/>
      </w:r>
      <w:r w:rsidR="00B967E0" w:rsidRPr="00C42A12">
        <w:t xml:space="preserve"> van de Overeenkomst</w:t>
      </w:r>
      <w:r w:rsidR="00552046">
        <w:t>.</w:t>
      </w:r>
      <w:r w:rsidR="00D63FBA">
        <w:t xml:space="preserve"> </w:t>
      </w:r>
    </w:p>
    <w:p w14:paraId="6D9507A1" w14:textId="1A5B659D" w:rsidR="007603B9" w:rsidRPr="00C42A12" w:rsidRDefault="007603B9" w:rsidP="00661BF7">
      <w:pPr>
        <w:pStyle w:val="Lijstalinea"/>
      </w:pPr>
      <w:bookmarkStart w:id="20" w:name="_Ref215580586"/>
      <w:r>
        <w:t xml:space="preserve">Indien uit de bevindingenrapportage blijkt dat </w:t>
      </w:r>
      <w:r w:rsidR="005E76C7">
        <w:t>Wederpartij</w:t>
      </w:r>
      <w:r>
        <w:t xml:space="preserve"> heeft geconstateerd dat teneinde het Doel te verwezenlijken de op basis van de door </w:t>
      </w:r>
      <w:r w:rsidR="005E76C7">
        <w:t>Wederpartij</w:t>
      </w:r>
      <w:r>
        <w:t xml:space="preserve"> gedane aanbieding te verwachten kosten hoger zullen zijn, zullen Partijen in overleg treden om tot overeenstemming te komen over eventuele aanpassing van de Overeenkomst, voor zover de Aanbestedingswet dit toelaat. Indien Partijen niet binnen een redelijke termijn overeenstemming bereiken — met dien verstande dat </w:t>
      </w:r>
      <w:r w:rsidR="001A64A7">
        <w:t>Opdrachtgever</w:t>
      </w:r>
      <w:r>
        <w:t xml:space="preserve"> niet</w:t>
      </w:r>
      <w:r w:rsidR="000055E1">
        <w:t xml:space="preserve"> </w:t>
      </w:r>
      <w:r>
        <w:t xml:space="preserve">gehouden kan worden akkoord te gaan met prijs- en/of kostenverhogingen ten opzichte van de oorspronkelijke aanbieding van </w:t>
      </w:r>
      <w:r w:rsidR="005E76C7">
        <w:t>Wederpartij</w:t>
      </w:r>
      <w:r>
        <w:t xml:space="preserve"> - over gewenste aanpassingen, komt </w:t>
      </w:r>
      <w:r w:rsidR="001A64A7">
        <w:t>Opdrachtgever</w:t>
      </w:r>
      <w:r>
        <w:t xml:space="preserve"> onverminderd diens overige rechten, het recht toe om deze </w:t>
      </w:r>
      <w:r w:rsidR="00CD5572">
        <w:t>Overeenkomst</w:t>
      </w:r>
      <w:r>
        <w:t xml:space="preserve"> te ontbinden dan wel naar keuze met onmiddellijke ingang tussentijds te beëindigen, zonder tot enige schadevergoeding gehouden te zijn. In het geval </w:t>
      </w:r>
      <w:r w:rsidR="001A64A7">
        <w:t>Opdrachtgever</w:t>
      </w:r>
      <w:r>
        <w:t xml:space="preserve"> besluit tot beëindiging van de</w:t>
      </w:r>
      <w:r w:rsidR="00B967E0">
        <w:t xml:space="preserve"> Ove</w:t>
      </w:r>
      <w:r>
        <w:t xml:space="preserve">reenkomst, zal </w:t>
      </w:r>
      <w:r w:rsidR="001A64A7">
        <w:t>Opdrachtgever</w:t>
      </w:r>
      <w:r>
        <w:t xml:space="preserve"> slechts de redelijke kosten vergoeden die </w:t>
      </w:r>
      <w:r w:rsidR="005E76C7">
        <w:t>Wederpartij</w:t>
      </w:r>
      <w:r>
        <w:t xml:space="preserve"> vanwege de Inventarisatie heeft gemaakt, en treedt tevens het Exitplan als bedoeld in </w:t>
      </w:r>
      <w:r w:rsidR="00B967E0">
        <w:t xml:space="preserve">artikel </w:t>
      </w:r>
      <w:r w:rsidR="00CB4001">
        <w:rPr>
          <w:highlight w:val="yellow"/>
        </w:rPr>
        <w:fldChar w:fldCharType="begin"/>
      </w:r>
      <w:r w:rsidR="00CB4001">
        <w:instrText xml:space="preserve"> REF _Ref215580451 \r \h </w:instrText>
      </w:r>
      <w:r w:rsidR="00CB4001">
        <w:rPr>
          <w:highlight w:val="yellow"/>
        </w:rPr>
      </w:r>
      <w:r w:rsidR="00CB4001">
        <w:rPr>
          <w:highlight w:val="yellow"/>
        </w:rPr>
        <w:fldChar w:fldCharType="separate"/>
      </w:r>
      <w:r w:rsidR="00CB4001">
        <w:t>29</w:t>
      </w:r>
      <w:r w:rsidR="00CB4001">
        <w:rPr>
          <w:highlight w:val="yellow"/>
        </w:rPr>
        <w:fldChar w:fldCharType="end"/>
      </w:r>
      <w:r>
        <w:t xml:space="preserve"> van deze </w:t>
      </w:r>
      <w:r w:rsidR="00B967E0">
        <w:t>O</w:t>
      </w:r>
      <w:r>
        <w:t>vereenkomst in werking.</w:t>
      </w:r>
      <w:bookmarkEnd w:id="20"/>
    </w:p>
    <w:p w14:paraId="2AF5E516" w14:textId="09F2EF59" w:rsidR="007603B9" w:rsidRPr="00C42A12" w:rsidRDefault="005E76C7" w:rsidP="00C83F07">
      <w:pPr>
        <w:pStyle w:val="Lijstalinea"/>
      </w:pPr>
      <w:bookmarkStart w:id="21" w:name="_Ref215579170"/>
      <w:r>
        <w:t>Wederpartij</w:t>
      </w:r>
      <w:r w:rsidR="007603B9">
        <w:t xml:space="preserve"> zal, op basis van een vast budget als overeengekomen in de DFA, tijdens de Inventarisatie het Ontwerp opleveren. Het opgeleverde Ontwerp dient ter goedkeuring te worden voorgelegd aan </w:t>
      </w:r>
      <w:r w:rsidR="001A64A7">
        <w:t>Opdrachtgever</w:t>
      </w:r>
      <w:r w:rsidR="007603B9">
        <w:t xml:space="preserve">. Indien </w:t>
      </w:r>
      <w:r w:rsidR="001A64A7">
        <w:t>Opdrachtgever</w:t>
      </w:r>
      <w:r w:rsidR="007603B9">
        <w:t xml:space="preserve"> dit plan niet goedkeurt, welke goedkeuring </w:t>
      </w:r>
      <w:r w:rsidR="001A64A7">
        <w:t>Opdrachtgever</w:t>
      </w:r>
      <w:r w:rsidR="007603B9">
        <w:t xml:space="preserve"> niet op onredelijke gronden zal onthouden, heeft </w:t>
      </w:r>
      <w:r w:rsidR="001A64A7">
        <w:t>Opdrachtgever</w:t>
      </w:r>
      <w:r w:rsidR="007603B9">
        <w:t>, onverminderd het in</w:t>
      </w:r>
      <w:r w:rsidR="00B967E0">
        <w:t xml:space="preserve"> a</w:t>
      </w:r>
      <w:r w:rsidR="007603B9">
        <w:t xml:space="preserve">rtikel </w:t>
      </w:r>
      <w:r w:rsidR="002C4FC0">
        <w:rPr>
          <w:highlight w:val="yellow"/>
        </w:rPr>
        <w:fldChar w:fldCharType="begin"/>
      </w:r>
      <w:r w:rsidR="002C4FC0">
        <w:instrText xml:space="preserve"> REF _Ref215580586 \r \h </w:instrText>
      </w:r>
      <w:r w:rsidR="002C4FC0">
        <w:rPr>
          <w:highlight w:val="yellow"/>
        </w:rPr>
      </w:r>
      <w:r w:rsidR="002C4FC0">
        <w:rPr>
          <w:highlight w:val="yellow"/>
        </w:rPr>
        <w:fldChar w:fldCharType="separate"/>
      </w:r>
      <w:r w:rsidR="002C4FC0">
        <w:t>11.4</w:t>
      </w:r>
      <w:r w:rsidR="002C4FC0">
        <w:rPr>
          <w:highlight w:val="yellow"/>
        </w:rPr>
        <w:fldChar w:fldCharType="end"/>
      </w:r>
      <w:r w:rsidR="002C4FC0">
        <w:t xml:space="preserve"> </w:t>
      </w:r>
      <w:r w:rsidR="007603B9">
        <w:t xml:space="preserve">van deze </w:t>
      </w:r>
      <w:r w:rsidR="00B967E0">
        <w:t>Ov</w:t>
      </w:r>
      <w:r w:rsidR="007603B9">
        <w:t xml:space="preserve">ereenkomst bepaalde, het recht deze </w:t>
      </w:r>
      <w:r w:rsidR="00B967E0">
        <w:t>O</w:t>
      </w:r>
      <w:r w:rsidR="007603B9">
        <w:t>vereenkomst tussentijds te beëindigen door opzegging, zonder tot enige schadevergoeding gehouden te zijn.</w:t>
      </w:r>
      <w:bookmarkEnd w:id="21"/>
    </w:p>
    <w:p w14:paraId="4325B000" w14:textId="77777777" w:rsidR="007603B9" w:rsidRPr="00C42A12" w:rsidRDefault="007603B9" w:rsidP="007603B9">
      <w:pPr>
        <w:spacing w:line="240" w:lineRule="exact"/>
        <w:ind w:left="705" w:hanging="705"/>
        <w:rPr>
          <w:rFonts w:ascii="Corbel" w:hAnsi="Corbel" w:cs="Arial"/>
          <w:bCs/>
          <w:sz w:val="18"/>
          <w:szCs w:val="18"/>
        </w:rPr>
      </w:pPr>
    </w:p>
    <w:p w14:paraId="5B4F6D5A" w14:textId="26A989AC" w:rsidR="007603B9" w:rsidRDefault="007603B9" w:rsidP="703AF9FE">
      <w:pPr>
        <w:pStyle w:val="Kop1"/>
      </w:pPr>
      <w:bookmarkStart w:id="22" w:name="_Toc218630474"/>
      <w:r>
        <w:t>Transitie en Transformatie</w:t>
      </w:r>
      <w:bookmarkEnd w:id="22"/>
    </w:p>
    <w:p w14:paraId="7AFC508A" w14:textId="1B90AD54" w:rsidR="007603B9" w:rsidRPr="00C42A12" w:rsidRDefault="007603B9" w:rsidP="00C42A12">
      <w:pPr>
        <w:pStyle w:val="Lijstalinea"/>
      </w:pPr>
      <w:r>
        <w:t xml:space="preserve">Indien </w:t>
      </w:r>
      <w:r w:rsidR="001A64A7">
        <w:t>Opdrachtgever</w:t>
      </w:r>
      <w:r>
        <w:t xml:space="preserve"> na Inventarisatie niet heeft besloten de Overeenkomst tussentijds te beëindigen als bedoeld in </w:t>
      </w:r>
      <w:r w:rsidR="00B967E0">
        <w:t>artikel 10</w:t>
      </w:r>
      <w:r>
        <w:t xml:space="preserve"> van deze </w:t>
      </w:r>
      <w:r w:rsidR="00B967E0">
        <w:t>O</w:t>
      </w:r>
      <w:r>
        <w:t>vereenkomst, zullen Partijen uitvoering geven aan Transitie en Transformatie.</w:t>
      </w:r>
    </w:p>
    <w:p w14:paraId="3CAABE8F" w14:textId="38F976B3" w:rsidR="007603B9" w:rsidRPr="00C42A12" w:rsidRDefault="007603B9" w:rsidP="00C42A12">
      <w:pPr>
        <w:pStyle w:val="Lijstalinea"/>
      </w:pPr>
      <w:bookmarkStart w:id="23" w:name="_Ref215580913"/>
      <w:r w:rsidRPr="00C42A12">
        <w:t>Tijdens de Transitie en Transformatie worden in ieder geval de volgende activiteiten uitgevoerd overeenkomstig het Doel:</w:t>
      </w:r>
      <w:bookmarkEnd w:id="23"/>
    </w:p>
    <w:p w14:paraId="7D5D5AAC" w14:textId="32D99A39" w:rsidR="007603B9" w:rsidRPr="00C42A12" w:rsidRDefault="007603B9" w:rsidP="1A0B887E">
      <w:pPr>
        <w:spacing w:line="240" w:lineRule="exact"/>
        <w:ind w:left="1410" w:hanging="705"/>
        <w:rPr>
          <w:rFonts w:ascii="Corbel" w:hAnsi="Corbel" w:cs="Arial"/>
          <w:sz w:val="18"/>
          <w:szCs w:val="18"/>
        </w:rPr>
      </w:pPr>
      <w:r w:rsidRPr="1A0B887E">
        <w:rPr>
          <w:rFonts w:ascii="Corbel" w:hAnsi="Corbel" w:cs="Arial"/>
          <w:sz w:val="18"/>
          <w:szCs w:val="18"/>
        </w:rPr>
        <w:t>a.</w:t>
      </w:r>
      <w:r>
        <w:tab/>
      </w:r>
      <w:r w:rsidR="005E76C7" w:rsidRPr="1A0B887E">
        <w:rPr>
          <w:rFonts w:ascii="Corbel" w:hAnsi="Corbel" w:cs="Arial"/>
          <w:sz w:val="18"/>
          <w:szCs w:val="18"/>
        </w:rPr>
        <w:t>Wederpartij</w:t>
      </w:r>
      <w:r w:rsidRPr="1A0B887E">
        <w:rPr>
          <w:rFonts w:ascii="Corbel" w:hAnsi="Corbel" w:cs="Arial"/>
          <w:sz w:val="18"/>
          <w:szCs w:val="18"/>
        </w:rPr>
        <w:t xml:space="preserve"> zal de huidige WAN-infrastructuur en Int</w:t>
      </w:r>
      <w:r w:rsidR="00AA6264" w:rsidRPr="1A0B887E">
        <w:rPr>
          <w:rFonts w:ascii="Corbel" w:hAnsi="Corbel" w:cs="Arial"/>
          <w:sz w:val="18"/>
          <w:szCs w:val="18"/>
        </w:rPr>
        <w:t>ern</w:t>
      </w:r>
      <w:r w:rsidRPr="1A0B887E">
        <w:rPr>
          <w:rFonts w:ascii="Corbel" w:hAnsi="Corbel" w:cs="Arial"/>
          <w:sz w:val="18"/>
          <w:szCs w:val="18"/>
        </w:rPr>
        <w:t xml:space="preserve">etkoppelingen van </w:t>
      </w:r>
      <w:r w:rsidR="001A64A7" w:rsidRPr="1A0B887E">
        <w:rPr>
          <w:rFonts w:ascii="Corbel" w:hAnsi="Corbel" w:cs="Arial"/>
          <w:sz w:val="18"/>
          <w:szCs w:val="18"/>
        </w:rPr>
        <w:t>Opdrachtgever</w:t>
      </w:r>
      <w:r w:rsidRPr="1A0B887E">
        <w:rPr>
          <w:rFonts w:ascii="Corbel" w:hAnsi="Corbel" w:cs="Arial"/>
          <w:sz w:val="18"/>
          <w:szCs w:val="18"/>
        </w:rPr>
        <w:t xml:space="preserve"> met een minimum aan operationele verstoring en niet zonder de benodigde goedkeuringen van </w:t>
      </w:r>
      <w:r w:rsidR="001A64A7" w:rsidRPr="1A0B887E">
        <w:rPr>
          <w:rFonts w:ascii="Corbel" w:hAnsi="Corbel" w:cs="Arial"/>
          <w:sz w:val="18"/>
          <w:szCs w:val="18"/>
        </w:rPr>
        <w:t>Opdrachtgever</w:t>
      </w:r>
      <w:r w:rsidRPr="1A0B887E">
        <w:rPr>
          <w:rFonts w:ascii="Corbel" w:hAnsi="Corbel" w:cs="Arial"/>
          <w:sz w:val="18"/>
          <w:szCs w:val="18"/>
        </w:rPr>
        <w:t xml:space="preserve"> migreren naar de </w:t>
      </w:r>
      <w:r w:rsidR="13234D9F" w:rsidRPr="1A0B887E">
        <w:rPr>
          <w:rFonts w:ascii="Corbel" w:hAnsi="Corbel" w:cs="Arial"/>
          <w:sz w:val="18"/>
          <w:szCs w:val="18"/>
        </w:rPr>
        <w:t>Dienstverlening</w:t>
      </w:r>
      <w:r w:rsidRPr="1A0B887E">
        <w:rPr>
          <w:rFonts w:ascii="Corbel" w:hAnsi="Corbel" w:cs="Arial"/>
          <w:sz w:val="18"/>
          <w:szCs w:val="18"/>
        </w:rPr>
        <w:t xml:space="preserve"> conform het Transitie- en Transformatieplan;</w:t>
      </w:r>
    </w:p>
    <w:p w14:paraId="016C79D1" w14:textId="026D2A34" w:rsidR="007603B9" w:rsidRPr="00C42A12" w:rsidRDefault="007603B9" w:rsidP="007603B9">
      <w:pPr>
        <w:spacing w:line="240" w:lineRule="exact"/>
        <w:ind w:left="1410" w:hanging="705"/>
        <w:rPr>
          <w:rFonts w:ascii="Corbel" w:hAnsi="Corbel" w:cs="Arial"/>
          <w:bCs/>
          <w:sz w:val="18"/>
          <w:szCs w:val="18"/>
        </w:rPr>
      </w:pPr>
      <w:r w:rsidRPr="00C42A12">
        <w:rPr>
          <w:rFonts w:ascii="Corbel" w:hAnsi="Corbel" w:cs="Arial"/>
          <w:bCs/>
          <w:sz w:val="18"/>
          <w:szCs w:val="18"/>
        </w:rPr>
        <w:t>b.</w:t>
      </w:r>
      <w:r w:rsidRPr="00C42A12">
        <w:rPr>
          <w:rFonts w:ascii="Corbel" w:hAnsi="Corbel" w:cs="Arial"/>
          <w:bCs/>
          <w:sz w:val="18"/>
          <w:szCs w:val="18"/>
        </w:rPr>
        <w:tab/>
      </w:r>
      <w:r w:rsidR="005E76C7">
        <w:rPr>
          <w:rFonts w:ascii="Corbel" w:hAnsi="Corbel" w:cs="Arial"/>
          <w:bCs/>
          <w:sz w:val="18"/>
          <w:szCs w:val="18"/>
        </w:rPr>
        <w:t>Wederpartij</w:t>
      </w:r>
      <w:r w:rsidRPr="00C42A12">
        <w:rPr>
          <w:rFonts w:ascii="Corbel" w:hAnsi="Corbel" w:cs="Arial"/>
          <w:bCs/>
          <w:sz w:val="18"/>
          <w:szCs w:val="18"/>
        </w:rPr>
        <w:t xml:space="preserve"> zal de verhuizing van Apparatuur coördineren en uitvoeren, inclusief het omzetten en (doen) overdragen van licenties zodat deze </w:t>
      </w:r>
      <w:r w:rsidR="001A64A7">
        <w:rPr>
          <w:rFonts w:ascii="Corbel" w:hAnsi="Corbel" w:cs="Arial"/>
          <w:bCs/>
          <w:sz w:val="18"/>
          <w:szCs w:val="18"/>
        </w:rPr>
        <w:t>Opdrachtgever</w:t>
      </w:r>
      <w:r w:rsidRPr="00C42A12">
        <w:rPr>
          <w:rFonts w:ascii="Corbel" w:hAnsi="Corbel" w:cs="Arial"/>
          <w:bCs/>
          <w:sz w:val="18"/>
          <w:szCs w:val="18"/>
        </w:rPr>
        <w:t xml:space="preserve"> in staat zullen stellen om rechtsgeldig van de Apparatuur gebruik te kunnen maken gedurende en na de Transitie en Transformatie;</w:t>
      </w:r>
    </w:p>
    <w:p w14:paraId="3989E7D2" w14:textId="7608AEC9" w:rsidR="007603B9" w:rsidRPr="00C42A12" w:rsidRDefault="007603B9" w:rsidP="2DC79565">
      <w:pPr>
        <w:spacing w:line="240" w:lineRule="exact"/>
        <w:ind w:left="1410" w:hanging="705"/>
        <w:rPr>
          <w:rFonts w:ascii="Corbel" w:hAnsi="Corbel" w:cs="Arial"/>
          <w:sz w:val="18"/>
          <w:szCs w:val="18"/>
        </w:rPr>
      </w:pPr>
      <w:r w:rsidRPr="1A0B887E">
        <w:rPr>
          <w:rFonts w:ascii="Corbel" w:hAnsi="Corbel" w:cs="Arial"/>
          <w:sz w:val="18"/>
          <w:szCs w:val="18"/>
        </w:rPr>
        <w:lastRenderedPageBreak/>
        <w:t>c.</w:t>
      </w:r>
      <w:r>
        <w:tab/>
      </w:r>
      <w:r w:rsidR="005E76C7" w:rsidRPr="1A0B887E">
        <w:rPr>
          <w:rFonts w:ascii="Corbel" w:hAnsi="Corbel" w:cs="Arial"/>
          <w:sz w:val="18"/>
          <w:szCs w:val="18"/>
        </w:rPr>
        <w:t>Wederpartij</w:t>
      </w:r>
      <w:r w:rsidRPr="1A0B887E">
        <w:rPr>
          <w:rFonts w:ascii="Corbel" w:hAnsi="Corbel" w:cs="Arial"/>
          <w:sz w:val="18"/>
          <w:szCs w:val="18"/>
        </w:rPr>
        <w:t xml:space="preserve"> zal de op </w:t>
      </w:r>
      <w:r w:rsidR="008B049C">
        <w:rPr>
          <w:rFonts w:ascii="Corbel" w:hAnsi="Corbel" w:cs="Arial"/>
          <w:sz w:val="18"/>
          <w:szCs w:val="18"/>
        </w:rPr>
        <w:t>Werkl</w:t>
      </w:r>
      <w:r w:rsidRPr="1A0B887E">
        <w:rPr>
          <w:rFonts w:ascii="Corbel" w:hAnsi="Corbel" w:cs="Arial"/>
          <w:sz w:val="18"/>
          <w:szCs w:val="18"/>
        </w:rPr>
        <w:t xml:space="preserve">ocatie benodigde Apparatuur installeren en configureren, zodat de </w:t>
      </w:r>
      <w:r w:rsidR="13234D9F" w:rsidRPr="1A0B887E">
        <w:rPr>
          <w:rFonts w:ascii="Corbel" w:hAnsi="Corbel" w:cs="Arial"/>
          <w:sz w:val="18"/>
          <w:szCs w:val="18"/>
        </w:rPr>
        <w:t>Dienstverlening</w:t>
      </w:r>
      <w:r w:rsidRPr="1A0B887E">
        <w:rPr>
          <w:rFonts w:ascii="Corbel" w:hAnsi="Corbel" w:cs="Arial"/>
          <w:sz w:val="18"/>
          <w:szCs w:val="18"/>
        </w:rPr>
        <w:t xml:space="preserve"> en aanverwante diensten aan </w:t>
      </w:r>
      <w:r w:rsidR="001A64A7" w:rsidRPr="1A0B887E">
        <w:rPr>
          <w:rFonts w:ascii="Corbel" w:hAnsi="Corbel" w:cs="Arial"/>
          <w:sz w:val="18"/>
          <w:szCs w:val="18"/>
        </w:rPr>
        <w:t>Opdrachtgever</w:t>
      </w:r>
      <w:r w:rsidRPr="1A0B887E">
        <w:rPr>
          <w:rFonts w:ascii="Corbel" w:hAnsi="Corbel" w:cs="Arial"/>
          <w:sz w:val="18"/>
          <w:szCs w:val="18"/>
        </w:rPr>
        <w:t xml:space="preserve"> ter beschikking kunnen worden gesteld overeenkomstig het Doel.</w:t>
      </w:r>
    </w:p>
    <w:p w14:paraId="6E8997BB" w14:textId="255DA67B" w:rsidR="007603B9" w:rsidRPr="00C42A12" w:rsidRDefault="007603B9" w:rsidP="703AF9FE">
      <w:pPr>
        <w:spacing w:line="240" w:lineRule="exact"/>
        <w:ind w:left="1410" w:hanging="705"/>
        <w:rPr>
          <w:rFonts w:ascii="Corbel" w:hAnsi="Corbel" w:cs="Arial"/>
          <w:sz w:val="18"/>
          <w:szCs w:val="18"/>
        </w:rPr>
      </w:pPr>
      <w:r w:rsidRPr="703AF9FE">
        <w:rPr>
          <w:rFonts w:ascii="Corbel" w:hAnsi="Corbel" w:cs="Arial"/>
          <w:sz w:val="18"/>
          <w:szCs w:val="18"/>
        </w:rPr>
        <w:t>d.</w:t>
      </w:r>
      <w:r>
        <w:tab/>
      </w:r>
      <w:r w:rsidR="005E76C7" w:rsidRPr="703AF9FE">
        <w:rPr>
          <w:rFonts w:ascii="Corbel" w:hAnsi="Corbel" w:cs="Arial"/>
          <w:sz w:val="18"/>
          <w:szCs w:val="18"/>
        </w:rPr>
        <w:t>Wederpartij</w:t>
      </w:r>
      <w:r w:rsidRPr="703AF9FE">
        <w:rPr>
          <w:rFonts w:ascii="Corbel" w:hAnsi="Corbel" w:cs="Arial"/>
          <w:sz w:val="18"/>
          <w:szCs w:val="18"/>
        </w:rPr>
        <w:t xml:space="preserve"> zal de beheerorganisatie opzetten en inrichten voor zover vereist om te kunnen voldoen aan de voorwaarden van deze Overeenkomst; </w:t>
      </w:r>
    </w:p>
    <w:p w14:paraId="382848BF" w14:textId="7A5566D5" w:rsidR="007603B9" w:rsidRPr="00C42A12" w:rsidRDefault="007603B9" w:rsidP="3B51C137">
      <w:pPr>
        <w:spacing w:line="240" w:lineRule="exact"/>
        <w:ind w:left="1410" w:hanging="705"/>
        <w:rPr>
          <w:rFonts w:ascii="Corbel" w:hAnsi="Corbel" w:cs="Arial"/>
          <w:sz w:val="18"/>
          <w:szCs w:val="18"/>
        </w:rPr>
      </w:pPr>
      <w:r w:rsidRPr="3B51C137">
        <w:rPr>
          <w:rFonts w:ascii="Corbel" w:hAnsi="Corbel" w:cs="Arial"/>
          <w:sz w:val="18"/>
          <w:szCs w:val="18"/>
        </w:rPr>
        <w:t>e.</w:t>
      </w:r>
      <w:r>
        <w:tab/>
      </w:r>
      <w:r w:rsidR="005E76C7" w:rsidRPr="3B51C137">
        <w:rPr>
          <w:rFonts w:ascii="Corbel" w:hAnsi="Corbel" w:cs="Arial"/>
          <w:sz w:val="18"/>
          <w:szCs w:val="18"/>
        </w:rPr>
        <w:t>Wederpartij</w:t>
      </w:r>
      <w:r w:rsidRPr="3B51C137">
        <w:rPr>
          <w:rFonts w:ascii="Corbel" w:hAnsi="Corbel" w:cs="Arial"/>
          <w:sz w:val="18"/>
          <w:szCs w:val="18"/>
        </w:rPr>
        <w:t xml:space="preserve"> zal, in afstemming met </w:t>
      </w:r>
      <w:r w:rsidR="001A64A7" w:rsidRPr="3B51C137">
        <w:rPr>
          <w:rFonts w:ascii="Corbel" w:hAnsi="Corbel" w:cs="Arial"/>
          <w:sz w:val="18"/>
          <w:szCs w:val="18"/>
        </w:rPr>
        <w:t>Opdrachtgever</w:t>
      </w:r>
      <w:r w:rsidRPr="3B51C137">
        <w:rPr>
          <w:rFonts w:ascii="Corbel" w:hAnsi="Corbel" w:cs="Arial"/>
          <w:sz w:val="18"/>
          <w:szCs w:val="18"/>
        </w:rPr>
        <w:t xml:space="preserve">, </w:t>
      </w:r>
      <w:r w:rsidR="00AA6264" w:rsidRPr="3B51C137">
        <w:rPr>
          <w:rFonts w:ascii="Corbel" w:hAnsi="Corbel" w:cs="Arial"/>
          <w:sz w:val="18"/>
          <w:szCs w:val="18"/>
        </w:rPr>
        <w:t xml:space="preserve">de </w:t>
      </w:r>
      <w:r w:rsidRPr="3B51C137">
        <w:rPr>
          <w:rFonts w:ascii="Corbel" w:hAnsi="Corbel" w:cs="Arial"/>
          <w:sz w:val="18"/>
          <w:szCs w:val="18"/>
        </w:rPr>
        <w:t xml:space="preserve">Acceptatiecriteria en een Acceptatietestplan opstellen. Deze worden ter goedkeuring aan </w:t>
      </w:r>
      <w:r w:rsidR="001A64A7" w:rsidRPr="3B51C137">
        <w:rPr>
          <w:rFonts w:ascii="Corbel" w:hAnsi="Corbel" w:cs="Arial"/>
          <w:sz w:val="18"/>
          <w:szCs w:val="18"/>
        </w:rPr>
        <w:t>Opdrachtgever</w:t>
      </w:r>
      <w:r w:rsidRPr="3B51C137">
        <w:rPr>
          <w:rFonts w:ascii="Corbel" w:hAnsi="Corbel" w:cs="Arial"/>
          <w:sz w:val="18"/>
          <w:szCs w:val="18"/>
        </w:rPr>
        <w:t xml:space="preserve"> voorgelegd. Indien </w:t>
      </w:r>
      <w:r w:rsidR="001A64A7" w:rsidRPr="3B51C137">
        <w:rPr>
          <w:rFonts w:ascii="Corbel" w:hAnsi="Corbel" w:cs="Arial"/>
          <w:sz w:val="18"/>
          <w:szCs w:val="18"/>
        </w:rPr>
        <w:t>Opdrachtgever</w:t>
      </w:r>
      <w:r w:rsidRPr="3B51C137">
        <w:rPr>
          <w:rFonts w:ascii="Corbel" w:hAnsi="Corbel" w:cs="Arial"/>
          <w:sz w:val="18"/>
          <w:szCs w:val="18"/>
        </w:rPr>
        <w:t xml:space="preserve"> </w:t>
      </w:r>
      <w:r w:rsidR="00AA6264" w:rsidRPr="3B51C137">
        <w:rPr>
          <w:rFonts w:ascii="Corbel" w:hAnsi="Corbel" w:cs="Arial"/>
          <w:sz w:val="18"/>
          <w:szCs w:val="18"/>
        </w:rPr>
        <w:t>d</w:t>
      </w:r>
      <w:r w:rsidRPr="3B51C137">
        <w:rPr>
          <w:rFonts w:ascii="Corbel" w:hAnsi="Corbel" w:cs="Arial"/>
          <w:sz w:val="18"/>
          <w:szCs w:val="18"/>
        </w:rPr>
        <w:t xml:space="preserve">eze Acceptatiecriteria en/of dit Acceptatietestplan niet goedkeurt, heeft </w:t>
      </w:r>
      <w:r w:rsidR="001A64A7" w:rsidRPr="3B51C137">
        <w:rPr>
          <w:rFonts w:ascii="Corbel" w:hAnsi="Corbel" w:cs="Arial"/>
          <w:sz w:val="18"/>
          <w:szCs w:val="18"/>
        </w:rPr>
        <w:t>Opdrachtgever</w:t>
      </w:r>
      <w:r w:rsidRPr="3B51C137">
        <w:rPr>
          <w:rFonts w:ascii="Corbel" w:hAnsi="Corbel" w:cs="Arial"/>
          <w:sz w:val="18"/>
          <w:szCs w:val="18"/>
        </w:rPr>
        <w:t xml:space="preserve"> het recht deze </w:t>
      </w:r>
      <w:r w:rsidR="00AA6264" w:rsidRPr="3B51C137">
        <w:rPr>
          <w:rFonts w:ascii="Corbel" w:hAnsi="Corbel" w:cs="Arial"/>
          <w:sz w:val="18"/>
          <w:szCs w:val="18"/>
        </w:rPr>
        <w:t>O</w:t>
      </w:r>
      <w:r w:rsidRPr="3B51C137">
        <w:rPr>
          <w:rFonts w:ascii="Corbel" w:hAnsi="Corbel" w:cs="Arial"/>
          <w:sz w:val="18"/>
          <w:szCs w:val="18"/>
        </w:rPr>
        <w:t>vereenkomst tussentijds te beëindigen door opzegging, zonder tot enige schadevergoeding gehouden te zíjn;</w:t>
      </w:r>
    </w:p>
    <w:p w14:paraId="7C7B8B58" w14:textId="410696BB" w:rsidR="007603B9" w:rsidRPr="00C42A12" w:rsidRDefault="007603B9" w:rsidP="1A0B887E">
      <w:pPr>
        <w:spacing w:line="240" w:lineRule="exact"/>
        <w:ind w:left="1410" w:hanging="705"/>
        <w:rPr>
          <w:rFonts w:ascii="Corbel" w:hAnsi="Corbel" w:cs="Arial"/>
          <w:sz w:val="18"/>
          <w:szCs w:val="18"/>
        </w:rPr>
      </w:pPr>
      <w:r w:rsidRPr="1A0B887E">
        <w:rPr>
          <w:rFonts w:ascii="Corbel" w:hAnsi="Corbel" w:cs="Arial"/>
          <w:sz w:val="18"/>
          <w:szCs w:val="18"/>
        </w:rPr>
        <w:t>f.</w:t>
      </w:r>
      <w:r>
        <w:tab/>
      </w:r>
      <w:r w:rsidRPr="1A0B887E">
        <w:rPr>
          <w:rFonts w:ascii="Corbel" w:hAnsi="Corbel" w:cs="Arial"/>
          <w:sz w:val="18"/>
          <w:szCs w:val="18"/>
        </w:rPr>
        <w:t xml:space="preserve">Indien uit de Inventarisatie blijkt dat een graafvergunning ten behoeve van de aanleg van de </w:t>
      </w:r>
      <w:r w:rsidR="13234D9F" w:rsidRPr="1A0B887E">
        <w:rPr>
          <w:rFonts w:ascii="Corbel" w:hAnsi="Corbel" w:cs="Arial"/>
          <w:sz w:val="18"/>
          <w:szCs w:val="18"/>
        </w:rPr>
        <w:t>Dienstverlening</w:t>
      </w:r>
      <w:r w:rsidRPr="1A0B887E">
        <w:rPr>
          <w:rFonts w:ascii="Corbel" w:hAnsi="Corbel" w:cs="Arial"/>
          <w:sz w:val="18"/>
          <w:szCs w:val="18"/>
        </w:rPr>
        <w:t xml:space="preserve"> noodzakelijk is, zal </w:t>
      </w:r>
      <w:r w:rsidR="005E76C7" w:rsidRPr="1A0B887E">
        <w:rPr>
          <w:rFonts w:ascii="Corbel" w:hAnsi="Corbel" w:cs="Arial"/>
          <w:sz w:val="18"/>
          <w:szCs w:val="18"/>
        </w:rPr>
        <w:t>Wederpartij</w:t>
      </w:r>
      <w:r w:rsidRPr="1A0B887E">
        <w:rPr>
          <w:rFonts w:ascii="Corbel" w:hAnsi="Corbel" w:cs="Arial"/>
          <w:sz w:val="18"/>
          <w:szCs w:val="18"/>
        </w:rPr>
        <w:t xml:space="preserve"> bij aanvang van de Transitie- en Transformatie zorg dragen voor de benodigde aanvragen van (graaf)vergunningen. </w:t>
      </w:r>
      <w:r w:rsidR="005E76C7" w:rsidRPr="1A0B887E">
        <w:rPr>
          <w:rFonts w:ascii="Corbel" w:hAnsi="Corbel" w:cs="Arial"/>
          <w:sz w:val="18"/>
          <w:szCs w:val="18"/>
        </w:rPr>
        <w:t>Wederpartij</w:t>
      </w:r>
      <w:r w:rsidRPr="1A0B887E">
        <w:rPr>
          <w:rFonts w:ascii="Corbel" w:hAnsi="Corbel" w:cs="Arial"/>
          <w:sz w:val="18"/>
          <w:szCs w:val="18"/>
        </w:rPr>
        <w:t xml:space="preserve"> zal uit</w:t>
      </w:r>
      <w:r w:rsidR="00AA6264" w:rsidRPr="1A0B887E">
        <w:rPr>
          <w:rFonts w:ascii="Corbel" w:hAnsi="Corbel" w:cs="Arial"/>
          <w:sz w:val="18"/>
          <w:szCs w:val="18"/>
        </w:rPr>
        <w:t>erli</w:t>
      </w:r>
      <w:r w:rsidRPr="1A0B887E">
        <w:rPr>
          <w:rFonts w:ascii="Corbel" w:hAnsi="Corbel" w:cs="Arial"/>
          <w:sz w:val="18"/>
          <w:szCs w:val="18"/>
        </w:rPr>
        <w:t>jk binnen het in de SLA hiervoor genoemde aantal Werkdagen na toekenning van de relevante (graaf}vergunningen de Aansluiting(en) in werking stellen, indien en voor zulks niet onmogelijk is als gevolg van vorstverlet en/of het uitblijven toestemming van de verhuurder van een Locatie.</w:t>
      </w:r>
    </w:p>
    <w:p w14:paraId="2A9DA582" w14:textId="09F02D97" w:rsidR="007603B9" w:rsidRPr="00C42A12" w:rsidRDefault="007603B9" w:rsidP="00C42A12">
      <w:pPr>
        <w:pStyle w:val="Lijstalinea"/>
      </w:pPr>
      <w:r>
        <w:t xml:space="preserve">Voor zover uitvoering van deze </w:t>
      </w:r>
      <w:r w:rsidR="00AA6264">
        <w:t>O</w:t>
      </w:r>
      <w:r>
        <w:t>vereenkomst aanleiding geven tot het overdragen van activa, zal een dergelijke overdracht separaat tussen Partijen w</w:t>
      </w:r>
      <w:r w:rsidR="00AA6264">
        <w:t>o</w:t>
      </w:r>
      <w:r>
        <w:t xml:space="preserve">rden overeengekomen, voor welke overdracht deze </w:t>
      </w:r>
      <w:r w:rsidR="00AA6264">
        <w:t>O</w:t>
      </w:r>
      <w:r>
        <w:t>vereenkomst een geldige titel voor levering vormen.</w:t>
      </w:r>
    </w:p>
    <w:p w14:paraId="7CE32D7C" w14:textId="0D557D10" w:rsidR="007603B9" w:rsidRPr="00C42A12" w:rsidRDefault="005E76C7" w:rsidP="00C42A12">
      <w:pPr>
        <w:pStyle w:val="Lijstalinea"/>
      </w:pPr>
      <w:r>
        <w:t>Wederpartij</w:t>
      </w:r>
      <w:r w:rsidR="007603B9" w:rsidRPr="00C42A12">
        <w:t xml:space="preserve"> verklaart dat er tijdens de Transitie en Transformatie geen sprake zal zijn van een verhoogd risico met betrekking tot calamiteiten. Mochten risico’s met betrekking tot calamiteiten zich desondanks tijdens de Transitie en Transformatie manifesteren, dan is </w:t>
      </w:r>
      <w:r>
        <w:t>Wederpartij</w:t>
      </w:r>
      <w:r w:rsidR="007603B9" w:rsidRPr="00C42A12">
        <w:t xml:space="preserve"> hiervoor aansprakelijk en komen de kosten voor herstel van de dienstve</w:t>
      </w:r>
      <w:r w:rsidR="00AA6264" w:rsidRPr="00C42A12">
        <w:t>rl</w:t>
      </w:r>
      <w:r w:rsidR="007603B9" w:rsidRPr="00C42A12">
        <w:t xml:space="preserve">ening overeenkomstig het Doel voor rekening van </w:t>
      </w:r>
      <w:r>
        <w:t>Wederpartij</w:t>
      </w:r>
      <w:r w:rsidR="007603B9" w:rsidRPr="00C42A12">
        <w:t>.</w:t>
      </w:r>
    </w:p>
    <w:p w14:paraId="5D89B4A7" w14:textId="44202830" w:rsidR="007603B9" w:rsidRDefault="007603B9" w:rsidP="00C42A12">
      <w:pPr>
        <w:pStyle w:val="Lijstalinea"/>
      </w:pPr>
      <w:r>
        <w:t xml:space="preserve">De resultaten van de Transitie en Transformatie worden ter Acceptatie aan </w:t>
      </w:r>
      <w:r w:rsidR="001A64A7">
        <w:t>Opdrachtgever</w:t>
      </w:r>
      <w:r>
        <w:t xml:space="preserve"> voorgelegd. Tijdens de door of namens </w:t>
      </w:r>
      <w:r w:rsidR="001A64A7">
        <w:t>Opdrachtgever</w:t>
      </w:r>
      <w:r>
        <w:t xml:space="preserve"> uit te voeren Acceptatietests zal </w:t>
      </w:r>
      <w:r w:rsidR="005E76C7">
        <w:t>Wederpartij</w:t>
      </w:r>
      <w:r>
        <w:t xml:space="preserve"> tegen vooraf </w:t>
      </w:r>
    </w:p>
    <w:p w14:paraId="330F168C" w14:textId="77777777" w:rsidR="00F0480D" w:rsidRPr="00C42A12" w:rsidRDefault="00F0480D" w:rsidP="00F0480D"/>
    <w:p w14:paraId="63D22EE0" w14:textId="3CBAA40F" w:rsidR="007603B9" w:rsidRPr="00C42A12" w:rsidRDefault="007603B9" w:rsidP="006057E2">
      <w:pPr>
        <w:pStyle w:val="Kop1"/>
      </w:pPr>
      <w:bookmarkStart w:id="24" w:name="_Toc218630475"/>
      <w:r w:rsidRPr="00C42A12">
        <w:t>Aflevering van Apparatuur en het verrichten van Diensten</w:t>
      </w:r>
      <w:bookmarkEnd w:id="24"/>
    </w:p>
    <w:p w14:paraId="19F409EF" w14:textId="4A8C5F01" w:rsidR="007603B9" w:rsidRPr="00C42A12" w:rsidRDefault="007603B9" w:rsidP="00C42A12">
      <w:pPr>
        <w:pStyle w:val="Lijstalinea"/>
      </w:pPr>
      <w:r w:rsidRPr="00C42A12">
        <w:t>Het tijdstip en de Plaats van aflevering van de Systemen en het moment waarop en de plaats waar deze geïnstalleerd zal worden, alvorens een aanvang van de Diensten wordt genomen, wordt vermeld in het Transitie- en Transformatieplan.</w:t>
      </w:r>
    </w:p>
    <w:p w14:paraId="422DDAD5" w14:textId="19C61C4A" w:rsidR="007603B9" w:rsidRPr="00C42A12" w:rsidRDefault="005E76C7" w:rsidP="00C42A12">
      <w:pPr>
        <w:pStyle w:val="Lijstalinea"/>
      </w:pPr>
      <w:r>
        <w:t>Wederpartij</w:t>
      </w:r>
      <w:r w:rsidR="007603B9">
        <w:t xml:space="preserve"> kan redelijke eisen stellen aan de ruimte waar de Systemen worden geplaatst. </w:t>
      </w:r>
      <w:r>
        <w:t>Wederpartij</w:t>
      </w:r>
      <w:r w:rsidR="007603B9">
        <w:t xml:space="preserve"> heeft deze vereisten bij de Inschrijving aan </w:t>
      </w:r>
      <w:r w:rsidR="001A64A7">
        <w:t>Opdrachtgever</w:t>
      </w:r>
      <w:r w:rsidR="007603B9">
        <w:t xml:space="preserve"> bekend gemaakt en kan deze in de bevindingenrapportage als bedoeld in artikel </w:t>
      </w:r>
      <w:r w:rsidR="006A1275">
        <w:rPr>
          <w:highlight w:val="yellow"/>
        </w:rPr>
        <w:fldChar w:fldCharType="begin"/>
      </w:r>
      <w:r w:rsidR="006A1275">
        <w:instrText xml:space="preserve"> REF _Ref215579261 \r \h </w:instrText>
      </w:r>
      <w:r w:rsidR="006A1275">
        <w:rPr>
          <w:highlight w:val="yellow"/>
        </w:rPr>
      </w:r>
      <w:r w:rsidR="006A1275">
        <w:rPr>
          <w:highlight w:val="yellow"/>
        </w:rPr>
        <w:fldChar w:fldCharType="separate"/>
      </w:r>
      <w:r w:rsidR="006A1275">
        <w:t>11.1</w:t>
      </w:r>
      <w:r w:rsidR="006A1275">
        <w:rPr>
          <w:highlight w:val="yellow"/>
        </w:rPr>
        <w:fldChar w:fldCharType="end"/>
      </w:r>
      <w:r w:rsidR="007603B9">
        <w:t xml:space="preserve"> van deze </w:t>
      </w:r>
      <w:r w:rsidR="00AA6264">
        <w:t>Overe</w:t>
      </w:r>
      <w:r w:rsidR="007603B9">
        <w:t xml:space="preserve">enkomst nog wijzigen of aanvullen. </w:t>
      </w:r>
      <w:r w:rsidR="639C2818">
        <w:t>I</w:t>
      </w:r>
      <w:r w:rsidR="007603B9">
        <w:t xml:space="preserve">ndien deze eisen op enig tijdstip daarna, maar wel vóór de datum van Installatie worden gewijzigd en/of aangevuld, stelt </w:t>
      </w:r>
      <w:r>
        <w:t>Wederpartij</w:t>
      </w:r>
      <w:r w:rsidR="007603B9">
        <w:t xml:space="preserve"> </w:t>
      </w:r>
      <w:r w:rsidR="001A64A7">
        <w:t>Opdrachtgever</w:t>
      </w:r>
      <w:r w:rsidR="007603B9">
        <w:t xml:space="preserve"> hiervan direct schriftelijk in kennis. </w:t>
      </w:r>
      <w:r w:rsidR="001A64A7">
        <w:t>Opdrachtgever</w:t>
      </w:r>
      <w:r w:rsidR="007603B9">
        <w:t xml:space="preserve"> zal de wijzigingen en/of aanvullingen realiseren binnen drie (3) maanden na kennisgeving van de wijzigingen en/of aanvullingen door </w:t>
      </w:r>
      <w:r>
        <w:t>Wederpartij</w:t>
      </w:r>
      <w:r w:rsidR="007603B9">
        <w:t xml:space="preserve">. De gevolgen van een daardoor veroorzaakte overschrijding van de installatiedatum komen voor rekening van </w:t>
      </w:r>
      <w:r>
        <w:t>Wederpartij</w:t>
      </w:r>
      <w:r w:rsidR="007603B9">
        <w:t xml:space="preserve">. </w:t>
      </w:r>
      <w:r w:rsidR="001A64A7">
        <w:t>Opdrachtgever</w:t>
      </w:r>
      <w:r w:rsidR="007603B9">
        <w:t xml:space="preserve"> is gerechtigd de kosten die het gevolg zijn van de wijziging en/of aanvulling te verrekenen met </w:t>
      </w:r>
      <w:r>
        <w:t>Wederpartij</w:t>
      </w:r>
      <w:r w:rsidR="007603B9">
        <w:t xml:space="preserve">, tenzij de wijziging en/of aanvulling toe te rekenen valt aan </w:t>
      </w:r>
      <w:r w:rsidR="001A64A7">
        <w:t>Opdrachtgever</w:t>
      </w:r>
      <w:r w:rsidR="007603B9">
        <w:t>.</w:t>
      </w:r>
    </w:p>
    <w:p w14:paraId="449E65CD" w14:textId="4B2B084D" w:rsidR="007603B9" w:rsidRPr="00C42A12" w:rsidRDefault="007603B9" w:rsidP="00C42A12">
      <w:pPr>
        <w:pStyle w:val="Lijstalinea"/>
      </w:pPr>
      <w:r>
        <w:t xml:space="preserve">Voorafgaand aan de aflevering van de Apparatuur kan </w:t>
      </w:r>
      <w:r w:rsidR="005E76C7">
        <w:t>Wederpartij</w:t>
      </w:r>
      <w:r>
        <w:t xml:space="preserve"> de Plaats van aflevering inspecteren (site survey), om te beoordelen of in de bevingenrapportage als bedoeld in artikel </w:t>
      </w:r>
      <w:r w:rsidR="00F372E4">
        <w:rPr>
          <w:highlight w:val="yellow"/>
        </w:rPr>
        <w:fldChar w:fldCharType="begin"/>
      </w:r>
      <w:r w:rsidR="00F372E4">
        <w:instrText xml:space="preserve"> REF _Ref215579261 \r \h </w:instrText>
      </w:r>
      <w:r w:rsidR="00F372E4">
        <w:rPr>
          <w:highlight w:val="yellow"/>
        </w:rPr>
      </w:r>
      <w:r w:rsidR="00F372E4">
        <w:rPr>
          <w:highlight w:val="yellow"/>
        </w:rPr>
        <w:fldChar w:fldCharType="separate"/>
      </w:r>
      <w:r w:rsidR="00F372E4">
        <w:t>11.1</w:t>
      </w:r>
      <w:r w:rsidR="00F372E4">
        <w:rPr>
          <w:highlight w:val="yellow"/>
        </w:rPr>
        <w:fldChar w:fldCharType="end"/>
      </w:r>
      <w:r>
        <w:t xml:space="preserve"> van deze </w:t>
      </w:r>
      <w:r w:rsidR="00CD5572">
        <w:t>Overeenkomst</w:t>
      </w:r>
      <w:r>
        <w:t xml:space="preserve"> benoemde voorwaarden voor plaatsing van Apparatuur is voldaan. Indien deze door de </w:t>
      </w:r>
      <w:r w:rsidR="005E76C7">
        <w:t>Wederpartij</w:t>
      </w:r>
      <w:r>
        <w:t xml:space="preserve"> in orde wordt bevonden, zal zij daarvan een schriftelijke verklaring afgeven. Indien de Plaa</w:t>
      </w:r>
      <w:r w:rsidR="00862E32">
        <w:t>ts</w:t>
      </w:r>
      <w:r>
        <w:t xml:space="preserve"> van aflevering ongeschikt wordt bevonden, zal </w:t>
      </w:r>
      <w:r w:rsidR="005E76C7">
        <w:t>Wederpartij</w:t>
      </w:r>
      <w:r>
        <w:t xml:space="preserve"> schriftelijk aangeven welke voorzieningen alsnog moeten worden getroffen. Indien het andere voorzieningen betreft dan die de bevindingenrapportage als bedoeld in </w:t>
      </w:r>
      <w:r w:rsidRPr="00F372E4">
        <w:t xml:space="preserve">artikel </w:t>
      </w:r>
      <w:r w:rsidR="00F372E4">
        <w:fldChar w:fldCharType="begin"/>
      </w:r>
      <w:r w:rsidR="00F372E4">
        <w:instrText xml:space="preserve"> REF _Ref215579261 \r \h </w:instrText>
      </w:r>
      <w:r w:rsidR="00F372E4">
        <w:fldChar w:fldCharType="separate"/>
      </w:r>
      <w:r w:rsidR="00F372E4">
        <w:t>11.1</w:t>
      </w:r>
      <w:r w:rsidR="00F372E4">
        <w:fldChar w:fldCharType="end"/>
      </w:r>
      <w:r>
        <w:t xml:space="preserve"> van deze </w:t>
      </w:r>
      <w:r w:rsidR="00AA6264">
        <w:t>O</w:t>
      </w:r>
      <w:r>
        <w:t xml:space="preserve">vereenkomst bekend zijn gemaakt, is het bepaalde in artikel </w:t>
      </w:r>
      <w:r w:rsidR="008565B9">
        <w:rPr>
          <w:highlight w:val="yellow"/>
        </w:rPr>
        <w:fldChar w:fldCharType="begin"/>
      </w:r>
      <w:r w:rsidR="008565B9">
        <w:instrText xml:space="preserve"> REF _Ref215580586 \r \h </w:instrText>
      </w:r>
      <w:r w:rsidR="008565B9">
        <w:rPr>
          <w:highlight w:val="yellow"/>
        </w:rPr>
      </w:r>
      <w:r w:rsidR="008565B9">
        <w:rPr>
          <w:highlight w:val="yellow"/>
        </w:rPr>
        <w:fldChar w:fldCharType="separate"/>
      </w:r>
      <w:r w:rsidR="008565B9">
        <w:t>11.4</w:t>
      </w:r>
      <w:r w:rsidR="008565B9">
        <w:rPr>
          <w:highlight w:val="yellow"/>
        </w:rPr>
        <w:fldChar w:fldCharType="end"/>
      </w:r>
      <w:r>
        <w:t xml:space="preserve"> van deze </w:t>
      </w:r>
      <w:r w:rsidR="00AA6264">
        <w:t>O</w:t>
      </w:r>
      <w:r>
        <w:t>vereenkomst van overeenkomstige toepassing. Bij uitblijven van een schriftelijke verklaring als hiervoor bedoeld van meer dan tien (10) Werkdagen wordt de Plaats van aflevering geacht in orde te zijn bevonden.</w:t>
      </w:r>
    </w:p>
    <w:p w14:paraId="4B6A5052" w14:textId="39FEE8CB" w:rsidR="007603B9" w:rsidRPr="00C42A12" w:rsidRDefault="001A64A7" w:rsidP="00C42A12">
      <w:pPr>
        <w:pStyle w:val="Lijstalinea"/>
      </w:pPr>
      <w:r>
        <w:t>Opdrachtgever</w:t>
      </w:r>
      <w:r w:rsidR="007603B9">
        <w:t xml:space="preserve"> zal in verband met het bepaalde in artikel </w:t>
      </w:r>
      <w:r w:rsidR="008565B9">
        <w:rPr>
          <w:highlight w:val="yellow"/>
        </w:rPr>
        <w:fldChar w:fldCharType="begin"/>
      </w:r>
      <w:r w:rsidR="008565B9">
        <w:instrText xml:space="preserve"> REF _Ref215579261 \r \h </w:instrText>
      </w:r>
      <w:r w:rsidR="008565B9">
        <w:rPr>
          <w:highlight w:val="yellow"/>
        </w:rPr>
      </w:r>
      <w:r w:rsidR="008565B9">
        <w:rPr>
          <w:highlight w:val="yellow"/>
        </w:rPr>
        <w:fldChar w:fldCharType="separate"/>
      </w:r>
      <w:r w:rsidR="008565B9">
        <w:t>11.1</w:t>
      </w:r>
      <w:r w:rsidR="008565B9">
        <w:rPr>
          <w:highlight w:val="yellow"/>
        </w:rPr>
        <w:fldChar w:fldCharType="end"/>
      </w:r>
      <w:r w:rsidR="007603B9">
        <w:t xml:space="preserve"> van deze Overeenkomst </w:t>
      </w:r>
      <w:r w:rsidR="005E76C7">
        <w:t>Wederpartij</w:t>
      </w:r>
      <w:r w:rsidR="007603B9">
        <w:t xml:space="preserve"> op diens eerste verzoek toegang verschaffen tot de Plaats van aflevering.</w:t>
      </w:r>
    </w:p>
    <w:p w14:paraId="48983F2B" w14:textId="2A4668AF" w:rsidR="007603B9" w:rsidRPr="00C42A12" w:rsidRDefault="001A64A7" w:rsidP="00C42A12">
      <w:pPr>
        <w:pStyle w:val="Lijstalinea"/>
      </w:pPr>
      <w:r>
        <w:t>Opdrachtgever</w:t>
      </w:r>
      <w:r w:rsidR="007603B9">
        <w:t xml:space="preserve"> is ervoor verantwoordelijk dat de omgeving waarbinnen de Apparatuur wordt geplaatst gedurende de gehele periode waarin de Dienst met behulp van deze Apparatuur wordt geleverd aan de in artikel </w:t>
      </w:r>
      <w:r w:rsidR="008565B9">
        <w:rPr>
          <w:highlight w:val="yellow"/>
        </w:rPr>
        <w:fldChar w:fldCharType="begin"/>
      </w:r>
      <w:r w:rsidR="008565B9">
        <w:instrText xml:space="preserve"> REF _Ref215579261 \r \h </w:instrText>
      </w:r>
      <w:r w:rsidR="008565B9">
        <w:rPr>
          <w:highlight w:val="yellow"/>
        </w:rPr>
      </w:r>
      <w:r w:rsidR="008565B9">
        <w:rPr>
          <w:highlight w:val="yellow"/>
        </w:rPr>
        <w:fldChar w:fldCharType="separate"/>
      </w:r>
      <w:r w:rsidR="008565B9">
        <w:t>11.1</w:t>
      </w:r>
      <w:r w:rsidR="008565B9">
        <w:rPr>
          <w:highlight w:val="yellow"/>
        </w:rPr>
        <w:fldChar w:fldCharType="end"/>
      </w:r>
      <w:r w:rsidR="007603B9">
        <w:t xml:space="preserve"> van deze </w:t>
      </w:r>
      <w:r w:rsidR="00AA6264">
        <w:t>O</w:t>
      </w:r>
      <w:r w:rsidR="007603B9">
        <w:t>vereenkomst bedoelde vereisten blijft voldoen.</w:t>
      </w:r>
    </w:p>
    <w:p w14:paraId="13BC253F" w14:textId="677D3AC1" w:rsidR="007603B9" w:rsidRPr="00C42A12" w:rsidRDefault="005E76C7" w:rsidP="00C42A12">
      <w:pPr>
        <w:pStyle w:val="Lijstalinea"/>
      </w:pPr>
      <w:r>
        <w:lastRenderedPageBreak/>
        <w:t>Wederpartij</w:t>
      </w:r>
      <w:r w:rsidR="007603B9" w:rsidRPr="00C42A12">
        <w:t xml:space="preserve"> is verantwoordelijk voor het op deugdelijke wijze verpakken, vervoeren en verzekeren van de Apparatuur alsmede voor het afvoeren en vernietigen van de verpakkingsmaterialen na aflevering van de Apparatuur.</w:t>
      </w:r>
    </w:p>
    <w:p w14:paraId="33EDA672" w14:textId="241AB294" w:rsidR="007603B9" w:rsidRPr="00C42A12" w:rsidRDefault="001A64A7" w:rsidP="00C42A12">
      <w:pPr>
        <w:pStyle w:val="Lijstalinea"/>
      </w:pPr>
      <w:r>
        <w:t>Opdrachtgever</w:t>
      </w:r>
      <w:r w:rsidR="007603B9" w:rsidRPr="00C42A12">
        <w:t xml:space="preserve"> als een goed huisvader voor de Apparatuur zorgen, het voorgaande laat evenwel onverlet dat het risico van verlies of beschadiging van de Apparatuur in beginsel b</w:t>
      </w:r>
      <w:r w:rsidR="00AA6264" w:rsidRPr="00C42A12">
        <w:t xml:space="preserve">ij </w:t>
      </w:r>
      <w:r w:rsidR="005E76C7">
        <w:t>Wederpartij</w:t>
      </w:r>
      <w:r w:rsidR="007603B9" w:rsidRPr="00C42A12">
        <w:t xml:space="preserve"> blijft berusten.</w:t>
      </w:r>
    </w:p>
    <w:p w14:paraId="08618F0F" w14:textId="5BE9D3ED" w:rsidR="00862E32" w:rsidRPr="00C42A12" w:rsidRDefault="007603B9" w:rsidP="00C42A12">
      <w:pPr>
        <w:pStyle w:val="Lijstalinea"/>
      </w:pPr>
      <w:r w:rsidRPr="00C42A12">
        <w:t xml:space="preserve">Het risico van verlies of beschadiging van de Apparatuur gaat op </w:t>
      </w:r>
      <w:r w:rsidR="001A64A7">
        <w:t>Opdrachtgever</w:t>
      </w:r>
      <w:r w:rsidRPr="00C42A12">
        <w:t xml:space="preserve"> over op het moment waarop deze in de feitelijke beschikkingsmacht van </w:t>
      </w:r>
      <w:r w:rsidR="001A64A7">
        <w:t>Opdrachtgever</w:t>
      </w:r>
      <w:r w:rsidRPr="00C42A12">
        <w:t xml:space="preserve"> is gebracht en zulks schriftelijk door </w:t>
      </w:r>
      <w:r w:rsidR="001A64A7">
        <w:t>Opdrachtgever</w:t>
      </w:r>
      <w:r w:rsidRPr="00C42A12">
        <w:t xml:space="preserve"> is bevestigd.</w:t>
      </w:r>
    </w:p>
    <w:p w14:paraId="739F87CD" w14:textId="77777777" w:rsidR="00862E32" w:rsidRPr="00C42A12" w:rsidRDefault="00862E32" w:rsidP="007603B9">
      <w:pPr>
        <w:spacing w:line="240" w:lineRule="exact"/>
        <w:ind w:left="705" w:hanging="705"/>
        <w:rPr>
          <w:rFonts w:ascii="Corbel" w:hAnsi="Corbel" w:cs="Arial"/>
          <w:bCs/>
          <w:sz w:val="18"/>
          <w:szCs w:val="18"/>
        </w:rPr>
      </w:pPr>
    </w:p>
    <w:p w14:paraId="7C31F82B" w14:textId="61A8F830" w:rsidR="00862E32" w:rsidRPr="00C42A12" w:rsidRDefault="00862E32" w:rsidP="006057E2">
      <w:pPr>
        <w:pStyle w:val="Kop1"/>
      </w:pPr>
      <w:bookmarkStart w:id="25" w:name="_Toc218630476"/>
      <w:r>
        <w:t>Levering van Aansluit</w:t>
      </w:r>
      <w:r w:rsidR="006B549F">
        <w:t>ing</w:t>
      </w:r>
      <w:r>
        <w:t>en</w:t>
      </w:r>
      <w:bookmarkEnd w:id="25"/>
    </w:p>
    <w:p w14:paraId="1007E7FF" w14:textId="151FD2C4" w:rsidR="00862E32" w:rsidRPr="00C42A12" w:rsidRDefault="00862E32" w:rsidP="00C42A12">
      <w:pPr>
        <w:pStyle w:val="Lijstalinea"/>
      </w:pPr>
      <w:bookmarkStart w:id="26" w:name="_Ref215581022"/>
      <w:r w:rsidRPr="00C42A12">
        <w:t xml:space="preserve">Tenzij anders overeengekomen wordt een overeengekomen Aansluiting zo spoedig mogelijk en uiterlijk binnen de in de </w:t>
      </w:r>
      <w:r w:rsidR="009C26D7">
        <w:t>O</w:t>
      </w:r>
      <w:r w:rsidRPr="00C42A12">
        <w:t xml:space="preserve">vereenkomst en/of het Transitie- en Transformatieplan overeengekomen </w:t>
      </w:r>
      <w:r w:rsidR="003334EC">
        <w:t xml:space="preserve">termijn </w:t>
      </w:r>
      <w:r w:rsidRPr="00C42A12">
        <w:t>in dienst gesteld</w:t>
      </w:r>
      <w:r w:rsidR="00AA6264" w:rsidRPr="00C42A12">
        <w:t>.</w:t>
      </w:r>
      <w:r w:rsidRPr="00C42A12">
        <w:t xml:space="preserve"> Indien en voor zover </w:t>
      </w:r>
      <w:r w:rsidR="00AC38A0">
        <w:t>wordt</w:t>
      </w:r>
      <w:r w:rsidRPr="00C42A12">
        <w:t xml:space="preserve"> overeengekomen dat </w:t>
      </w:r>
      <w:r w:rsidR="005E76C7">
        <w:t>Wederpartij</w:t>
      </w:r>
      <w:r w:rsidRPr="00C42A12">
        <w:t xml:space="preserve"> Apparatuur zal leveren die bedoeld is om </w:t>
      </w:r>
      <w:r w:rsidR="001A64A7">
        <w:t>Opdrachtgever</w:t>
      </w:r>
      <w:r w:rsidRPr="00C42A12">
        <w:t xml:space="preserve"> in staat te stellen daadwerkelijk van de te realiseren Aansluitingen gebruik te doen maken, zal de Aansluiting niet als gerealiseerd worden beschouwd tot het moment van Bedrijfsklare oplevering.</w:t>
      </w:r>
      <w:bookmarkEnd w:id="26"/>
    </w:p>
    <w:p w14:paraId="1A5BC9E0" w14:textId="08DD997C" w:rsidR="00862E32" w:rsidRPr="00C42A12" w:rsidRDefault="00862E32" w:rsidP="00C42A12">
      <w:pPr>
        <w:pStyle w:val="Lijstalinea"/>
      </w:pPr>
      <w:r>
        <w:t xml:space="preserve">De termijn van artikel </w:t>
      </w:r>
      <w:r w:rsidR="000A5CE4">
        <w:rPr>
          <w:highlight w:val="yellow"/>
        </w:rPr>
        <w:fldChar w:fldCharType="begin"/>
      </w:r>
      <w:r w:rsidR="000A5CE4">
        <w:instrText xml:space="preserve"> REF _Ref215581022 \r \h </w:instrText>
      </w:r>
      <w:r w:rsidR="000A5CE4">
        <w:rPr>
          <w:highlight w:val="yellow"/>
        </w:rPr>
      </w:r>
      <w:r w:rsidR="000A5CE4">
        <w:rPr>
          <w:highlight w:val="yellow"/>
        </w:rPr>
        <w:fldChar w:fldCharType="separate"/>
      </w:r>
      <w:r w:rsidR="000A5CE4">
        <w:t>14.1</w:t>
      </w:r>
      <w:r w:rsidR="000A5CE4">
        <w:rPr>
          <w:highlight w:val="yellow"/>
        </w:rPr>
        <w:fldChar w:fldCharType="end"/>
      </w:r>
      <w:r>
        <w:t xml:space="preserve">van deze </w:t>
      </w:r>
      <w:r w:rsidR="00CD5572">
        <w:t>Overeenkomst</w:t>
      </w:r>
      <w:r>
        <w:t xml:space="preserve"> is niet van toepassing op Aansluitingen die graafvergunningen vereisen, indien </w:t>
      </w:r>
      <w:r w:rsidR="005E76C7">
        <w:t>Wederpartij</w:t>
      </w:r>
      <w:r>
        <w:t xml:space="preserve"> zich heeft gehouden aan hetgeen dat is bepaald in artikel </w:t>
      </w:r>
      <w:r w:rsidR="00D1444E">
        <w:rPr>
          <w:highlight w:val="yellow"/>
        </w:rPr>
        <w:fldChar w:fldCharType="begin"/>
      </w:r>
      <w:r w:rsidR="00D1444E">
        <w:instrText xml:space="preserve"> REF _Ref215579261 \r \h </w:instrText>
      </w:r>
      <w:r w:rsidR="00D1444E">
        <w:rPr>
          <w:highlight w:val="yellow"/>
        </w:rPr>
      </w:r>
      <w:r w:rsidR="00D1444E">
        <w:rPr>
          <w:highlight w:val="yellow"/>
        </w:rPr>
        <w:fldChar w:fldCharType="separate"/>
      </w:r>
      <w:r w:rsidR="00D1444E">
        <w:t>11.1</w:t>
      </w:r>
      <w:r w:rsidR="00D1444E">
        <w:rPr>
          <w:highlight w:val="yellow"/>
        </w:rPr>
        <w:fldChar w:fldCharType="end"/>
      </w:r>
      <w:r>
        <w:t xml:space="preserve"> onder f en artikel </w:t>
      </w:r>
      <w:r w:rsidR="00227E7D">
        <w:rPr>
          <w:highlight w:val="yellow"/>
        </w:rPr>
        <w:fldChar w:fldCharType="begin"/>
      </w:r>
      <w:r w:rsidR="00227E7D">
        <w:instrText xml:space="preserve"> REF _Ref215580913 \r \h </w:instrText>
      </w:r>
      <w:r w:rsidR="00227E7D">
        <w:rPr>
          <w:highlight w:val="yellow"/>
        </w:rPr>
      </w:r>
      <w:r w:rsidR="00227E7D">
        <w:rPr>
          <w:highlight w:val="yellow"/>
        </w:rPr>
        <w:fldChar w:fldCharType="separate"/>
      </w:r>
      <w:r w:rsidR="00227E7D">
        <w:t>12.2</w:t>
      </w:r>
      <w:r w:rsidR="00227E7D">
        <w:rPr>
          <w:highlight w:val="yellow"/>
        </w:rPr>
        <w:fldChar w:fldCharType="end"/>
      </w:r>
      <w:r>
        <w:t xml:space="preserve"> onder f van deze </w:t>
      </w:r>
      <w:r w:rsidR="00AA6264">
        <w:t>O</w:t>
      </w:r>
      <w:r>
        <w:t>vereenkomst.</w:t>
      </w:r>
    </w:p>
    <w:p w14:paraId="6C9A7243" w14:textId="139CA8CE" w:rsidR="00862E32" w:rsidRPr="00C42A12" w:rsidRDefault="00862E32" w:rsidP="00C42A12">
      <w:pPr>
        <w:pStyle w:val="Lijstalinea"/>
      </w:pPr>
      <w:r>
        <w:t xml:space="preserve">Indien </w:t>
      </w:r>
      <w:r w:rsidR="005E76C7">
        <w:t>Wederpartij</w:t>
      </w:r>
      <w:r>
        <w:t xml:space="preserve"> toerekenbaar niet voldoet aan de in artikel </w:t>
      </w:r>
      <w:r w:rsidR="000A5CE4">
        <w:rPr>
          <w:highlight w:val="yellow"/>
        </w:rPr>
        <w:fldChar w:fldCharType="begin"/>
      </w:r>
      <w:r w:rsidR="000A5CE4">
        <w:instrText xml:space="preserve"> REF _Ref215581022 \r \h </w:instrText>
      </w:r>
      <w:r w:rsidR="000A5CE4">
        <w:rPr>
          <w:highlight w:val="yellow"/>
        </w:rPr>
      </w:r>
      <w:r w:rsidR="000A5CE4">
        <w:rPr>
          <w:highlight w:val="yellow"/>
        </w:rPr>
        <w:fldChar w:fldCharType="separate"/>
      </w:r>
      <w:r w:rsidR="000A5CE4">
        <w:t>14.1</w:t>
      </w:r>
      <w:r w:rsidR="000A5CE4">
        <w:rPr>
          <w:highlight w:val="yellow"/>
        </w:rPr>
        <w:fldChar w:fldCharType="end"/>
      </w:r>
      <w:r>
        <w:t xml:space="preserve"> genoemde termijn zal hij uiterlijk binnen één </w:t>
      </w:r>
      <w:r w:rsidR="5D55FFA2">
        <w:t>(</w:t>
      </w:r>
      <w:r>
        <w:t xml:space="preserve">1) maand een alternatieve oplossing bieden. De termijnoverschrijding wordt geacht niet langer voort te duren indien en zodra </w:t>
      </w:r>
      <w:r w:rsidR="005E76C7">
        <w:t>Wederpartij</w:t>
      </w:r>
      <w:r>
        <w:t xml:space="preserve"> een door </w:t>
      </w:r>
      <w:r w:rsidR="001A64A7">
        <w:t>Opdrachtgever</w:t>
      </w:r>
      <w:r>
        <w:t xml:space="preserve"> als volwaardig gekwalificeerd alternatief voor de Aansluiting gerealiseerd heeft. Indien een a</w:t>
      </w:r>
      <w:r w:rsidR="00AA6264">
        <w:t>l</w:t>
      </w:r>
      <w:r>
        <w:t>t</w:t>
      </w:r>
      <w:r w:rsidR="00AA6264">
        <w:t>ern</w:t>
      </w:r>
      <w:r>
        <w:t xml:space="preserve">atieve oplossing uitblijft is </w:t>
      </w:r>
      <w:r w:rsidR="001A64A7">
        <w:t>Opdrachtgever</w:t>
      </w:r>
      <w:r>
        <w:t xml:space="preserve"> gerechtigd de </w:t>
      </w:r>
      <w:r w:rsidR="00F731AB">
        <w:t>O</w:t>
      </w:r>
      <w:r>
        <w:t xml:space="preserve">vereenkomst </w:t>
      </w:r>
      <w:r w:rsidR="00F731AB">
        <w:t>betreffende desbet</w:t>
      </w:r>
      <w:r w:rsidR="00014313">
        <w:t xml:space="preserve">reffende Aansluiting </w:t>
      </w:r>
      <w:r>
        <w:t xml:space="preserve">kosteloos (gedeeltelijk) te ontbinden, al dan niet na voor desbetreffende </w:t>
      </w:r>
      <w:r w:rsidR="00017F87">
        <w:t>W</w:t>
      </w:r>
      <w:r w:rsidR="0028335E">
        <w:t>erk</w:t>
      </w:r>
      <w:r>
        <w:t>locatie een alternatief bij een derde-leverancier gevonden te hebben.</w:t>
      </w:r>
    </w:p>
    <w:p w14:paraId="72F9A14A" w14:textId="3AF4FD6D" w:rsidR="00862E32" w:rsidRPr="00C42A12" w:rsidRDefault="00862E32" w:rsidP="00C42A12">
      <w:pPr>
        <w:pStyle w:val="Lijstalinea"/>
      </w:pPr>
      <w:r>
        <w:t xml:space="preserve">Indien en voor zover er al bestaande </w:t>
      </w:r>
      <w:r w:rsidR="33EF924C">
        <w:t>A</w:t>
      </w:r>
      <w:r>
        <w:t xml:space="preserve">ansluitingen aanwezig zijn van derde-leveranciers als bedoeld in artikel </w:t>
      </w:r>
      <w:r w:rsidR="00802EB6">
        <w:rPr>
          <w:highlight w:val="yellow"/>
        </w:rPr>
        <w:fldChar w:fldCharType="begin"/>
      </w:r>
      <w:r w:rsidR="00802EB6">
        <w:instrText xml:space="preserve"> REF _Ref215581354 \r \h </w:instrText>
      </w:r>
      <w:r w:rsidR="00802EB6">
        <w:rPr>
          <w:highlight w:val="yellow"/>
        </w:rPr>
      </w:r>
      <w:r w:rsidR="00802EB6">
        <w:rPr>
          <w:highlight w:val="yellow"/>
        </w:rPr>
        <w:fldChar w:fldCharType="separate"/>
      </w:r>
      <w:r w:rsidR="00802EB6">
        <w:t>1.4</w:t>
      </w:r>
      <w:r w:rsidR="00802EB6">
        <w:rPr>
          <w:highlight w:val="yellow"/>
        </w:rPr>
        <w:fldChar w:fldCharType="end"/>
      </w:r>
      <w:r>
        <w:t xml:space="preserve"> van deze </w:t>
      </w:r>
      <w:r w:rsidR="00CD5572">
        <w:t>Overeenkomst</w:t>
      </w:r>
      <w:r>
        <w:t xml:space="preserve"> en die </w:t>
      </w:r>
      <w:r w:rsidR="373B33F8">
        <w:t>A</w:t>
      </w:r>
      <w:r>
        <w:t xml:space="preserve">ansluitingen juist en naar behoren functioneren, zal </w:t>
      </w:r>
      <w:r w:rsidR="005E76C7">
        <w:t>Wederpartij</w:t>
      </w:r>
      <w:r>
        <w:t xml:space="preserve"> uiterlijk één (1) maand voorafgaande aan oplevering op desbetreffende </w:t>
      </w:r>
      <w:r w:rsidR="00355CD6">
        <w:t>Werk</w:t>
      </w:r>
      <w:r>
        <w:t xml:space="preserve">locatie aan </w:t>
      </w:r>
      <w:r w:rsidR="001A64A7">
        <w:t>Opdrachtgever</w:t>
      </w:r>
      <w:r>
        <w:t xml:space="preserve"> mededelen dat desbetreffende de aansluiting van derde-leverancier beëindigd kan worden.</w:t>
      </w:r>
    </w:p>
    <w:p w14:paraId="2AA981B2" w14:textId="77777777" w:rsidR="00862E32" w:rsidRPr="00C42A12" w:rsidRDefault="00862E32" w:rsidP="00862E32">
      <w:pPr>
        <w:spacing w:line="240" w:lineRule="exact"/>
        <w:ind w:left="705" w:hanging="705"/>
        <w:rPr>
          <w:rFonts w:ascii="Corbel" w:hAnsi="Corbel" w:cs="Arial"/>
          <w:bCs/>
          <w:sz w:val="18"/>
          <w:szCs w:val="18"/>
        </w:rPr>
      </w:pPr>
    </w:p>
    <w:p w14:paraId="5556B423" w14:textId="0951F70A" w:rsidR="00862E32" w:rsidRPr="00C42A12" w:rsidRDefault="00862E32" w:rsidP="006057E2">
      <w:pPr>
        <w:pStyle w:val="Kop1"/>
      </w:pPr>
      <w:bookmarkStart w:id="27" w:name="_Toc218630477"/>
      <w:r>
        <w:t>Acceptatie</w:t>
      </w:r>
      <w:bookmarkEnd w:id="27"/>
    </w:p>
    <w:p w14:paraId="21AAF7A1" w14:textId="694416BC" w:rsidR="00862E32" w:rsidRPr="00C42A12" w:rsidRDefault="005E76C7" w:rsidP="00C42A12">
      <w:pPr>
        <w:pStyle w:val="Lijstalinea"/>
      </w:pPr>
      <w:r>
        <w:t>Wederpartij</w:t>
      </w:r>
      <w:r w:rsidR="00862E32">
        <w:t xml:space="preserve"> biedt resultaten van Inventarisatie en Transitie en Transformatie, en op eerste verzoek van Opdrachtgever ook andere resultaten van Diensten, ter acceptatie aan. </w:t>
      </w:r>
      <w:r w:rsidR="001A64A7">
        <w:t>Opdrachtgever</w:t>
      </w:r>
      <w:r w:rsidR="00862E32">
        <w:t xml:space="preserve"> is gerechtigd om (resultaten van) de Diensten, waaronder de ter beschikking gestelde </w:t>
      </w:r>
      <w:r w:rsidR="13234D9F">
        <w:t>Dienstverlening</w:t>
      </w:r>
      <w:r w:rsidR="00862E32">
        <w:t xml:space="preserve"> te doen onderwerpen aan Acceptatietest.</w:t>
      </w:r>
    </w:p>
    <w:p w14:paraId="36EAAB23" w14:textId="0FE072CC" w:rsidR="00862E32" w:rsidRPr="00C42A12" w:rsidRDefault="00862E32" w:rsidP="00C42A12">
      <w:pPr>
        <w:pStyle w:val="Lijstalinea"/>
      </w:pPr>
      <w:r w:rsidRPr="00C42A12">
        <w:t xml:space="preserve">Acceptatietests worden door of namens </w:t>
      </w:r>
      <w:r w:rsidR="001A64A7">
        <w:t>Opdrachtgever</w:t>
      </w:r>
      <w:r w:rsidRPr="00C42A12">
        <w:t xml:space="preserve"> uitgevoerd. </w:t>
      </w:r>
      <w:r w:rsidR="001A64A7">
        <w:t>Opdrachtgever</w:t>
      </w:r>
      <w:r w:rsidRPr="00C42A12">
        <w:t xml:space="preserve"> is evenwel gerechtigd om voor het uitvoeren van een Acceptatietest derden in te schakelen. </w:t>
      </w:r>
      <w:r w:rsidR="005E76C7">
        <w:t>Wederpartij</w:t>
      </w:r>
      <w:r w:rsidRPr="00C42A12">
        <w:t xml:space="preserve"> zal op verzoek van </w:t>
      </w:r>
      <w:r w:rsidR="001A64A7">
        <w:t>Opdrachtgever</w:t>
      </w:r>
      <w:r w:rsidRPr="00C42A12">
        <w:t xml:space="preserve"> diens medewerking verlenen en, indien gevraagd, </w:t>
      </w:r>
      <w:r w:rsidR="001A64A7">
        <w:t>Opdrachtgever</w:t>
      </w:r>
      <w:r w:rsidRPr="00C42A12">
        <w:t xml:space="preserve"> bij het uitvoeren van Acceptatietest tegen de overeengekomen tarieven Ondersteuning verlenen.</w:t>
      </w:r>
    </w:p>
    <w:p w14:paraId="63B43AC6" w14:textId="1D0AF1F5" w:rsidR="00862E32" w:rsidRPr="00C42A12" w:rsidRDefault="001A64A7" w:rsidP="00C42A12">
      <w:pPr>
        <w:pStyle w:val="Lijstalinea"/>
      </w:pPr>
      <w:bookmarkStart w:id="28" w:name="_Ref215581379"/>
      <w:r>
        <w:t>Opdrachtgever</w:t>
      </w:r>
      <w:r w:rsidR="00862E32" w:rsidRPr="00C42A12">
        <w:t xml:space="preserve"> deelt binnen 20 werkdagen na het voorleggen van hetgeen ter Acceptatie wordt voorgelegd, aan </w:t>
      </w:r>
      <w:r w:rsidR="005E76C7">
        <w:t>Wederpartij</w:t>
      </w:r>
      <w:r w:rsidR="00862E32" w:rsidRPr="00C42A12">
        <w:t xml:space="preserve"> mee of het voorwerp van Acceptatie wordt geaccepteerd, door middel van een expliciet daarvoor bedoelde schriftelijke mededeling.</w:t>
      </w:r>
      <w:bookmarkEnd w:id="28"/>
    </w:p>
    <w:p w14:paraId="143FAEB3" w14:textId="2C8E6686" w:rsidR="00862E32" w:rsidRPr="00C42A12" w:rsidRDefault="00862E32" w:rsidP="00C42A12">
      <w:pPr>
        <w:pStyle w:val="Lijstalinea"/>
      </w:pPr>
      <w:r w:rsidRPr="00C42A12">
        <w:t>De Acceptatietest omvat mede de Documentatie, indien en voor zover deze niet reeds eerder ter Acceptatie is aangeboden.</w:t>
      </w:r>
    </w:p>
    <w:p w14:paraId="6A1DCAAA" w14:textId="2997841A" w:rsidR="00862E32" w:rsidRPr="00C42A12" w:rsidRDefault="00862E32" w:rsidP="00C42A12">
      <w:pPr>
        <w:pStyle w:val="Lijstalinea"/>
      </w:pPr>
      <w:bookmarkStart w:id="29" w:name="_Ref215581403"/>
      <w:r>
        <w:t xml:space="preserve">Indien </w:t>
      </w:r>
      <w:r w:rsidR="001A64A7">
        <w:t>Opdrachtgever</w:t>
      </w:r>
      <w:r>
        <w:t xml:space="preserve"> niet in staat is om binnen de in artikel </w:t>
      </w:r>
      <w:r w:rsidR="005171AD">
        <w:rPr>
          <w:highlight w:val="yellow"/>
        </w:rPr>
        <w:fldChar w:fldCharType="begin"/>
      </w:r>
      <w:r w:rsidR="005171AD">
        <w:instrText xml:space="preserve"> REF _Ref215581379 \r \h </w:instrText>
      </w:r>
      <w:r w:rsidR="005171AD">
        <w:rPr>
          <w:highlight w:val="yellow"/>
        </w:rPr>
      </w:r>
      <w:r w:rsidR="005171AD">
        <w:rPr>
          <w:highlight w:val="yellow"/>
        </w:rPr>
        <w:fldChar w:fldCharType="separate"/>
      </w:r>
      <w:r w:rsidR="005171AD">
        <w:t>15.3</w:t>
      </w:r>
      <w:r w:rsidR="005171AD">
        <w:rPr>
          <w:highlight w:val="yellow"/>
        </w:rPr>
        <w:fldChar w:fldCharType="end"/>
      </w:r>
      <w:r>
        <w:t xml:space="preserve"> genoemde termijn aan </w:t>
      </w:r>
      <w:r w:rsidR="005E76C7">
        <w:t>Wederpartij</w:t>
      </w:r>
      <w:r>
        <w:t xml:space="preserve"> mee te delen of zij hetgeen ter Acceptatie is aangeboden accepteert, meldt zij dat voor afloop van die termijn aan </w:t>
      </w:r>
      <w:r w:rsidR="005E76C7">
        <w:t>Wederpartij</w:t>
      </w:r>
      <w:r>
        <w:t xml:space="preserve"> onder opgaaf van redenen en van de termijn waarbinnen zij alsnog wel aan </w:t>
      </w:r>
      <w:r w:rsidR="005E76C7">
        <w:t>Wederpartij</w:t>
      </w:r>
      <w:r>
        <w:t xml:space="preserve"> zal meedelen of hetgeen ter Acceptatie is aangeboden accepteert.</w:t>
      </w:r>
      <w:bookmarkEnd w:id="29"/>
    </w:p>
    <w:p w14:paraId="13F4BA18" w14:textId="0C18C392" w:rsidR="00862E32" w:rsidRPr="00C42A12" w:rsidRDefault="00862E32" w:rsidP="00C42A12">
      <w:pPr>
        <w:pStyle w:val="Lijstalinea"/>
      </w:pPr>
      <w:r w:rsidRPr="00C42A12">
        <w:t xml:space="preserve">Bij het uitblijven van enige mededeling als bedoeld in de artikelen </w:t>
      </w:r>
      <w:r w:rsidR="005171AD">
        <w:rPr>
          <w:highlight w:val="yellow"/>
        </w:rPr>
        <w:fldChar w:fldCharType="begin"/>
      </w:r>
      <w:r w:rsidR="005171AD">
        <w:instrText xml:space="preserve"> REF _Ref215581379 \r \h </w:instrText>
      </w:r>
      <w:r w:rsidR="005171AD">
        <w:rPr>
          <w:highlight w:val="yellow"/>
        </w:rPr>
      </w:r>
      <w:r w:rsidR="005171AD">
        <w:rPr>
          <w:highlight w:val="yellow"/>
        </w:rPr>
        <w:fldChar w:fldCharType="separate"/>
      </w:r>
      <w:r w:rsidR="005171AD">
        <w:t>15.3</w:t>
      </w:r>
      <w:r w:rsidR="005171AD">
        <w:rPr>
          <w:highlight w:val="yellow"/>
        </w:rPr>
        <w:fldChar w:fldCharType="end"/>
      </w:r>
      <w:r w:rsidRPr="00C42A12">
        <w:t xml:space="preserve"> en </w:t>
      </w:r>
      <w:r w:rsidR="005171AD">
        <w:rPr>
          <w:highlight w:val="yellow"/>
        </w:rPr>
        <w:fldChar w:fldCharType="begin"/>
      </w:r>
      <w:r w:rsidR="005171AD">
        <w:instrText xml:space="preserve"> REF _Ref215581403 \r \h </w:instrText>
      </w:r>
      <w:r w:rsidR="005171AD">
        <w:rPr>
          <w:highlight w:val="yellow"/>
        </w:rPr>
      </w:r>
      <w:r w:rsidR="005171AD">
        <w:rPr>
          <w:highlight w:val="yellow"/>
        </w:rPr>
        <w:fldChar w:fldCharType="separate"/>
      </w:r>
      <w:r w:rsidR="005171AD">
        <w:t>15.5</w:t>
      </w:r>
      <w:r w:rsidR="005171AD">
        <w:rPr>
          <w:highlight w:val="yellow"/>
        </w:rPr>
        <w:fldChar w:fldCharType="end"/>
      </w:r>
      <w:r w:rsidRPr="00C42A12">
        <w:t xml:space="preserve">, alsmede in het geval een aanvullende termijn voor Acceptatie als bedoeld in artikel </w:t>
      </w:r>
      <w:r w:rsidR="005171AD">
        <w:rPr>
          <w:highlight w:val="yellow"/>
        </w:rPr>
        <w:fldChar w:fldCharType="begin"/>
      </w:r>
      <w:r w:rsidR="005171AD">
        <w:instrText xml:space="preserve"> REF _Ref215581403 \r \h </w:instrText>
      </w:r>
      <w:r w:rsidR="005171AD">
        <w:rPr>
          <w:highlight w:val="yellow"/>
        </w:rPr>
      </w:r>
      <w:r w:rsidR="005171AD">
        <w:rPr>
          <w:highlight w:val="yellow"/>
        </w:rPr>
        <w:fldChar w:fldCharType="separate"/>
      </w:r>
      <w:r w:rsidR="005171AD">
        <w:t>15.5</w:t>
      </w:r>
      <w:r w:rsidR="005171AD">
        <w:rPr>
          <w:highlight w:val="yellow"/>
        </w:rPr>
        <w:fldChar w:fldCharType="end"/>
      </w:r>
      <w:r w:rsidRPr="00C42A12">
        <w:t xml:space="preserve">, zonder nader bericht van </w:t>
      </w:r>
      <w:r w:rsidR="001A64A7">
        <w:t>Opdrachtgever</w:t>
      </w:r>
      <w:r w:rsidRPr="00C42A12">
        <w:t xml:space="preserve"> en na het verstrijken van een redelijke termijn gesteld bij schriftelijke aanmaning door </w:t>
      </w:r>
      <w:r w:rsidR="005E76C7">
        <w:t>Wederpartij</w:t>
      </w:r>
      <w:r w:rsidRPr="00C42A12">
        <w:t xml:space="preserve">, geldt hetgeen ter Acceptatie is aangeboden als door </w:t>
      </w:r>
      <w:r w:rsidR="001A64A7">
        <w:t>Opdrachtgever</w:t>
      </w:r>
      <w:r w:rsidRPr="00C42A12">
        <w:t xml:space="preserve"> voorlopig te zijn geaccepteerd. De datum van schriftelijke vastlegging van hiervoor bedoelde mededeling of, in het geval van stilzwijgende acceptatie, de datum van het verstrijken van de in de schriftelijke aanmaning door </w:t>
      </w:r>
      <w:r w:rsidR="005E76C7">
        <w:t>Wederpartij</w:t>
      </w:r>
      <w:r w:rsidRPr="00C42A12">
        <w:t xml:space="preserve"> gestelde termijn, geldt als datum van voorlopige Acceptatie.</w:t>
      </w:r>
    </w:p>
    <w:p w14:paraId="63E73EF5" w14:textId="659339F7" w:rsidR="00862E32" w:rsidRPr="00C42A12" w:rsidRDefault="00862E32" w:rsidP="00C42A12">
      <w:pPr>
        <w:pStyle w:val="Lijstalinea"/>
      </w:pPr>
      <w:bookmarkStart w:id="30" w:name="_Ref215581465"/>
      <w:r>
        <w:lastRenderedPageBreak/>
        <w:t xml:space="preserve">Na de voorlopige Acceptatie zal </w:t>
      </w:r>
      <w:r w:rsidR="001A64A7">
        <w:t>Opdrachtgever</w:t>
      </w:r>
      <w:r>
        <w:t xml:space="preserve">, gedurende twee (2) maanden na inrichting en ingebruikname van de </w:t>
      </w:r>
      <w:r w:rsidR="13234D9F">
        <w:t>Dienstverlening</w:t>
      </w:r>
      <w:r>
        <w:t xml:space="preserve"> omgeving, de </w:t>
      </w:r>
      <w:r w:rsidR="13234D9F">
        <w:t>Dienstverlening</w:t>
      </w:r>
      <w:r>
        <w:t xml:space="preserve"> operationeel gebruiken en gedurende deze periode vaststellen of de </w:t>
      </w:r>
      <w:r w:rsidR="13234D9F">
        <w:t>Dienstverlening</w:t>
      </w:r>
      <w:r>
        <w:t xml:space="preserve"> voldoet aan hetgeen is overeengekomen. Na voormelde periode zal </w:t>
      </w:r>
      <w:r w:rsidR="001A64A7">
        <w:t>Opdrachtgever</w:t>
      </w:r>
      <w:r>
        <w:t xml:space="preserve"> </w:t>
      </w:r>
      <w:r w:rsidR="005D71B5">
        <w:t xml:space="preserve">de </w:t>
      </w:r>
      <w:r w:rsidR="005E76C7">
        <w:t>Wederpartij</w:t>
      </w:r>
      <w:r>
        <w:t xml:space="preserve"> berichten of tot Acceptatie zal worden overgegaan.</w:t>
      </w:r>
      <w:bookmarkEnd w:id="30"/>
    </w:p>
    <w:p w14:paraId="7FD9772D" w14:textId="62610239" w:rsidR="00862E32" w:rsidRPr="00C42A12" w:rsidRDefault="00862E32" w:rsidP="00C42A12">
      <w:pPr>
        <w:pStyle w:val="Lijstalinea"/>
      </w:pPr>
      <w:r w:rsidRPr="00C42A12">
        <w:t xml:space="preserve">Het bestaan van kleine Incidenten en Gebreken in of met betrekking tot het voorwerp van Acceptatie, waartoe worden gerekend Incidenten en Gebreken die door hun aard en/of aantal bedrijfsmatige ingebruikname redelijkerwijze niet in de weg staan, hoeven voorlopige Acceptatie niet in de weg te staan, niettegenstaande de verplichting van </w:t>
      </w:r>
      <w:r w:rsidR="005E76C7">
        <w:t>Wederpartij</w:t>
      </w:r>
      <w:r w:rsidRPr="00C42A12">
        <w:t xml:space="preserve"> tot kosteloos herstel van kleine Gebreken binnen 30 kalenderdagen na voorlopige Acceptatie.</w:t>
      </w:r>
    </w:p>
    <w:p w14:paraId="54BDE864" w14:textId="2201369C" w:rsidR="00862E32" w:rsidRPr="00C42A12" w:rsidRDefault="00862E32" w:rsidP="00C42A12">
      <w:pPr>
        <w:pStyle w:val="Lijstalinea"/>
      </w:pPr>
      <w:bookmarkStart w:id="31" w:name="_Ref215581453"/>
      <w:r w:rsidRPr="00C42A12">
        <w:t xml:space="preserve">Indien </w:t>
      </w:r>
      <w:r w:rsidR="001A64A7">
        <w:t>Opdrachtgever</w:t>
      </w:r>
      <w:r w:rsidRPr="00C42A12">
        <w:t xml:space="preserve"> niet overgaat tot voorlopige Acceptatie, zal </w:t>
      </w:r>
      <w:r w:rsidR="001A64A7">
        <w:t>Opdrachtgever</w:t>
      </w:r>
      <w:r w:rsidRPr="00C42A12">
        <w:t xml:space="preserve"> zulks schriftelijk en gemotiveerd te kennen geven aan </w:t>
      </w:r>
      <w:r w:rsidR="005E76C7">
        <w:t>Wederpartij</w:t>
      </w:r>
      <w:r w:rsidRPr="00C42A12">
        <w:t xml:space="preserve">. Daarbij wordt </w:t>
      </w:r>
      <w:r w:rsidR="005E76C7">
        <w:t>Wederpartij</w:t>
      </w:r>
      <w:r w:rsidRPr="00C42A12">
        <w:t xml:space="preserve"> een redelijke termijn gesteld waarbinnen het voorwerp van Acceptatie, voor een tweede en laatste keer ter voorlopige Acceptatie wordt aangeboden. Acceptatie zal niet op onredelijke gronden worden onthouden, waarbij eveneens mede gelet op de aard en de omvang van de door </w:t>
      </w:r>
      <w:r w:rsidR="005E76C7">
        <w:t>Wederpartij</w:t>
      </w:r>
      <w:r w:rsidRPr="00C42A12">
        <w:t xml:space="preserve"> te leveren diensten, een pragmatische benadering wordt voorgestaan.</w:t>
      </w:r>
      <w:bookmarkEnd w:id="31"/>
    </w:p>
    <w:p w14:paraId="4E51BC96" w14:textId="2920FDA2" w:rsidR="00862E32" w:rsidRPr="00C42A12" w:rsidRDefault="00862E32" w:rsidP="00C42A12">
      <w:pPr>
        <w:pStyle w:val="Lijstalinea"/>
      </w:pPr>
      <w:r>
        <w:t xml:space="preserve">Indien ook na een tweede Acceptatietest als bedoeld in artikel </w:t>
      </w:r>
      <w:r w:rsidR="001B2F0D">
        <w:rPr>
          <w:highlight w:val="yellow"/>
        </w:rPr>
        <w:fldChar w:fldCharType="begin"/>
      </w:r>
      <w:r w:rsidR="001B2F0D">
        <w:instrText xml:space="preserve"> REF _Ref215581453 \r \h </w:instrText>
      </w:r>
      <w:r w:rsidR="001B2F0D">
        <w:rPr>
          <w:highlight w:val="yellow"/>
        </w:rPr>
      </w:r>
      <w:r w:rsidR="001B2F0D">
        <w:rPr>
          <w:highlight w:val="yellow"/>
        </w:rPr>
        <w:fldChar w:fldCharType="separate"/>
      </w:r>
      <w:r w:rsidR="001B2F0D">
        <w:t>15.9</w:t>
      </w:r>
      <w:r w:rsidR="001B2F0D">
        <w:rPr>
          <w:highlight w:val="yellow"/>
        </w:rPr>
        <w:fldChar w:fldCharType="end"/>
      </w:r>
      <w:r>
        <w:t xml:space="preserve">, </w:t>
      </w:r>
      <w:r w:rsidR="001A64A7">
        <w:t>Opdrachtgever</w:t>
      </w:r>
      <w:r>
        <w:t xml:space="preserve"> </w:t>
      </w:r>
      <w:r w:rsidR="005D71B5">
        <w:t>n</w:t>
      </w:r>
      <w:r>
        <w:t xml:space="preserve">iet overgaat tot voorlopige Acceptatie, dan wel </w:t>
      </w:r>
      <w:r w:rsidR="001A64A7">
        <w:t>Opdrachtgever</w:t>
      </w:r>
      <w:r>
        <w:t xml:space="preserve"> </w:t>
      </w:r>
      <w:r w:rsidR="0CF92CBB">
        <w:t>n</w:t>
      </w:r>
      <w:r>
        <w:t xml:space="preserve">iet overgaat tot Acceptatie na het in artikel </w:t>
      </w:r>
      <w:r w:rsidR="001B2F0D">
        <w:rPr>
          <w:highlight w:val="yellow"/>
        </w:rPr>
        <w:fldChar w:fldCharType="begin"/>
      </w:r>
      <w:r w:rsidR="001B2F0D">
        <w:instrText xml:space="preserve"> REF _Ref215581465 \r \h </w:instrText>
      </w:r>
      <w:r w:rsidR="001B2F0D">
        <w:rPr>
          <w:highlight w:val="yellow"/>
        </w:rPr>
      </w:r>
      <w:r w:rsidR="001B2F0D">
        <w:rPr>
          <w:highlight w:val="yellow"/>
        </w:rPr>
        <w:fldChar w:fldCharType="separate"/>
      </w:r>
      <w:r w:rsidR="001B2F0D">
        <w:t>15.7</w:t>
      </w:r>
      <w:r w:rsidR="001B2F0D">
        <w:rPr>
          <w:highlight w:val="yellow"/>
        </w:rPr>
        <w:fldChar w:fldCharType="end"/>
      </w:r>
      <w:r>
        <w:t xml:space="preserve"> beschreven operationeel gebruik, om redenen die voor rekening of risico komen van </w:t>
      </w:r>
      <w:r w:rsidR="005E76C7">
        <w:t>Wederpartij</w:t>
      </w:r>
      <w:r>
        <w:t xml:space="preserve">, dan wel vanwege aan </w:t>
      </w:r>
      <w:r w:rsidR="005E76C7">
        <w:t>Wederpartij</w:t>
      </w:r>
      <w:r>
        <w:t xml:space="preserve"> toe te rekenen omstandigheden, dan wel een toerekenbare tekortkoming van </w:t>
      </w:r>
      <w:r w:rsidR="005E76C7">
        <w:t>Wederpartij</w:t>
      </w:r>
      <w:r>
        <w:t xml:space="preserve">, brengt dit </w:t>
      </w:r>
      <w:r w:rsidR="005E76C7">
        <w:t>Wederpartij</w:t>
      </w:r>
      <w:r>
        <w:t xml:space="preserve"> van rechtswege in verzuim. </w:t>
      </w:r>
      <w:r w:rsidR="001A64A7">
        <w:t>Opdrachtgever</w:t>
      </w:r>
      <w:r>
        <w:t xml:space="preserve"> komt dan het recht toe om de </w:t>
      </w:r>
      <w:r w:rsidR="005D71B5">
        <w:t>O</w:t>
      </w:r>
      <w:r>
        <w:t xml:space="preserve">vereenkomst geheel of gedeeltelijk, met onmiddellijke ingang buiten rechte te ontbinden, onverminderd de overige rechten van </w:t>
      </w:r>
      <w:r w:rsidR="001A64A7">
        <w:t>Opdrachtgever</w:t>
      </w:r>
      <w:r>
        <w:t xml:space="preserve">, en zonder dat daardoor een recht op schadevergoeding zal ontstaan aan de zijde van </w:t>
      </w:r>
      <w:r w:rsidR="005E76C7">
        <w:t>Wederpartij</w:t>
      </w:r>
      <w:r>
        <w:t xml:space="preserve">. In aanvulling op dit ontbindingsrecht kan </w:t>
      </w:r>
      <w:r w:rsidR="001A64A7">
        <w:t>Opdrachtgever</w:t>
      </w:r>
      <w:r>
        <w:t>, naar haar keuze, de</w:t>
      </w:r>
      <w:r w:rsidR="00D12BA7">
        <w:t xml:space="preserve"> </w:t>
      </w:r>
      <w:r w:rsidR="005D71B5">
        <w:t>O</w:t>
      </w:r>
      <w:r>
        <w:t xml:space="preserve">vereenkomst met onmiddellijke ingang beëindigen. Het bepaalde in </w:t>
      </w:r>
      <w:r w:rsidR="4631D3A1">
        <w:t>a</w:t>
      </w:r>
      <w:r>
        <w:t xml:space="preserve">rtikel </w:t>
      </w:r>
      <w:r w:rsidR="0076560A">
        <w:rPr>
          <w:highlight w:val="yellow"/>
        </w:rPr>
        <w:fldChar w:fldCharType="begin"/>
      </w:r>
      <w:r w:rsidR="0076560A">
        <w:instrText xml:space="preserve"> REF _Ref215581553 \r \h </w:instrText>
      </w:r>
      <w:r w:rsidR="0076560A">
        <w:rPr>
          <w:highlight w:val="yellow"/>
        </w:rPr>
      </w:r>
      <w:r w:rsidR="0076560A">
        <w:rPr>
          <w:highlight w:val="yellow"/>
        </w:rPr>
        <w:fldChar w:fldCharType="separate"/>
      </w:r>
      <w:r w:rsidR="0076560A">
        <w:t>28</w:t>
      </w:r>
      <w:r w:rsidR="0076560A">
        <w:rPr>
          <w:highlight w:val="yellow"/>
        </w:rPr>
        <w:fldChar w:fldCharType="end"/>
      </w:r>
      <w:r>
        <w:t xml:space="preserve"> van deze </w:t>
      </w:r>
      <w:r w:rsidR="005D71B5">
        <w:t>O</w:t>
      </w:r>
      <w:r>
        <w:t>vereenkomst is van overeenkomstige toepassing.</w:t>
      </w:r>
    </w:p>
    <w:p w14:paraId="4DA50277" w14:textId="77777777" w:rsidR="00862E32" w:rsidRPr="00C42A12" w:rsidRDefault="00862E32" w:rsidP="00862E32">
      <w:pPr>
        <w:spacing w:line="240" w:lineRule="exact"/>
        <w:ind w:left="705" w:hanging="705"/>
        <w:rPr>
          <w:rFonts w:ascii="Corbel" w:hAnsi="Corbel" w:cs="Arial"/>
          <w:bCs/>
          <w:sz w:val="18"/>
          <w:szCs w:val="18"/>
        </w:rPr>
      </w:pPr>
    </w:p>
    <w:p w14:paraId="71B26A86" w14:textId="264495F7" w:rsidR="00862E32" w:rsidRPr="00C42A12" w:rsidRDefault="00862E32" w:rsidP="006057E2">
      <w:pPr>
        <w:pStyle w:val="Kop1"/>
      </w:pPr>
      <w:bookmarkStart w:id="32" w:name="_Toc218630478"/>
      <w:r w:rsidRPr="00C42A12">
        <w:t>Technisch beheer, Onderhoud en Ondersteuning</w:t>
      </w:r>
      <w:bookmarkEnd w:id="32"/>
    </w:p>
    <w:p w14:paraId="36CD6F8B" w14:textId="0A5A540A" w:rsidR="00862E32" w:rsidRPr="00C42A12" w:rsidRDefault="005E76C7" w:rsidP="006057E2">
      <w:pPr>
        <w:pStyle w:val="Lijstalinea"/>
      </w:pPr>
      <w:r>
        <w:t>Wederpartij</w:t>
      </w:r>
      <w:r w:rsidR="00862E32">
        <w:t xml:space="preserve"> zal Technisch beheer, Onderhoud en Ondersteuning in overleg met de Regievoerder conform de </w:t>
      </w:r>
      <w:r w:rsidR="005D71B5">
        <w:t>O</w:t>
      </w:r>
      <w:r w:rsidR="00862E32">
        <w:t xml:space="preserve">vereenkomst en nader te komen overeen processen en procedures uitvoeren, onverminderd het hieromtrent bepaalde in </w:t>
      </w:r>
      <w:r w:rsidR="005D71B5">
        <w:t>a</w:t>
      </w:r>
      <w:r w:rsidR="00862E32">
        <w:t xml:space="preserve">rtikel </w:t>
      </w:r>
      <w:r w:rsidR="00795E07">
        <w:rPr>
          <w:highlight w:val="yellow"/>
        </w:rPr>
        <w:fldChar w:fldCharType="begin"/>
      </w:r>
      <w:r w:rsidR="00795E07">
        <w:instrText xml:space="preserve"> REF _Ref215581638 \r \h </w:instrText>
      </w:r>
      <w:r w:rsidR="00795E07">
        <w:rPr>
          <w:highlight w:val="yellow"/>
        </w:rPr>
      </w:r>
      <w:r w:rsidR="00795E07">
        <w:rPr>
          <w:highlight w:val="yellow"/>
        </w:rPr>
        <w:fldChar w:fldCharType="separate"/>
      </w:r>
      <w:r w:rsidR="00795E07">
        <w:t>18</w:t>
      </w:r>
      <w:r w:rsidR="00795E07">
        <w:rPr>
          <w:highlight w:val="yellow"/>
        </w:rPr>
        <w:fldChar w:fldCharType="end"/>
      </w:r>
      <w:r w:rsidR="00862E32">
        <w:t xml:space="preserve"> van deze </w:t>
      </w:r>
      <w:r w:rsidR="005D71B5">
        <w:t>O</w:t>
      </w:r>
      <w:r w:rsidR="00862E32">
        <w:t>vereenkomst.</w:t>
      </w:r>
    </w:p>
    <w:p w14:paraId="7C751DB8" w14:textId="129195C7" w:rsidR="00862E32" w:rsidRPr="00C42A12" w:rsidRDefault="005E76C7" w:rsidP="006057E2">
      <w:pPr>
        <w:pStyle w:val="Lijstalinea"/>
      </w:pPr>
      <w:r>
        <w:t>Wederpartij</w:t>
      </w:r>
      <w:r w:rsidR="00862E32">
        <w:t xml:space="preserve"> zal voor de uitvoering van het Technisch beheer methodieken, methoden, richtlijnen en normen gebruiken en blijven gebruiken die in de markt gangbaar zijn. Tot deze methoden kunnen behoren bijvoorbeeld “best practices" zoals PRINCE2, ITIL, en ter zake van de informatiebeveiliging ISO27001:</w:t>
      </w:r>
      <w:r w:rsidR="00F150F0">
        <w:t>2022</w:t>
      </w:r>
      <w:r w:rsidR="00862E32">
        <w:t xml:space="preserve"> en ISO27002:</w:t>
      </w:r>
      <w:r w:rsidR="004D2C4F">
        <w:t>2022</w:t>
      </w:r>
      <w:r w:rsidR="00862E32">
        <w:t xml:space="preserve"> of gelijkwaardig. Indien </w:t>
      </w:r>
      <w:r>
        <w:t>Wederpartij</w:t>
      </w:r>
      <w:r w:rsidR="00862E32">
        <w:t xml:space="preserve"> gedurende het Technisch beheer de gebruikte methodiek, methode, richtlijn of norm wil wijzigen, zal hij dit niet zonder instemming van </w:t>
      </w:r>
      <w:r w:rsidR="001A64A7">
        <w:t>Opdrachtgever</w:t>
      </w:r>
      <w:r w:rsidR="00862E32">
        <w:t xml:space="preserve"> doen en daarbij zal h§ rekening houden met wat de toezichthouders van </w:t>
      </w:r>
      <w:r w:rsidR="001A64A7">
        <w:t>Opdrachtgever</w:t>
      </w:r>
      <w:r w:rsidR="37174731">
        <w:t>,</w:t>
      </w:r>
      <w:r w:rsidR="00862E32">
        <w:t xml:space="preserve"> waaronder begrepen maar niet beperkt tot toezichthouders ter zake van de bescherming van Persoonsgegevens als de </w:t>
      </w:r>
      <w:r w:rsidR="005D71B5">
        <w:t>AP</w:t>
      </w:r>
      <w:r w:rsidR="00862E32">
        <w:t xml:space="preserve">, passend achten. Uit de keuze voor een methodiek, methode, richtlijn of norm vloeit voort dat naleving van de methodiek, methode, richtlijn of norm voorwerp van een audit als bedoeld in </w:t>
      </w:r>
      <w:r w:rsidR="005D71B5">
        <w:t>a</w:t>
      </w:r>
      <w:r w:rsidR="00862E32">
        <w:t xml:space="preserve">rtikel </w:t>
      </w:r>
      <w:r w:rsidR="00836153">
        <w:rPr>
          <w:highlight w:val="yellow"/>
        </w:rPr>
        <w:fldChar w:fldCharType="begin"/>
      </w:r>
      <w:r w:rsidR="00836153">
        <w:instrText xml:space="preserve"> REF _Ref215581673 \r \h </w:instrText>
      </w:r>
      <w:r w:rsidR="00836153">
        <w:rPr>
          <w:highlight w:val="yellow"/>
        </w:rPr>
      </w:r>
      <w:r w:rsidR="00836153">
        <w:rPr>
          <w:highlight w:val="yellow"/>
        </w:rPr>
        <w:fldChar w:fldCharType="separate"/>
      </w:r>
      <w:r w:rsidR="00836153">
        <w:t>24</w:t>
      </w:r>
      <w:r w:rsidR="00836153">
        <w:rPr>
          <w:highlight w:val="yellow"/>
        </w:rPr>
        <w:fldChar w:fldCharType="end"/>
      </w:r>
      <w:r w:rsidR="00862E32">
        <w:t xml:space="preserve"> van deze </w:t>
      </w:r>
      <w:r w:rsidR="005D71B5">
        <w:t>O</w:t>
      </w:r>
      <w:r w:rsidR="00862E32">
        <w:t>vereenkomst kan zijn.</w:t>
      </w:r>
    </w:p>
    <w:p w14:paraId="196D908C" w14:textId="77CA267C" w:rsidR="00862E32" w:rsidRPr="00C42A12" w:rsidRDefault="005E76C7" w:rsidP="006057E2">
      <w:pPr>
        <w:pStyle w:val="Lijstalinea"/>
      </w:pPr>
      <w:r>
        <w:t>Wederpartij</w:t>
      </w:r>
      <w:r w:rsidR="00862E32" w:rsidRPr="00C42A12">
        <w:t xml:space="preserve"> levert tevens een helpdesk als Dienst aan </w:t>
      </w:r>
      <w:r w:rsidR="001A64A7">
        <w:t>Opdrachtgever</w:t>
      </w:r>
      <w:r w:rsidR="00862E32" w:rsidRPr="00C42A12">
        <w:t>, die beschikbaar zal zijn gedurende de tijden die daartoe zijn overeengekomen in de SLA.</w:t>
      </w:r>
    </w:p>
    <w:p w14:paraId="1B4F1976" w14:textId="2907B5CE" w:rsidR="00862E32" w:rsidRPr="00C42A12" w:rsidRDefault="00862E32" w:rsidP="006057E2">
      <w:pPr>
        <w:pStyle w:val="Lijstalinea"/>
      </w:pPr>
      <w:r>
        <w:t xml:space="preserve">Helpdeskpersoneel dient adequaat te zijn opgeleid en </w:t>
      </w:r>
      <w:r w:rsidR="001A64A7">
        <w:t>Opdrachtgever</w:t>
      </w:r>
      <w:r>
        <w:t xml:space="preserve"> te kunnen voorzien van een Oplossing met inachtneming van de in de SLA overeengekomen servicelevels.</w:t>
      </w:r>
    </w:p>
    <w:p w14:paraId="785B78D0" w14:textId="7DE25CDE" w:rsidR="00862E32" w:rsidRPr="00C42A12" w:rsidRDefault="005E76C7" w:rsidP="007B0290">
      <w:pPr>
        <w:pStyle w:val="Lijstalinea"/>
      </w:pPr>
      <w:r>
        <w:t>Wederpartij</w:t>
      </w:r>
      <w:r w:rsidR="00862E32" w:rsidRPr="00C42A12">
        <w:t xml:space="preserve"> zal </w:t>
      </w:r>
      <w:r w:rsidR="001A64A7">
        <w:t>Opdrachtgever</w:t>
      </w:r>
      <w:r w:rsidR="00862E32" w:rsidRPr="00C42A12">
        <w:t xml:space="preserve"> op de hoogte stellen van de consequenties van</w:t>
      </w:r>
      <w:r w:rsidR="006057E2">
        <w:t xml:space="preserve"> </w:t>
      </w:r>
      <w:r w:rsidR="00862E32" w:rsidRPr="00C42A12">
        <w:t>alle configuratiewijzigingen en zal ervoor zorgen dat alle wijzigingen gedocumenteerd worden in de Documentatie.</w:t>
      </w:r>
    </w:p>
    <w:p w14:paraId="6836CCAE" w14:textId="42C1219A" w:rsidR="00862E32" w:rsidRPr="00C42A12" w:rsidRDefault="005E76C7" w:rsidP="006057E2">
      <w:pPr>
        <w:pStyle w:val="Lijstalinea"/>
      </w:pPr>
      <w:r>
        <w:t>Wederpartij</w:t>
      </w:r>
      <w:r w:rsidR="00862E32">
        <w:t xml:space="preserve"> zal alle Incidenten en/of Gebreken oplossen nadat zij hiervan kennis heeft genomen door een melding van </w:t>
      </w:r>
      <w:r w:rsidR="001A64A7">
        <w:t>Opdrachtgever</w:t>
      </w:r>
      <w:r w:rsidR="00862E32">
        <w:t>, overeenkomstig de meldingsprocedure uit de DAP, met inachtneming van de in de SLA overeengekomen servicelevels.</w:t>
      </w:r>
    </w:p>
    <w:p w14:paraId="195718A3" w14:textId="07DACC2C" w:rsidR="00862E32" w:rsidRPr="00C42A12" w:rsidRDefault="00862E32" w:rsidP="006057E2">
      <w:pPr>
        <w:pStyle w:val="Lijstalinea"/>
      </w:pPr>
      <w:r w:rsidRPr="00C42A12">
        <w:t xml:space="preserve">De prioriteit van een Incident, Gebrek of Serviceverzoek wordt door </w:t>
      </w:r>
      <w:r w:rsidR="001A64A7">
        <w:t>Opdrachtgever</w:t>
      </w:r>
      <w:r w:rsidRPr="00C42A12">
        <w:t xml:space="preserve"> vastgesteld conform de overeengekomen kwalificaties in de SLA.</w:t>
      </w:r>
    </w:p>
    <w:p w14:paraId="5E2046C2" w14:textId="696F8D2F" w:rsidR="00CD5D6F" w:rsidRPr="00C42A12" w:rsidRDefault="00862E32" w:rsidP="006057E2">
      <w:pPr>
        <w:pStyle w:val="Lijstalinea"/>
      </w:pPr>
      <w:r>
        <w:t xml:space="preserve">Onverminderd het voorgaande geldt dat </w:t>
      </w:r>
      <w:r w:rsidR="005E76C7">
        <w:t>Wederpartij</w:t>
      </w:r>
      <w:r>
        <w:t xml:space="preserve"> proactief, preventief, adaptief en reactief Onderhoud zal uitvoeren op de </w:t>
      </w:r>
      <w:r w:rsidR="13234D9F">
        <w:t>Dienstverlening</w:t>
      </w:r>
      <w:r>
        <w:t>.</w:t>
      </w:r>
    </w:p>
    <w:p w14:paraId="271E8A13" w14:textId="77777777" w:rsidR="00CD5D6F" w:rsidRPr="00C42A12" w:rsidRDefault="00CD5D6F" w:rsidP="00862E32">
      <w:pPr>
        <w:spacing w:line="240" w:lineRule="exact"/>
        <w:ind w:left="705" w:hanging="705"/>
        <w:rPr>
          <w:rFonts w:ascii="Corbel" w:hAnsi="Corbel" w:cs="Arial"/>
          <w:bCs/>
          <w:sz w:val="18"/>
          <w:szCs w:val="18"/>
        </w:rPr>
      </w:pPr>
    </w:p>
    <w:p w14:paraId="49308953" w14:textId="17E20D2A" w:rsidR="00CD5D6F" w:rsidRPr="00C42A12" w:rsidRDefault="00CD5D6F" w:rsidP="006057E2">
      <w:pPr>
        <w:pStyle w:val="Kop1"/>
      </w:pPr>
      <w:bookmarkStart w:id="33" w:name="_Toc218630479"/>
      <w:r w:rsidRPr="00C42A12">
        <w:lastRenderedPageBreak/>
        <w:t>Licentiebeheer</w:t>
      </w:r>
      <w:bookmarkEnd w:id="33"/>
    </w:p>
    <w:p w14:paraId="6886A36F" w14:textId="72CC106D" w:rsidR="00CD5D6F" w:rsidRPr="00C42A12" w:rsidRDefault="005E76C7" w:rsidP="006057E2">
      <w:pPr>
        <w:pStyle w:val="Lijstalinea"/>
      </w:pPr>
      <w:r>
        <w:t>Wederpartij</w:t>
      </w:r>
      <w:r w:rsidR="00CD5D6F" w:rsidRPr="00C42A12">
        <w:t xml:space="preserve"> zal zorgdragen voor het Licentiebeheer van zijn Systemen en zal </w:t>
      </w:r>
      <w:r w:rsidR="001A64A7">
        <w:t>Opdrachtgever</w:t>
      </w:r>
      <w:r w:rsidR="00CD5D6F" w:rsidRPr="00C42A12">
        <w:t xml:space="preserve"> vrijwaren voor situaties van over- en onderlicensering.</w:t>
      </w:r>
    </w:p>
    <w:p w14:paraId="6B5D96FF" w14:textId="77777777" w:rsidR="00CD5D6F" w:rsidRPr="00C42A12" w:rsidRDefault="00CD5D6F" w:rsidP="00862E32">
      <w:pPr>
        <w:spacing w:line="240" w:lineRule="exact"/>
        <w:ind w:left="705" w:hanging="705"/>
        <w:rPr>
          <w:rFonts w:ascii="Corbel" w:hAnsi="Corbel" w:cs="Arial"/>
          <w:bCs/>
          <w:sz w:val="18"/>
          <w:szCs w:val="18"/>
        </w:rPr>
      </w:pPr>
    </w:p>
    <w:p w14:paraId="5051D819" w14:textId="7A2CA126" w:rsidR="00CD5D6F" w:rsidRPr="00C42A12" w:rsidRDefault="00CD5D6F" w:rsidP="006057E2">
      <w:pPr>
        <w:pStyle w:val="Kop1"/>
      </w:pPr>
      <w:bookmarkStart w:id="34" w:name="_Ref215581638"/>
      <w:bookmarkStart w:id="35" w:name="_Toc218630480"/>
      <w:r w:rsidRPr="00C42A12">
        <w:t xml:space="preserve">Verplichtingen </w:t>
      </w:r>
      <w:r w:rsidR="005E76C7">
        <w:t>Wederpartij</w:t>
      </w:r>
      <w:bookmarkEnd w:id="34"/>
      <w:bookmarkEnd w:id="35"/>
    </w:p>
    <w:p w14:paraId="7EB0B425" w14:textId="36368DA8" w:rsidR="00CD5D6F" w:rsidRPr="00C42A12" w:rsidRDefault="005E76C7" w:rsidP="00C42A12">
      <w:pPr>
        <w:pStyle w:val="Lijstalinea"/>
      </w:pPr>
      <w:r>
        <w:t>Wederpartij</w:t>
      </w:r>
      <w:r w:rsidR="00CD5D6F" w:rsidRPr="00C42A12">
        <w:t xml:space="preserve"> verbindt zich ertoe zodanig te opereren dat:</w:t>
      </w:r>
    </w:p>
    <w:p w14:paraId="5BFBEC1F" w14:textId="481EA688" w:rsidR="00CD5D6F" w:rsidRPr="00C42A12" w:rsidRDefault="00CD5D6F" w:rsidP="1A0B887E">
      <w:pPr>
        <w:spacing w:line="240" w:lineRule="exact"/>
        <w:ind w:left="1410" w:hanging="705"/>
        <w:rPr>
          <w:rFonts w:ascii="Corbel" w:hAnsi="Corbel" w:cs="Arial"/>
          <w:sz w:val="18"/>
          <w:szCs w:val="18"/>
        </w:rPr>
      </w:pPr>
      <w:r w:rsidRPr="1A0B887E">
        <w:rPr>
          <w:rFonts w:ascii="Corbel" w:hAnsi="Corbel" w:cs="Arial"/>
          <w:sz w:val="18"/>
          <w:szCs w:val="18"/>
        </w:rPr>
        <w:t>a.</w:t>
      </w:r>
      <w:r>
        <w:tab/>
      </w:r>
      <w:r w:rsidRPr="1A0B887E">
        <w:rPr>
          <w:rFonts w:ascii="Corbel" w:hAnsi="Corbel" w:cs="Arial"/>
          <w:sz w:val="18"/>
          <w:szCs w:val="18"/>
        </w:rPr>
        <w:t xml:space="preserve">de </w:t>
      </w:r>
      <w:r w:rsidR="13234D9F" w:rsidRPr="1A0B887E">
        <w:rPr>
          <w:rFonts w:ascii="Corbel" w:hAnsi="Corbel" w:cs="Arial"/>
          <w:sz w:val="18"/>
          <w:szCs w:val="18"/>
        </w:rPr>
        <w:t>Dienstverlening</w:t>
      </w:r>
      <w:r w:rsidRPr="1A0B887E">
        <w:rPr>
          <w:rFonts w:ascii="Corbel" w:hAnsi="Corbel" w:cs="Arial"/>
          <w:sz w:val="18"/>
          <w:szCs w:val="18"/>
        </w:rPr>
        <w:t xml:space="preserve"> gedurende de looptijd van deze </w:t>
      </w:r>
      <w:r w:rsidR="005D71B5" w:rsidRPr="1A0B887E">
        <w:rPr>
          <w:rFonts w:ascii="Corbel" w:hAnsi="Corbel" w:cs="Arial"/>
          <w:sz w:val="18"/>
          <w:szCs w:val="18"/>
        </w:rPr>
        <w:t>O</w:t>
      </w:r>
      <w:r w:rsidRPr="1A0B887E">
        <w:rPr>
          <w:rFonts w:ascii="Corbel" w:hAnsi="Corbel" w:cs="Arial"/>
          <w:sz w:val="18"/>
          <w:szCs w:val="18"/>
        </w:rPr>
        <w:t xml:space="preserve">vereenkomst, zal blijven beantwoorden aan het Doel en over voldoende capaciteit zal blijven beschikken om de Dienst uit te voeren conform deze </w:t>
      </w:r>
      <w:r w:rsidR="005D71B5" w:rsidRPr="1A0B887E">
        <w:rPr>
          <w:rFonts w:ascii="Corbel" w:hAnsi="Corbel" w:cs="Arial"/>
          <w:sz w:val="18"/>
          <w:szCs w:val="18"/>
        </w:rPr>
        <w:t>O</w:t>
      </w:r>
      <w:r w:rsidRPr="1A0B887E">
        <w:rPr>
          <w:rFonts w:ascii="Corbel" w:hAnsi="Corbel" w:cs="Arial"/>
          <w:sz w:val="18"/>
          <w:szCs w:val="18"/>
        </w:rPr>
        <w:t>vereenkomst;</w:t>
      </w:r>
    </w:p>
    <w:p w14:paraId="6A9E44B0" w14:textId="77777777"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b.</w:t>
      </w:r>
      <w:r w:rsidRPr="00C42A12">
        <w:rPr>
          <w:rFonts w:ascii="Corbel" w:hAnsi="Corbel" w:cs="Arial"/>
          <w:bCs/>
          <w:sz w:val="18"/>
          <w:szCs w:val="18"/>
        </w:rPr>
        <w:tab/>
        <w:t>het niveau van de dienstverlening voldoet aan alle eisen en wensen die in het kader van de performance, beschikbaarheid en betrouwbaarheid van de dienstverlening zijn opgenomen in de Offerteaanvraag en zoals nader uitgewerkt in SLA;</w:t>
      </w:r>
    </w:p>
    <w:p w14:paraId="54BE1590" w14:textId="60D1AFF6" w:rsidR="00CD5D6F" w:rsidRPr="00C42A12" w:rsidRDefault="00CD5D6F" w:rsidP="00CD5D6F">
      <w:pPr>
        <w:spacing w:line="240" w:lineRule="exact"/>
        <w:ind w:left="705"/>
        <w:rPr>
          <w:rFonts w:ascii="Corbel" w:hAnsi="Corbel" w:cs="Arial"/>
          <w:bCs/>
          <w:sz w:val="18"/>
          <w:szCs w:val="18"/>
        </w:rPr>
      </w:pPr>
      <w:r w:rsidRPr="00C42A12">
        <w:rPr>
          <w:rFonts w:ascii="Corbel" w:hAnsi="Corbel" w:cs="Arial"/>
          <w:bCs/>
          <w:sz w:val="18"/>
          <w:szCs w:val="18"/>
        </w:rPr>
        <w:t xml:space="preserve">c. </w:t>
      </w:r>
      <w:r w:rsidRPr="00C42A12">
        <w:rPr>
          <w:rFonts w:ascii="Corbel" w:hAnsi="Corbel" w:cs="Arial"/>
          <w:bCs/>
          <w:sz w:val="18"/>
          <w:szCs w:val="18"/>
        </w:rPr>
        <w:tab/>
        <w:t>de in de SLA overeengekomen service-levels worden gerealiseerd;</w:t>
      </w:r>
    </w:p>
    <w:p w14:paraId="1B4E184C" w14:textId="1FC50894" w:rsidR="00CD5D6F" w:rsidRPr="00C42A12" w:rsidRDefault="00CD5D6F" w:rsidP="1A0B887E">
      <w:pPr>
        <w:spacing w:line="240" w:lineRule="exact"/>
        <w:ind w:left="1410" w:hanging="705"/>
        <w:rPr>
          <w:rFonts w:ascii="Corbel" w:hAnsi="Corbel" w:cs="Arial"/>
          <w:sz w:val="18"/>
          <w:szCs w:val="18"/>
        </w:rPr>
      </w:pPr>
      <w:r w:rsidRPr="1A0B887E">
        <w:rPr>
          <w:rFonts w:ascii="Corbel" w:hAnsi="Corbel" w:cs="Arial"/>
          <w:sz w:val="18"/>
          <w:szCs w:val="18"/>
        </w:rPr>
        <w:t>d.</w:t>
      </w:r>
      <w:r>
        <w:tab/>
      </w:r>
      <w:r w:rsidRPr="1A0B887E">
        <w:rPr>
          <w:rFonts w:ascii="Corbel" w:hAnsi="Corbel" w:cs="Arial"/>
          <w:sz w:val="18"/>
          <w:szCs w:val="18"/>
        </w:rPr>
        <w:t xml:space="preserve">de </w:t>
      </w:r>
      <w:r w:rsidR="13234D9F" w:rsidRPr="1A0B887E">
        <w:rPr>
          <w:rFonts w:ascii="Corbel" w:hAnsi="Corbel" w:cs="Arial"/>
          <w:sz w:val="18"/>
          <w:szCs w:val="18"/>
        </w:rPr>
        <w:t>Dienstverlening</w:t>
      </w:r>
      <w:r w:rsidRPr="1A0B887E">
        <w:rPr>
          <w:rFonts w:ascii="Corbel" w:hAnsi="Corbel" w:cs="Arial"/>
          <w:sz w:val="18"/>
          <w:szCs w:val="18"/>
        </w:rPr>
        <w:t xml:space="preserve"> gedurende de looptijd van deze </w:t>
      </w:r>
      <w:r w:rsidR="005D71B5" w:rsidRPr="1A0B887E">
        <w:rPr>
          <w:rFonts w:ascii="Corbel" w:hAnsi="Corbel" w:cs="Arial"/>
          <w:sz w:val="18"/>
          <w:szCs w:val="18"/>
        </w:rPr>
        <w:t>O</w:t>
      </w:r>
      <w:r w:rsidRPr="1A0B887E">
        <w:rPr>
          <w:rFonts w:ascii="Corbel" w:hAnsi="Corbel" w:cs="Arial"/>
          <w:sz w:val="18"/>
          <w:szCs w:val="18"/>
        </w:rPr>
        <w:t>vereenkomst beveiligd blijft tegen ongewenste toegang door derden conform de meest actuele regelgeving inzake bescherming van Persoonsgegevens alsmede de beleidslijnen van toezichthouders op dit gebied;</w:t>
      </w:r>
    </w:p>
    <w:p w14:paraId="6F85B006" w14:textId="033B4ECA" w:rsidR="00CD5D6F" w:rsidRPr="00C42A12" w:rsidRDefault="00CD5D6F" w:rsidP="1A0B887E">
      <w:pPr>
        <w:spacing w:line="240" w:lineRule="exact"/>
        <w:ind w:left="1410" w:hanging="705"/>
        <w:rPr>
          <w:rFonts w:ascii="Corbel" w:hAnsi="Corbel" w:cs="Arial"/>
          <w:sz w:val="18"/>
          <w:szCs w:val="18"/>
        </w:rPr>
      </w:pPr>
      <w:r w:rsidRPr="1A0B887E">
        <w:rPr>
          <w:rFonts w:ascii="Corbel" w:hAnsi="Corbel" w:cs="Arial"/>
          <w:sz w:val="18"/>
          <w:szCs w:val="18"/>
        </w:rPr>
        <w:t>e.</w:t>
      </w:r>
      <w:r>
        <w:tab/>
      </w:r>
      <w:r w:rsidRPr="1A0B887E">
        <w:rPr>
          <w:rFonts w:ascii="Corbel" w:hAnsi="Corbel" w:cs="Arial"/>
          <w:sz w:val="18"/>
          <w:szCs w:val="18"/>
        </w:rPr>
        <w:t xml:space="preserve">de </w:t>
      </w:r>
      <w:r w:rsidR="13234D9F" w:rsidRPr="1A0B887E">
        <w:rPr>
          <w:rFonts w:ascii="Corbel" w:hAnsi="Corbel" w:cs="Arial"/>
          <w:sz w:val="18"/>
          <w:szCs w:val="18"/>
        </w:rPr>
        <w:t>Dienstverlening</w:t>
      </w:r>
      <w:r w:rsidRPr="1A0B887E">
        <w:rPr>
          <w:rFonts w:ascii="Corbel" w:hAnsi="Corbel" w:cs="Arial"/>
          <w:sz w:val="18"/>
          <w:szCs w:val="18"/>
        </w:rPr>
        <w:t xml:space="preserve"> gedurende de looptijd van deze </w:t>
      </w:r>
      <w:r w:rsidR="005D71B5" w:rsidRPr="1A0B887E">
        <w:rPr>
          <w:rFonts w:ascii="Corbel" w:hAnsi="Corbel" w:cs="Arial"/>
          <w:sz w:val="18"/>
          <w:szCs w:val="18"/>
        </w:rPr>
        <w:t>O</w:t>
      </w:r>
      <w:r w:rsidRPr="1A0B887E">
        <w:rPr>
          <w:rFonts w:ascii="Corbel" w:hAnsi="Corbel" w:cs="Arial"/>
          <w:sz w:val="18"/>
          <w:szCs w:val="18"/>
        </w:rPr>
        <w:t xml:space="preserve">vereenkomst beveiligd blijft tegen toegang door medewerkers van </w:t>
      </w:r>
      <w:r w:rsidR="005E76C7" w:rsidRPr="1A0B887E">
        <w:rPr>
          <w:rFonts w:ascii="Corbel" w:hAnsi="Corbel" w:cs="Arial"/>
          <w:sz w:val="18"/>
          <w:szCs w:val="18"/>
        </w:rPr>
        <w:t>Wederpartij</w:t>
      </w:r>
      <w:r w:rsidRPr="1A0B887E">
        <w:rPr>
          <w:rFonts w:ascii="Corbel" w:hAnsi="Corbel" w:cs="Arial"/>
          <w:sz w:val="18"/>
          <w:szCs w:val="18"/>
        </w:rPr>
        <w:t>, tenzij noodzakelijk voor de uitvoering van de Diensten, één en ander conform de meest actuele regelgeving inzake bescherming van Persoonsgegevens alsmede de beleidslijnen van toezichthouders op dit gebied;</w:t>
      </w:r>
    </w:p>
    <w:p w14:paraId="15C1AC99" w14:textId="6F5016E5" w:rsidR="703AF9FE" w:rsidRDefault="00CD5D6F" w:rsidP="703AF9FE">
      <w:pPr>
        <w:spacing w:line="240" w:lineRule="exact"/>
        <w:ind w:left="1410" w:hanging="705"/>
        <w:rPr>
          <w:rFonts w:ascii="Corbel" w:hAnsi="Corbel" w:cs="Arial"/>
          <w:sz w:val="18"/>
          <w:szCs w:val="18"/>
        </w:rPr>
      </w:pPr>
      <w:r w:rsidRPr="703AF9FE">
        <w:rPr>
          <w:rFonts w:ascii="Corbel" w:hAnsi="Corbel" w:cs="Arial"/>
          <w:sz w:val="18"/>
          <w:szCs w:val="18"/>
        </w:rPr>
        <w:t>f.</w:t>
      </w:r>
      <w:r>
        <w:tab/>
      </w:r>
      <w:r w:rsidRPr="703AF9FE">
        <w:rPr>
          <w:rFonts w:ascii="Corbel" w:hAnsi="Corbel" w:cs="Arial"/>
          <w:sz w:val="18"/>
          <w:szCs w:val="18"/>
        </w:rPr>
        <w:t xml:space="preserve">alle data opgeslagen op vervangen en uitgefaseerde Apparatuur afdoende zijn opgeslagen en ter beschikking gesteld aan </w:t>
      </w:r>
      <w:r w:rsidR="001A64A7" w:rsidRPr="703AF9FE">
        <w:rPr>
          <w:rFonts w:ascii="Corbel" w:hAnsi="Corbel" w:cs="Arial"/>
          <w:sz w:val="18"/>
          <w:szCs w:val="18"/>
        </w:rPr>
        <w:t>Opdrachtgever</w:t>
      </w:r>
      <w:r w:rsidRPr="703AF9FE">
        <w:rPr>
          <w:rFonts w:ascii="Corbel" w:hAnsi="Corbel" w:cs="Arial"/>
          <w:sz w:val="18"/>
          <w:szCs w:val="18"/>
        </w:rPr>
        <w:t xml:space="preserve"> in een voor </w:t>
      </w:r>
      <w:r w:rsidR="001A64A7" w:rsidRPr="703AF9FE">
        <w:rPr>
          <w:rFonts w:ascii="Corbel" w:hAnsi="Corbel" w:cs="Arial"/>
          <w:sz w:val="18"/>
          <w:szCs w:val="18"/>
        </w:rPr>
        <w:t>Opdrachtgever</w:t>
      </w:r>
      <w:r w:rsidRPr="703AF9FE">
        <w:rPr>
          <w:rFonts w:ascii="Corbel" w:hAnsi="Corbel" w:cs="Arial"/>
          <w:sz w:val="18"/>
          <w:szCs w:val="18"/>
        </w:rPr>
        <w:t xml:space="preserve"> bruikbaar formaat, alvorens deze worden verwijderd voorafgaand aan het afvoeren van de Apparatuur; en</w:t>
      </w:r>
    </w:p>
    <w:p w14:paraId="0DDAD153" w14:textId="30C5C659"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g.</w:t>
      </w:r>
      <w:r w:rsidRPr="00C42A12">
        <w:rPr>
          <w:rFonts w:ascii="Corbel" w:hAnsi="Corbel" w:cs="Arial"/>
          <w:bCs/>
          <w:sz w:val="18"/>
          <w:szCs w:val="18"/>
        </w:rPr>
        <w:tab/>
        <w:t xml:space="preserve">de prestaties van </w:t>
      </w:r>
      <w:r w:rsidR="005E76C7">
        <w:rPr>
          <w:rFonts w:ascii="Corbel" w:hAnsi="Corbel" w:cs="Arial"/>
          <w:bCs/>
          <w:sz w:val="18"/>
          <w:szCs w:val="18"/>
        </w:rPr>
        <w:t>Wederpartij</w:t>
      </w:r>
      <w:r w:rsidRPr="00C42A12">
        <w:rPr>
          <w:rFonts w:ascii="Corbel" w:hAnsi="Corbel" w:cs="Arial"/>
          <w:bCs/>
          <w:sz w:val="18"/>
          <w:szCs w:val="18"/>
        </w:rPr>
        <w:t xml:space="preserve"> zullen voldoen aan hetgeen noodzakelijk is teneinde het Doel te realiseren.</w:t>
      </w:r>
    </w:p>
    <w:p w14:paraId="1E9D2636" w14:textId="467752AA" w:rsidR="00CD5D6F" w:rsidRPr="00C42A12" w:rsidRDefault="00CD5D6F" w:rsidP="00C42A12">
      <w:pPr>
        <w:pStyle w:val="Lijstalinea"/>
      </w:pPr>
      <w:r>
        <w:t xml:space="preserve">Onverminderd het bovenstaande, alsmede verplichtingen opgenomen elders in deze </w:t>
      </w:r>
      <w:r w:rsidR="00CD5572">
        <w:t>Overeenkomst</w:t>
      </w:r>
      <w:r>
        <w:t xml:space="preserve">, is </w:t>
      </w:r>
      <w:r w:rsidR="005E76C7">
        <w:t>Wederpartij</w:t>
      </w:r>
      <w:r>
        <w:t xml:space="preserve"> verplicht tot:</w:t>
      </w:r>
    </w:p>
    <w:p w14:paraId="0DCF9CEB" w14:textId="4404ED8C"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a.</w:t>
      </w:r>
      <w:r w:rsidRPr="00C42A12">
        <w:rPr>
          <w:rFonts w:ascii="Corbel" w:hAnsi="Corbel" w:cs="Arial"/>
          <w:bCs/>
          <w:sz w:val="18"/>
          <w:szCs w:val="18"/>
        </w:rPr>
        <w:tab/>
        <w:t xml:space="preserve">Het zich inspannen gedurende de looptijd van deze </w:t>
      </w:r>
      <w:r w:rsidR="005D71B5" w:rsidRPr="00C42A12">
        <w:rPr>
          <w:rFonts w:ascii="Corbel" w:hAnsi="Corbel" w:cs="Arial"/>
          <w:bCs/>
          <w:sz w:val="18"/>
          <w:szCs w:val="18"/>
        </w:rPr>
        <w:t>O</w:t>
      </w:r>
      <w:r w:rsidRPr="00C42A12">
        <w:rPr>
          <w:rFonts w:ascii="Corbel" w:hAnsi="Corbel" w:cs="Arial"/>
          <w:bCs/>
          <w:sz w:val="18"/>
          <w:szCs w:val="18"/>
        </w:rPr>
        <w:t>vereenkomst om doorlopend en actief op zoek te zijn naar mogelijkheden voor innovatie, efficiencyverbetering, kostenbesparing of andere verbeteringen in de uitvoering van de Dienst.</w:t>
      </w:r>
    </w:p>
    <w:p w14:paraId="70C398CB" w14:textId="533D29C2" w:rsidR="00CD5D6F" w:rsidRPr="00C42A12" w:rsidRDefault="00CD5D6F" w:rsidP="1A0B887E">
      <w:pPr>
        <w:spacing w:line="240" w:lineRule="exact"/>
        <w:ind w:left="1410" w:hanging="705"/>
        <w:rPr>
          <w:rFonts w:ascii="Corbel" w:hAnsi="Corbel" w:cs="Arial"/>
          <w:sz w:val="18"/>
          <w:szCs w:val="18"/>
        </w:rPr>
      </w:pPr>
      <w:r w:rsidRPr="703AF9FE">
        <w:rPr>
          <w:rFonts w:ascii="Corbel" w:hAnsi="Corbel" w:cs="Arial"/>
          <w:sz w:val="18"/>
          <w:szCs w:val="18"/>
        </w:rPr>
        <w:t>b.</w:t>
      </w:r>
      <w:r>
        <w:tab/>
      </w:r>
      <w:r w:rsidRPr="703AF9FE">
        <w:rPr>
          <w:rFonts w:ascii="Corbel" w:hAnsi="Corbel" w:cs="Arial"/>
          <w:sz w:val="18"/>
          <w:szCs w:val="18"/>
        </w:rPr>
        <w:t xml:space="preserve">Het op eerste verzoek van </w:t>
      </w:r>
      <w:r w:rsidR="001A64A7" w:rsidRPr="703AF9FE">
        <w:rPr>
          <w:rFonts w:ascii="Corbel" w:hAnsi="Corbel" w:cs="Arial"/>
          <w:sz w:val="18"/>
          <w:szCs w:val="18"/>
        </w:rPr>
        <w:t>Opdrachtgever</w:t>
      </w:r>
      <w:r w:rsidRPr="703AF9FE">
        <w:rPr>
          <w:rFonts w:ascii="Corbel" w:hAnsi="Corbel" w:cs="Arial"/>
          <w:sz w:val="18"/>
          <w:szCs w:val="18"/>
        </w:rPr>
        <w:t xml:space="preserve"> (doen) overdragen van de Dienst bij beëindiging van deze </w:t>
      </w:r>
      <w:r w:rsidR="005D71B5" w:rsidRPr="703AF9FE">
        <w:rPr>
          <w:rFonts w:ascii="Corbel" w:hAnsi="Corbel" w:cs="Arial"/>
          <w:sz w:val="18"/>
          <w:szCs w:val="18"/>
        </w:rPr>
        <w:t>O</w:t>
      </w:r>
      <w:r w:rsidRPr="703AF9FE">
        <w:rPr>
          <w:rFonts w:ascii="Corbel" w:hAnsi="Corbel" w:cs="Arial"/>
          <w:sz w:val="18"/>
          <w:szCs w:val="18"/>
        </w:rPr>
        <w:t xml:space="preserve">vereenkomst om welke reden dan ook, waaronder de </w:t>
      </w:r>
      <w:r w:rsidR="13234D9F" w:rsidRPr="703AF9FE">
        <w:rPr>
          <w:rFonts w:ascii="Corbel" w:hAnsi="Corbel" w:cs="Arial"/>
          <w:sz w:val="18"/>
          <w:szCs w:val="18"/>
        </w:rPr>
        <w:t>Dienstverlening</w:t>
      </w:r>
      <w:r w:rsidRPr="703AF9FE">
        <w:rPr>
          <w:rFonts w:ascii="Corbel" w:hAnsi="Corbel" w:cs="Arial"/>
          <w:sz w:val="18"/>
          <w:szCs w:val="18"/>
        </w:rPr>
        <w:t xml:space="preserve">, aan </w:t>
      </w:r>
      <w:r w:rsidR="001A64A7" w:rsidRPr="703AF9FE">
        <w:rPr>
          <w:rFonts w:ascii="Corbel" w:hAnsi="Corbel" w:cs="Arial"/>
          <w:sz w:val="18"/>
          <w:szCs w:val="18"/>
        </w:rPr>
        <w:t>Opdrachtgever</w:t>
      </w:r>
      <w:r w:rsidRPr="703AF9FE">
        <w:rPr>
          <w:rFonts w:ascii="Corbel" w:hAnsi="Corbel" w:cs="Arial"/>
          <w:sz w:val="18"/>
          <w:szCs w:val="18"/>
        </w:rPr>
        <w:t xml:space="preserve">, dan wel een daartoe door </w:t>
      </w:r>
      <w:r w:rsidR="001A64A7" w:rsidRPr="703AF9FE">
        <w:rPr>
          <w:rFonts w:ascii="Corbel" w:hAnsi="Corbel" w:cs="Arial"/>
          <w:sz w:val="18"/>
          <w:szCs w:val="18"/>
        </w:rPr>
        <w:t>Opdrachtgever</w:t>
      </w:r>
      <w:r w:rsidR="003EA379" w:rsidRPr="703AF9FE">
        <w:rPr>
          <w:rFonts w:ascii="Corbel" w:hAnsi="Corbel" w:cs="Arial"/>
          <w:sz w:val="18"/>
          <w:szCs w:val="18"/>
        </w:rPr>
        <w:t xml:space="preserve"> </w:t>
      </w:r>
      <w:r w:rsidRPr="703AF9FE">
        <w:rPr>
          <w:rFonts w:ascii="Corbel" w:hAnsi="Corbel" w:cs="Arial"/>
          <w:sz w:val="18"/>
          <w:szCs w:val="18"/>
        </w:rPr>
        <w:t xml:space="preserve">aan te wijzen derde, </w:t>
      </w:r>
      <w:r w:rsidR="005D71B5" w:rsidRPr="703AF9FE">
        <w:rPr>
          <w:rFonts w:ascii="Corbel" w:hAnsi="Corbel" w:cs="Arial"/>
          <w:sz w:val="18"/>
          <w:szCs w:val="18"/>
        </w:rPr>
        <w:t>ee</w:t>
      </w:r>
      <w:r w:rsidRPr="703AF9FE">
        <w:rPr>
          <w:rFonts w:ascii="Corbel" w:hAnsi="Corbel" w:cs="Arial"/>
          <w:sz w:val="18"/>
          <w:szCs w:val="18"/>
        </w:rPr>
        <w:t>n en ander conform de exit-regeling van 2</w:t>
      </w:r>
      <w:r w:rsidR="005D71B5" w:rsidRPr="703AF9FE">
        <w:rPr>
          <w:rFonts w:ascii="Corbel" w:hAnsi="Corbel" w:cs="Arial"/>
          <w:sz w:val="18"/>
          <w:szCs w:val="18"/>
        </w:rPr>
        <w:t>8</w:t>
      </w:r>
      <w:r w:rsidRPr="703AF9FE">
        <w:rPr>
          <w:rFonts w:ascii="Corbel" w:hAnsi="Corbel" w:cs="Arial"/>
          <w:sz w:val="18"/>
          <w:szCs w:val="18"/>
        </w:rPr>
        <w:t xml:space="preserve">.1 van deze </w:t>
      </w:r>
      <w:r w:rsidR="005D71B5" w:rsidRPr="703AF9FE">
        <w:rPr>
          <w:rFonts w:ascii="Corbel" w:hAnsi="Corbel" w:cs="Arial"/>
          <w:sz w:val="18"/>
          <w:szCs w:val="18"/>
        </w:rPr>
        <w:t>O</w:t>
      </w:r>
      <w:r w:rsidRPr="703AF9FE">
        <w:rPr>
          <w:rFonts w:ascii="Corbel" w:hAnsi="Corbel" w:cs="Arial"/>
          <w:sz w:val="18"/>
          <w:szCs w:val="18"/>
        </w:rPr>
        <w:t>vereenkomst.</w:t>
      </w:r>
    </w:p>
    <w:p w14:paraId="1AC99125" w14:textId="02AE58B1"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c.</w:t>
      </w:r>
      <w:r w:rsidRPr="00C42A12">
        <w:rPr>
          <w:rFonts w:ascii="Corbel" w:hAnsi="Corbel" w:cs="Arial"/>
          <w:bCs/>
          <w:sz w:val="18"/>
          <w:szCs w:val="18"/>
        </w:rPr>
        <w:tab/>
        <w:t xml:space="preserve">Het gedurende de looptijd van de </w:t>
      </w:r>
      <w:r w:rsidR="005D71B5" w:rsidRPr="00C42A12">
        <w:rPr>
          <w:rFonts w:ascii="Corbel" w:hAnsi="Corbel" w:cs="Arial"/>
          <w:bCs/>
          <w:sz w:val="18"/>
          <w:szCs w:val="18"/>
        </w:rPr>
        <w:t>O</w:t>
      </w:r>
      <w:r w:rsidRPr="00C42A12">
        <w:rPr>
          <w:rFonts w:ascii="Corbel" w:hAnsi="Corbel" w:cs="Arial"/>
          <w:bCs/>
          <w:sz w:val="18"/>
          <w:szCs w:val="18"/>
        </w:rPr>
        <w:t xml:space="preserve">vereenkomst niet zonder overleg met </w:t>
      </w:r>
      <w:r w:rsidR="001A64A7">
        <w:rPr>
          <w:rFonts w:ascii="Corbel" w:hAnsi="Corbel" w:cs="Arial"/>
          <w:bCs/>
          <w:sz w:val="18"/>
          <w:szCs w:val="18"/>
        </w:rPr>
        <w:t>Opdrachtgever</w:t>
      </w:r>
      <w:r w:rsidRPr="00C42A12">
        <w:rPr>
          <w:rFonts w:ascii="Corbel" w:hAnsi="Corbel" w:cs="Arial"/>
          <w:bCs/>
          <w:sz w:val="18"/>
          <w:szCs w:val="18"/>
        </w:rPr>
        <w:t xml:space="preserve"> zullen vervangen van voor de dienstverlening kritisch geacht Personeel dat voor of namens hem werkzaam ter zake van de uitvoering van deze</w:t>
      </w:r>
      <w:r w:rsidR="005D71B5" w:rsidRPr="00C42A12">
        <w:rPr>
          <w:rFonts w:ascii="Corbel" w:hAnsi="Corbel" w:cs="Arial"/>
          <w:bCs/>
          <w:sz w:val="18"/>
          <w:szCs w:val="18"/>
        </w:rPr>
        <w:t xml:space="preserve"> O</w:t>
      </w:r>
      <w:r w:rsidRPr="00C42A12">
        <w:rPr>
          <w:rFonts w:ascii="Corbel" w:hAnsi="Corbel" w:cs="Arial"/>
          <w:bCs/>
          <w:sz w:val="18"/>
          <w:szCs w:val="18"/>
        </w:rPr>
        <w:t xml:space="preserve">vereenkomst, anders dan op verzoek van </w:t>
      </w:r>
      <w:r w:rsidR="001A64A7">
        <w:rPr>
          <w:rFonts w:ascii="Corbel" w:hAnsi="Corbel" w:cs="Arial"/>
          <w:bCs/>
          <w:sz w:val="18"/>
          <w:szCs w:val="18"/>
        </w:rPr>
        <w:t>Opdrachtgever</w:t>
      </w:r>
      <w:r w:rsidRPr="00C42A12">
        <w:rPr>
          <w:rFonts w:ascii="Corbel" w:hAnsi="Corbel" w:cs="Arial"/>
          <w:bCs/>
          <w:sz w:val="18"/>
          <w:szCs w:val="18"/>
        </w:rPr>
        <w:t xml:space="preserve"> indien dat Personeel niet goed functioneert, dan wel niet in staat of bereid is om werkzaamheden naar behoren ts verrichten, tenzij er sprake is van ziekte of beëindiging van het dienstverband van dat Personeel met </w:t>
      </w:r>
      <w:r w:rsidR="005E76C7">
        <w:rPr>
          <w:rFonts w:ascii="Corbel" w:hAnsi="Corbel" w:cs="Arial"/>
          <w:bCs/>
          <w:sz w:val="18"/>
          <w:szCs w:val="18"/>
        </w:rPr>
        <w:t>Wederpartij</w:t>
      </w:r>
      <w:r w:rsidRPr="00C42A12">
        <w:rPr>
          <w:rFonts w:ascii="Corbel" w:hAnsi="Corbel" w:cs="Arial"/>
          <w:bCs/>
          <w:sz w:val="18"/>
          <w:szCs w:val="18"/>
        </w:rPr>
        <w:t xml:space="preserve">. </w:t>
      </w:r>
      <w:r w:rsidR="005E76C7">
        <w:rPr>
          <w:rFonts w:ascii="Corbel" w:hAnsi="Corbel" w:cs="Arial"/>
          <w:bCs/>
          <w:sz w:val="18"/>
          <w:szCs w:val="18"/>
        </w:rPr>
        <w:t>Wederpartij</w:t>
      </w:r>
      <w:r w:rsidRPr="00C42A12">
        <w:rPr>
          <w:rFonts w:ascii="Corbel" w:hAnsi="Corbel" w:cs="Arial"/>
          <w:bCs/>
          <w:sz w:val="18"/>
          <w:szCs w:val="18"/>
        </w:rPr>
        <w:t xml:space="preserve"> vult de overeengekomen di</w:t>
      </w:r>
      <w:r w:rsidR="005D71B5" w:rsidRPr="00C42A12">
        <w:rPr>
          <w:rFonts w:ascii="Corbel" w:hAnsi="Corbel" w:cs="Arial"/>
          <w:bCs/>
          <w:sz w:val="18"/>
          <w:szCs w:val="18"/>
        </w:rPr>
        <w:t>e</w:t>
      </w:r>
      <w:r w:rsidRPr="00C42A12">
        <w:rPr>
          <w:rFonts w:ascii="Corbel" w:hAnsi="Corbel" w:cs="Arial"/>
          <w:bCs/>
          <w:sz w:val="18"/>
          <w:szCs w:val="18"/>
        </w:rPr>
        <w:t>nstverlening in met geschoolde, gecertificeerde, enthousiaste en gedreven medewerkers. Wisseling van medewerkers is dus mogelijk in goed overleg.</w:t>
      </w:r>
    </w:p>
    <w:p w14:paraId="41D1F369" w14:textId="77405248"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d.</w:t>
      </w:r>
      <w:r w:rsidRPr="00C42A12">
        <w:rPr>
          <w:rFonts w:ascii="Corbel" w:hAnsi="Corbel" w:cs="Arial"/>
          <w:bCs/>
          <w:sz w:val="18"/>
          <w:szCs w:val="18"/>
        </w:rPr>
        <w:tab/>
        <w:t xml:space="preserve">In het geval dat Personeel wordt vervangen in overeenstemming met het bepaalde onder c, het ter beschikking stellen van Personeel dat wat betreft deskundigheid, opleidingsniveau en ervaring van minimaal gelijk niveau is als het overeengekomen Personeel. De voor het oorspronkelijke Personeel geldende tarieven mogen bij vervanging niet worden verhoogd. De kosten voor het inwerken van het nieuwe Personeel komen voor rekening van </w:t>
      </w:r>
      <w:r w:rsidR="005E76C7">
        <w:rPr>
          <w:rFonts w:ascii="Corbel" w:hAnsi="Corbel" w:cs="Arial"/>
          <w:bCs/>
          <w:sz w:val="18"/>
          <w:szCs w:val="18"/>
        </w:rPr>
        <w:t>Wederpartij</w:t>
      </w:r>
      <w:r w:rsidRPr="00C42A12">
        <w:rPr>
          <w:rFonts w:ascii="Corbel" w:hAnsi="Corbel" w:cs="Arial"/>
          <w:bCs/>
          <w:sz w:val="18"/>
          <w:szCs w:val="18"/>
        </w:rPr>
        <w:t>.</w:t>
      </w:r>
    </w:p>
    <w:p w14:paraId="278BFD1A" w14:textId="77777777" w:rsidR="000E5941" w:rsidRPr="00C42A12" w:rsidRDefault="000E5941" w:rsidP="00CD5D6F">
      <w:pPr>
        <w:spacing w:line="240" w:lineRule="exact"/>
        <w:ind w:left="1410" w:hanging="705"/>
        <w:rPr>
          <w:rFonts w:ascii="Corbel" w:hAnsi="Corbel" w:cs="Arial"/>
          <w:bCs/>
          <w:sz w:val="18"/>
          <w:szCs w:val="18"/>
        </w:rPr>
      </w:pPr>
    </w:p>
    <w:p w14:paraId="2A3F3674" w14:textId="45B44B61" w:rsidR="000E5941" w:rsidRPr="00C42A12" w:rsidRDefault="000E5941" w:rsidP="006057E2">
      <w:pPr>
        <w:pStyle w:val="Kop1"/>
      </w:pPr>
      <w:bookmarkStart w:id="36" w:name="_Toc218630481"/>
      <w:r>
        <w:t xml:space="preserve">Garanties </w:t>
      </w:r>
      <w:r w:rsidR="005E76C7">
        <w:t>Wederpartij</w:t>
      </w:r>
      <w:bookmarkEnd w:id="36"/>
    </w:p>
    <w:p w14:paraId="2E73DB1D" w14:textId="0DD39B40" w:rsidR="00CD5D6F" w:rsidRPr="00C42A12" w:rsidRDefault="005E76C7" w:rsidP="00C42A12">
      <w:pPr>
        <w:pStyle w:val="Lijstalinea"/>
      </w:pPr>
      <w:bookmarkStart w:id="37" w:name="_Ref215581770"/>
      <w:r>
        <w:t>Wederpartij</w:t>
      </w:r>
      <w:r w:rsidR="00CD5D6F" w:rsidRPr="00C42A12">
        <w:t xml:space="preserve"> garandeert dat:</w:t>
      </w:r>
      <w:bookmarkEnd w:id="37"/>
    </w:p>
    <w:p w14:paraId="2DA9A474" w14:textId="77777777"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a.</w:t>
      </w:r>
      <w:r w:rsidRPr="00C42A12">
        <w:rPr>
          <w:rFonts w:ascii="Corbel" w:hAnsi="Corbel" w:cs="Arial"/>
          <w:bCs/>
          <w:sz w:val="18"/>
          <w:szCs w:val="18"/>
        </w:rPr>
        <w:tab/>
        <w:t>alle te leveren Diensten op vakbekwame wijze zullen worden uitgevoerd;</w:t>
      </w:r>
    </w:p>
    <w:p w14:paraId="6016C377" w14:textId="1D8A6A5A"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b.</w:t>
      </w:r>
      <w:r w:rsidRPr="00C42A12">
        <w:rPr>
          <w:rFonts w:ascii="Corbel" w:hAnsi="Corbel" w:cs="Arial"/>
          <w:bCs/>
          <w:sz w:val="18"/>
          <w:szCs w:val="18"/>
        </w:rPr>
        <w:tab/>
        <w:t xml:space="preserve">de resultaten zullen voldoen aan de overeengekomen kwalificaties c.q. normen als vastgelegd in de </w:t>
      </w:r>
      <w:r w:rsidR="00E57DD5">
        <w:rPr>
          <w:rFonts w:ascii="Corbel" w:hAnsi="Corbel" w:cs="Arial"/>
          <w:bCs/>
          <w:sz w:val="18"/>
          <w:szCs w:val="18"/>
        </w:rPr>
        <w:t>O</w:t>
      </w:r>
      <w:r w:rsidRPr="00C42A12">
        <w:rPr>
          <w:rFonts w:ascii="Corbel" w:hAnsi="Corbel" w:cs="Arial"/>
          <w:bCs/>
          <w:sz w:val="18"/>
          <w:szCs w:val="18"/>
        </w:rPr>
        <w:t>vereenkomst;</w:t>
      </w:r>
    </w:p>
    <w:p w14:paraId="64559773" w14:textId="294F338C" w:rsidR="00CD5D6F" w:rsidRPr="00C42A12" w:rsidRDefault="00CD5D6F" w:rsidP="1A0B887E">
      <w:pPr>
        <w:spacing w:line="240" w:lineRule="exact"/>
        <w:ind w:left="1410" w:hanging="705"/>
        <w:rPr>
          <w:rFonts w:ascii="Corbel" w:hAnsi="Corbel" w:cs="Arial"/>
          <w:sz w:val="18"/>
          <w:szCs w:val="18"/>
        </w:rPr>
      </w:pPr>
      <w:r w:rsidRPr="1A0B887E">
        <w:rPr>
          <w:rFonts w:ascii="Corbel" w:hAnsi="Corbel" w:cs="Arial"/>
          <w:sz w:val="18"/>
          <w:szCs w:val="18"/>
        </w:rPr>
        <w:t>c.</w:t>
      </w:r>
      <w:r>
        <w:tab/>
      </w:r>
      <w:r w:rsidRPr="1A0B887E">
        <w:rPr>
          <w:rFonts w:ascii="Corbel" w:hAnsi="Corbel" w:cs="Arial"/>
          <w:sz w:val="18"/>
          <w:szCs w:val="18"/>
        </w:rPr>
        <w:t xml:space="preserve">de </w:t>
      </w:r>
      <w:r w:rsidR="13234D9F" w:rsidRPr="1A0B887E">
        <w:rPr>
          <w:rFonts w:ascii="Corbel" w:hAnsi="Corbel" w:cs="Arial"/>
          <w:sz w:val="18"/>
          <w:szCs w:val="18"/>
        </w:rPr>
        <w:t>Dienstverlening</w:t>
      </w:r>
      <w:r w:rsidRPr="1A0B887E">
        <w:rPr>
          <w:rFonts w:ascii="Corbel" w:hAnsi="Corbel" w:cs="Arial"/>
          <w:sz w:val="18"/>
          <w:szCs w:val="18"/>
        </w:rPr>
        <w:t xml:space="preserve"> wordt geleverd inclusief de in de SLA, Aanbestedingsstukken en Inschrijving overeengekomen End-to-end-be9chikbaarheid, latency van TCP/IP-packets, capaciteit, Jitter en Packet loss van de </w:t>
      </w:r>
      <w:r w:rsidR="13234D9F" w:rsidRPr="1A0B887E">
        <w:rPr>
          <w:rFonts w:ascii="Corbel" w:hAnsi="Corbel" w:cs="Arial"/>
          <w:sz w:val="18"/>
          <w:szCs w:val="18"/>
        </w:rPr>
        <w:t>Dienstverlening</w:t>
      </w:r>
      <w:r w:rsidRPr="1A0B887E">
        <w:rPr>
          <w:rFonts w:ascii="Corbel" w:hAnsi="Corbel" w:cs="Arial"/>
          <w:sz w:val="18"/>
          <w:szCs w:val="18"/>
        </w:rPr>
        <w:t>;</w:t>
      </w:r>
    </w:p>
    <w:p w14:paraId="42A01435" w14:textId="78C792BE" w:rsidR="00CD5D6F" w:rsidRPr="00C42A12" w:rsidRDefault="00CD5D6F" w:rsidP="1A0B887E">
      <w:pPr>
        <w:spacing w:line="240" w:lineRule="exact"/>
        <w:ind w:left="1410" w:hanging="705"/>
        <w:rPr>
          <w:rFonts w:ascii="Corbel" w:hAnsi="Corbel" w:cs="Arial"/>
          <w:sz w:val="18"/>
          <w:szCs w:val="18"/>
        </w:rPr>
      </w:pPr>
      <w:r w:rsidRPr="1A0B887E">
        <w:rPr>
          <w:rFonts w:ascii="Corbel" w:hAnsi="Corbel" w:cs="Arial"/>
          <w:sz w:val="18"/>
          <w:szCs w:val="18"/>
        </w:rPr>
        <w:lastRenderedPageBreak/>
        <w:t>d.</w:t>
      </w:r>
      <w:r>
        <w:tab/>
      </w:r>
      <w:r w:rsidRPr="1A0B887E">
        <w:rPr>
          <w:rFonts w:ascii="Corbel" w:hAnsi="Corbel" w:cs="Arial"/>
          <w:sz w:val="18"/>
          <w:szCs w:val="18"/>
        </w:rPr>
        <w:t xml:space="preserve">de </w:t>
      </w:r>
      <w:r w:rsidR="13234D9F" w:rsidRPr="1A0B887E">
        <w:rPr>
          <w:rFonts w:ascii="Corbel" w:hAnsi="Corbel" w:cs="Arial"/>
          <w:sz w:val="18"/>
          <w:szCs w:val="18"/>
        </w:rPr>
        <w:t>Dienstverlening</w:t>
      </w:r>
      <w:r w:rsidRPr="1A0B887E">
        <w:rPr>
          <w:rFonts w:ascii="Corbel" w:hAnsi="Corbel" w:cs="Arial"/>
          <w:sz w:val="18"/>
          <w:szCs w:val="18"/>
        </w:rPr>
        <w:t xml:space="preserve"> geschikt is voor Voice over IP (VolP) en teleconf</w:t>
      </w:r>
      <w:r w:rsidR="005D71B5" w:rsidRPr="1A0B887E">
        <w:rPr>
          <w:rFonts w:ascii="Corbel" w:hAnsi="Corbel" w:cs="Arial"/>
          <w:sz w:val="18"/>
          <w:szCs w:val="18"/>
        </w:rPr>
        <w:t>e</w:t>
      </w:r>
      <w:r w:rsidRPr="1A0B887E">
        <w:rPr>
          <w:rFonts w:ascii="Corbel" w:hAnsi="Corbel" w:cs="Arial"/>
          <w:sz w:val="18"/>
          <w:szCs w:val="18"/>
        </w:rPr>
        <w:t>rencing;</w:t>
      </w:r>
    </w:p>
    <w:p w14:paraId="73B011CF" w14:textId="6E8DDCCC" w:rsidR="007603B9"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e.</w:t>
      </w:r>
      <w:r w:rsidRPr="00C42A12">
        <w:rPr>
          <w:rFonts w:ascii="Corbel" w:hAnsi="Corbel" w:cs="Arial"/>
          <w:bCs/>
          <w:sz w:val="18"/>
          <w:szCs w:val="18"/>
        </w:rPr>
        <w:tab/>
        <w:t xml:space="preserve">de in artikel </w:t>
      </w:r>
      <w:r w:rsidR="00850E28">
        <w:rPr>
          <w:rFonts w:ascii="Corbel" w:hAnsi="Corbel" w:cs="Arial"/>
          <w:bCs/>
          <w:sz w:val="18"/>
          <w:szCs w:val="18"/>
          <w:highlight w:val="yellow"/>
        </w:rPr>
        <w:fldChar w:fldCharType="begin"/>
      </w:r>
      <w:r w:rsidR="00850E28">
        <w:rPr>
          <w:rFonts w:ascii="Corbel" w:hAnsi="Corbel" w:cs="Arial"/>
          <w:bCs/>
          <w:sz w:val="18"/>
          <w:szCs w:val="18"/>
        </w:rPr>
        <w:instrText xml:space="preserve"> REF _Ref215581770 \r \h </w:instrText>
      </w:r>
      <w:r w:rsidR="00850E28">
        <w:rPr>
          <w:rFonts w:ascii="Corbel" w:hAnsi="Corbel" w:cs="Arial"/>
          <w:bCs/>
          <w:sz w:val="18"/>
          <w:szCs w:val="18"/>
          <w:highlight w:val="yellow"/>
        </w:rPr>
      </w:r>
      <w:r w:rsidR="00850E28">
        <w:rPr>
          <w:rFonts w:ascii="Corbel" w:hAnsi="Corbel" w:cs="Arial"/>
          <w:bCs/>
          <w:sz w:val="18"/>
          <w:szCs w:val="18"/>
          <w:highlight w:val="yellow"/>
        </w:rPr>
        <w:fldChar w:fldCharType="separate"/>
      </w:r>
      <w:r w:rsidR="00850E28">
        <w:rPr>
          <w:rFonts w:ascii="Corbel" w:hAnsi="Corbel" w:cs="Arial"/>
          <w:bCs/>
          <w:sz w:val="18"/>
          <w:szCs w:val="18"/>
        </w:rPr>
        <w:t>19.1</w:t>
      </w:r>
      <w:r w:rsidR="00850E28">
        <w:rPr>
          <w:rFonts w:ascii="Corbel" w:hAnsi="Corbel" w:cs="Arial"/>
          <w:bCs/>
          <w:sz w:val="18"/>
          <w:szCs w:val="18"/>
          <w:highlight w:val="yellow"/>
        </w:rPr>
        <w:fldChar w:fldCharType="end"/>
      </w:r>
      <w:r w:rsidRPr="00C42A12">
        <w:rPr>
          <w:rFonts w:ascii="Corbel" w:hAnsi="Corbel" w:cs="Arial"/>
          <w:bCs/>
          <w:sz w:val="18"/>
          <w:szCs w:val="18"/>
        </w:rPr>
        <w:t xml:space="preserve"> onder a bedoelde vakbekwam</w:t>
      </w:r>
      <w:r w:rsidR="005D71B5" w:rsidRPr="00C42A12">
        <w:rPr>
          <w:rFonts w:ascii="Corbel" w:hAnsi="Corbel" w:cs="Arial"/>
          <w:bCs/>
          <w:sz w:val="18"/>
          <w:szCs w:val="18"/>
        </w:rPr>
        <w:t>e</w:t>
      </w:r>
      <w:r w:rsidRPr="00C42A12">
        <w:rPr>
          <w:rFonts w:ascii="Corbel" w:hAnsi="Corbel" w:cs="Arial"/>
          <w:bCs/>
          <w:sz w:val="18"/>
          <w:szCs w:val="18"/>
        </w:rPr>
        <w:t xml:space="preserve"> wijze mede inhoudt dat </w:t>
      </w:r>
      <w:r w:rsidR="005E76C7">
        <w:rPr>
          <w:rFonts w:ascii="Corbel" w:hAnsi="Corbel" w:cs="Arial"/>
          <w:bCs/>
          <w:sz w:val="18"/>
          <w:szCs w:val="18"/>
        </w:rPr>
        <w:t>Wederpartij</w:t>
      </w:r>
      <w:r w:rsidRPr="00C42A12">
        <w:rPr>
          <w:rFonts w:ascii="Corbel" w:hAnsi="Corbel" w:cs="Arial"/>
          <w:bCs/>
          <w:sz w:val="18"/>
          <w:szCs w:val="18"/>
        </w:rPr>
        <w:t xml:space="preserve"> maatregelen treft ter beheersing van veranderingen in zijn Diensten die in ieder geval conform internationaal erkende 'best practices’ zijn, zoals PRINCE2 en ITIL of een nadere uitwerking van PRINCE2, ITIL en/of een tenminste gelijkwaardige methodiek;</w:t>
      </w:r>
    </w:p>
    <w:p w14:paraId="033A40D9" w14:textId="1B83AE93"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f.</w:t>
      </w:r>
      <w:r w:rsidRPr="00C42A12">
        <w:rPr>
          <w:rFonts w:ascii="Corbel" w:hAnsi="Corbel" w:cs="Arial"/>
          <w:bCs/>
          <w:sz w:val="18"/>
          <w:szCs w:val="18"/>
        </w:rPr>
        <w:tab/>
        <w:t>de door haar op Netwerkaansluitpunten aangesloten Randapparaten voldoen aan de bij of krachtens de wet gestelde eisen en/of andere marktconforme specificaties;</w:t>
      </w:r>
    </w:p>
    <w:p w14:paraId="6CD66679" w14:textId="77777777"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g.</w:t>
      </w:r>
      <w:r w:rsidRPr="00C42A12">
        <w:rPr>
          <w:rFonts w:ascii="Corbel" w:hAnsi="Corbel" w:cs="Arial"/>
          <w:bCs/>
          <w:sz w:val="18"/>
          <w:szCs w:val="18"/>
        </w:rPr>
        <w:tab/>
        <w:t>alle in de SLA's opgenomen service-levels worden gerealiseerd;</w:t>
      </w:r>
    </w:p>
    <w:p w14:paraId="78261F26" w14:textId="47CB2E37"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h.</w:t>
      </w:r>
      <w:r w:rsidRPr="00C42A12">
        <w:rPr>
          <w:rFonts w:ascii="Corbel" w:hAnsi="Corbel" w:cs="Arial"/>
          <w:bCs/>
          <w:sz w:val="18"/>
          <w:szCs w:val="18"/>
        </w:rPr>
        <w:tab/>
        <w:t xml:space="preserve">alle door hem geleverde Apparatuur en Diensten voorbereid zijn op alle door </w:t>
      </w:r>
      <w:r w:rsidR="001A64A7">
        <w:rPr>
          <w:rFonts w:ascii="Corbel" w:hAnsi="Corbel" w:cs="Arial"/>
          <w:bCs/>
          <w:sz w:val="18"/>
          <w:szCs w:val="18"/>
        </w:rPr>
        <w:t>Opdrachtgever</w:t>
      </w:r>
      <w:r w:rsidRPr="00C42A12">
        <w:rPr>
          <w:rFonts w:ascii="Corbel" w:hAnsi="Corbel" w:cs="Arial"/>
          <w:bCs/>
          <w:sz w:val="18"/>
          <w:szCs w:val="18"/>
        </w:rPr>
        <w:t xml:space="preserve"> in de Aanbestedingsstukken vermoorde eisen en wensen voor de toekomst, voor zover </w:t>
      </w:r>
      <w:r w:rsidR="005E76C7">
        <w:rPr>
          <w:rFonts w:ascii="Corbel" w:hAnsi="Corbel" w:cs="Arial"/>
          <w:bCs/>
          <w:sz w:val="18"/>
          <w:szCs w:val="18"/>
        </w:rPr>
        <w:t>Wederpartij</w:t>
      </w:r>
      <w:r w:rsidRPr="00C42A12">
        <w:rPr>
          <w:rFonts w:ascii="Corbel" w:hAnsi="Corbel" w:cs="Arial"/>
          <w:bCs/>
          <w:sz w:val="18"/>
          <w:szCs w:val="18"/>
        </w:rPr>
        <w:t xml:space="preserve"> dit op basis van de huidige stand der techniek en wetenschap kan of behoort te kunnen beoordelen.</w:t>
      </w:r>
    </w:p>
    <w:p w14:paraId="6985FB00" w14:textId="53B8E320" w:rsidR="00CD5D6F" w:rsidRPr="00C42A12" w:rsidRDefault="00CD5D6F" w:rsidP="00C42A12">
      <w:pPr>
        <w:pStyle w:val="Lijstalinea"/>
      </w:pPr>
      <w:r w:rsidRPr="00C42A12">
        <w:t>De in het vorige lid opgenomen garanties komen te vervallen indien:</w:t>
      </w:r>
    </w:p>
    <w:p w14:paraId="53FB1520" w14:textId="24370528" w:rsidR="00CD5D6F" w:rsidRPr="00C42A12" w:rsidRDefault="00CD5D6F" w:rsidP="00CD5D6F">
      <w:pPr>
        <w:spacing w:line="240" w:lineRule="exact"/>
        <w:ind w:left="1410" w:hanging="705"/>
        <w:rPr>
          <w:rFonts w:ascii="Corbel" w:hAnsi="Corbel" w:cs="Arial"/>
          <w:bCs/>
          <w:sz w:val="18"/>
          <w:szCs w:val="18"/>
        </w:rPr>
      </w:pPr>
      <w:r w:rsidRPr="00C42A12">
        <w:rPr>
          <w:rFonts w:ascii="Corbel" w:hAnsi="Corbel" w:cs="Arial"/>
          <w:bCs/>
          <w:sz w:val="18"/>
          <w:szCs w:val="18"/>
        </w:rPr>
        <w:t>a.</w:t>
      </w:r>
      <w:r w:rsidRPr="00C42A12">
        <w:rPr>
          <w:rFonts w:ascii="Corbel" w:hAnsi="Corbel" w:cs="Arial"/>
          <w:bCs/>
          <w:sz w:val="18"/>
          <w:szCs w:val="18"/>
        </w:rPr>
        <w:tab/>
        <w:t xml:space="preserve">een Incident of Gebrek het gevolg is van Apparatuur die zonder toestemming van </w:t>
      </w:r>
      <w:r w:rsidR="005E76C7">
        <w:rPr>
          <w:rFonts w:ascii="Corbel" w:hAnsi="Corbel" w:cs="Arial"/>
          <w:bCs/>
          <w:sz w:val="18"/>
          <w:szCs w:val="18"/>
        </w:rPr>
        <w:t>Wederpartij</w:t>
      </w:r>
      <w:r w:rsidRPr="00C42A12">
        <w:rPr>
          <w:rFonts w:ascii="Corbel" w:hAnsi="Corbel" w:cs="Arial"/>
          <w:bCs/>
          <w:sz w:val="18"/>
          <w:szCs w:val="18"/>
        </w:rPr>
        <w:t xml:space="preserve"> is verplaatst, toegevoegd of gewijzigd door een andere partij dan </w:t>
      </w:r>
      <w:r w:rsidR="005E76C7">
        <w:rPr>
          <w:rFonts w:ascii="Corbel" w:hAnsi="Corbel" w:cs="Arial"/>
          <w:bCs/>
          <w:sz w:val="18"/>
          <w:szCs w:val="18"/>
        </w:rPr>
        <w:t>Wederpartij</w:t>
      </w:r>
      <w:r w:rsidRPr="00C42A12">
        <w:rPr>
          <w:rFonts w:ascii="Corbel" w:hAnsi="Corbel" w:cs="Arial"/>
          <w:bCs/>
          <w:sz w:val="18"/>
          <w:szCs w:val="18"/>
        </w:rPr>
        <w:t xml:space="preserve"> of door een derde die </w:t>
      </w:r>
      <w:r w:rsidR="005E76C7">
        <w:rPr>
          <w:rFonts w:ascii="Corbel" w:hAnsi="Corbel" w:cs="Arial"/>
          <w:bCs/>
          <w:sz w:val="18"/>
          <w:szCs w:val="18"/>
        </w:rPr>
        <w:t>Wederpartij</w:t>
      </w:r>
      <w:r w:rsidRPr="00C42A12">
        <w:rPr>
          <w:rFonts w:ascii="Corbel" w:hAnsi="Corbel" w:cs="Arial"/>
          <w:bCs/>
          <w:sz w:val="18"/>
          <w:szCs w:val="18"/>
        </w:rPr>
        <w:t xml:space="preserve"> niet van tevoren heeft goedgekeurd;</w:t>
      </w:r>
    </w:p>
    <w:p w14:paraId="62665C91" w14:textId="3935BAFB" w:rsidR="00CD5D6F" w:rsidRPr="00C42A12" w:rsidRDefault="00CD5D6F" w:rsidP="703AF9FE">
      <w:pPr>
        <w:spacing w:line="240" w:lineRule="exact"/>
        <w:ind w:left="1410" w:hanging="705"/>
        <w:rPr>
          <w:rFonts w:ascii="Corbel" w:hAnsi="Corbel" w:cs="Arial"/>
          <w:sz w:val="18"/>
          <w:szCs w:val="18"/>
        </w:rPr>
      </w:pPr>
      <w:r w:rsidRPr="703AF9FE">
        <w:rPr>
          <w:rFonts w:ascii="Corbel" w:hAnsi="Corbel" w:cs="Arial"/>
          <w:sz w:val="18"/>
          <w:szCs w:val="18"/>
        </w:rPr>
        <w:t>b.</w:t>
      </w:r>
      <w:r>
        <w:tab/>
      </w:r>
      <w:r w:rsidRPr="703AF9FE">
        <w:rPr>
          <w:rFonts w:ascii="Corbel" w:hAnsi="Corbel" w:cs="Arial"/>
          <w:sz w:val="18"/>
          <w:szCs w:val="18"/>
        </w:rPr>
        <w:t xml:space="preserve">een Incident of Gebrek het gevolg is van een handeling of nalatigheid van </w:t>
      </w:r>
      <w:r w:rsidR="001A64A7" w:rsidRPr="703AF9FE">
        <w:rPr>
          <w:rFonts w:ascii="Corbel" w:hAnsi="Corbel" w:cs="Arial"/>
          <w:sz w:val="18"/>
          <w:szCs w:val="18"/>
        </w:rPr>
        <w:t>Opdrachtgever</w:t>
      </w:r>
      <w:r w:rsidRPr="703AF9FE">
        <w:rPr>
          <w:rFonts w:ascii="Corbel" w:hAnsi="Corbel" w:cs="Arial"/>
          <w:sz w:val="18"/>
          <w:szCs w:val="18"/>
        </w:rPr>
        <w:t xml:space="preserve"> of een derde;</w:t>
      </w:r>
    </w:p>
    <w:p w14:paraId="1C268B5F" w14:textId="63922920" w:rsidR="00CD5D6F" w:rsidRPr="00C42A12" w:rsidRDefault="00CD5D6F" w:rsidP="3B51C137">
      <w:pPr>
        <w:spacing w:line="240" w:lineRule="exact"/>
        <w:ind w:left="1410" w:hanging="705"/>
        <w:rPr>
          <w:rFonts w:ascii="Corbel" w:hAnsi="Corbel" w:cs="Arial"/>
          <w:sz w:val="18"/>
          <w:szCs w:val="18"/>
        </w:rPr>
      </w:pPr>
      <w:r w:rsidRPr="3B51C137">
        <w:rPr>
          <w:rFonts w:ascii="Corbel" w:hAnsi="Corbel" w:cs="Arial"/>
          <w:sz w:val="18"/>
          <w:szCs w:val="18"/>
        </w:rPr>
        <w:t xml:space="preserve">c. </w:t>
      </w:r>
      <w:r>
        <w:tab/>
      </w:r>
      <w:r w:rsidRPr="3B51C137">
        <w:rPr>
          <w:rFonts w:ascii="Corbel" w:hAnsi="Corbel" w:cs="Arial"/>
          <w:sz w:val="18"/>
          <w:szCs w:val="18"/>
        </w:rPr>
        <w:t xml:space="preserve">een Incident of Gebrek het gevolg is van het gebruik van de Diensten in strijd met de instructies van </w:t>
      </w:r>
      <w:r w:rsidR="005E76C7" w:rsidRPr="3B51C137">
        <w:rPr>
          <w:rFonts w:ascii="Corbel" w:hAnsi="Corbel" w:cs="Arial"/>
          <w:sz w:val="18"/>
          <w:szCs w:val="18"/>
        </w:rPr>
        <w:t>Wederpartij</w:t>
      </w:r>
      <w:r w:rsidRPr="3B51C137">
        <w:rPr>
          <w:rFonts w:ascii="Corbel" w:hAnsi="Corbel" w:cs="Arial"/>
          <w:sz w:val="18"/>
          <w:szCs w:val="18"/>
        </w:rPr>
        <w:t>.</w:t>
      </w:r>
    </w:p>
    <w:p w14:paraId="6680FDEA" w14:textId="2DB1EA88" w:rsidR="00CD5D6F" w:rsidRDefault="00CD5D6F" w:rsidP="003C7F10">
      <w:pPr>
        <w:pStyle w:val="Lijstalinea"/>
      </w:pPr>
      <w:r w:rsidRPr="703AF9FE">
        <w:t xml:space="preserve">Indien </w:t>
      </w:r>
      <w:r w:rsidR="005E76C7" w:rsidRPr="703AF9FE">
        <w:t>Wederpartij</w:t>
      </w:r>
      <w:r w:rsidRPr="703AF9FE">
        <w:t xml:space="preserve"> in strijd handelt met de bepalingen en/of garanties opgenomen in dit artikel, zal </w:t>
      </w:r>
      <w:r w:rsidR="2DA55C38" w:rsidRPr="703AF9FE">
        <w:t xml:space="preserve">dit </w:t>
      </w:r>
      <w:r w:rsidR="5B93E13E">
        <w:tab/>
      </w:r>
      <w:r w:rsidRPr="703AF9FE">
        <w:t xml:space="preserve">handelen geacht worden </w:t>
      </w:r>
      <w:r w:rsidR="1B7D8345" w:rsidRPr="703AF9FE">
        <w:t xml:space="preserve">een </w:t>
      </w:r>
      <w:r w:rsidRPr="703AF9FE">
        <w:t>toerekenbare tekortkoming in de zin van artikel 6:74 BW te zijn. Onverminderd</w:t>
      </w:r>
      <w:r w:rsidR="003E38ED">
        <w:t xml:space="preserve"> </w:t>
      </w:r>
      <w:r w:rsidR="003C7F10">
        <w:t>d</w:t>
      </w:r>
      <w:r w:rsidRPr="703AF9FE">
        <w:t>e</w:t>
      </w:r>
      <w:r w:rsidR="03A43679" w:rsidRPr="703AF9FE">
        <w:t xml:space="preserve"> </w:t>
      </w:r>
      <w:r w:rsidRPr="703AF9FE">
        <w:t xml:space="preserve">overige rechten van </w:t>
      </w:r>
      <w:r w:rsidR="001A64A7" w:rsidRPr="703AF9FE">
        <w:t>Opdrachtgever</w:t>
      </w:r>
      <w:r w:rsidRPr="703AF9FE">
        <w:t xml:space="preserve">, zoals het recht om nakoming te vorderen, het recht op beëindiging </w:t>
      </w:r>
      <w:r w:rsidR="5B93E13E">
        <w:tab/>
      </w:r>
      <w:r w:rsidR="32E1D942" w:rsidRPr="703AF9FE">
        <w:t>d</w:t>
      </w:r>
      <w:r w:rsidRPr="703AF9FE">
        <w:t xml:space="preserve">an wel ontbinding en/of schadevergoeding, zal </w:t>
      </w:r>
      <w:r w:rsidR="005E76C7" w:rsidRPr="703AF9FE">
        <w:t>Wederpartij</w:t>
      </w:r>
      <w:r w:rsidRPr="703AF9FE">
        <w:t xml:space="preserve"> voor eigen rekening gehouden zijn tot het op de </w:t>
      </w:r>
      <w:r w:rsidR="5B93E13E">
        <w:tab/>
      </w:r>
      <w:r w:rsidRPr="703AF9FE">
        <w:t xml:space="preserve">kortst mogelijke termijn in overeenstemming (doen) brengen van de Dienst(en) met de in dit artikel </w:t>
      </w:r>
      <w:r w:rsidR="5B93E13E">
        <w:tab/>
      </w:r>
      <w:r w:rsidRPr="703AF9FE">
        <w:t>genoemde verplichtingen.</w:t>
      </w:r>
    </w:p>
    <w:p w14:paraId="306CA477" w14:textId="77777777" w:rsidR="00336EB7" w:rsidRPr="00C42A12" w:rsidRDefault="00336EB7" w:rsidP="00336EB7"/>
    <w:p w14:paraId="4437455C" w14:textId="6BFDA5BF" w:rsidR="00902CA1" w:rsidRPr="006057E2" w:rsidRDefault="00CD5D6F" w:rsidP="006057E2">
      <w:pPr>
        <w:pStyle w:val="Kop1"/>
      </w:pPr>
      <w:bookmarkStart w:id="38" w:name="_Toc218630482"/>
      <w:r w:rsidRPr="006057E2">
        <w:t>Prijzen, tarieven en prijswijzigingen</w:t>
      </w:r>
      <w:bookmarkEnd w:id="38"/>
    </w:p>
    <w:p w14:paraId="176CBF6E" w14:textId="7E90EB27" w:rsidR="00902CA1" w:rsidRPr="00C42A12" w:rsidRDefault="005E76C7" w:rsidP="006057E2">
      <w:pPr>
        <w:pStyle w:val="Lijstalinea"/>
      </w:pPr>
      <w:r>
        <w:t>Wederpartij</w:t>
      </w:r>
      <w:r w:rsidR="00CD5D6F">
        <w:t xml:space="preserve"> zal de werkzaamheden verrichten tegen de prijzen en tarieven zoals opgenomen in de Inschrijving, waarmee wordt uitdrukkelijk wordt bedoeld, de prijzen zoals ingevuld in het Prijzenblad</w:t>
      </w:r>
      <w:r w:rsidR="00EB148B">
        <w:t xml:space="preserve"> danwel in het </w:t>
      </w:r>
      <w:r w:rsidR="0057139A">
        <w:t xml:space="preserve">door Partijen </w:t>
      </w:r>
      <w:r w:rsidR="00DF7520">
        <w:t xml:space="preserve">op basis van de </w:t>
      </w:r>
      <w:r w:rsidR="003943C8">
        <w:t xml:space="preserve">Aanbestedingsstukken en het Prijzenblad </w:t>
      </w:r>
      <w:r w:rsidR="0057139A">
        <w:t xml:space="preserve">uitgewerkte </w:t>
      </w:r>
      <w:r w:rsidR="00DF7520">
        <w:t>DFA</w:t>
      </w:r>
      <w:r w:rsidR="00CB6923">
        <w:t>.</w:t>
      </w:r>
      <w:r w:rsidR="00013D4E" w:rsidRPr="00C42A12">
        <w:t xml:space="preserve"> </w:t>
      </w:r>
    </w:p>
    <w:p w14:paraId="61242CA3" w14:textId="6CBA15C3" w:rsidR="00CD5D6F" w:rsidRPr="00C42A12" w:rsidRDefault="00982E13" w:rsidP="006057E2">
      <w:pPr>
        <w:pStyle w:val="Lijstalinea"/>
      </w:pPr>
      <w:r w:rsidRPr="00C42A12">
        <w:t>De prijzen en de tarieven zijn exclusi</w:t>
      </w:r>
      <w:r w:rsidR="005D71B5" w:rsidRPr="00C42A12">
        <w:t>ef btw e</w:t>
      </w:r>
      <w:r w:rsidRPr="00C42A12">
        <w:t xml:space="preserve">n betreffen alle in het kader van de Overeenkomst te verrichten werkzaamheden en te leveren goederen, alsmede alle overige kosten, zoals, dus niet beperkt tot kosten van training of inwerking van personeel, reis-, verblijf-, voorrij- en administratiekosten, kosten van de verpakking en verwijdering van de verpakking en overlegkosten met </w:t>
      </w:r>
      <w:r w:rsidR="001A64A7">
        <w:t>Opdrachtgever</w:t>
      </w:r>
      <w:r w:rsidRPr="00C42A12">
        <w:t xml:space="preserve"> tenzij in de Aanbestedingsstukken expliciet anders is overeengekomen.</w:t>
      </w:r>
    </w:p>
    <w:p w14:paraId="41F88CBE" w14:textId="6CD86CFE" w:rsidR="00902CA1" w:rsidRPr="004F1746" w:rsidRDefault="00982E13" w:rsidP="006057E2">
      <w:pPr>
        <w:pStyle w:val="Lijstalinea"/>
      </w:pPr>
      <w:r w:rsidRPr="004F1746">
        <w:t xml:space="preserve">De prijzen en tarieven zoals opgenomen in het Prijzenblad </w:t>
      </w:r>
      <w:r w:rsidR="00996DB7" w:rsidRPr="004F1746">
        <w:t xml:space="preserve">danwel DFA </w:t>
      </w:r>
      <w:r w:rsidRPr="004F1746">
        <w:t xml:space="preserve">zijn vast en onveranderlijk </w:t>
      </w:r>
      <w:r w:rsidR="00210937" w:rsidRPr="004F1746">
        <w:t>tot en met 31 december 20</w:t>
      </w:r>
      <w:r w:rsidR="003B03D1" w:rsidRPr="004F1746">
        <w:t>26</w:t>
      </w:r>
      <w:r w:rsidRPr="004F1746">
        <w:t>.</w:t>
      </w:r>
    </w:p>
    <w:p w14:paraId="2E632A17" w14:textId="51CB4870" w:rsidR="00982E13" w:rsidRPr="00085CD7" w:rsidRDefault="00982E13" w:rsidP="006057E2">
      <w:pPr>
        <w:pStyle w:val="Lijstalinea"/>
      </w:pPr>
      <w:bookmarkStart w:id="39" w:name="_Ref215578698"/>
      <w:r w:rsidRPr="00085CD7">
        <w:t>Indexeren van de</w:t>
      </w:r>
      <w:r w:rsidR="003B03D1" w:rsidRPr="00085CD7">
        <w:t xml:space="preserve"> prijzen en </w:t>
      </w:r>
      <w:r w:rsidRPr="00085CD7">
        <w:t xml:space="preserve">tarieven is mogelijk en vindt plaats op basis van het CBS-prijsindexcijfer </w:t>
      </w:r>
      <w:r w:rsidR="006522C3">
        <w:t>‘</w:t>
      </w:r>
      <w:r w:rsidR="00B033FB" w:rsidRPr="008B6E6B">
        <w:t>Dienstenprijzen; commerciële</w:t>
      </w:r>
      <w:r w:rsidR="008B6E6B" w:rsidRPr="008B6E6B">
        <w:t xml:space="preserve"> dienstverlening en transport</w:t>
      </w:r>
      <w:r w:rsidR="00B033FB">
        <w:t>;</w:t>
      </w:r>
      <w:r w:rsidR="008B6E6B" w:rsidRPr="008B6E6B">
        <w:t xml:space="preserve"> index 2021=100</w:t>
      </w:r>
      <w:r w:rsidR="00B033FB">
        <w:t>;</w:t>
      </w:r>
      <w:r w:rsidR="000D6158">
        <w:t xml:space="preserve"> sectie J Informatie en Communicatie</w:t>
      </w:r>
      <w:r w:rsidR="006522C3">
        <w:t>’</w:t>
      </w:r>
      <w:r w:rsidRPr="00085CD7">
        <w:t xml:space="preserve">, zoals gepubliceerd door het Centraal Bureau voor de Statistiek. De eerste indexering kan plaatsvinden per </w:t>
      </w:r>
      <w:r w:rsidR="003877E7" w:rsidRPr="00085CD7">
        <w:t xml:space="preserve">vanaf </w:t>
      </w:r>
      <w:r w:rsidR="00A438DA" w:rsidRPr="00085CD7">
        <w:t>1</w:t>
      </w:r>
      <w:r w:rsidR="00343ADE" w:rsidRPr="00085CD7">
        <w:t xml:space="preserve"> januari 2</w:t>
      </w:r>
      <w:r w:rsidR="003877E7" w:rsidRPr="00085CD7">
        <w:t>027</w:t>
      </w:r>
      <w:r w:rsidRPr="00085CD7">
        <w:t xml:space="preserve"> na goedkeuring van </w:t>
      </w:r>
      <w:r w:rsidR="001A64A7" w:rsidRPr="00085CD7">
        <w:t>Opdrachtgever</w:t>
      </w:r>
      <w:r w:rsidRPr="00085CD7">
        <w:t>, volgens de volgende rekenmethode: (indexcijfer [nieuw kwartaal] - indexcijfer [oud kwartaal]) / indexcijfer [oud kwartaal] x 100%. Als nieuw kwartaal wordt gehanteerd het meest recente kwartaal waarvan het definitieve indexcijfer bekend is, als oud kwartaal wordt hetzelfde kwartaal genomen van het jaar daarvoor. Het voor indexering gekozen kwartaal dient tevens voor de volgende indexeringen gehanteerd te worden.</w:t>
      </w:r>
      <w:bookmarkEnd w:id="39"/>
      <w:r w:rsidR="00D20B87">
        <w:t xml:space="preserve"> Ingeval </w:t>
      </w:r>
      <w:r w:rsidR="000543D4">
        <w:t xml:space="preserve">dit CBS-indexcijfer niet meer gepubliceerd wordt zullen partijen een vervangende </w:t>
      </w:r>
      <w:r w:rsidR="00C45439">
        <w:t>prijs</w:t>
      </w:r>
      <w:r w:rsidR="000543D4">
        <w:t>index</w:t>
      </w:r>
      <w:r w:rsidR="00C45439">
        <w:t>cijfer</w:t>
      </w:r>
      <w:r w:rsidR="000543D4">
        <w:t xml:space="preserve"> overeenkomen welke </w:t>
      </w:r>
      <w:r w:rsidR="00A0692C">
        <w:t>als logische vervanger gezien kan worden en zo dicht mogelijk aansluit bij het oorspronkel</w:t>
      </w:r>
      <w:r w:rsidR="00C45439">
        <w:t>ijke prijsindexcijfer</w:t>
      </w:r>
      <w:r w:rsidR="00B033FB">
        <w:t>.</w:t>
      </w:r>
    </w:p>
    <w:p w14:paraId="426B0070" w14:textId="577FB49E" w:rsidR="00982E13" w:rsidRPr="00C42A12" w:rsidRDefault="00982E13" w:rsidP="006057E2">
      <w:pPr>
        <w:pStyle w:val="Lijstalinea"/>
      </w:pPr>
      <w:r w:rsidRPr="00C42A12">
        <w:t xml:space="preserve">Tariefswijzigingen dienen uiterlijk drie (3) maanden voor de ingangsdatum door </w:t>
      </w:r>
      <w:r w:rsidR="005E76C7">
        <w:t>Wederpartij</w:t>
      </w:r>
      <w:r w:rsidRPr="00C42A12">
        <w:t xml:space="preserve"> schriftelijk aan </w:t>
      </w:r>
      <w:r w:rsidR="001A64A7">
        <w:t>Opdrachtgever</w:t>
      </w:r>
      <w:r w:rsidRPr="00C42A12">
        <w:t xml:space="preserve"> te worden meegedeeld onder vermelding van de grondslag en berekeningswijze.</w:t>
      </w:r>
    </w:p>
    <w:p w14:paraId="3D7D3620" w14:textId="0F874E2A" w:rsidR="00982E13" w:rsidRPr="00C42A12" w:rsidRDefault="00982E13" w:rsidP="006057E2">
      <w:pPr>
        <w:pStyle w:val="Lijstalinea"/>
      </w:pPr>
      <w:r w:rsidRPr="00C42A12">
        <w:t xml:space="preserve">Na de initiële looptijd van deze Overeenkomst heeft </w:t>
      </w:r>
      <w:r w:rsidR="001A64A7">
        <w:t>Opdrachtgever</w:t>
      </w:r>
      <w:r w:rsidRPr="00C42A12">
        <w:t xml:space="preserve"> recht op verlaging van de tarieven indien de tarieven van </w:t>
      </w:r>
      <w:r w:rsidR="005E76C7">
        <w:t>Wederpartij</w:t>
      </w:r>
      <w:r w:rsidRPr="00C42A12">
        <w:t xml:space="preserve"> niet langer marktconform zijn. </w:t>
      </w:r>
      <w:r w:rsidR="001A64A7">
        <w:t>Opdrachtgever</w:t>
      </w:r>
      <w:r w:rsidRPr="00C42A12">
        <w:t xml:space="preserve"> zal het niet marktconform zijn van de tarieven aantonen door bij drie gerenommeerde partijen in de markt een offerte te vragen en daarvan het gemiddelde tarief te bepalen. Op verzoek van </w:t>
      </w:r>
      <w:r w:rsidR="001A64A7">
        <w:t>Opdrachtgever</w:t>
      </w:r>
      <w:r w:rsidRPr="00C42A12">
        <w:t xml:space="preserve"> is </w:t>
      </w:r>
      <w:r w:rsidR="005E76C7">
        <w:t>Wederpartij</w:t>
      </w:r>
      <w:r w:rsidRPr="00C42A12">
        <w:t xml:space="preserve"> gehouden haar diensten tegen dit gemiddelde tarief aan </w:t>
      </w:r>
      <w:r w:rsidR="001A64A7">
        <w:t>Opdrachtgever</w:t>
      </w:r>
      <w:r w:rsidRPr="00C42A12">
        <w:t xml:space="preserve"> aan te bieden.</w:t>
      </w:r>
    </w:p>
    <w:p w14:paraId="1AB90358" w14:textId="77777777" w:rsidR="00982E13" w:rsidRPr="00C42A12" w:rsidRDefault="00982E13" w:rsidP="00982E13">
      <w:pPr>
        <w:spacing w:line="240" w:lineRule="exact"/>
        <w:ind w:left="708" w:hanging="708"/>
        <w:rPr>
          <w:rFonts w:ascii="Corbel" w:hAnsi="Corbel" w:cs="Arial"/>
          <w:sz w:val="18"/>
          <w:szCs w:val="18"/>
        </w:rPr>
      </w:pPr>
    </w:p>
    <w:p w14:paraId="1D639A0D" w14:textId="019EBB96" w:rsidR="00982E13" w:rsidRPr="00C42A12" w:rsidRDefault="00982E13" w:rsidP="006057E2">
      <w:pPr>
        <w:pStyle w:val="Kop1"/>
      </w:pPr>
      <w:bookmarkStart w:id="40" w:name="_Ref215579740"/>
      <w:bookmarkStart w:id="41" w:name="_Toc218630483"/>
      <w:r w:rsidRPr="00C42A12">
        <w:lastRenderedPageBreak/>
        <w:t>Meerwerk</w:t>
      </w:r>
      <w:bookmarkEnd w:id="40"/>
      <w:bookmarkEnd w:id="41"/>
    </w:p>
    <w:p w14:paraId="00E313DC" w14:textId="61DC4AFA" w:rsidR="00982E13" w:rsidRPr="00C42A12" w:rsidRDefault="005E76C7" w:rsidP="006057E2">
      <w:pPr>
        <w:pStyle w:val="Lijstalinea"/>
      </w:pPr>
      <w:r>
        <w:t>Wederpartij</w:t>
      </w:r>
      <w:r w:rsidR="00982E13" w:rsidRPr="00C42A12">
        <w:t xml:space="preserve"> voert geen meerwerk uit voor rekening van </w:t>
      </w:r>
      <w:r w:rsidR="001A64A7">
        <w:t>Opdrachtgever</w:t>
      </w:r>
      <w:r w:rsidR="00982E13" w:rsidRPr="00C42A12">
        <w:t xml:space="preserve">, dan nadat </w:t>
      </w:r>
      <w:r w:rsidR="001A64A7">
        <w:t>Opdrachtgever</w:t>
      </w:r>
      <w:r w:rsidR="00982E13" w:rsidRPr="00C42A12">
        <w:t xml:space="preserve"> daartoe schriftelijk opdracht geeft.</w:t>
      </w:r>
    </w:p>
    <w:p w14:paraId="227D959F" w14:textId="021558F6" w:rsidR="00982E13" w:rsidRPr="00C42A12" w:rsidRDefault="00982E13" w:rsidP="006057E2">
      <w:pPr>
        <w:pStyle w:val="Lijstalinea"/>
      </w:pPr>
      <w:r w:rsidRPr="00C42A12">
        <w:t xml:space="preserve">Indien </w:t>
      </w:r>
      <w:r w:rsidR="005E76C7">
        <w:t>Wederpartij</w:t>
      </w:r>
      <w:r w:rsidRPr="00C42A12">
        <w:t xml:space="preserve"> meent dat van meerwerk sprake is of op verzoek van </w:t>
      </w:r>
      <w:r w:rsidR="001A64A7">
        <w:t>Opdrachtgever</w:t>
      </w:r>
      <w:r w:rsidRPr="00C42A12">
        <w:t xml:space="preserve"> tot meerwerk, zal </w:t>
      </w:r>
      <w:r w:rsidR="005E76C7">
        <w:t>Wederpartij</w:t>
      </w:r>
      <w:r w:rsidRPr="00C42A12">
        <w:t xml:space="preserve"> daarvan zo spoedig mogelijk schriftelijk mededeling doen aan </w:t>
      </w:r>
      <w:r w:rsidR="001A64A7">
        <w:t>Opdrachtgever</w:t>
      </w:r>
      <w:r w:rsidRPr="00C42A12">
        <w:t xml:space="preserve">, omvattende de vermeende aanleiding hiertoe, de verwachte aard, inhoud en omvang van het meerwerk en de daaraan verbonden kosten voor </w:t>
      </w:r>
      <w:r w:rsidR="001A64A7">
        <w:t>Opdrachtgever</w:t>
      </w:r>
      <w:r w:rsidRPr="00C42A12">
        <w:t>.</w:t>
      </w:r>
    </w:p>
    <w:p w14:paraId="46E1BF2B" w14:textId="50A1BF99" w:rsidR="00982E13" w:rsidRPr="00C42A12" w:rsidRDefault="00982E13" w:rsidP="006057E2">
      <w:pPr>
        <w:pStyle w:val="Lijstalinea"/>
      </w:pPr>
      <w:r w:rsidRPr="00C42A12">
        <w:t xml:space="preserve">Niet door Partijen schriftelijk overeengekomen overschrijdingen van de maximale overeenkomstwaarde komen altijd voor rekening en risico van </w:t>
      </w:r>
      <w:r w:rsidR="005E76C7">
        <w:t>Wederpartij</w:t>
      </w:r>
      <w:r w:rsidRPr="00C42A12">
        <w:t>.</w:t>
      </w:r>
    </w:p>
    <w:p w14:paraId="5D6FA1C2" w14:textId="02EA08EA" w:rsidR="00982E13" w:rsidRPr="00C42A12" w:rsidRDefault="00982E13" w:rsidP="006057E2">
      <w:pPr>
        <w:pStyle w:val="Lijstalinea"/>
      </w:pPr>
      <w:r w:rsidRPr="00C42A12">
        <w:t xml:space="preserve">Tot meerwerk worden niet gerekend aanvullende of anderszins ten behoeve van de Diensten essentiële werkzaamheden die </w:t>
      </w:r>
      <w:r w:rsidR="005E76C7">
        <w:t>Wederpartij</w:t>
      </w:r>
      <w:r w:rsidRPr="00C42A12">
        <w:t xml:space="preserve"> bij het sluiten van deze </w:t>
      </w:r>
      <w:r w:rsidR="005D71B5" w:rsidRPr="00C42A12">
        <w:t>Ov</w:t>
      </w:r>
      <w:r w:rsidRPr="00C42A12">
        <w:t xml:space="preserve">ereenkomst had kunnen of behoren te voorzien, het herstel van incidenten of Gebreken, of werkzaamheden die naar maatstaven van redelijkheid en billijkheid geacht moeten worden te zijn begrepen onder de Diensten waartoe deze </w:t>
      </w:r>
      <w:r w:rsidR="005D71B5" w:rsidRPr="00C42A12">
        <w:t>O</w:t>
      </w:r>
      <w:r w:rsidRPr="00C42A12">
        <w:t>vereenkomst opdracht geeft.</w:t>
      </w:r>
    </w:p>
    <w:p w14:paraId="1E9D7C6D" w14:textId="38B344C0" w:rsidR="00982E13" w:rsidRPr="00C42A12" w:rsidRDefault="00982E13" w:rsidP="006057E2">
      <w:pPr>
        <w:pStyle w:val="Lijstalinea"/>
      </w:pPr>
      <w:r w:rsidRPr="00C42A12">
        <w:t xml:space="preserve">Meerwerk dat niet gebaseerd is op een vooraf door </w:t>
      </w:r>
      <w:r w:rsidR="001A64A7">
        <w:t>Opdrachtgever</w:t>
      </w:r>
      <w:r w:rsidRPr="00C42A12">
        <w:t xml:space="preserve"> overeenkomstig dit artikel gegeven schriftelijke opdracht wordt nimmer betaald noch verrekend en geschiedt geheel voor rekening en risico van </w:t>
      </w:r>
      <w:r w:rsidR="005E76C7">
        <w:t>Wederpartij</w:t>
      </w:r>
      <w:r w:rsidRPr="00C42A12">
        <w:t>.</w:t>
      </w:r>
    </w:p>
    <w:p w14:paraId="1ABB191F" w14:textId="77A1DD42" w:rsidR="00982E13" w:rsidRPr="00C42A12" w:rsidRDefault="00982E13" w:rsidP="006057E2">
      <w:pPr>
        <w:pStyle w:val="Lijstalinea"/>
      </w:pPr>
      <w:r w:rsidRPr="00C42A12">
        <w:t>Service Requests en Standaard Changes, zoals aangegeven in de SLA, zijn onderdeel van de Dienst en leiden niet tot Meerwerk.</w:t>
      </w:r>
    </w:p>
    <w:p w14:paraId="537F01D3" w14:textId="5DD78F5D" w:rsidR="00982E13" w:rsidRPr="00C42A12" w:rsidRDefault="001A64A7" w:rsidP="006057E2">
      <w:pPr>
        <w:pStyle w:val="Lijstalinea"/>
      </w:pPr>
      <w:r>
        <w:t>Opdrachtgever</w:t>
      </w:r>
      <w:r w:rsidR="00982E13">
        <w:t xml:space="preserve"> is gerechtigd de resultaten van meerwerk tot voorwerp te maken van een Acceptatietest.</w:t>
      </w:r>
    </w:p>
    <w:p w14:paraId="464F59B7" w14:textId="77777777" w:rsidR="00982E13" w:rsidRPr="00C42A12" w:rsidRDefault="00982E13" w:rsidP="00982E13">
      <w:pPr>
        <w:spacing w:line="240" w:lineRule="exact"/>
        <w:ind w:left="708" w:hanging="708"/>
        <w:rPr>
          <w:rFonts w:ascii="Corbel" w:hAnsi="Corbel" w:cs="Arial"/>
          <w:sz w:val="18"/>
          <w:szCs w:val="18"/>
        </w:rPr>
      </w:pPr>
    </w:p>
    <w:p w14:paraId="23992508" w14:textId="4A287969" w:rsidR="00982E13" w:rsidRPr="00C42A12" w:rsidRDefault="00982E13" w:rsidP="006057E2">
      <w:pPr>
        <w:pStyle w:val="Kop1"/>
      </w:pPr>
      <w:bookmarkStart w:id="42" w:name="_Toc218630484"/>
      <w:r w:rsidRPr="00C42A12">
        <w:t>Intellectuele Eigendomsrechten, Licenties en toegang tot data</w:t>
      </w:r>
      <w:bookmarkEnd w:id="42"/>
    </w:p>
    <w:p w14:paraId="72EA1D66" w14:textId="274BB90E" w:rsidR="00982E13" w:rsidRPr="00C42A12" w:rsidRDefault="005E76C7" w:rsidP="006057E2">
      <w:pPr>
        <w:pStyle w:val="Lijstalinea"/>
      </w:pPr>
      <w:r>
        <w:t>Wederpartij</w:t>
      </w:r>
      <w:r w:rsidR="00982E13" w:rsidRPr="00C42A12">
        <w:t xml:space="preserve"> verklaart hierbij alle intellectuele eigendomsrechten (IE-rechten), inclusief voor zover de wet dat toelaat de daarbij behorende persoonlijkheidsrechten, die zullen ontstaan gedurende de uitvoering van deze </w:t>
      </w:r>
      <w:r w:rsidR="005D71B5" w:rsidRPr="00C42A12">
        <w:t>O</w:t>
      </w:r>
      <w:r w:rsidR="00982E13" w:rsidRPr="00C42A12">
        <w:t xml:space="preserve">vereenkomst, voor zover deze niet reeds van rechtswege aan </w:t>
      </w:r>
      <w:r w:rsidR="001A64A7">
        <w:t>Opdrachtgever</w:t>
      </w:r>
      <w:r w:rsidR="00982E13" w:rsidRPr="00C42A12">
        <w:t xml:space="preserve"> zullen toekomen, aan </w:t>
      </w:r>
      <w:r w:rsidR="001A64A7">
        <w:t>Opdrachtgever</w:t>
      </w:r>
      <w:r w:rsidR="00982E13" w:rsidRPr="00C42A12">
        <w:t xml:space="preserve"> te zullen (doen) overdragen. </w:t>
      </w:r>
      <w:r>
        <w:t>Wederpartij</w:t>
      </w:r>
      <w:r w:rsidR="00982E13" w:rsidRPr="00C42A12">
        <w:t xml:space="preserve"> verklaart hierbij tevens te zullen meewerken aan alle vereiste formaliteiten voor overdracht van deze rechten, te garanderen dat de over te dragen IE-rechten vrij zijn van elke aanspraak van derden, licenties en beperkte rechten daaronder mede begrepen, </w:t>
      </w:r>
      <w:r w:rsidR="001A64A7">
        <w:t>Opdrachtgever</w:t>
      </w:r>
      <w:r w:rsidR="00982E13" w:rsidRPr="00C42A12">
        <w:t xml:space="preserve"> </w:t>
      </w:r>
      <w:r w:rsidR="005C5662" w:rsidRPr="00C42A12">
        <w:t>t</w:t>
      </w:r>
      <w:r w:rsidR="00982E13" w:rsidRPr="00C42A12">
        <w:t xml:space="preserve">e vrijwaren voor elke claim van derden ter zake van gestelde inbreuk op enig IE-recht, en volledig bevoegd te zijn tot </w:t>
      </w:r>
      <w:r w:rsidR="005C5662" w:rsidRPr="00C42A12">
        <w:t>dergelijke</w:t>
      </w:r>
      <w:r w:rsidR="00982E13" w:rsidRPr="00C42A12">
        <w:t xml:space="preserve"> overdracht. </w:t>
      </w:r>
      <w:r w:rsidR="001A64A7">
        <w:t>Opdrachtgever</w:t>
      </w:r>
      <w:r w:rsidR="00982E13" w:rsidRPr="00C42A12">
        <w:t xml:space="preserve"> </w:t>
      </w:r>
      <w:r w:rsidR="005C5662" w:rsidRPr="00C42A12">
        <w:t>v</w:t>
      </w:r>
      <w:r w:rsidR="00982E13" w:rsidRPr="00C42A12">
        <w:t>erklaart hierbij overdracht van IE-rechten te zullen aanvaarden.</w:t>
      </w:r>
    </w:p>
    <w:p w14:paraId="1A76BFD4" w14:textId="66360635" w:rsidR="00982E13" w:rsidRPr="00C42A12" w:rsidRDefault="005E76C7" w:rsidP="006057E2">
      <w:pPr>
        <w:pStyle w:val="Lijstalinea"/>
      </w:pPr>
      <w:r>
        <w:t>Wederpartij</w:t>
      </w:r>
      <w:r w:rsidR="00982E13" w:rsidRPr="00C42A12">
        <w:t xml:space="preserve"> </w:t>
      </w:r>
      <w:r w:rsidR="005C5662" w:rsidRPr="00C42A12">
        <w:t>vr</w:t>
      </w:r>
      <w:r w:rsidR="00982E13" w:rsidRPr="00C42A12">
        <w:t xml:space="preserve">ijwaart </w:t>
      </w:r>
      <w:r w:rsidR="001A64A7">
        <w:t>Opdrachtgever</w:t>
      </w:r>
      <w:r w:rsidR="00982E13" w:rsidRPr="00C42A12">
        <w:t xml:space="preserve"> voor aanspraken van derden ter zake van inbreuk op IE-rechten van die derden, vergelijkbare aanspraken met betrekking tot knowhow, ongeoorloofde mededinging en dergelijke daaronder begrepen. </w:t>
      </w:r>
      <w:r>
        <w:t>Wederpartij</w:t>
      </w:r>
      <w:r w:rsidR="00982E13" w:rsidRPr="00C42A12">
        <w:t xml:space="preserve"> verplicht zich tot het, op zijn kosten, treffen van alle maatregelen die kunnen bijdragen tot voorkoming van stagnatie bij </w:t>
      </w:r>
      <w:r w:rsidR="001A64A7">
        <w:t>Opdrachtgever</w:t>
      </w:r>
      <w:r w:rsidR="00982E13" w:rsidRPr="00C42A12">
        <w:t xml:space="preserve"> en tot beperking van de door </w:t>
      </w:r>
      <w:r w:rsidR="001A64A7">
        <w:t>Opdrachtgever</w:t>
      </w:r>
      <w:r w:rsidR="00982E13" w:rsidRPr="00C42A12">
        <w:t xml:space="preserve"> te maken extra kosten en/of te lijden schade.</w:t>
      </w:r>
    </w:p>
    <w:p w14:paraId="7D10B66B" w14:textId="11363A6B" w:rsidR="00982E13" w:rsidRPr="00C42A12" w:rsidRDefault="00982E13" w:rsidP="006057E2">
      <w:pPr>
        <w:pStyle w:val="Lijstalinea"/>
      </w:pPr>
      <w:r>
        <w:t xml:space="preserve">Indien en voor zover </w:t>
      </w:r>
      <w:r w:rsidR="005E76C7">
        <w:t>Wederpartij</w:t>
      </w:r>
      <w:r>
        <w:t xml:space="preserve"> in het kader van het verlenen van Diensten de beschikking krijgt over programmatuur van </w:t>
      </w:r>
      <w:r w:rsidR="001A64A7">
        <w:t>Opdrachtgever</w:t>
      </w:r>
      <w:r>
        <w:t xml:space="preserve"> is het </w:t>
      </w:r>
      <w:r w:rsidR="005E76C7">
        <w:t>Wederpartij</w:t>
      </w:r>
      <w:r>
        <w:t xml:space="preserve"> niet toegestaan deze voor enig ander doel te gebruiken dan het uitvoeren van Technisch beheer daarop zoals voorzien in deze </w:t>
      </w:r>
      <w:r w:rsidR="005C5662">
        <w:t>O</w:t>
      </w:r>
      <w:r>
        <w:t>vereenkomst</w:t>
      </w:r>
      <w:r w:rsidR="00CD5572">
        <w:t>.</w:t>
      </w:r>
      <w:r>
        <w:t xml:space="preserve"> </w:t>
      </w:r>
      <w:r w:rsidR="005E76C7">
        <w:t>Wederpartij</w:t>
      </w:r>
      <w:r>
        <w:t xml:space="preserve"> vrijwaart </w:t>
      </w:r>
      <w:r w:rsidR="001A64A7">
        <w:t>Opdrachtgever</w:t>
      </w:r>
      <w:r>
        <w:t xml:space="preserve"> voor aanspraken van derden als gevolg van niet-naleving van het in de vorige volzin bepaalde.</w:t>
      </w:r>
    </w:p>
    <w:p w14:paraId="0AF1F7D9" w14:textId="56E79BEF" w:rsidR="00982E13" w:rsidRPr="00C42A12" w:rsidRDefault="005E76C7" w:rsidP="006057E2">
      <w:pPr>
        <w:pStyle w:val="Lijstalinea"/>
      </w:pPr>
      <w:r>
        <w:t>Wederpartij</w:t>
      </w:r>
      <w:r w:rsidR="00982E13" w:rsidRPr="00C42A12">
        <w:t xml:space="preserve"> verklaart dat </w:t>
      </w:r>
      <w:r w:rsidR="001A64A7">
        <w:t>Opdrachtgever</w:t>
      </w:r>
      <w:r w:rsidR="00982E13" w:rsidRPr="00C42A12">
        <w:t xml:space="preserve"> te allen tijde, ondanks welke aanspraak ter zake dan ook, toegang zullen hebben tot data die door of vanwege </w:t>
      </w:r>
      <w:r w:rsidR="001A64A7">
        <w:t>Opdrachtgever</w:t>
      </w:r>
      <w:r w:rsidR="00982E13" w:rsidRPr="00C42A12">
        <w:t xml:space="preserve"> worden verwerkt en opgeslagen bij, door, voor en/of namens </w:t>
      </w:r>
      <w:r>
        <w:t>Wederpartij</w:t>
      </w:r>
      <w:r w:rsidR="00982E13" w:rsidRPr="00C42A12">
        <w:t xml:space="preserve">. Op eerste verzoek van </w:t>
      </w:r>
      <w:r w:rsidR="001A64A7">
        <w:t>Opdrachtgever</w:t>
      </w:r>
      <w:r w:rsidR="00982E13" w:rsidRPr="00C42A12">
        <w:t xml:space="preserve"> zal </w:t>
      </w:r>
      <w:r>
        <w:t>Wederpartij</w:t>
      </w:r>
      <w:r w:rsidR="00982E13" w:rsidRPr="00C42A12">
        <w:t xml:space="preserve">, zonder kosten in rekening te brengen, een kopie van alle data ter beschikking stellen aan </w:t>
      </w:r>
      <w:r w:rsidR="001A64A7">
        <w:t>Opdrachtgever</w:t>
      </w:r>
      <w:r w:rsidR="00982E13" w:rsidRPr="00C42A12">
        <w:t xml:space="preserve">, in een daartoe gangbaar en voor </w:t>
      </w:r>
      <w:r w:rsidR="001A64A7">
        <w:t>Opdrachtgever</w:t>
      </w:r>
      <w:r w:rsidR="00982E13" w:rsidRPr="00C42A12">
        <w:t xml:space="preserve"> bruikbaar formaat. </w:t>
      </w:r>
      <w:r>
        <w:t>Wederpartij</w:t>
      </w:r>
      <w:r w:rsidR="00982E13" w:rsidRPr="00C42A12">
        <w:t xml:space="preserve"> zal zich nimmer beroepen op enig retentierecht ter zake van data.</w:t>
      </w:r>
    </w:p>
    <w:p w14:paraId="139716BF" w14:textId="77777777" w:rsidR="00982E13" w:rsidRPr="00C42A12" w:rsidRDefault="00982E13" w:rsidP="00982E13">
      <w:pPr>
        <w:spacing w:line="240" w:lineRule="exact"/>
        <w:ind w:left="708" w:hanging="708"/>
        <w:rPr>
          <w:rFonts w:ascii="Corbel" w:hAnsi="Corbel" w:cs="Arial"/>
          <w:sz w:val="18"/>
          <w:szCs w:val="18"/>
        </w:rPr>
      </w:pPr>
    </w:p>
    <w:p w14:paraId="74B9233E" w14:textId="2B5A5545" w:rsidR="00982E13" w:rsidRPr="00C42A12" w:rsidRDefault="00982E13" w:rsidP="006057E2">
      <w:pPr>
        <w:pStyle w:val="Kop1"/>
      </w:pPr>
      <w:bookmarkStart w:id="43" w:name="_Toc218630485"/>
      <w:r w:rsidRPr="00C42A12">
        <w:t>Facturering en betaling</w:t>
      </w:r>
      <w:bookmarkEnd w:id="43"/>
    </w:p>
    <w:p w14:paraId="39485772" w14:textId="307E6FA8" w:rsidR="00982E13" w:rsidRPr="00C42A12" w:rsidRDefault="005E76C7" w:rsidP="006057E2">
      <w:pPr>
        <w:pStyle w:val="Lijstalinea"/>
      </w:pPr>
      <w:r>
        <w:t>Wederpartij</w:t>
      </w:r>
      <w:r w:rsidR="00982E13">
        <w:t xml:space="preserve"> zal op de facturen aan </w:t>
      </w:r>
      <w:r w:rsidR="001A64A7">
        <w:t>Opdrachtgever</w:t>
      </w:r>
      <w:r w:rsidR="00982E13">
        <w:t xml:space="preserve"> datum, specificatie, het verschuldigde bedrag in Euro (in- en exclusief</w:t>
      </w:r>
      <w:r w:rsidR="005C5662">
        <w:t xml:space="preserve"> btw</w:t>
      </w:r>
      <w:r w:rsidR="00982E13">
        <w:t xml:space="preserve">), de </w:t>
      </w:r>
      <w:r w:rsidR="005C5662">
        <w:t xml:space="preserve">btw </w:t>
      </w:r>
      <w:r w:rsidR="00982E13">
        <w:t xml:space="preserve">n Euro's en andere door </w:t>
      </w:r>
      <w:r w:rsidR="001A64A7">
        <w:t>Opdrachtgever</w:t>
      </w:r>
      <w:r w:rsidR="00982E13">
        <w:t xml:space="preserve"> schriftelijk aan </w:t>
      </w:r>
      <w:r>
        <w:t>Wederpartij</w:t>
      </w:r>
      <w:r w:rsidR="00982E13">
        <w:t xml:space="preserve"> kenbaar gemaakte en wettelijk vereiste gegevens vermelden. </w:t>
      </w:r>
      <w:r w:rsidR="001A64A7">
        <w:t>Opdrachtgever</w:t>
      </w:r>
      <w:r w:rsidR="00982E13">
        <w:t xml:space="preserve"> zal de door haar op basis van deze </w:t>
      </w:r>
      <w:r w:rsidR="005C5662">
        <w:t>O</w:t>
      </w:r>
      <w:r w:rsidR="00982E13">
        <w:t>vereenkomst verschuldigde bedragen bij inhoudelijke juistheid van de bedragen</w:t>
      </w:r>
      <w:r w:rsidR="0876CFA6">
        <w:t>,</w:t>
      </w:r>
      <w:r w:rsidR="00982E13">
        <w:t xml:space="preserve"> specificatie en deugdelijkheid van de verrichte prestaties binnen dertig (30) dagen na goedkeuring van de betreffende factuur aan </w:t>
      </w:r>
      <w:r>
        <w:t>Wederpartij</w:t>
      </w:r>
      <w:r w:rsidR="00982E13">
        <w:t xml:space="preserve"> voldoen.</w:t>
      </w:r>
    </w:p>
    <w:p w14:paraId="274F8F5A" w14:textId="4A75678D" w:rsidR="00982E13" w:rsidRPr="00C42A12" w:rsidRDefault="00982E13" w:rsidP="006057E2">
      <w:pPr>
        <w:pStyle w:val="Lijstalinea"/>
      </w:pPr>
      <w:r w:rsidRPr="00C42A12">
        <w:lastRenderedPageBreak/>
        <w:t xml:space="preserve">Iedere door </w:t>
      </w:r>
      <w:r w:rsidR="005E76C7">
        <w:t>Wederpartij</w:t>
      </w:r>
      <w:r w:rsidRPr="00C42A12">
        <w:t xml:space="preserve"> aan </w:t>
      </w:r>
      <w:r w:rsidR="001A64A7">
        <w:t>Opdrachtgever</w:t>
      </w:r>
      <w:r w:rsidRPr="00C42A12">
        <w:t xml:space="preserve"> toegestuurde factuur, dient te voldoen aan de wettelijke gestelde factuurvereisten en dienen een specificatie van de uitgevoerde werkzaamheden te bevatten.</w:t>
      </w:r>
    </w:p>
    <w:p w14:paraId="1E9604A9" w14:textId="0CE90E55" w:rsidR="00982E13" w:rsidRPr="00C42A12" w:rsidRDefault="00982E13" w:rsidP="007B0290">
      <w:pPr>
        <w:pStyle w:val="Lijstalinea"/>
      </w:pPr>
      <w:r>
        <w:t xml:space="preserve">Uw factuur dient bij voorkeur via Peppol te worden ingediend. Het Organisatie Identificatienummer (OIN) van </w:t>
      </w:r>
      <w:r w:rsidR="001A64A7">
        <w:t>Opdrachtgever</w:t>
      </w:r>
      <w:r>
        <w:t xml:space="preserve"> is 00000001001797864000. </w:t>
      </w:r>
      <w:r>
        <w:br/>
        <w:t xml:space="preserve">Als uw organisatie nog niet aangesloten is via het Peppol netwerk dan kunt u de factuur ook via het E-verbinding platform naar ons sturen. Maak hiervoor eerst een gratis account aan op: </w:t>
      </w:r>
      <w:hyperlink r:id="rId14">
        <w:r w:rsidRPr="703AF9FE">
          <w:rPr>
            <w:rStyle w:val="Hyperlink"/>
          </w:rPr>
          <w:t>https://econnect.eu/en/sending-made-easy/invoice-portal</w:t>
        </w:r>
        <w:r>
          <w:br/>
        </w:r>
      </w:hyperlink>
      <w:r>
        <w:t>Indien het niet mogelijk is uw factuur te versturen via de eerdergenoemde opties dan dient u de factuur naar facturen@provincie-utrecht.nl te sturen. De facturen, inclusief bijbehorende bijlagen dienen per factuur in één PDF-format te worden aangeleverd.</w:t>
      </w:r>
    </w:p>
    <w:p w14:paraId="7C3D89DA" w14:textId="23A522DC" w:rsidR="00982E13" w:rsidRPr="00C42A12" w:rsidRDefault="005E76C7" w:rsidP="006057E2">
      <w:pPr>
        <w:pStyle w:val="Lijstalinea"/>
      </w:pPr>
      <w:r>
        <w:t>Wederpartij</w:t>
      </w:r>
      <w:r w:rsidR="00982E13" w:rsidRPr="00C42A12">
        <w:t xml:space="preserve"> factureert onder vermelding van verplichtingennummer: &lt;&lt;NUMMER INVULLEN&gt;&gt;.</w:t>
      </w:r>
    </w:p>
    <w:p w14:paraId="5FDE74D1" w14:textId="26218646" w:rsidR="00982E13" w:rsidRPr="00C42A12" w:rsidRDefault="00982E13" w:rsidP="006057E2">
      <w:pPr>
        <w:pStyle w:val="Lijstalinea"/>
      </w:pPr>
      <w:r w:rsidRPr="00C42A12">
        <w:t xml:space="preserve">Overschrijding van de betalingstermijn door </w:t>
      </w:r>
      <w:r w:rsidR="001A64A7">
        <w:t>Opdrachtgever</w:t>
      </w:r>
      <w:r w:rsidRPr="00C42A12">
        <w:t xml:space="preserve"> op grond van inhoudelijke onjuistheid van de factuur of van ondeugdelijkheid van de gefactureerde prestaties geeft </w:t>
      </w:r>
      <w:r w:rsidR="005E76C7">
        <w:t>Wederpartij</w:t>
      </w:r>
      <w:r w:rsidRPr="00C42A12">
        <w:t xml:space="preserve"> nimmer het recht zijn prestaties op te schorten respectievelijk te beëindigen.</w:t>
      </w:r>
    </w:p>
    <w:p w14:paraId="2F782588" w14:textId="6012756A" w:rsidR="00982E13" w:rsidRPr="00C42A12" w:rsidRDefault="00982E13" w:rsidP="006057E2">
      <w:pPr>
        <w:pStyle w:val="Lijstalinea"/>
      </w:pPr>
      <w:r w:rsidRPr="00C42A12">
        <w:t xml:space="preserve">De aard en omvang van verricht meerwerk zullen in de facturen uitdrukkelijk worden gespecificeerd onder verwijzing naar de schriftelijke goedkeuring van </w:t>
      </w:r>
      <w:r w:rsidR="001A64A7">
        <w:t>Opdrachtgever</w:t>
      </w:r>
      <w:r w:rsidRPr="00C42A12">
        <w:t>.</w:t>
      </w:r>
    </w:p>
    <w:p w14:paraId="30AE3F9C" w14:textId="4B5918D8" w:rsidR="00982E13" w:rsidRPr="00C42A12" w:rsidRDefault="00982E13" w:rsidP="00982E13">
      <w:pPr>
        <w:spacing w:line="240" w:lineRule="exact"/>
        <w:ind w:left="708" w:hanging="708"/>
        <w:rPr>
          <w:rFonts w:ascii="Corbel" w:hAnsi="Corbel" w:cs="Arial"/>
          <w:sz w:val="18"/>
          <w:szCs w:val="18"/>
        </w:rPr>
      </w:pPr>
    </w:p>
    <w:p w14:paraId="32276B14" w14:textId="088D6A15" w:rsidR="00982E13" w:rsidRPr="00C42A12" w:rsidRDefault="00982E13" w:rsidP="006057E2">
      <w:pPr>
        <w:pStyle w:val="Kop1"/>
      </w:pPr>
      <w:bookmarkStart w:id="44" w:name="_Ref215581673"/>
      <w:bookmarkStart w:id="45" w:name="_Toc218630486"/>
      <w:r>
        <w:t>Audit</w:t>
      </w:r>
      <w:bookmarkEnd w:id="44"/>
      <w:bookmarkEnd w:id="45"/>
    </w:p>
    <w:p w14:paraId="015FDA22" w14:textId="2EBD8D6D" w:rsidR="00982E13" w:rsidRPr="00C42A12" w:rsidRDefault="001A64A7" w:rsidP="007B0290">
      <w:pPr>
        <w:pStyle w:val="Lijstalinea"/>
      </w:pPr>
      <w:r>
        <w:t>Opdrachtgever</w:t>
      </w:r>
      <w:r w:rsidR="00982E13">
        <w:t xml:space="preserve"> is gerechtigd zelf of door een onafhankelijke, gerenommeerde auditor onderzoek te (Iaten) doen naar de naleving van plichten uit d</w:t>
      </w:r>
      <w:r w:rsidR="005C5662">
        <w:t>eze O</w:t>
      </w:r>
      <w:r w:rsidR="00982E13">
        <w:t xml:space="preserve">vereenkomst door </w:t>
      </w:r>
      <w:r w:rsidR="005E76C7">
        <w:t>Wederpartij</w:t>
      </w:r>
      <w:r w:rsidR="00982E13">
        <w:t xml:space="preserve">. De auditerende partij is geen concurrent in de omvang van de dienst die door de </w:t>
      </w:r>
      <w:r w:rsidR="005E76C7">
        <w:t>Wederpartij</w:t>
      </w:r>
      <w:r w:rsidR="00982E13">
        <w:t xml:space="preserve"> wordt geleverd.</w:t>
      </w:r>
      <w:r w:rsidR="006057E2">
        <w:t xml:space="preserve"> </w:t>
      </w:r>
      <w:r w:rsidR="005E76C7">
        <w:t>Wederpartij</w:t>
      </w:r>
      <w:r w:rsidR="00982E13">
        <w:t xml:space="preserve"> zal zijn volledige medewerking verlenen aan een betreffend onderzoek en zal op eerste verzoek alle informatie binnen tien (10) werkdagen na het hiervoor bedoelde verzoek elektronisch of in kopie ter beschikking stellen die redelijkerwijs voor het onderzoek noodzakelijk is, en zal ten aanzien van:</w:t>
      </w:r>
    </w:p>
    <w:p w14:paraId="553FEEFE" w14:textId="36AD5116" w:rsidR="00982E13" w:rsidRPr="00C42A12" w:rsidRDefault="00982E13" w:rsidP="00982E13">
      <w:pPr>
        <w:spacing w:line="240" w:lineRule="exact"/>
        <w:ind w:left="1413" w:hanging="705"/>
        <w:rPr>
          <w:rFonts w:ascii="Corbel" w:hAnsi="Corbel" w:cs="Arial"/>
          <w:sz w:val="18"/>
          <w:szCs w:val="18"/>
        </w:rPr>
      </w:pPr>
      <w:r w:rsidRPr="3B51C137">
        <w:rPr>
          <w:rFonts w:ascii="Corbel" w:hAnsi="Corbel" w:cs="Arial"/>
          <w:sz w:val="18"/>
          <w:szCs w:val="18"/>
        </w:rPr>
        <w:t>a.</w:t>
      </w:r>
      <w:r>
        <w:tab/>
      </w:r>
      <w:r w:rsidRPr="3B51C137">
        <w:rPr>
          <w:rFonts w:ascii="Corbel" w:hAnsi="Corbel" w:cs="Arial"/>
          <w:sz w:val="18"/>
          <w:szCs w:val="18"/>
        </w:rPr>
        <w:t xml:space="preserve">Diensten: de documenten die betrekking hebben op de uitvoering van deze </w:t>
      </w:r>
      <w:r w:rsidR="005C5662" w:rsidRPr="3B51C137">
        <w:rPr>
          <w:rFonts w:ascii="Corbel" w:hAnsi="Corbel" w:cs="Arial"/>
          <w:sz w:val="18"/>
          <w:szCs w:val="18"/>
        </w:rPr>
        <w:t>O</w:t>
      </w:r>
      <w:r w:rsidRPr="3B51C137">
        <w:rPr>
          <w:rFonts w:ascii="Corbel" w:hAnsi="Corbel" w:cs="Arial"/>
          <w:sz w:val="18"/>
          <w:szCs w:val="18"/>
        </w:rPr>
        <w:t>vereenkomst in zijn administratie bijhouden en bewaren;</w:t>
      </w:r>
    </w:p>
    <w:p w14:paraId="10C0594C" w14:textId="5CD75F2E" w:rsidR="00982E13" w:rsidRPr="00C42A12" w:rsidRDefault="00982E13" w:rsidP="00982E13">
      <w:pPr>
        <w:spacing w:line="240" w:lineRule="exact"/>
        <w:ind w:left="708"/>
        <w:rPr>
          <w:rFonts w:ascii="Corbel" w:hAnsi="Corbel" w:cs="Arial"/>
          <w:sz w:val="18"/>
          <w:szCs w:val="18"/>
        </w:rPr>
      </w:pPr>
      <w:r w:rsidRPr="1A0B887E">
        <w:rPr>
          <w:rFonts w:ascii="Corbel" w:hAnsi="Corbel" w:cs="Arial"/>
          <w:sz w:val="18"/>
          <w:szCs w:val="18"/>
        </w:rPr>
        <w:t>b.</w:t>
      </w:r>
      <w:r>
        <w:tab/>
      </w:r>
      <w:r w:rsidRPr="1A0B887E">
        <w:rPr>
          <w:rFonts w:ascii="Corbel" w:hAnsi="Corbel" w:cs="Arial"/>
          <w:sz w:val="18"/>
          <w:szCs w:val="18"/>
        </w:rPr>
        <w:t xml:space="preserve">de </w:t>
      </w:r>
      <w:r w:rsidR="13234D9F" w:rsidRPr="1A0B887E">
        <w:rPr>
          <w:rFonts w:ascii="Corbel" w:hAnsi="Corbel" w:cs="Arial"/>
          <w:sz w:val="18"/>
          <w:szCs w:val="18"/>
        </w:rPr>
        <w:t>Dienstverlening</w:t>
      </w:r>
      <w:r w:rsidRPr="1A0B887E">
        <w:rPr>
          <w:rFonts w:ascii="Corbel" w:hAnsi="Corbel" w:cs="Arial"/>
          <w:sz w:val="18"/>
          <w:szCs w:val="18"/>
        </w:rPr>
        <w:t xml:space="preserve">: op verzoek van de auditor aan de auditor toegang verlenen tot de </w:t>
      </w:r>
      <w:r w:rsidR="13234D9F" w:rsidRPr="1A0B887E">
        <w:rPr>
          <w:rFonts w:ascii="Corbel" w:hAnsi="Corbel" w:cs="Arial"/>
          <w:sz w:val="18"/>
          <w:szCs w:val="18"/>
        </w:rPr>
        <w:t>Dienstverlening</w:t>
      </w:r>
      <w:r w:rsidRPr="1A0B887E">
        <w:rPr>
          <w:rFonts w:ascii="Corbel" w:hAnsi="Corbel" w:cs="Arial"/>
          <w:sz w:val="18"/>
          <w:szCs w:val="18"/>
        </w:rPr>
        <w:t>;</w:t>
      </w:r>
    </w:p>
    <w:p w14:paraId="3E2E8171" w14:textId="1E008A52" w:rsidR="00982E13" w:rsidRPr="00C42A12" w:rsidRDefault="00982E13" w:rsidP="00982E13">
      <w:pPr>
        <w:spacing w:line="240" w:lineRule="exact"/>
        <w:ind w:left="1413" w:hanging="705"/>
        <w:rPr>
          <w:rFonts w:ascii="Corbel" w:hAnsi="Corbel" w:cs="Arial"/>
          <w:sz w:val="18"/>
          <w:szCs w:val="18"/>
        </w:rPr>
      </w:pPr>
      <w:r w:rsidRPr="00C42A12">
        <w:rPr>
          <w:rFonts w:ascii="Corbel" w:hAnsi="Corbel" w:cs="Arial"/>
          <w:sz w:val="18"/>
          <w:szCs w:val="18"/>
        </w:rPr>
        <w:t>c.</w:t>
      </w:r>
      <w:r w:rsidRPr="00C42A12">
        <w:rPr>
          <w:rFonts w:ascii="Corbel" w:hAnsi="Corbel" w:cs="Arial"/>
          <w:sz w:val="18"/>
          <w:szCs w:val="18"/>
        </w:rPr>
        <w:tab/>
        <w:t xml:space="preserve">financiën: alle door de auditor gewenste informatie betreffende de financiële toestand van </w:t>
      </w:r>
      <w:r w:rsidR="005E76C7">
        <w:rPr>
          <w:rFonts w:ascii="Corbel" w:hAnsi="Corbel" w:cs="Arial"/>
          <w:sz w:val="18"/>
          <w:szCs w:val="18"/>
        </w:rPr>
        <w:t>Wederpartij</w:t>
      </w:r>
      <w:r w:rsidRPr="00C42A12">
        <w:rPr>
          <w:rFonts w:ascii="Corbel" w:hAnsi="Corbel" w:cs="Arial"/>
          <w:sz w:val="18"/>
          <w:szCs w:val="18"/>
        </w:rPr>
        <w:t xml:space="preserve"> ter inzage geven.</w:t>
      </w:r>
    </w:p>
    <w:p w14:paraId="0AFCE522" w14:textId="1360615E" w:rsidR="00982E13" w:rsidRPr="00C42A12" w:rsidRDefault="00982E13" w:rsidP="007B0290">
      <w:pPr>
        <w:pStyle w:val="Lijstalinea"/>
      </w:pPr>
      <w:r w:rsidRPr="00C42A12">
        <w:t xml:space="preserve">De resultaten van een audit zullen in een rapport worden neergelegd. </w:t>
      </w:r>
      <w:r w:rsidR="005E76C7">
        <w:t>Wederpartij</w:t>
      </w:r>
      <w:r w:rsidRPr="00C42A12">
        <w:t xml:space="preserve"> zal</w:t>
      </w:r>
      <w:r w:rsidR="006057E2">
        <w:t xml:space="preserve"> </w:t>
      </w:r>
      <w:r w:rsidRPr="00C42A12">
        <w:t>de mogelijkheid worden geboden om commentaar op het auditrapport te geven.</w:t>
      </w:r>
    </w:p>
    <w:p w14:paraId="6B8910A5" w14:textId="65CCD1FA" w:rsidR="00982E13" w:rsidRPr="00C42A12" w:rsidRDefault="00982E13" w:rsidP="006057E2">
      <w:pPr>
        <w:pStyle w:val="Lijstalinea"/>
      </w:pPr>
      <w:r>
        <w:t xml:space="preserve">De redelijke kosten van de auditor zullen voor rekening van </w:t>
      </w:r>
      <w:r w:rsidR="001A64A7">
        <w:t>Opdrachtgever</w:t>
      </w:r>
      <w:r>
        <w:t xml:space="preserve"> komen, met dien verstande dat indien blijkt dat sprake is van een toerekenbare tekortkoming in de nakoming van enige plicht uit deze </w:t>
      </w:r>
      <w:r w:rsidR="005C5662">
        <w:t>O</w:t>
      </w:r>
      <w:r>
        <w:t xml:space="preserve">vereenkomst aan de zijde van </w:t>
      </w:r>
      <w:r w:rsidR="005E76C7">
        <w:t>Wederpartij</w:t>
      </w:r>
      <w:r>
        <w:t xml:space="preserve">, de redelijke kosten van vaststelling van de niet nakoming en alle andere schade aan de zijde van </w:t>
      </w:r>
      <w:r w:rsidR="001A64A7">
        <w:t>Opdrachtgever</w:t>
      </w:r>
      <w:r>
        <w:t xml:space="preserve"> hierdoor, door </w:t>
      </w:r>
      <w:r w:rsidR="005E76C7">
        <w:t>Wederpartij</w:t>
      </w:r>
      <w:r>
        <w:t xml:space="preserve"> aan </w:t>
      </w:r>
      <w:r w:rsidR="001A64A7">
        <w:t>Opdrachtgever</w:t>
      </w:r>
      <w:r>
        <w:t xml:space="preserve"> zullen worden vergoed.</w:t>
      </w:r>
    </w:p>
    <w:p w14:paraId="17569689" w14:textId="45FE07C2" w:rsidR="00982E13" w:rsidRPr="00C42A12" w:rsidRDefault="00982E13" w:rsidP="006057E2">
      <w:pPr>
        <w:pStyle w:val="Lijstalinea"/>
      </w:pPr>
      <w:r w:rsidRPr="00C42A12">
        <w:t xml:space="preserve">Op verzoek van </w:t>
      </w:r>
      <w:r w:rsidR="005E76C7">
        <w:t>Wederpartij</w:t>
      </w:r>
      <w:r w:rsidRPr="00C42A12">
        <w:t xml:space="preserve"> zal </w:t>
      </w:r>
      <w:r w:rsidR="001A64A7">
        <w:t>Opdrachtgever</w:t>
      </w:r>
      <w:r w:rsidRPr="00C42A12">
        <w:t xml:space="preserve"> zorgdragen voor een door de auditor ondertekende in de branche gebruikelijke geheimhoudingsverklaring (non-disclosure agreement</w:t>
      </w:r>
      <w:r w:rsidR="00652EAA" w:rsidRPr="00C42A12">
        <w:t xml:space="preserve">: </w:t>
      </w:r>
      <w:r w:rsidRPr="00C42A12">
        <w:t>NDA).</w:t>
      </w:r>
    </w:p>
    <w:p w14:paraId="194FB1FD" w14:textId="77777777" w:rsidR="001148B5" w:rsidRPr="00C42A12" w:rsidRDefault="001148B5" w:rsidP="00982E13">
      <w:pPr>
        <w:spacing w:line="240" w:lineRule="exact"/>
        <w:ind w:left="708" w:hanging="708"/>
        <w:rPr>
          <w:rFonts w:ascii="Corbel" w:hAnsi="Corbel" w:cs="Arial"/>
          <w:sz w:val="18"/>
          <w:szCs w:val="18"/>
        </w:rPr>
      </w:pPr>
    </w:p>
    <w:p w14:paraId="46788DB4" w14:textId="1E77E7E9" w:rsidR="001148B5" w:rsidRPr="00C42A12" w:rsidRDefault="001148B5" w:rsidP="006057E2">
      <w:pPr>
        <w:pStyle w:val="Kop1"/>
      </w:pPr>
      <w:bookmarkStart w:id="46" w:name="_Toc218630487"/>
      <w:r w:rsidRPr="00C42A12">
        <w:t>Aansprakelijkheid</w:t>
      </w:r>
      <w:bookmarkEnd w:id="46"/>
    </w:p>
    <w:p w14:paraId="22EB1495" w14:textId="3BF1139D" w:rsidR="001148B5" w:rsidRPr="00FB0F49" w:rsidRDefault="001148B5" w:rsidP="006057E2">
      <w:pPr>
        <w:pStyle w:val="Lijstalinea"/>
      </w:pPr>
      <w:r>
        <w:t xml:space="preserve">De Partij die toerekenbaar </w:t>
      </w:r>
      <w:r w:rsidRPr="00FB0F49">
        <w:t xml:space="preserve">tekortschiet in de nakoming van diens verplichting(en) uit deze </w:t>
      </w:r>
      <w:r w:rsidR="00652EAA" w:rsidRPr="00FB0F49">
        <w:t>O</w:t>
      </w:r>
      <w:r w:rsidRPr="00FB0F49">
        <w:t>vereenkomst is tegenover de andere Partij aansprakelijk voor vergoeding van de door de andere Partij geleden dan wel te lijden schade. In deze gevallen zijn de bepalingen uit afdeling 6.1.10 BW onverkort van toepsassing.</w:t>
      </w:r>
    </w:p>
    <w:p w14:paraId="2F814FE0" w14:textId="68B7AC61" w:rsidR="001148B5" w:rsidRPr="00FB0F49" w:rsidRDefault="001148B5" w:rsidP="006057E2">
      <w:pPr>
        <w:pStyle w:val="Lijstalinea"/>
      </w:pPr>
      <w:bookmarkStart w:id="47" w:name="_Ref215581813"/>
      <w:r w:rsidRPr="00FB0F49">
        <w:t xml:space="preserve">De aansprakelijkheid voor een toerekenbare tekortkoming in de nakoming van een verplichting uit hoofde van deze </w:t>
      </w:r>
      <w:r w:rsidR="00CD5572" w:rsidRPr="00FB0F49">
        <w:t>Overeenkomst</w:t>
      </w:r>
      <w:r w:rsidRPr="00FB0F49">
        <w:t xml:space="preserve"> is beperkt tot een bedrag van </w:t>
      </w:r>
      <w:r w:rsidR="2A646500" w:rsidRPr="00FB0F49">
        <w:t xml:space="preserve">€ 1.250.000,- </w:t>
      </w:r>
      <w:r w:rsidRPr="00FB0F49">
        <w:t>per gebeurtenis, met een maximum van</w:t>
      </w:r>
      <w:r w:rsidR="7ADA4A08" w:rsidRPr="00FB0F49">
        <w:t xml:space="preserve"> </w:t>
      </w:r>
      <w:r w:rsidR="00BD3EE0" w:rsidRPr="00FB0F49">
        <w:t>2</w:t>
      </w:r>
      <w:r w:rsidRPr="00FB0F49">
        <w:t xml:space="preserve"> gebeurtenissen per jaar. Samenhangende gebeurtenissen worden hierbij aangemerkt als één gebeurtenis. Aansprakelijkheid voor gevolgschade, die in dit verband dient te worden begrepen als gederfde winst of gemiste besparingen, is uitgesloten.</w:t>
      </w:r>
      <w:bookmarkEnd w:id="47"/>
    </w:p>
    <w:p w14:paraId="0EE2239D" w14:textId="76F7097E" w:rsidR="001148B5" w:rsidRPr="00C42A12" w:rsidRDefault="001148B5" w:rsidP="006057E2">
      <w:pPr>
        <w:pStyle w:val="Lijstalinea"/>
      </w:pPr>
      <w:r>
        <w:t xml:space="preserve">De in artikel </w:t>
      </w:r>
      <w:r w:rsidR="006127E5">
        <w:rPr>
          <w:highlight w:val="yellow"/>
        </w:rPr>
        <w:fldChar w:fldCharType="begin"/>
      </w:r>
      <w:r w:rsidR="006127E5">
        <w:instrText xml:space="preserve"> REF _Ref215581813 \r \h </w:instrText>
      </w:r>
      <w:r w:rsidR="006127E5">
        <w:rPr>
          <w:highlight w:val="yellow"/>
        </w:rPr>
      </w:r>
      <w:r w:rsidR="006127E5">
        <w:rPr>
          <w:highlight w:val="yellow"/>
        </w:rPr>
        <w:fldChar w:fldCharType="separate"/>
      </w:r>
      <w:r w:rsidR="006127E5">
        <w:t>25.2</w:t>
      </w:r>
      <w:r w:rsidR="006127E5">
        <w:rPr>
          <w:highlight w:val="yellow"/>
        </w:rPr>
        <w:fldChar w:fldCharType="end"/>
      </w:r>
      <w:r>
        <w:t>opgenomen beperking van aansprakelijkheid komt te vervallen:</w:t>
      </w:r>
    </w:p>
    <w:p w14:paraId="147CEC58" w14:textId="77777777" w:rsidR="001148B5" w:rsidRPr="00C42A12" w:rsidRDefault="001148B5" w:rsidP="001148B5">
      <w:pPr>
        <w:spacing w:line="240" w:lineRule="exact"/>
        <w:ind w:left="708"/>
        <w:rPr>
          <w:rFonts w:ascii="Corbel" w:hAnsi="Corbel" w:cs="Arial"/>
          <w:sz w:val="18"/>
          <w:szCs w:val="18"/>
        </w:rPr>
      </w:pPr>
      <w:r w:rsidRPr="00C42A12">
        <w:rPr>
          <w:rFonts w:ascii="Corbel" w:hAnsi="Corbel" w:cs="Arial"/>
          <w:sz w:val="18"/>
          <w:szCs w:val="18"/>
        </w:rPr>
        <w:t>a.</w:t>
      </w:r>
      <w:r w:rsidRPr="00C42A12">
        <w:rPr>
          <w:rFonts w:ascii="Corbel" w:hAnsi="Corbel" w:cs="Arial"/>
          <w:sz w:val="18"/>
          <w:szCs w:val="18"/>
        </w:rPr>
        <w:tab/>
        <w:t>in geval van aanspraken van derden op schadevergoeding ten gevolge van dood of</w:t>
      </w:r>
    </w:p>
    <w:p w14:paraId="1783A930" w14:textId="77777777" w:rsidR="001148B5" w:rsidRPr="00C42A12" w:rsidRDefault="001148B5" w:rsidP="001148B5">
      <w:pPr>
        <w:spacing w:line="240" w:lineRule="exact"/>
        <w:ind w:left="708" w:firstLine="705"/>
        <w:rPr>
          <w:rFonts w:ascii="Corbel" w:hAnsi="Corbel" w:cs="Arial"/>
          <w:sz w:val="18"/>
          <w:szCs w:val="18"/>
        </w:rPr>
      </w:pPr>
      <w:r w:rsidRPr="00C42A12">
        <w:rPr>
          <w:rFonts w:ascii="Corbel" w:hAnsi="Corbel" w:cs="Arial"/>
          <w:sz w:val="18"/>
          <w:szCs w:val="18"/>
        </w:rPr>
        <w:t>letsel;</w:t>
      </w:r>
    </w:p>
    <w:p w14:paraId="30FE5946" w14:textId="77777777" w:rsidR="001148B5" w:rsidRPr="00C42A12" w:rsidRDefault="001148B5" w:rsidP="001148B5">
      <w:pPr>
        <w:spacing w:line="240" w:lineRule="exact"/>
        <w:ind w:left="1413" w:hanging="705"/>
        <w:rPr>
          <w:rFonts w:ascii="Corbel" w:hAnsi="Corbel" w:cs="Arial"/>
          <w:sz w:val="18"/>
          <w:szCs w:val="18"/>
        </w:rPr>
      </w:pPr>
      <w:r w:rsidRPr="00C42A12">
        <w:rPr>
          <w:rFonts w:ascii="Corbel" w:hAnsi="Corbel" w:cs="Arial"/>
          <w:sz w:val="18"/>
          <w:szCs w:val="18"/>
        </w:rPr>
        <w:t>b.</w:t>
      </w:r>
      <w:r w:rsidRPr="00C42A12">
        <w:rPr>
          <w:rFonts w:ascii="Corbel" w:hAnsi="Corbel" w:cs="Arial"/>
          <w:sz w:val="18"/>
          <w:szCs w:val="18"/>
        </w:rPr>
        <w:tab/>
        <w:t>indien sprake is van opzet of grove schuld aan de zijde van een der Partijen, waaronder mede begrepen diens Personeel:</w:t>
      </w:r>
    </w:p>
    <w:p w14:paraId="28B3AD2B" w14:textId="7CEBBF7E" w:rsidR="001148B5" w:rsidRPr="00C42A12" w:rsidRDefault="001148B5" w:rsidP="001148B5">
      <w:pPr>
        <w:spacing w:line="240" w:lineRule="exact"/>
        <w:ind w:left="1413" w:hanging="705"/>
        <w:rPr>
          <w:rFonts w:ascii="Corbel" w:hAnsi="Corbel" w:cs="Arial"/>
          <w:sz w:val="18"/>
          <w:szCs w:val="18"/>
        </w:rPr>
      </w:pPr>
      <w:r w:rsidRPr="00C42A12">
        <w:rPr>
          <w:rFonts w:ascii="Corbel" w:hAnsi="Corbel" w:cs="Arial"/>
          <w:sz w:val="18"/>
          <w:szCs w:val="18"/>
        </w:rPr>
        <w:t>c.</w:t>
      </w:r>
      <w:r w:rsidRPr="00C42A12">
        <w:rPr>
          <w:rFonts w:ascii="Corbel" w:hAnsi="Corbel" w:cs="Arial"/>
          <w:sz w:val="18"/>
          <w:szCs w:val="18"/>
        </w:rPr>
        <w:tab/>
        <w:t xml:space="preserve">in geval van schending van rechten van derden die (kunnen) resulteren in aanspraken van derden op </w:t>
      </w:r>
      <w:r w:rsidR="001A64A7">
        <w:rPr>
          <w:rFonts w:ascii="Corbel" w:hAnsi="Corbel" w:cs="Arial"/>
          <w:sz w:val="18"/>
          <w:szCs w:val="18"/>
        </w:rPr>
        <w:t>Opdrachtgever</w:t>
      </w:r>
      <w:r w:rsidRPr="00C42A12">
        <w:rPr>
          <w:rFonts w:ascii="Corbel" w:hAnsi="Corbel" w:cs="Arial"/>
          <w:sz w:val="18"/>
          <w:szCs w:val="18"/>
        </w:rPr>
        <w:t xml:space="preserve">, zoals intellectuele eigendomsrechten en de rechten beschermd door onder andere </w:t>
      </w:r>
      <w:r w:rsidRPr="00C42A12">
        <w:rPr>
          <w:rFonts w:ascii="Corbel" w:hAnsi="Corbel" w:cs="Arial"/>
          <w:sz w:val="18"/>
          <w:szCs w:val="18"/>
        </w:rPr>
        <w:lastRenderedPageBreak/>
        <w:t>de Wet bescherming persoonsgegevens of de opvoIger{s) daarvan waaronder mede begrepen maar niet beperkt tot de Europese Algemene Verordening Gegevensbescherming en eventuele bijbehorende invoeringswet- en regelgeving;</w:t>
      </w:r>
    </w:p>
    <w:p w14:paraId="10072331" w14:textId="19D8FE87" w:rsidR="001148B5" w:rsidRPr="00C42A12" w:rsidRDefault="001148B5" w:rsidP="001148B5">
      <w:pPr>
        <w:spacing w:line="240" w:lineRule="exact"/>
        <w:ind w:left="1413" w:hanging="705"/>
        <w:rPr>
          <w:rFonts w:ascii="Corbel" w:hAnsi="Corbel" w:cs="Arial"/>
          <w:sz w:val="18"/>
          <w:szCs w:val="18"/>
        </w:rPr>
      </w:pPr>
      <w:r w:rsidRPr="703AF9FE">
        <w:rPr>
          <w:rFonts w:ascii="Corbel" w:hAnsi="Corbel" w:cs="Arial"/>
          <w:sz w:val="18"/>
          <w:szCs w:val="18"/>
        </w:rPr>
        <w:t>d.</w:t>
      </w:r>
      <w:r>
        <w:tab/>
      </w:r>
      <w:r w:rsidRPr="703AF9FE">
        <w:rPr>
          <w:rFonts w:ascii="Corbel" w:hAnsi="Corbel" w:cs="Arial"/>
          <w:sz w:val="18"/>
          <w:szCs w:val="18"/>
        </w:rPr>
        <w:t xml:space="preserve">boetes of andere maatregelen van toezichthoudende instanties worden opgelegd als gevolg van een fout van </w:t>
      </w:r>
      <w:r w:rsidR="005E76C7" w:rsidRPr="703AF9FE">
        <w:rPr>
          <w:rFonts w:ascii="Corbel" w:hAnsi="Corbel" w:cs="Arial"/>
          <w:sz w:val="18"/>
          <w:szCs w:val="18"/>
        </w:rPr>
        <w:t>Wederpartij</w:t>
      </w:r>
      <w:r w:rsidRPr="703AF9FE">
        <w:rPr>
          <w:rFonts w:ascii="Corbel" w:hAnsi="Corbel" w:cs="Arial"/>
          <w:sz w:val="18"/>
          <w:szCs w:val="18"/>
        </w:rPr>
        <w:t>.</w:t>
      </w:r>
    </w:p>
    <w:p w14:paraId="05EC8982" w14:textId="2ED9B6E5" w:rsidR="001148B5" w:rsidRPr="00C42A12" w:rsidRDefault="001148B5" w:rsidP="006057E2">
      <w:pPr>
        <w:pStyle w:val="Lijstalinea"/>
      </w:pPr>
      <w:r w:rsidRPr="00C42A12">
        <w:t xml:space="preserve">Indien er door </w:t>
      </w:r>
      <w:r w:rsidR="005E76C7">
        <w:t>Wederpartij</w:t>
      </w:r>
      <w:r w:rsidRPr="00C42A12">
        <w:t xml:space="preserve"> Apparatuur bij </w:t>
      </w:r>
      <w:r w:rsidR="001A64A7">
        <w:t>Opdrachtgever</w:t>
      </w:r>
      <w:r w:rsidRPr="00C42A12">
        <w:t xml:space="preserve"> wordt geplaatst, zal </w:t>
      </w:r>
      <w:r w:rsidR="005E76C7">
        <w:t>Wederpartij</w:t>
      </w:r>
      <w:r w:rsidRPr="00C42A12">
        <w:t xml:space="preserve"> een adequate verzekering hebben en zich adequaat verzekerd houden voor de gehele duur van de periode waarin deze apparatuur bij </w:t>
      </w:r>
      <w:r w:rsidR="001A64A7">
        <w:t>Opdrachtgever</w:t>
      </w:r>
      <w:r w:rsidRPr="00C42A12">
        <w:t xml:space="preserve"> is geplaatst.</w:t>
      </w:r>
      <w:r w:rsidR="00366622" w:rsidRPr="00C42A12">
        <w:br/>
      </w:r>
    </w:p>
    <w:p w14:paraId="3B4F2BE9" w14:textId="2DD82275" w:rsidR="001148B5" w:rsidRPr="00C42A12" w:rsidRDefault="001148B5" w:rsidP="006057E2">
      <w:pPr>
        <w:pStyle w:val="Kop1"/>
      </w:pPr>
      <w:bookmarkStart w:id="48" w:name="_Toc218630488"/>
      <w:r w:rsidRPr="00C42A12">
        <w:t>Overmacht</w:t>
      </w:r>
      <w:bookmarkEnd w:id="48"/>
    </w:p>
    <w:p w14:paraId="7DDD3106" w14:textId="04827B21" w:rsidR="001148B5" w:rsidRPr="00C42A12" w:rsidRDefault="001148B5" w:rsidP="006057E2">
      <w:pPr>
        <w:pStyle w:val="Lijstalinea"/>
      </w:pPr>
      <w:r>
        <w:t xml:space="preserve">Geen van </w:t>
      </w:r>
      <w:r w:rsidR="13488495">
        <w:t xml:space="preserve">de </w:t>
      </w:r>
      <w:r>
        <w:t>Partijen is gehouden tot het nakomen van enige verplichting indien zij daartoe verhinderd is als gevolg van overmacht.</w:t>
      </w:r>
    </w:p>
    <w:p w14:paraId="29AEA66C" w14:textId="49CC9483" w:rsidR="001148B5" w:rsidRPr="00C42A12" w:rsidRDefault="001148B5" w:rsidP="006057E2">
      <w:pPr>
        <w:pStyle w:val="Lijstalinea"/>
      </w:pPr>
      <w:r>
        <w:t xml:space="preserve">Onder overmacht wordt in ieder geval niet verstaan: ziekte van Personeel, gebrek aan Personeel, stakingen, verlate aanlevering of ongeschiktheid van materialen, Storingen in de energievoorziening, en/of liquiditeits- respectievelijk solvabiIiteitsprobIemen aan de zijde van </w:t>
      </w:r>
      <w:r w:rsidR="005E76C7">
        <w:t>Wederpartij</w:t>
      </w:r>
      <w:r>
        <w:t>. Evenmin wordt onder overmacht</w:t>
      </w:r>
      <w:r w:rsidR="00720EBC">
        <w:t xml:space="preserve"> </w:t>
      </w:r>
      <w:r w:rsidR="23BC4BE9">
        <w:t>b</w:t>
      </w:r>
      <w:r>
        <w:t xml:space="preserve">egrepen de toerekenbare tekortkoming in de nakoming van de verplichtingen van een door </w:t>
      </w:r>
      <w:r w:rsidR="005E76C7">
        <w:t>Wederpartij</w:t>
      </w:r>
      <w:r>
        <w:t xml:space="preserve"> ingeschakelde derde.</w:t>
      </w:r>
    </w:p>
    <w:p w14:paraId="2C333ECC" w14:textId="3387EAFD" w:rsidR="001148B5" w:rsidRPr="00C42A12" w:rsidRDefault="001148B5" w:rsidP="006057E2">
      <w:pPr>
        <w:pStyle w:val="Lijstalinea"/>
      </w:pPr>
      <w:r w:rsidRPr="00C42A12">
        <w:t xml:space="preserve">Onder overmacht wordt wel verstaan: brand, waterschade door (minimale) regionale overstroming, oorlog, oproer, terreur, aanslagen, schade aan het netwerk die is veroorzaakt door knaagdieren of door derden die niet zijn ingehuurd door </w:t>
      </w:r>
      <w:r w:rsidR="005E76C7">
        <w:t>Wederpartij</w:t>
      </w:r>
      <w:r w:rsidRPr="00C42A12">
        <w:t>, aardbeving, langere doorlooptijd van vergunningen, door de vergunningverlener te stellen voorwaarden omtrent de uit te voeren werkzaamheden, het niet kunnen werken door weersomstandigheden (bijvoorbeeld door een opgelegd breekverbod), bodemverontreiniging en/of dijksluiting.</w:t>
      </w:r>
    </w:p>
    <w:p w14:paraId="44FCEF7A" w14:textId="00B2A9A4" w:rsidR="001148B5" w:rsidRPr="00C42A12" w:rsidRDefault="001148B5" w:rsidP="00381C95">
      <w:pPr>
        <w:pStyle w:val="Lijstalinea"/>
      </w:pPr>
      <w:r w:rsidRPr="00C42A12">
        <w:t>Partijen kunnen zich tegenover elkaar alleen op overmacht beroepen indien de desbetreffende partij zo spoedig mogelijk, onder overlegging van de nodige bewijsstukken, de wederpartij schriftelijk van een dergelijk beroep op overmacht in kennis stelt.</w:t>
      </w:r>
    </w:p>
    <w:p w14:paraId="4324C3A3" w14:textId="0225789D" w:rsidR="001148B5" w:rsidRPr="00C42A12" w:rsidRDefault="001A64A7" w:rsidP="00381C95">
      <w:pPr>
        <w:pStyle w:val="Lijstalinea"/>
      </w:pPr>
      <w:r>
        <w:t>Opdrachtgever</w:t>
      </w:r>
      <w:r w:rsidR="001148B5">
        <w:t xml:space="preserve"> heeft het recht, indien de overmacht aan de zijde van </w:t>
      </w:r>
      <w:r w:rsidR="005E76C7">
        <w:t>Wederpartij</w:t>
      </w:r>
      <w:r w:rsidR="001148B5">
        <w:t xml:space="preserve"> langer dan vijf (5) Werkdagen duurt, of voorzienbaar is dat die langer dan vijf (5) Werkdagen duurt, de </w:t>
      </w:r>
      <w:r w:rsidR="00E96322">
        <w:t xml:space="preserve">Overeenkomst </w:t>
      </w:r>
      <w:r w:rsidR="001148B5">
        <w:t>door middel van een aangetekend schrijven met onmiddellijke ingang buiten rechte te ontbinden, zonder dat Partijen over en weer tot enige schadevergoeding zijn gehouden en waarbij het Exitplan in werking treedt.</w:t>
      </w:r>
    </w:p>
    <w:p w14:paraId="0345E902" w14:textId="57AEAC88" w:rsidR="001148B5" w:rsidRPr="00C42A12" w:rsidRDefault="001148B5" w:rsidP="001148B5">
      <w:pPr>
        <w:spacing w:line="240" w:lineRule="exact"/>
        <w:ind w:left="708" w:hanging="708"/>
        <w:rPr>
          <w:rFonts w:ascii="Corbel" w:hAnsi="Corbel" w:cs="Arial"/>
          <w:sz w:val="18"/>
          <w:szCs w:val="18"/>
        </w:rPr>
      </w:pPr>
    </w:p>
    <w:p w14:paraId="5FC84F51" w14:textId="21AC05FC" w:rsidR="001148B5" w:rsidRPr="00C42A12" w:rsidRDefault="001148B5" w:rsidP="006057E2">
      <w:pPr>
        <w:pStyle w:val="Kop1"/>
      </w:pPr>
      <w:bookmarkStart w:id="49" w:name="_Toc218630489"/>
      <w:r>
        <w:t>Herzieningsclausules</w:t>
      </w:r>
      <w:bookmarkEnd w:id="49"/>
    </w:p>
    <w:p w14:paraId="4EA89211" w14:textId="39D87F44" w:rsidR="001148B5" w:rsidRPr="00C42A12" w:rsidRDefault="001148B5" w:rsidP="00381C95">
      <w:pPr>
        <w:pStyle w:val="Lijstalinea"/>
      </w:pPr>
      <w:r w:rsidRPr="00C42A12">
        <w:t xml:space="preserve">Gedurende de looptijd van de Overeenkomst behoudt </w:t>
      </w:r>
      <w:r w:rsidR="001A64A7">
        <w:t>Opdrachtgever</w:t>
      </w:r>
      <w:r w:rsidRPr="00C42A12">
        <w:t xml:space="preserve"> zich het recht voor om de Overeenkomst overeenkomstig de in dit artikel genoemde redenen te wijzigen. Partijen erkennen dat dit artikel kwalificeert als een herzieningsclausule in de zin van artikel 2.163c van</w:t>
      </w:r>
      <w:r w:rsidR="00366622" w:rsidRPr="00C42A12">
        <w:t xml:space="preserve"> de</w:t>
      </w:r>
      <w:r w:rsidRPr="00C42A12">
        <w:t xml:space="preserve"> Aanbestedingswet 2012 en dat </w:t>
      </w:r>
      <w:r w:rsidR="00366622" w:rsidRPr="00C42A12">
        <w:t xml:space="preserve">voor </w:t>
      </w:r>
      <w:r w:rsidRPr="00C42A12">
        <w:t xml:space="preserve">uitvoering </w:t>
      </w:r>
      <w:r w:rsidR="00366622" w:rsidRPr="00C42A12">
        <w:t>van de herzieningsclausules geen</w:t>
      </w:r>
      <w:r w:rsidRPr="00C42A12">
        <w:t xml:space="preserve"> afzonderlijke aanbestedingsprocedure</w:t>
      </w:r>
      <w:r w:rsidR="00366622" w:rsidRPr="00C42A12">
        <w:t xml:space="preserve"> is</w:t>
      </w:r>
      <w:r w:rsidRPr="00C42A12">
        <w:t xml:space="preserve"> vereist.  </w:t>
      </w:r>
    </w:p>
    <w:p w14:paraId="4037F516" w14:textId="21A9F9CB" w:rsidR="001148B5" w:rsidRPr="00C42A12" w:rsidRDefault="001148B5" w:rsidP="00381C95">
      <w:pPr>
        <w:pStyle w:val="Lijstalinea"/>
      </w:pPr>
      <w:r>
        <w:t xml:space="preserve">De financiële gevolgen van de genoemde wijzigingen worden vastgesteld op basis van het DFA danwel het </w:t>
      </w:r>
      <w:r w:rsidR="00366622">
        <w:t xml:space="preserve">bij inschrijving ingediende </w:t>
      </w:r>
      <w:r>
        <w:t xml:space="preserve">Prijzenblad, of indien nog niet geprijsd, op basis van een aanvullende prijsvorming in overleg tussen </w:t>
      </w:r>
      <w:r w:rsidR="00366622">
        <w:t>P</w:t>
      </w:r>
      <w:r>
        <w:t>artijen, voorafgaand aan uitvoeri</w:t>
      </w:r>
      <w:r w:rsidR="0DCC6A9F">
        <w:t>n</w:t>
      </w:r>
      <w:r>
        <w:t xml:space="preserve">g van de wijziging op basis van de financiële kaders van het </w:t>
      </w:r>
      <w:r w:rsidR="00366622">
        <w:t xml:space="preserve">bij inschrijving ingediende </w:t>
      </w:r>
      <w:r>
        <w:t>Prijzenblad</w:t>
      </w:r>
    </w:p>
    <w:p w14:paraId="4C02D4E9" w14:textId="5F7A27B9" w:rsidR="001148B5" w:rsidRPr="00C42A12" w:rsidRDefault="001A64A7" w:rsidP="00381C95">
      <w:pPr>
        <w:pStyle w:val="Lijstalinea"/>
      </w:pPr>
      <w:r>
        <w:t>Opdrachtgever</w:t>
      </w:r>
      <w:r w:rsidR="00366622">
        <w:t xml:space="preserve"> </w:t>
      </w:r>
      <w:r w:rsidR="001148B5">
        <w:t xml:space="preserve">behoudt zich het recht voor om aanvullende danwel vervangende technische en/of organisatorische beveiligingsmaatregelen van </w:t>
      </w:r>
      <w:r w:rsidR="005E76C7">
        <w:t>Wederpartij</w:t>
      </w:r>
      <w:r w:rsidR="00366622">
        <w:t xml:space="preserve"> </w:t>
      </w:r>
      <w:r w:rsidR="001148B5">
        <w:t>te verlangen en binnen de reikwijdte van de Dienstverlening te brengen.</w:t>
      </w:r>
    </w:p>
    <w:p w14:paraId="251E184D" w14:textId="1DAD491F" w:rsidR="001148B5" w:rsidRPr="00C42A12" w:rsidRDefault="001A64A7" w:rsidP="00381C95">
      <w:pPr>
        <w:pStyle w:val="Lijstalinea"/>
      </w:pPr>
      <w:r>
        <w:t>Opdrachtgever</w:t>
      </w:r>
      <w:r w:rsidR="001148B5">
        <w:t xml:space="preserve"> behoudt zich het recht voor om verbindingen vroegtijdig op te zeggen en/of te verhuizen naar andere door Opdrachtgever te bepalen</w:t>
      </w:r>
      <w:r w:rsidR="1AD9E264">
        <w:t xml:space="preserve"> </w:t>
      </w:r>
      <w:r w:rsidR="006352E0">
        <w:t>Werklocaties</w:t>
      </w:r>
      <w:r w:rsidR="001148B5">
        <w:t xml:space="preserve">. De eenzijdige beëindiging van verbindingen op grond van dit artikel geeft de </w:t>
      </w:r>
      <w:r w:rsidR="005E76C7">
        <w:t>Wederpartij</w:t>
      </w:r>
      <w:r w:rsidR="001148B5">
        <w:t xml:space="preserve"> geen recht op beëindiging van de gehele </w:t>
      </w:r>
      <w:r w:rsidR="00366622">
        <w:t>O</w:t>
      </w:r>
      <w:r w:rsidR="001148B5">
        <w:t>vereenkomst of enige schadevergoeding</w:t>
      </w:r>
      <w:r w:rsidR="00366622">
        <w:t>,</w:t>
      </w:r>
      <w:r w:rsidR="001148B5">
        <w:t xml:space="preserve"> anders dan de vergoedingen die specifiek daartoe ten aanzien van vroegtijdige opzegging in het DFA danwel </w:t>
      </w:r>
      <w:r w:rsidR="6D1144C7">
        <w:t>P</w:t>
      </w:r>
      <w:r w:rsidR="001148B5">
        <w:t xml:space="preserve">rijzenblad zijn opgenomen. </w:t>
      </w:r>
    </w:p>
    <w:p w14:paraId="0E97173F" w14:textId="15ECB2CA" w:rsidR="001148B5" w:rsidRPr="00C42A12" w:rsidRDefault="001A64A7" w:rsidP="00381C95">
      <w:pPr>
        <w:pStyle w:val="Lijstalinea"/>
      </w:pPr>
      <w:r>
        <w:t>Opdrachtgever</w:t>
      </w:r>
      <w:r w:rsidR="001148B5">
        <w:t xml:space="preserve"> behoudt zich het recht voor om (nieuwe) verbindingen naar andere door </w:t>
      </w:r>
      <w:r>
        <w:t>Opdrachtgever</w:t>
      </w:r>
      <w:r w:rsidR="00366622">
        <w:t xml:space="preserve"> </w:t>
      </w:r>
      <w:r w:rsidR="001148B5">
        <w:t>te bepalen</w:t>
      </w:r>
      <w:r w:rsidR="197BB2D8">
        <w:t xml:space="preserve"> </w:t>
      </w:r>
      <w:r w:rsidR="006352E0">
        <w:t>Werklocaties</w:t>
      </w:r>
      <w:r w:rsidR="001148B5">
        <w:t xml:space="preserve"> binnen de reikwijdte van de Dienstverlening te brengen. De einddatum van het leveren van zulke nieuwe verbindingen zal gelijk zijn aan de einddatum van onderhavige </w:t>
      </w:r>
      <w:r w:rsidR="00366622">
        <w:t>O</w:t>
      </w:r>
      <w:r w:rsidR="001148B5">
        <w:t>vereenkomst.</w:t>
      </w:r>
    </w:p>
    <w:p w14:paraId="5563741F" w14:textId="23BA81ED" w:rsidR="001148B5" w:rsidRPr="00C42A12" w:rsidRDefault="001148B5" w:rsidP="00381C95">
      <w:pPr>
        <w:pStyle w:val="Lijstalinea"/>
      </w:pPr>
      <w:r w:rsidRPr="00C42A12">
        <w:t xml:space="preserve">Opdrachtgever behoudt zich het recht voor om aanpassing van capaciteiten en/of beschikbaarheidsniveaus te verlangen van </w:t>
      </w:r>
      <w:r w:rsidR="005E76C7">
        <w:t>Wederpartij</w:t>
      </w:r>
      <w:r w:rsidR="00366622" w:rsidRPr="00C42A12">
        <w:t xml:space="preserve"> </w:t>
      </w:r>
      <w:r w:rsidRPr="00C42A12">
        <w:t>en zulke aanpassingen binnen de reikwijdte van de Dienstverlening te brengen.</w:t>
      </w:r>
    </w:p>
    <w:p w14:paraId="636AB7DB" w14:textId="262EA705" w:rsidR="001148B5" w:rsidRPr="00C42A12" w:rsidRDefault="001148B5" w:rsidP="00381C95">
      <w:pPr>
        <w:pStyle w:val="Lijstalinea"/>
      </w:pPr>
      <w:r w:rsidRPr="00C42A12">
        <w:t xml:space="preserve">De Opdrachtgever behoudt zich het recht voor om innovatieprojecten welke betrekking hebben op de Dienstverlening onder de Overeenkomst, rechtstreeks te gunnen aan </w:t>
      </w:r>
      <w:r w:rsidR="005E76C7">
        <w:t>Wederpartij</w:t>
      </w:r>
      <w:r w:rsidR="00366622" w:rsidRPr="00C42A12">
        <w:t xml:space="preserve">. </w:t>
      </w:r>
      <w:r w:rsidRPr="00C42A12">
        <w:t>De uitvoering geschiedt op basis van een schriftelijk goedgekeurd implementatievoorstel.</w:t>
      </w:r>
    </w:p>
    <w:p w14:paraId="101C2A4C" w14:textId="3092A53F" w:rsidR="001148B5" w:rsidRPr="00C42A12" w:rsidRDefault="001A64A7" w:rsidP="00381C95">
      <w:pPr>
        <w:pStyle w:val="Lijstalinea"/>
      </w:pPr>
      <w:r>
        <w:lastRenderedPageBreak/>
        <w:t>Opdrachtgever</w:t>
      </w:r>
      <w:r w:rsidR="00366622" w:rsidRPr="00C42A12">
        <w:t xml:space="preserve"> </w:t>
      </w:r>
      <w:r w:rsidR="001148B5" w:rsidRPr="00C42A12">
        <w:t xml:space="preserve">behoudt zich het recht voor om de overeengekomen Dienstverlening aan te passen indien en voor zoverre wijziging, aanscherping of inwerkingtreding van regelgeving, bindende beleidslijnen, sectorale kaders of richtlijnen van de Nederlandse Rijksoverheid zulks vereisen, (zoals de AVG, BIO2, NIS2). In zulk geval zal Wederpartij op eerste schriftelijk verzoek van </w:t>
      </w:r>
      <w:r>
        <w:t>Opdrachtgever</w:t>
      </w:r>
      <w:r w:rsidR="00366622" w:rsidRPr="00C42A12">
        <w:t xml:space="preserve"> </w:t>
      </w:r>
      <w:r w:rsidR="001148B5" w:rsidRPr="00C42A12">
        <w:t>volledige medewerking verlenen en uitvoering geven aan de daartoe, naar oordeel van</w:t>
      </w:r>
      <w:r w:rsidR="00366622" w:rsidRPr="00C42A12">
        <w:t xml:space="preserve"> </w:t>
      </w:r>
      <w:r>
        <w:t>Opdrachtgever</w:t>
      </w:r>
      <w:r w:rsidR="001148B5" w:rsidRPr="00C42A12">
        <w:t>, benodigde aanpassingen.</w:t>
      </w:r>
    </w:p>
    <w:p w14:paraId="4EAF8346" w14:textId="77777777" w:rsidR="001148B5" w:rsidRPr="00C42A12" w:rsidRDefault="001148B5" w:rsidP="00381C95"/>
    <w:p w14:paraId="032E712A" w14:textId="28EA4152" w:rsidR="001148B5" w:rsidRPr="00C42A12" w:rsidRDefault="001148B5" w:rsidP="006057E2">
      <w:pPr>
        <w:pStyle w:val="Kop1"/>
      </w:pPr>
      <w:bookmarkStart w:id="50" w:name="_Ref215581553"/>
      <w:bookmarkStart w:id="51" w:name="_Toc218630490"/>
      <w:r>
        <w:t>Ontbinding van de Overeenkomst</w:t>
      </w:r>
      <w:bookmarkEnd w:id="50"/>
      <w:bookmarkEnd w:id="51"/>
      <w:r>
        <w:t xml:space="preserve"> </w:t>
      </w:r>
    </w:p>
    <w:p w14:paraId="1A273FB5" w14:textId="039B25E0" w:rsidR="001148B5" w:rsidRPr="00C42A12" w:rsidRDefault="001148B5" w:rsidP="0091192E">
      <w:pPr>
        <w:pStyle w:val="Lijstalinea"/>
      </w:pPr>
      <w:r w:rsidRPr="00C42A12">
        <w:t xml:space="preserve">Buiten hetgeen elders in deze </w:t>
      </w:r>
      <w:r w:rsidR="00366622" w:rsidRPr="00C42A12">
        <w:t>O</w:t>
      </w:r>
      <w:r w:rsidRPr="00C42A12">
        <w:t>vereenkomst en onverminderd hetgeen in de wet is bepaald, is:</w:t>
      </w:r>
    </w:p>
    <w:p w14:paraId="3CBBD2CF" w14:textId="59AD9B32" w:rsidR="001148B5" w:rsidRPr="00C42A12" w:rsidRDefault="001148B5" w:rsidP="001148B5">
      <w:pPr>
        <w:spacing w:line="240" w:lineRule="exact"/>
        <w:ind w:left="1416" w:hanging="711"/>
        <w:rPr>
          <w:rFonts w:ascii="Corbel" w:hAnsi="Corbel" w:cs="Arial"/>
          <w:sz w:val="18"/>
          <w:szCs w:val="18"/>
        </w:rPr>
      </w:pPr>
      <w:r w:rsidRPr="703AF9FE">
        <w:rPr>
          <w:rFonts w:ascii="Corbel" w:hAnsi="Corbel" w:cs="Arial"/>
          <w:sz w:val="18"/>
          <w:szCs w:val="18"/>
        </w:rPr>
        <w:t>a.</w:t>
      </w:r>
      <w:r>
        <w:tab/>
      </w:r>
      <w:r w:rsidRPr="703AF9FE">
        <w:rPr>
          <w:rFonts w:ascii="Corbel" w:hAnsi="Corbel" w:cs="Arial"/>
          <w:sz w:val="18"/>
          <w:szCs w:val="18"/>
        </w:rPr>
        <w:t xml:space="preserve">de ene Partij gerechtigd deze </w:t>
      </w:r>
      <w:r w:rsidR="00366622" w:rsidRPr="703AF9FE">
        <w:rPr>
          <w:rFonts w:ascii="Corbel" w:hAnsi="Corbel" w:cs="Arial"/>
          <w:sz w:val="18"/>
          <w:szCs w:val="18"/>
        </w:rPr>
        <w:t>O</w:t>
      </w:r>
      <w:r w:rsidRPr="703AF9FE">
        <w:rPr>
          <w:rFonts w:ascii="Corbel" w:hAnsi="Corbel" w:cs="Arial"/>
          <w:sz w:val="18"/>
          <w:szCs w:val="18"/>
        </w:rPr>
        <w:t xml:space="preserve">vereenkomst met onmiddellijke ingang geheel of gedeeltelijk te ontbinden door middel van een aangetekend schrijven gericht aan de andere Partij, indien de andere Partij in de nakoming van zijn verplichtingen voortvloeiende uit deze </w:t>
      </w:r>
      <w:r w:rsidR="00366622" w:rsidRPr="703AF9FE">
        <w:rPr>
          <w:rFonts w:ascii="Corbel" w:hAnsi="Corbel" w:cs="Arial"/>
          <w:sz w:val="18"/>
          <w:szCs w:val="18"/>
        </w:rPr>
        <w:t>O</w:t>
      </w:r>
      <w:r w:rsidRPr="703AF9FE">
        <w:rPr>
          <w:rFonts w:ascii="Corbel" w:hAnsi="Corbel" w:cs="Arial"/>
          <w:sz w:val="18"/>
          <w:szCs w:val="18"/>
        </w:rPr>
        <w:t>vereenkomst toerekenbaar tekortschiet en daarin ook na ingebrekestelling, waarbij aan de andere Partij een redelijke termijn wordt gesteld om alsnog aan zijn verplichtingen te voldoen, volhardt, tenzij er</w:t>
      </w:r>
      <w:r w:rsidR="006238D6">
        <w:rPr>
          <w:rFonts w:ascii="Corbel" w:hAnsi="Corbel" w:cs="Arial"/>
          <w:sz w:val="18"/>
          <w:szCs w:val="18"/>
        </w:rPr>
        <w:t xml:space="preserve"> </w:t>
      </w:r>
      <w:r w:rsidRPr="703AF9FE">
        <w:rPr>
          <w:rFonts w:ascii="Corbel" w:hAnsi="Corbel" w:cs="Arial"/>
          <w:sz w:val="18"/>
          <w:szCs w:val="18"/>
        </w:rPr>
        <w:t>reeds sprake is van het toerekenbaar overschrijden van een fatale termijn waardoor de andere partij van rechtswege in verzuim is en de ene partij na het intreden van de tekortkoming omgaand kan ontbinden conform deze bepaling;</w:t>
      </w:r>
    </w:p>
    <w:p w14:paraId="0C9324D9" w14:textId="494269EF" w:rsidR="001148B5" w:rsidRPr="00C42A12" w:rsidRDefault="001148B5" w:rsidP="001148B5">
      <w:pPr>
        <w:spacing w:line="240" w:lineRule="exact"/>
        <w:ind w:left="1413" w:hanging="705"/>
        <w:rPr>
          <w:rFonts w:ascii="Corbel" w:hAnsi="Corbel" w:cs="Arial"/>
          <w:sz w:val="18"/>
          <w:szCs w:val="18"/>
        </w:rPr>
      </w:pPr>
      <w:r w:rsidRPr="3B51C137">
        <w:rPr>
          <w:rFonts w:ascii="Corbel" w:hAnsi="Corbel" w:cs="Arial"/>
          <w:sz w:val="18"/>
          <w:szCs w:val="18"/>
        </w:rPr>
        <w:t>b.</w:t>
      </w:r>
      <w:r>
        <w:tab/>
      </w:r>
      <w:r w:rsidRPr="3B51C137">
        <w:rPr>
          <w:rFonts w:ascii="Corbel" w:hAnsi="Corbel" w:cs="Arial"/>
          <w:sz w:val="18"/>
          <w:szCs w:val="18"/>
        </w:rPr>
        <w:t xml:space="preserve">de ene Partij gerechtigd zonder dat enige aanmaning of ingebrekestelling zal zijn vereist buiten rechte deze </w:t>
      </w:r>
      <w:r w:rsidR="00366622" w:rsidRPr="3B51C137">
        <w:rPr>
          <w:rFonts w:ascii="Corbel" w:hAnsi="Corbel" w:cs="Arial"/>
          <w:sz w:val="18"/>
          <w:szCs w:val="18"/>
        </w:rPr>
        <w:t>O</w:t>
      </w:r>
      <w:r w:rsidRPr="3B51C137">
        <w:rPr>
          <w:rFonts w:ascii="Corbel" w:hAnsi="Corbel" w:cs="Arial"/>
          <w:sz w:val="18"/>
          <w:szCs w:val="18"/>
        </w:rPr>
        <w:t>vereenkomst door middel van een aangetekend schrijven met onmiddellijke ingang geheel of gedeeltelijk te ontbinden indien:</w:t>
      </w:r>
    </w:p>
    <w:p w14:paraId="03F93D8D" w14:textId="77777777" w:rsidR="001148B5" w:rsidRPr="00C42A12" w:rsidRDefault="001148B5" w:rsidP="001148B5">
      <w:pPr>
        <w:spacing w:line="240" w:lineRule="exact"/>
        <w:ind w:left="1413" w:hanging="705"/>
        <w:rPr>
          <w:rFonts w:ascii="Corbel" w:hAnsi="Corbel" w:cs="Arial"/>
          <w:sz w:val="18"/>
          <w:szCs w:val="18"/>
        </w:rPr>
      </w:pPr>
      <w:r w:rsidRPr="00C42A12">
        <w:rPr>
          <w:rFonts w:ascii="Corbel" w:hAnsi="Corbel" w:cs="Arial"/>
          <w:sz w:val="18"/>
          <w:szCs w:val="18"/>
        </w:rPr>
        <w:t>(i)</w:t>
      </w:r>
      <w:r w:rsidRPr="00C42A12">
        <w:rPr>
          <w:rFonts w:ascii="Corbel" w:hAnsi="Corbel" w:cs="Arial"/>
          <w:sz w:val="18"/>
          <w:szCs w:val="18"/>
        </w:rPr>
        <w:tab/>
        <w:t>de andere Partij surséance van betaling aanvraagt of zijn surséance van betaling wordt verleend;</w:t>
      </w:r>
    </w:p>
    <w:p w14:paraId="0BBAFDDA" w14:textId="20719918" w:rsidR="001148B5" w:rsidRPr="00C42A12" w:rsidRDefault="001148B5" w:rsidP="001148B5">
      <w:pPr>
        <w:spacing w:line="240" w:lineRule="exact"/>
        <w:ind w:left="1413" w:hanging="705"/>
        <w:rPr>
          <w:rFonts w:ascii="Corbel" w:hAnsi="Corbel" w:cs="Arial"/>
          <w:sz w:val="18"/>
          <w:szCs w:val="18"/>
        </w:rPr>
      </w:pPr>
      <w:r w:rsidRPr="00C42A12">
        <w:rPr>
          <w:rFonts w:ascii="Corbel" w:hAnsi="Corbel" w:cs="Arial"/>
          <w:sz w:val="18"/>
          <w:szCs w:val="18"/>
        </w:rPr>
        <w:t xml:space="preserve">(ii) </w:t>
      </w:r>
      <w:r w:rsidRPr="00C42A12">
        <w:rPr>
          <w:rFonts w:ascii="Corbel" w:hAnsi="Corbel" w:cs="Arial"/>
          <w:sz w:val="18"/>
          <w:szCs w:val="18"/>
        </w:rPr>
        <w:tab/>
        <w:t xml:space="preserve">het faillissement van de andere Partij wordt aangevraagd en het </w:t>
      </w:r>
      <w:r w:rsidR="00366622" w:rsidRPr="00C42A12">
        <w:rPr>
          <w:rFonts w:ascii="Corbel" w:hAnsi="Corbel" w:cs="Arial"/>
          <w:sz w:val="18"/>
          <w:szCs w:val="18"/>
        </w:rPr>
        <w:t>daadwerkelijk</w:t>
      </w:r>
      <w:r w:rsidRPr="00C42A12">
        <w:rPr>
          <w:rFonts w:ascii="Corbel" w:hAnsi="Corbel" w:cs="Arial"/>
          <w:sz w:val="18"/>
          <w:szCs w:val="18"/>
        </w:rPr>
        <w:t xml:space="preserve"> uitspreken van dit faillissement redelijkerwijze voorzienbaar is, of dat hij in staat van faillissement wordt verklaard;</w:t>
      </w:r>
    </w:p>
    <w:p w14:paraId="1FA94D71" w14:textId="77777777" w:rsidR="001148B5" w:rsidRPr="00C42A12" w:rsidRDefault="001148B5" w:rsidP="001148B5">
      <w:pPr>
        <w:spacing w:line="240" w:lineRule="exact"/>
        <w:ind w:left="1413" w:hanging="705"/>
        <w:rPr>
          <w:rFonts w:ascii="Corbel" w:hAnsi="Corbel" w:cs="Arial"/>
          <w:sz w:val="18"/>
          <w:szCs w:val="18"/>
        </w:rPr>
      </w:pPr>
      <w:r w:rsidRPr="00C42A12">
        <w:rPr>
          <w:rFonts w:ascii="Corbel" w:hAnsi="Corbel" w:cs="Arial"/>
          <w:sz w:val="18"/>
          <w:szCs w:val="18"/>
        </w:rPr>
        <w:t>(ii)</w:t>
      </w:r>
      <w:r w:rsidRPr="00C42A12">
        <w:rPr>
          <w:rFonts w:ascii="Corbel" w:hAnsi="Corbel" w:cs="Arial"/>
          <w:sz w:val="18"/>
          <w:szCs w:val="18"/>
        </w:rPr>
        <w:tab/>
        <w:t>de onderneming van de andere Partij wordt geliquideerd of beëindigd anders dan ten behoeve van samenvoeging van ondernemingen;</w:t>
      </w:r>
    </w:p>
    <w:p w14:paraId="3D0CB933" w14:textId="38DCC310" w:rsidR="001148B5" w:rsidRPr="00C42A12" w:rsidRDefault="001148B5" w:rsidP="001148B5">
      <w:pPr>
        <w:spacing w:line="240" w:lineRule="exact"/>
        <w:ind w:left="1413" w:hanging="705"/>
        <w:rPr>
          <w:rFonts w:ascii="Corbel" w:hAnsi="Corbel" w:cs="Arial"/>
          <w:sz w:val="18"/>
          <w:szCs w:val="18"/>
        </w:rPr>
      </w:pPr>
      <w:r w:rsidRPr="1A0B887E">
        <w:rPr>
          <w:rFonts w:ascii="Corbel" w:hAnsi="Corbel" w:cs="Arial"/>
          <w:sz w:val="18"/>
          <w:szCs w:val="18"/>
        </w:rPr>
        <w:t>(iv)</w:t>
      </w:r>
      <w:r>
        <w:tab/>
      </w:r>
      <w:r w:rsidRPr="1A0B887E">
        <w:rPr>
          <w:rFonts w:ascii="Corbel" w:hAnsi="Corbel" w:cs="Arial"/>
          <w:sz w:val="18"/>
          <w:szCs w:val="18"/>
        </w:rPr>
        <w:t>op een aanmerkelijk deel van het vermogen van de andere Part</w:t>
      </w:r>
      <w:r w:rsidR="00366622" w:rsidRPr="1A0B887E">
        <w:rPr>
          <w:rFonts w:ascii="Corbel" w:hAnsi="Corbel" w:cs="Arial"/>
          <w:sz w:val="18"/>
          <w:szCs w:val="18"/>
        </w:rPr>
        <w:t>ij,</w:t>
      </w:r>
      <w:r w:rsidRPr="1A0B887E">
        <w:rPr>
          <w:rFonts w:ascii="Corbel" w:hAnsi="Corbel" w:cs="Arial"/>
          <w:sz w:val="18"/>
          <w:szCs w:val="18"/>
        </w:rPr>
        <w:t xml:space="preserve"> Systemen, dan wel de </w:t>
      </w:r>
      <w:r w:rsidR="13234D9F" w:rsidRPr="1A0B887E">
        <w:rPr>
          <w:rFonts w:ascii="Corbel" w:hAnsi="Corbel" w:cs="Arial"/>
          <w:sz w:val="18"/>
          <w:szCs w:val="18"/>
        </w:rPr>
        <w:t>Dienstverlening</w:t>
      </w:r>
      <w:r w:rsidRPr="1A0B887E">
        <w:rPr>
          <w:rFonts w:ascii="Corbel" w:hAnsi="Corbel" w:cs="Arial"/>
          <w:sz w:val="18"/>
          <w:szCs w:val="18"/>
        </w:rPr>
        <w:t xml:space="preserve"> en/of onderdelen daarvan beslag wordt gelegd,</w:t>
      </w:r>
    </w:p>
    <w:p w14:paraId="2C29A881" w14:textId="29FCED69" w:rsidR="001148B5" w:rsidRPr="00C42A12" w:rsidRDefault="001148B5" w:rsidP="001148B5">
      <w:pPr>
        <w:spacing w:line="240" w:lineRule="exact"/>
        <w:ind w:left="1413" w:hanging="705"/>
        <w:rPr>
          <w:rFonts w:ascii="Corbel" w:hAnsi="Corbel" w:cs="Arial"/>
          <w:sz w:val="18"/>
          <w:szCs w:val="18"/>
        </w:rPr>
      </w:pPr>
      <w:r w:rsidRPr="3B51C137">
        <w:rPr>
          <w:rFonts w:ascii="Corbel" w:hAnsi="Corbel" w:cs="Arial"/>
          <w:sz w:val="18"/>
          <w:szCs w:val="18"/>
        </w:rPr>
        <w:t>(v)</w:t>
      </w:r>
      <w:r>
        <w:tab/>
      </w:r>
      <w:r w:rsidRPr="3B51C137">
        <w:rPr>
          <w:rFonts w:ascii="Corbel" w:hAnsi="Corbel" w:cs="Arial"/>
          <w:sz w:val="18"/>
          <w:szCs w:val="18"/>
        </w:rPr>
        <w:t xml:space="preserve">de andere Partij op redelijke gronden niet langer in staat moet worden geacht de verplichtingen uit deze </w:t>
      </w:r>
      <w:r w:rsidR="00366622" w:rsidRPr="3B51C137">
        <w:rPr>
          <w:rFonts w:ascii="Corbel" w:hAnsi="Corbel" w:cs="Arial"/>
          <w:sz w:val="18"/>
          <w:szCs w:val="18"/>
        </w:rPr>
        <w:t>Overeenkomst</w:t>
      </w:r>
      <w:r w:rsidRPr="3B51C137">
        <w:rPr>
          <w:rFonts w:ascii="Corbel" w:hAnsi="Corbel" w:cs="Arial"/>
          <w:sz w:val="18"/>
          <w:szCs w:val="18"/>
        </w:rPr>
        <w:t xml:space="preserve"> na te kunnen komen indien er na overleg niet binnen 10 Werkdagen tot een wederzijds geaccepteerde oplossing gekomen kan worden, dan wel</w:t>
      </w:r>
    </w:p>
    <w:p w14:paraId="55322192" w14:textId="73776F3A" w:rsidR="001148B5" w:rsidRPr="00C42A12" w:rsidRDefault="001148B5" w:rsidP="001148B5">
      <w:pPr>
        <w:spacing w:line="240" w:lineRule="exact"/>
        <w:ind w:left="1413" w:hanging="705"/>
        <w:rPr>
          <w:rFonts w:ascii="Corbel" w:hAnsi="Corbel" w:cs="Arial"/>
          <w:sz w:val="18"/>
          <w:szCs w:val="18"/>
        </w:rPr>
      </w:pPr>
      <w:r w:rsidRPr="00C42A12">
        <w:rPr>
          <w:rFonts w:ascii="Corbel" w:hAnsi="Corbel" w:cs="Arial"/>
          <w:sz w:val="18"/>
          <w:szCs w:val="18"/>
        </w:rPr>
        <w:t>(vi)</w:t>
      </w:r>
      <w:r w:rsidRPr="00C42A12">
        <w:rPr>
          <w:rFonts w:ascii="Corbel" w:hAnsi="Corbel" w:cs="Arial"/>
          <w:sz w:val="18"/>
          <w:szCs w:val="18"/>
        </w:rPr>
        <w:tab/>
        <w:t xml:space="preserve">de financiële toestand van </w:t>
      </w:r>
      <w:r w:rsidR="005E76C7">
        <w:rPr>
          <w:rFonts w:ascii="Corbel" w:hAnsi="Corbel" w:cs="Arial"/>
          <w:sz w:val="18"/>
          <w:szCs w:val="18"/>
        </w:rPr>
        <w:t>Wederpartij</w:t>
      </w:r>
      <w:r w:rsidRPr="00C42A12">
        <w:rPr>
          <w:rFonts w:ascii="Corbel" w:hAnsi="Corbel" w:cs="Arial"/>
          <w:sz w:val="18"/>
          <w:szCs w:val="18"/>
        </w:rPr>
        <w:t xml:space="preserve"> in redelijkheid aanleiding geeft te vermoeden dat de continuïteit van de dienstverlening in gevaar zou kunnen komen.</w:t>
      </w:r>
    </w:p>
    <w:p w14:paraId="28B95B30" w14:textId="66D7ADE8" w:rsidR="001148B5" w:rsidRPr="00C42A12" w:rsidRDefault="001A64A7" w:rsidP="0091192E">
      <w:pPr>
        <w:pStyle w:val="Lijstalinea"/>
      </w:pPr>
      <w:r>
        <w:t>Opdrachtgever</w:t>
      </w:r>
      <w:r w:rsidR="001148B5">
        <w:t xml:space="preserve"> is gerechtigd zonder dat enige aanmaning of ingebrekestelling zal zijn vereist, zonder dat hij tot enige schadevergoeding is gehouden en onder voorbehoud van alle andere rechten, buiten rechte en met onmiddellijke ingang de </w:t>
      </w:r>
      <w:r w:rsidR="00366622">
        <w:t>O</w:t>
      </w:r>
      <w:r w:rsidR="001148B5">
        <w:t xml:space="preserve">vereenkomst door middel van een aangetekend schrijven te ontbinden, voor zover de tekortkoming de ontbinding rechtvaardigt, of te beëindigen door opzegging, naar uitsluitende keuze van </w:t>
      </w:r>
      <w:r>
        <w:t>Opdrachtgever</w:t>
      </w:r>
      <w:r w:rsidR="001148B5">
        <w:t>, indien vast komt te staan dat er zich een situatie voordoet als bedoeld in de Wet bevordering integriteitbeoordelingen door het openbaar bestuur.</w:t>
      </w:r>
    </w:p>
    <w:p w14:paraId="2212D7BC" w14:textId="61B20E12" w:rsidR="001148B5" w:rsidRPr="00C42A12" w:rsidRDefault="001148B5" w:rsidP="703AF9FE">
      <w:pPr>
        <w:spacing w:line="240" w:lineRule="exact"/>
        <w:ind w:left="708" w:hanging="708"/>
        <w:rPr>
          <w:rFonts w:ascii="Corbel" w:hAnsi="Corbel" w:cs="Arial"/>
          <w:sz w:val="18"/>
          <w:szCs w:val="18"/>
        </w:rPr>
      </w:pPr>
    </w:p>
    <w:p w14:paraId="217FF79B" w14:textId="69FF0A63" w:rsidR="001148B5" w:rsidRPr="00C42A12" w:rsidRDefault="001148B5" w:rsidP="006057E2">
      <w:pPr>
        <w:pStyle w:val="Kop1"/>
      </w:pPr>
      <w:bookmarkStart w:id="52" w:name="_Ref215579479"/>
      <w:bookmarkStart w:id="53" w:name="_Ref215580451"/>
      <w:bookmarkStart w:id="54" w:name="_Toc218630491"/>
      <w:r>
        <w:t>Exitplan</w:t>
      </w:r>
      <w:bookmarkEnd w:id="52"/>
      <w:bookmarkEnd w:id="53"/>
      <w:bookmarkEnd w:id="54"/>
    </w:p>
    <w:p w14:paraId="2B2482AD" w14:textId="5E9F5C73" w:rsidR="00CA2F87" w:rsidRDefault="00CA2F87" w:rsidP="0091192E">
      <w:pPr>
        <w:pStyle w:val="Lijstalinea"/>
      </w:pPr>
      <w:r w:rsidRPr="00CA2F87">
        <w:t>In aanvulling op artikel 32 ARBIT 2022</w:t>
      </w:r>
      <w:r>
        <w:t xml:space="preserve"> geldt het volgende ten aanzien van de Exit:</w:t>
      </w:r>
    </w:p>
    <w:p w14:paraId="0623AF12" w14:textId="67506608" w:rsidR="006631AC" w:rsidRDefault="007A5736" w:rsidP="006631AC">
      <w:pPr>
        <w:pStyle w:val="Lijstalinea"/>
        <w:numPr>
          <w:ilvl w:val="0"/>
          <w:numId w:val="36"/>
        </w:numPr>
        <w:ind w:hanging="716"/>
      </w:pPr>
      <w:r w:rsidRPr="007A5736">
        <w:t xml:space="preserve">Wederpartij </w:t>
      </w:r>
      <w:r>
        <w:t xml:space="preserve">stelt </w:t>
      </w:r>
      <w:r w:rsidRPr="007A5736">
        <w:t>op eerste verzoek van Opdrachtgever</w:t>
      </w:r>
      <w:r>
        <w:t xml:space="preserve"> daartoe een Exitplan op.</w:t>
      </w:r>
      <w:r w:rsidR="00995E57" w:rsidRPr="00995E57">
        <w:rPr>
          <w:rFonts w:cs="Times New Roman"/>
          <w:color w:val="000000"/>
          <w:shd w:val="clear" w:color="auto" w:fill="FFFFFF"/>
        </w:rPr>
        <w:t xml:space="preserve"> </w:t>
      </w:r>
      <w:r w:rsidR="00B36CE4">
        <w:rPr>
          <w:rFonts w:cs="Times New Roman"/>
          <w:color w:val="000000"/>
          <w:shd w:val="clear" w:color="auto" w:fill="FFFFFF"/>
        </w:rPr>
        <w:t xml:space="preserve">Tenzij anders </w:t>
      </w:r>
      <w:r w:rsidR="001B5902">
        <w:rPr>
          <w:rFonts w:cs="Times New Roman"/>
          <w:color w:val="000000"/>
          <w:shd w:val="clear" w:color="auto" w:fill="FFFFFF"/>
        </w:rPr>
        <w:t>schriftelijk overeen</w:t>
      </w:r>
      <w:r w:rsidR="00FD0CCF">
        <w:rPr>
          <w:rFonts w:cs="Times New Roman"/>
          <w:color w:val="000000"/>
          <w:shd w:val="clear" w:color="auto" w:fill="FFFFFF"/>
        </w:rPr>
        <w:t xml:space="preserve">gekomen zal </w:t>
      </w:r>
      <w:r w:rsidR="00995E57" w:rsidRPr="00995E57">
        <w:t>Wederpartij zal het Exitplan periodiek (tenminste jaarlijks) onderhouden. </w:t>
      </w:r>
    </w:p>
    <w:p w14:paraId="2EFFE5DF" w14:textId="7F16DCE0" w:rsidR="001148B5" w:rsidRPr="00D17497" w:rsidRDefault="001148B5" w:rsidP="006631AC">
      <w:pPr>
        <w:pStyle w:val="Lijstalinea"/>
        <w:numPr>
          <w:ilvl w:val="0"/>
          <w:numId w:val="36"/>
        </w:numPr>
        <w:ind w:hanging="716"/>
      </w:pPr>
      <w:r>
        <w:t xml:space="preserve">Ongeacht de wijze van beëindiging van de Overeenkomst, blijft </w:t>
      </w:r>
      <w:r w:rsidR="005E76C7">
        <w:t>Wederpartij</w:t>
      </w:r>
      <w:r>
        <w:t xml:space="preserve"> tot aan de einddatum van de Prestatie, zoals bepaald in de Overeenkomst, volledig verantwoordelijk voor de volledige, tijdige en juiste uitvoering van de Prestatie. Tenzij </w:t>
      </w:r>
      <w:r w:rsidR="001A64A7">
        <w:t>Opdrachtgever</w:t>
      </w:r>
      <w:r w:rsidR="003D13E4">
        <w:t xml:space="preserve"> </w:t>
      </w:r>
      <w:r>
        <w:t>anders besluit, eindigt de Overeenkomst niet eer</w:t>
      </w:r>
      <w:r w:rsidR="003D13E4">
        <w:t>d</w:t>
      </w:r>
      <w:r>
        <w:t xml:space="preserve">er dan nadat het Exitplan volledig en naar behoren is uitgevoerd. De Overeenkomst wordt uitsluitend verlengd voor de duur die strikt noodzakelijk is voor de uitvoering van het Exitplan. </w:t>
      </w:r>
      <w:r w:rsidR="005E76C7">
        <w:t>Wederpartij</w:t>
      </w:r>
      <w:r w:rsidR="003D13E4">
        <w:t xml:space="preserve"> </w:t>
      </w:r>
      <w:r>
        <w:t>zal de uitvoering van het Exitplan op geen enkele wijze vertragen of belemmeren, waaronder begrepen met het oogmerk om de Overeenkomst (onnodig) te verlengen.</w:t>
      </w:r>
    </w:p>
    <w:p w14:paraId="22158E15" w14:textId="77777777" w:rsidR="00855218" w:rsidRPr="00C42A12" w:rsidRDefault="00855218" w:rsidP="003D65CF">
      <w:pPr>
        <w:spacing w:line="240" w:lineRule="exact"/>
        <w:rPr>
          <w:rFonts w:ascii="Corbel" w:hAnsi="Corbel" w:cs="Arial"/>
          <w:sz w:val="18"/>
          <w:szCs w:val="18"/>
        </w:rPr>
      </w:pPr>
    </w:p>
    <w:p w14:paraId="6BDBED2C" w14:textId="3A5CBD95" w:rsidR="00855218" w:rsidRPr="00C42A12" w:rsidRDefault="00855218" w:rsidP="006057E2">
      <w:pPr>
        <w:pStyle w:val="Kop1"/>
      </w:pPr>
      <w:bookmarkStart w:id="55" w:name="_Toc218630492"/>
      <w:r w:rsidRPr="00C42A12">
        <w:t>Overige bepalingen</w:t>
      </w:r>
      <w:bookmarkEnd w:id="55"/>
    </w:p>
    <w:p w14:paraId="6D174196" w14:textId="5391233B" w:rsidR="00855218" w:rsidRPr="00C42A12" w:rsidRDefault="005E76C7" w:rsidP="0091192E">
      <w:pPr>
        <w:pStyle w:val="Lijstalinea"/>
      </w:pPr>
      <w:r>
        <w:t>Wederpartij</w:t>
      </w:r>
      <w:r w:rsidR="00855218" w:rsidRPr="00C42A12">
        <w:t xml:space="preserve"> dient tevens te voldoen aan specifieke, relevante wetgeving op gebied van digitale producten, waaronder wetgeving op het gebied van digitale toegankelijkheid en veiligheid.  </w:t>
      </w:r>
    </w:p>
    <w:p w14:paraId="303BF9A6" w14:textId="73C58C42" w:rsidR="00855218" w:rsidRPr="00C42A12" w:rsidRDefault="00855218" w:rsidP="0091192E">
      <w:pPr>
        <w:pStyle w:val="Lijstalinea"/>
      </w:pPr>
      <w:r w:rsidRPr="00C42A12">
        <w:t>Onder geheimhouding als bepaald in artikel 17 van de ARBIT</w:t>
      </w:r>
      <w:r w:rsidR="003D13E4" w:rsidRPr="00C42A12">
        <w:t xml:space="preserve"> </w:t>
      </w:r>
      <w:r w:rsidRPr="00C42A12">
        <w:t xml:space="preserve">valt geen informatie over (de voortgang van) de Opdracht die Opdrachtgever dient aan te leveren voor het Rijks ICT-dashboard.  </w:t>
      </w:r>
    </w:p>
    <w:p w14:paraId="07E52D59" w14:textId="0DDE7684" w:rsidR="00855218" w:rsidRPr="00C42A12" w:rsidRDefault="005E76C7" w:rsidP="0091192E">
      <w:pPr>
        <w:pStyle w:val="Lijstalinea"/>
      </w:pPr>
      <w:r>
        <w:lastRenderedPageBreak/>
        <w:t>Wederpartij</w:t>
      </w:r>
      <w:r w:rsidR="003D13E4" w:rsidRPr="00C42A12">
        <w:t xml:space="preserve"> verwijdert/</w:t>
      </w:r>
      <w:r w:rsidR="00855218" w:rsidRPr="00C42A12">
        <w:t xml:space="preserve">wist de gegevens binnen 30 dagen na afloop van de Overeenkomst, of zoveel eerder of later als is overeengekomen.  </w:t>
      </w:r>
    </w:p>
    <w:p w14:paraId="78572152" w14:textId="07EA9689" w:rsidR="00855218" w:rsidRPr="00C42A12" w:rsidRDefault="00855218" w:rsidP="0091192E">
      <w:pPr>
        <w:pStyle w:val="Lijstalinea"/>
      </w:pPr>
      <w:r w:rsidRPr="00C42A12">
        <w:t xml:space="preserve">De gegevens worden als volgt terugbezorgd: algemeen gangbaar bestandsformaat waarvan de uitwisseling op beveiligde wijze dient plaats te vinden op elektronische wijze, nader in goed overleg te bepalen.  </w:t>
      </w:r>
    </w:p>
    <w:p w14:paraId="5ED09CF7" w14:textId="2E5AE8A6" w:rsidR="00FA0DD9" w:rsidRPr="00C42A12" w:rsidRDefault="00FA0DD9" w:rsidP="0091192E">
      <w:pPr>
        <w:pStyle w:val="Lijstalinea"/>
      </w:pPr>
      <w:r>
        <w:t xml:space="preserve">De Overeenkomst wordt aangegaan </w:t>
      </w:r>
      <w:r w:rsidRPr="003265F9">
        <w:t xml:space="preserve">onder de ontbindende voorwaarde dat </w:t>
      </w:r>
      <w:r w:rsidR="005E76C7" w:rsidRPr="003265F9">
        <w:t>Wederpartij</w:t>
      </w:r>
      <w:r w:rsidRPr="003265F9">
        <w:t xml:space="preserve"> binnen </w:t>
      </w:r>
      <w:r w:rsidR="002B2658" w:rsidRPr="003265F9">
        <w:t>zes (6) weken</w:t>
      </w:r>
      <w:r w:rsidRPr="003265F9">
        <w:t xml:space="preserve"> na definitieve gunning een definitief en door Opdrachtgever goedgekeurd Implementatieplan, een gedetailleerde Oplossing Beschrijving en een definitief SLA ter accordering oplevert. Indien hierover geen overeenstemming wordt bereikt, kunnen Partijen meewerken aan de beëindiging van de Overeenkomst en heeft Opdrachtgever het recht gebruik te</w:t>
      </w:r>
      <w:r>
        <w:t xml:space="preserve"> maken van de Wachtkamerovereenkomst. </w:t>
      </w:r>
    </w:p>
    <w:p w14:paraId="04229E8E" w14:textId="6D492087" w:rsidR="00FA0DD9" w:rsidRPr="00C42A12" w:rsidRDefault="00FA0DD9" w:rsidP="0091192E">
      <w:pPr>
        <w:pStyle w:val="Lijstalinea"/>
      </w:pPr>
      <w:r w:rsidRPr="00C42A12">
        <w:t xml:space="preserve">Vanwege de cruciale positie van </w:t>
      </w:r>
      <w:r w:rsidR="001A64A7">
        <w:t>Opdrachtgever</w:t>
      </w:r>
      <w:r w:rsidRPr="00C42A12">
        <w:t xml:space="preserve"> en haar wettelijke taken, wordt expliciet gesteld dat </w:t>
      </w:r>
      <w:r w:rsidR="005E76C7">
        <w:t>Wederpartij</w:t>
      </w:r>
      <w:r w:rsidRPr="00C42A12">
        <w:t xml:space="preserve"> bij een geschil nooit haar werkzaamheden zal staken of op een andere wijze de dienstverlening van </w:t>
      </w:r>
      <w:r w:rsidR="001A64A7">
        <w:t>Opdrachtgever</w:t>
      </w:r>
      <w:r w:rsidRPr="00C42A12">
        <w:t xml:space="preserve"> aan haar klanten in gevaar zal brengen. </w:t>
      </w:r>
    </w:p>
    <w:p w14:paraId="3F295380" w14:textId="32EF891A" w:rsidR="00FA0DD9" w:rsidRPr="00C42A12" w:rsidRDefault="00FA0DD9" w:rsidP="0091192E">
      <w:pPr>
        <w:pStyle w:val="Lijstalinea"/>
      </w:pPr>
      <w:r w:rsidRPr="00C42A12">
        <w:t xml:space="preserve">Wederpartij dient een flexibele grondhouding te hebben jegens </w:t>
      </w:r>
      <w:r w:rsidR="001A64A7">
        <w:t>Opdrachtgever</w:t>
      </w:r>
      <w:r w:rsidRPr="00C42A12">
        <w:t xml:space="preserve"> indien wet- en regelgeving, dan wel politieke druk vanuit het Ministerie, waaraan de Opdrachtgever zich moet conformeren, wijzigt en dit gevolgen heeft voor </w:t>
      </w:r>
      <w:r w:rsidR="001A64A7">
        <w:t>Opdrachtgever</w:t>
      </w:r>
      <w:r w:rsidRPr="00C42A12">
        <w:t xml:space="preserve">. </w:t>
      </w:r>
    </w:p>
    <w:p w14:paraId="5EF15613" w14:textId="0A7C5A1A" w:rsidR="00FA0DD9" w:rsidRPr="00C42A12" w:rsidRDefault="00FA0DD9" w:rsidP="0091192E">
      <w:pPr>
        <w:pStyle w:val="Lijstalinea"/>
      </w:pPr>
      <w:r>
        <w:t xml:space="preserve">Indien </w:t>
      </w:r>
      <w:r w:rsidR="005E76C7">
        <w:t>Wederpartij</w:t>
      </w:r>
      <w:r>
        <w:t xml:space="preserve"> in verband met de opdracht wordt benaderd door de pers, moet Wederpartij eerst contact opnemen met de woordvoerder of de contactpersoon van Opdrachtgever. Zonder voorafgaande</w:t>
      </w:r>
      <w:r>
        <w:br/>
        <w:t xml:space="preserve">schriftelijke toestemming mag </w:t>
      </w:r>
      <w:r w:rsidR="005E76C7">
        <w:t>Wederpartij</w:t>
      </w:r>
      <w:r w:rsidR="003D13E4">
        <w:t xml:space="preserve"> </w:t>
      </w:r>
      <w:r>
        <w:t>geen reclame-uitingen of (publieke) uitingen gerelateerd aan de Overeenkomst verrichten.</w:t>
      </w:r>
    </w:p>
    <w:p w14:paraId="03682819" w14:textId="6442CDFB" w:rsidR="5C716C2A" w:rsidRDefault="5C716C2A" w:rsidP="703AF9FE">
      <w:pPr>
        <w:pStyle w:val="Lijstalinea"/>
      </w:pPr>
      <w:r>
        <w:t>Wederpartij onthoudt zich ervan om zonder schriftelijke toestemming van Opdrachtgever een medewerker van Opdrachtgever die betrokken is bij de uitvoering van deze Overeenkomst binnen één (1) jaar na het eindigen van die betrokkenheid, in dienst te nemen.</w:t>
      </w:r>
    </w:p>
    <w:p w14:paraId="61389BAF" w14:textId="77777777" w:rsidR="00855218" w:rsidRPr="00C42A12" w:rsidRDefault="00855218" w:rsidP="00855218">
      <w:pPr>
        <w:spacing w:line="240" w:lineRule="exact"/>
        <w:ind w:left="708" w:hanging="708"/>
        <w:rPr>
          <w:rFonts w:ascii="Corbel" w:hAnsi="Corbel" w:cs="Arial"/>
          <w:sz w:val="18"/>
          <w:szCs w:val="18"/>
        </w:rPr>
      </w:pPr>
    </w:p>
    <w:p w14:paraId="0C90B0B2" w14:textId="12E1DFE3" w:rsidR="00855218" w:rsidRPr="00C42A12" w:rsidRDefault="00855218" w:rsidP="006057E2">
      <w:pPr>
        <w:pStyle w:val="Kop1"/>
      </w:pPr>
      <w:bookmarkStart w:id="56" w:name="_Toc218630493"/>
      <w:r w:rsidRPr="00C42A12">
        <w:t xml:space="preserve">Duiding en aanpassingen artikelen </w:t>
      </w:r>
      <w:r w:rsidR="003D13E4" w:rsidRPr="00C42A12">
        <w:t xml:space="preserve">uit de </w:t>
      </w:r>
      <w:r w:rsidRPr="00C42A12">
        <w:t>ARBIT</w:t>
      </w:r>
      <w:bookmarkEnd w:id="56"/>
    </w:p>
    <w:p w14:paraId="29ED874F" w14:textId="218955B3" w:rsidR="00855218" w:rsidRPr="00C42A12" w:rsidRDefault="00855218" w:rsidP="0091192E">
      <w:pPr>
        <w:pStyle w:val="Lijstalinea"/>
      </w:pPr>
      <w:r w:rsidRPr="00C42A12">
        <w:t xml:space="preserve">In de artikelen 3, 12.3 en 31 van de ARBIT wordt onder ‘schriftelijk’ mede elektronische communicatie verstaan.   </w:t>
      </w:r>
    </w:p>
    <w:p w14:paraId="186CB9F8" w14:textId="4D84C0B2" w:rsidR="00855218" w:rsidRPr="00C42A12" w:rsidRDefault="006A66E8" w:rsidP="0091192E">
      <w:pPr>
        <w:pStyle w:val="Lijstalinea"/>
      </w:pPr>
      <w:r>
        <w:t>A</w:t>
      </w:r>
      <w:r w:rsidR="00855218">
        <w:t>rtikel 14.3 ARBIT</w:t>
      </w:r>
      <w:r w:rsidR="003D13E4">
        <w:t xml:space="preserve"> </w:t>
      </w:r>
      <w:r w:rsidR="00855218">
        <w:t xml:space="preserve">wordt als volgt aangepast: </w:t>
      </w:r>
      <w:r w:rsidR="46D76DF5">
        <w:t>e</w:t>
      </w:r>
      <w:r w:rsidR="00855218">
        <w:t xml:space="preserve">en verleende korting of opgelegde boete wordt in mindering gebracht op een eventuele schadevergoeding, om cumulatie te voorkomen.  </w:t>
      </w:r>
    </w:p>
    <w:p w14:paraId="487D1545" w14:textId="24874577" w:rsidR="006A66E8" w:rsidRDefault="006A66E8" w:rsidP="703AF9FE">
      <w:pPr>
        <w:pStyle w:val="Lijstalinea"/>
      </w:pPr>
      <w:r>
        <w:t>A</w:t>
      </w:r>
      <w:r w:rsidR="00855218">
        <w:t xml:space="preserve">rtikel 17.5 ARBIT wordt als volgt aangepast: Het boetebedrag bij schending van de </w:t>
      </w:r>
      <w:r>
        <w:t>geh</w:t>
      </w:r>
      <w:r w:rsidR="00855218">
        <w:t>eimhoudingsplicht wordt aangepast naar € 25.000</w:t>
      </w:r>
      <w:r w:rsidR="575E1977">
        <w:t>,-</w:t>
      </w:r>
      <w:r w:rsidR="00855218">
        <w:t xml:space="preserve"> per overtreding.  </w:t>
      </w:r>
    </w:p>
    <w:p w14:paraId="084C210B" w14:textId="40EEF1A8" w:rsidR="00855218" w:rsidRPr="00C42A12" w:rsidRDefault="006A66E8" w:rsidP="0091192E">
      <w:pPr>
        <w:pStyle w:val="Lijstalinea"/>
      </w:pPr>
      <w:r>
        <w:t>A</w:t>
      </w:r>
      <w:r w:rsidR="00855218">
        <w:t>rtikel 32.4 ARBIT</w:t>
      </w:r>
      <w:r>
        <w:t xml:space="preserve"> </w:t>
      </w:r>
      <w:r w:rsidR="00855218">
        <w:t xml:space="preserve">wordt als volgt aangepast: Onder “wissen” en “verwijderen” wordt ook verstaan: het voor nu en in de toekomst ontoegankelijk maken van gegevens voor Wederpartij, haar medewerkers, haar onderaannemers en derden. Van </w:t>
      </w:r>
      <w:r w:rsidR="005E76C7">
        <w:t>Wederpartij</w:t>
      </w:r>
      <w:r w:rsidR="003D13E4">
        <w:t xml:space="preserve"> </w:t>
      </w:r>
      <w:r w:rsidR="00855218">
        <w:t xml:space="preserve">wordt verwacht dat:  </w:t>
      </w:r>
    </w:p>
    <w:p w14:paraId="6B9C459C" w14:textId="77777777" w:rsidR="00855218" w:rsidRPr="00C42A12" w:rsidRDefault="00855218" w:rsidP="00855218">
      <w:pPr>
        <w:spacing w:line="240" w:lineRule="exact"/>
        <w:ind w:left="1413" w:hanging="705"/>
        <w:rPr>
          <w:rFonts w:ascii="Corbel" w:hAnsi="Corbel" w:cs="Arial"/>
          <w:sz w:val="18"/>
          <w:szCs w:val="18"/>
        </w:rPr>
      </w:pPr>
      <w:r w:rsidRPr="00C42A12">
        <w:rPr>
          <w:rFonts w:ascii="Corbel" w:hAnsi="Corbel" w:cs="Arial"/>
          <w:sz w:val="18"/>
          <w:szCs w:val="18"/>
        </w:rPr>
        <w:t>I.</w:t>
      </w:r>
      <w:r w:rsidRPr="00C42A12">
        <w:rPr>
          <w:rFonts w:ascii="Corbel" w:hAnsi="Corbel" w:cs="Arial"/>
          <w:sz w:val="18"/>
          <w:szCs w:val="18"/>
        </w:rPr>
        <w:tab/>
        <w:t xml:space="preserve">deze gegevens niet meer actief worden gebruikt of opvraagbaar zijn voor operationele doeleinden;  </w:t>
      </w:r>
    </w:p>
    <w:p w14:paraId="65276EBA" w14:textId="77777777" w:rsidR="00855218" w:rsidRPr="00C42A12" w:rsidRDefault="00855218" w:rsidP="00855218">
      <w:pPr>
        <w:spacing w:line="240" w:lineRule="exact"/>
        <w:ind w:left="1413" w:hanging="705"/>
        <w:rPr>
          <w:rFonts w:ascii="Corbel" w:hAnsi="Corbel" w:cs="Arial"/>
          <w:sz w:val="18"/>
          <w:szCs w:val="18"/>
        </w:rPr>
      </w:pPr>
      <w:r w:rsidRPr="00C42A12">
        <w:rPr>
          <w:rFonts w:ascii="Corbel" w:hAnsi="Corbel" w:cs="Arial"/>
          <w:sz w:val="18"/>
          <w:szCs w:val="18"/>
        </w:rPr>
        <w:t>II.</w:t>
      </w:r>
      <w:r w:rsidRPr="00C42A12">
        <w:rPr>
          <w:rFonts w:ascii="Corbel" w:hAnsi="Corbel" w:cs="Arial"/>
          <w:sz w:val="18"/>
          <w:szCs w:val="18"/>
        </w:rPr>
        <w:tab/>
        <w:t xml:space="preserve">toegang tot dergelijke gegevens technisch wordt beperkt tot uitsluitend wat noodzakelijk is voor de back-updoeleinden zelf;  </w:t>
      </w:r>
    </w:p>
    <w:p w14:paraId="34CFB58E" w14:textId="77777777" w:rsidR="00855218" w:rsidRPr="00C42A12" w:rsidRDefault="00855218" w:rsidP="00855218">
      <w:pPr>
        <w:spacing w:line="240" w:lineRule="exact"/>
        <w:ind w:left="1413" w:hanging="705"/>
        <w:rPr>
          <w:rFonts w:ascii="Corbel" w:hAnsi="Corbel" w:cs="Arial"/>
          <w:sz w:val="18"/>
          <w:szCs w:val="18"/>
        </w:rPr>
      </w:pPr>
      <w:r w:rsidRPr="00C42A12">
        <w:rPr>
          <w:rFonts w:ascii="Corbel" w:hAnsi="Corbel" w:cs="Arial"/>
          <w:sz w:val="18"/>
          <w:szCs w:val="18"/>
        </w:rPr>
        <w:t>III.</w:t>
      </w:r>
      <w:r w:rsidRPr="00C42A12">
        <w:rPr>
          <w:rFonts w:ascii="Corbel" w:hAnsi="Corbel" w:cs="Arial"/>
          <w:sz w:val="18"/>
          <w:szCs w:val="18"/>
        </w:rPr>
        <w:tab/>
        <w:t xml:space="preserve">deze gegevens bij reguliere opschonings- of vervaltermijnen worden verwijderd of automatisch worden overschreven, conform het interne opschoningsbeleid van Wederpartij. </w:t>
      </w:r>
    </w:p>
    <w:p w14:paraId="4E8496D4" w14:textId="62279CDE" w:rsidR="00D66846" w:rsidRDefault="0084643F" w:rsidP="0091192E">
      <w:pPr>
        <w:pStyle w:val="Lijstalinea"/>
      </w:pPr>
      <w:r>
        <w:t>A</w:t>
      </w:r>
      <w:r w:rsidR="00D66846">
        <w:t xml:space="preserve">rtikel 37.1 ARBIT </w:t>
      </w:r>
      <w:r>
        <w:t xml:space="preserve">wordt al volgt aangepast: </w:t>
      </w:r>
      <w:r w:rsidR="009B7A4C">
        <w:t>I</w:t>
      </w:r>
      <w:r w:rsidR="00D66846">
        <w:t>eder geschil tussen partijen terzake van de Overeenkomst wordt bij uitsluiting voorgelegd aan de Rechtbank Midden-Nederland (locatie Utrecht</w:t>
      </w:r>
      <w:r w:rsidR="008C73A4">
        <w:t xml:space="preserve">) </w:t>
      </w:r>
      <w:r w:rsidR="00D66846">
        <w:t>tenzij partijen alsnog een andere vorm van geschilbeslechting overeenkomen.</w:t>
      </w:r>
    </w:p>
    <w:p w14:paraId="1F74D637" w14:textId="05E5734A" w:rsidR="00855218" w:rsidRPr="00C42A12" w:rsidRDefault="006A66E8" w:rsidP="0091192E">
      <w:pPr>
        <w:pStyle w:val="Lijstalinea"/>
      </w:pPr>
      <w:r w:rsidRPr="00C42A12">
        <w:t>A</w:t>
      </w:r>
      <w:r w:rsidR="00855218" w:rsidRPr="00C42A12">
        <w:t xml:space="preserve">rtikel 43.1 </w:t>
      </w:r>
      <w:r w:rsidR="003D13E4" w:rsidRPr="00C42A12">
        <w:t>AR</w:t>
      </w:r>
      <w:r w:rsidR="00855218" w:rsidRPr="00C42A12">
        <w:t>BIT</w:t>
      </w:r>
      <w:r w:rsidR="00DA7FD9" w:rsidRPr="00C42A12">
        <w:t xml:space="preserve"> </w:t>
      </w:r>
      <w:r w:rsidR="00855218" w:rsidRPr="00C42A12">
        <w:t xml:space="preserve">wordt als volgt aangepast: Deze verplichting geldt echter niet geldt niet ten aanzien van algemeen verkrijgbare Standaardprogrammatuur van derden, indien en voor zover deze derden geen mogelijkheid tot het verlenen van een onherroepelijk gebruiksrecht bieden. In dat geval zijn de licentievoorwaarden van de betreffende derde van toepassing, voor zover deze niet in strijd zijn met de bepalingen van de overeenkomst en de overige </w:t>
      </w:r>
      <w:r w:rsidR="003D13E4" w:rsidRPr="00C42A12">
        <w:t>A</w:t>
      </w:r>
      <w:r w:rsidR="00855218" w:rsidRPr="00C42A12">
        <w:t xml:space="preserve">anbestedingsstukken.   </w:t>
      </w:r>
    </w:p>
    <w:p w14:paraId="604AB659" w14:textId="459799CE" w:rsidR="00855218" w:rsidRPr="00C42A12" w:rsidRDefault="006A66E8" w:rsidP="0091192E">
      <w:pPr>
        <w:pStyle w:val="Lijstalinea"/>
      </w:pPr>
      <w:r w:rsidRPr="00C42A12">
        <w:t>A</w:t>
      </w:r>
      <w:r w:rsidR="00855218" w:rsidRPr="00C42A12">
        <w:t xml:space="preserve">rtikel 47.1 ARBIT wordt als volgt aangepast: Deze verplichting geldt echter niet ten aanzien van algemeen verkrijgbare Standaardsoftware van derden, indien en voor zover dergelijke derden geen mogelijkheid tot </w:t>
      </w:r>
      <w:r w:rsidR="003D13E4" w:rsidRPr="00C42A12">
        <w:t>e</w:t>
      </w:r>
      <w:r w:rsidR="00855218" w:rsidRPr="00C42A12">
        <w:t xml:space="preserve">scrow bieden.  </w:t>
      </w:r>
    </w:p>
    <w:p w14:paraId="2D426147" w14:textId="0B6CC3C2" w:rsidR="00855218" w:rsidRPr="00C42A12" w:rsidRDefault="006A66E8" w:rsidP="0091192E">
      <w:pPr>
        <w:pStyle w:val="Lijstalinea"/>
      </w:pPr>
      <w:r w:rsidRPr="00C42A12">
        <w:t>A</w:t>
      </w:r>
      <w:r w:rsidR="00855218" w:rsidRPr="00C42A12">
        <w:t>rtikel 73.2 ARBIT wordt als volgt aangepast: indien de</w:t>
      </w:r>
      <w:r w:rsidR="006C25A3" w:rsidRPr="00C42A12">
        <w:t xml:space="preserve"> </w:t>
      </w:r>
      <w:r w:rsidR="005E76C7">
        <w:t>Wederpartij</w:t>
      </w:r>
      <w:r w:rsidR="006C25A3" w:rsidRPr="00C42A12">
        <w:t xml:space="preserve"> </w:t>
      </w:r>
      <w:r w:rsidR="00855218" w:rsidRPr="00C42A12">
        <w:t xml:space="preserve">aantoonbaar geen invloed heeft op versiegebruik, zoals bij publieke clouddiensten, vervalt dit artikel voor dat specifieke onderdeel.  </w:t>
      </w:r>
    </w:p>
    <w:p w14:paraId="669ABEAD" w14:textId="2E2AAEBF" w:rsidR="00855218" w:rsidRPr="0091192E" w:rsidRDefault="00855218" w:rsidP="0091192E">
      <w:pPr>
        <w:pStyle w:val="Lijstalinea"/>
      </w:pPr>
      <w:r w:rsidRPr="0091192E">
        <w:t>Het artikel 76.1 ARBIT</w:t>
      </w:r>
      <w:r w:rsidR="0015647D" w:rsidRPr="0091192E">
        <w:t xml:space="preserve"> </w:t>
      </w:r>
      <w:r w:rsidRPr="0091192E">
        <w:t xml:space="preserve">wordt als volgt aangepast: Ontbinding van de Overeenkomst is mogelijk bij herhaalde overschrijding van (tenminste één der) Service Levels, zulks naar oordeel van Opdrachtgever, en waarbij:   </w:t>
      </w:r>
    </w:p>
    <w:p w14:paraId="5991E38A" w14:textId="581A9F2B" w:rsidR="00855218" w:rsidRPr="00C42A12" w:rsidRDefault="00855218" w:rsidP="00855218">
      <w:pPr>
        <w:spacing w:line="240" w:lineRule="exact"/>
        <w:ind w:left="1413" w:hanging="705"/>
        <w:rPr>
          <w:rFonts w:ascii="Corbel" w:hAnsi="Corbel" w:cs="Arial"/>
          <w:sz w:val="18"/>
          <w:szCs w:val="18"/>
        </w:rPr>
      </w:pPr>
      <w:r w:rsidRPr="00C42A12">
        <w:rPr>
          <w:rFonts w:ascii="Corbel" w:hAnsi="Corbel" w:cs="Arial"/>
          <w:sz w:val="18"/>
          <w:szCs w:val="18"/>
        </w:rPr>
        <w:t>I.</w:t>
      </w:r>
      <w:r w:rsidRPr="00C42A12">
        <w:rPr>
          <w:rFonts w:ascii="Corbel" w:hAnsi="Corbel" w:cs="Arial"/>
          <w:sz w:val="18"/>
          <w:szCs w:val="18"/>
        </w:rPr>
        <w:tab/>
      </w:r>
      <w:r w:rsidR="005E76C7">
        <w:rPr>
          <w:rFonts w:ascii="Corbel" w:hAnsi="Corbel" w:cs="Arial"/>
          <w:sz w:val="18"/>
          <w:szCs w:val="18"/>
        </w:rPr>
        <w:t>Wederpartij</w:t>
      </w:r>
      <w:r w:rsidR="003D13E4" w:rsidRPr="00C42A12">
        <w:rPr>
          <w:rFonts w:ascii="Corbel" w:hAnsi="Corbel" w:cs="Arial"/>
          <w:sz w:val="18"/>
          <w:szCs w:val="18"/>
        </w:rPr>
        <w:t xml:space="preserve"> </w:t>
      </w:r>
      <w:r w:rsidRPr="00C42A12">
        <w:rPr>
          <w:rFonts w:ascii="Corbel" w:hAnsi="Corbel" w:cs="Arial"/>
          <w:sz w:val="18"/>
          <w:szCs w:val="18"/>
        </w:rPr>
        <w:t xml:space="preserve">op eigen initiatief of op verzoek van </w:t>
      </w:r>
      <w:r w:rsidR="001A64A7">
        <w:rPr>
          <w:rFonts w:ascii="Corbel" w:hAnsi="Corbel" w:cs="Arial"/>
          <w:sz w:val="18"/>
          <w:szCs w:val="18"/>
        </w:rPr>
        <w:t>Opdrachtgever</w:t>
      </w:r>
      <w:r w:rsidRPr="00C42A12">
        <w:rPr>
          <w:rFonts w:ascii="Corbel" w:hAnsi="Corbel" w:cs="Arial"/>
          <w:sz w:val="18"/>
          <w:szCs w:val="18"/>
        </w:rPr>
        <w:t xml:space="preserve"> in de gelegenheid is geweest een verbeterplan te presenteren en binnen een redelijke termijn, zoals te bepalen door </w:t>
      </w:r>
      <w:r w:rsidR="001A64A7">
        <w:rPr>
          <w:rFonts w:ascii="Corbel" w:hAnsi="Corbel" w:cs="Arial"/>
          <w:sz w:val="18"/>
          <w:szCs w:val="18"/>
        </w:rPr>
        <w:t>Opdrachtgever</w:t>
      </w:r>
      <w:r w:rsidRPr="00C42A12">
        <w:rPr>
          <w:rFonts w:ascii="Corbel" w:hAnsi="Corbel" w:cs="Arial"/>
          <w:sz w:val="18"/>
          <w:szCs w:val="18"/>
        </w:rPr>
        <w:t xml:space="preserve">, uit te voeren op basis waarvan </w:t>
      </w:r>
      <w:r w:rsidR="001A64A7">
        <w:rPr>
          <w:rFonts w:ascii="Corbel" w:hAnsi="Corbel" w:cs="Arial"/>
          <w:sz w:val="18"/>
          <w:szCs w:val="18"/>
        </w:rPr>
        <w:t>Opdrachtgever</w:t>
      </w:r>
      <w:r w:rsidR="003D13E4" w:rsidRPr="00C42A12">
        <w:rPr>
          <w:rFonts w:ascii="Corbel" w:hAnsi="Corbel" w:cs="Arial"/>
          <w:sz w:val="18"/>
          <w:szCs w:val="18"/>
        </w:rPr>
        <w:t xml:space="preserve">, </w:t>
      </w:r>
      <w:r w:rsidRPr="00C42A12">
        <w:rPr>
          <w:rFonts w:ascii="Corbel" w:hAnsi="Corbel" w:cs="Arial"/>
          <w:sz w:val="18"/>
          <w:szCs w:val="18"/>
        </w:rPr>
        <w:t xml:space="preserve">tot de conclusie komt dat </w:t>
      </w:r>
      <w:r w:rsidR="005E76C7">
        <w:rPr>
          <w:rFonts w:ascii="Corbel" w:hAnsi="Corbel" w:cs="Arial"/>
          <w:sz w:val="18"/>
          <w:szCs w:val="18"/>
        </w:rPr>
        <w:t>Wederpartij</w:t>
      </w:r>
      <w:r w:rsidRPr="00C42A12">
        <w:rPr>
          <w:rFonts w:ascii="Corbel" w:hAnsi="Corbel" w:cs="Arial"/>
          <w:sz w:val="18"/>
          <w:szCs w:val="18"/>
        </w:rPr>
        <w:t xml:space="preserve"> binnen de </w:t>
      </w:r>
      <w:r w:rsidRPr="00C42A12">
        <w:rPr>
          <w:rFonts w:ascii="Corbel" w:hAnsi="Corbel" w:cs="Arial"/>
          <w:sz w:val="18"/>
          <w:szCs w:val="18"/>
        </w:rPr>
        <w:lastRenderedPageBreak/>
        <w:t xml:space="preserve">overeengekomen meetperiode alsnog niet conform de overeengekomen Service Levels presteert; en   </w:t>
      </w:r>
    </w:p>
    <w:p w14:paraId="4CD3062A" w14:textId="7A806C57" w:rsidR="00855218" w:rsidRPr="00C42A12" w:rsidRDefault="00855218" w:rsidP="00855218">
      <w:pPr>
        <w:spacing w:line="240" w:lineRule="exact"/>
        <w:ind w:left="1413" w:hanging="705"/>
        <w:rPr>
          <w:rFonts w:ascii="Corbel" w:hAnsi="Corbel" w:cs="Arial"/>
          <w:sz w:val="18"/>
          <w:szCs w:val="18"/>
        </w:rPr>
      </w:pPr>
      <w:r w:rsidRPr="703AF9FE">
        <w:rPr>
          <w:rFonts w:ascii="Corbel" w:hAnsi="Corbel" w:cs="Arial"/>
          <w:sz w:val="18"/>
          <w:szCs w:val="18"/>
        </w:rPr>
        <w:t>II.</w:t>
      </w:r>
      <w:r>
        <w:tab/>
      </w:r>
      <w:r w:rsidRPr="703AF9FE">
        <w:rPr>
          <w:rFonts w:ascii="Corbel" w:hAnsi="Corbel" w:cs="Arial"/>
          <w:sz w:val="18"/>
          <w:szCs w:val="18"/>
        </w:rPr>
        <w:t xml:space="preserve">er binnen redelijke termijn, zoals te bepalen door </w:t>
      </w:r>
      <w:r w:rsidR="001A64A7" w:rsidRPr="703AF9FE">
        <w:rPr>
          <w:rFonts w:ascii="Corbel" w:hAnsi="Corbel" w:cs="Arial"/>
          <w:sz w:val="18"/>
          <w:szCs w:val="18"/>
        </w:rPr>
        <w:t>Opdrachtgever</w:t>
      </w:r>
      <w:r w:rsidRPr="703AF9FE">
        <w:rPr>
          <w:rFonts w:ascii="Corbel" w:hAnsi="Corbel" w:cs="Arial"/>
          <w:sz w:val="18"/>
          <w:szCs w:val="18"/>
        </w:rPr>
        <w:t xml:space="preserve">, na zulk herhaald niet conform overeengekomen Service Levels te presteren door </w:t>
      </w:r>
      <w:r w:rsidR="005E76C7" w:rsidRPr="703AF9FE">
        <w:rPr>
          <w:rFonts w:ascii="Corbel" w:hAnsi="Corbel" w:cs="Arial"/>
          <w:sz w:val="18"/>
          <w:szCs w:val="18"/>
        </w:rPr>
        <w:t>Wederpartij</w:t>
      </w:r>
      <w:r w:rsidRPr="703AF9FE">
        <w:rPr>
          <w:rFonts w:ascii="Corbel" w:hAnsi="Corbel" w:cs="Arial"/>
          <w:sz w:val="18"/>
          <w:szCs w:val="18"/>
        </w:rPr>
        <w:t xml:space="preserve"> een overleg op het hoogste van de in de Overeenkomst onderkende overlegniveaus heeft plaatsgevonden, onverminderd het recht van </w:t>
      </w:r>
      <w:r w:rsidR="001A64A7" w:rsidRPr="703AF9FE">
        <w:rPr>
          <w:rFonts w:ascii="Corbel" w:hAnsi="Corbel" w:cs="Arial"/>
          <w:sz w:val="18"/>
          <w:szCs w:val="18"/>
        </w:rPr>
        <w:t>Opdrachtgever</w:t>
      </w:r>
      <w:r w:rsidRPr="703AF9FE">
        <w:rPr>
          <w:rFonts w:ascii="Corbel" w:hAnsi="Corbel" w:cs="Arial"/>
          <w:sz w:val="18"/>
          <w:szCs w:val="18"/>
        </w:rPr>
        <w:t xml:space="preserve"> om bij ernstige tekortkomingen,</w:t>
      </w:r>
      <w:r w:rsidR="006C25A3" w:rsidRPr="703AF9FE">
        <w:rPr>
          <w:rFonts w:ascii="Corbel" w:hAnsi="Corbel" w:cs="Arial"/>
          <w:sz w:val="18"/>
          <w:szCs w:val="18"/>
        </w:rPr>
        <w:t xml:space="preserve"> </w:t>
      </w:r>
      <w:r w:rsidRPr="703AF9FE">
        <w:rPr>
          <w:rFonts w:ascii="Corbel" w:hAnsi="Corbel" w:cs="Arial"/>
          <w:sz w:val="18"/>
          <w:szCs w:val="18"/>
        </w:rPr>
        <w:t>de Overeenkomst eerder te ontbinden indien dat noodzakelijk is voor de continuïteit van de dienstverlening.</w:t>
      </w:r>
    </w:p>
    <w:p w14:paraId="1674EE04" w14:textId="56A05BB6" w:rsidR="00855218" w:rsidRPr="00C42A12" w:rsidRDefault="00855218" w:rsidP="00855218">
      <w:pPr>
        <w:spacing w:line="240" w:lineRule="exact"/>
        <w:ind w:left="708" w:hanging="708"/>
        <w:rPr>
          <w:rFonts w:ascii="Corbel" w:hAnsi="Corbel" w:cs="Arial"/>
          <w:sz w:val="18"/>
          <w:szCs w:val="18"/>
        </w:rPr>
      </w:pPr>
      <w:r w:rsidRPr="00C42A12">
        <w:rPr>
          <w:rFonts w:ascii="Corbel" w:hAnsi="Corbel" w:cs="Arial"/>
          <w:sz w:val="18"/>
          <w:szCs w:val="18"/>
        </w:rPr>
        <w:t xml:space="preserve">  </w:t>
      </w:r>
    </w:p>
    <w:p w14:paraId="16520B35" w14:textId="1D367058" w:rsidR="00012B4E" w:rsidRPr="00C42A12" w:rsidRDefault="00CE7BB9" w:rsidP="006057E2">
      <w:pPr>
        <w:pStyle w:val="Kop1"/>
      </w:pPr>
      <w:bookmarkStart w:id="57" w:name="_Toc218630494"/>
      <w:r w:rsidRPr="00C42A12">
        <w:t>Wijzigingen</w:t>
      </w:r>
      <w:bookmarkEnd w:id="57"/>
    </w:p>
    <w:p w14:paraId="503686D8" w14:textId="367E9993" w:rsidR="00012B4E" w:rsidRPr="00C42A12" w:rsidRDefault="00012B4E" w:rsidP="00C42A12">
      <w:pPr>
        <w:pStyle w:val="Lijstalinea"/>
      </w:pPr>
      <w:r w:rsidRPr="00C42A12">
        <w:t>Kennisgevingen die Partijen op grond van de</w:t>
      </w:r>
      <w:r w:rsidR="009C08F2" w:rsidRPr="00C42A12">
        <w:t xml:space="preserve"> O</w:t>
      </w:r>
      <w:r w:rsidRPr="00C42A12">
        <w:t>vereenkomst aan elkaar zullen doen, vinden schriftelijk plaats door de daartoe door Partijen aangewezen contactpersonen</w:t>
      </w:r>
      <w:r w:rsidR="007A5562" w:rsidRPr="00C42A12">
        <w:t xml:space="preserve">, met uitzondering </w:t>
      </w:r>
      <w:r w:rsidR="00524741" w:rsidRPr="00C42A12">
        <w:t>van</w:t>
      </w:r>
      <w:r w:rsidR="007A5562" w:rsidRPr="00C42A12">
        <w:t xml:space="preserve"> Verzoeken to</w:t>
      </w:r>
      <w:r w:rsidR="0024588C" w:rsidRPr="00C42A12">
        <w:t>t</w:t>
      </w:r>
      <w:r w:rsidR="007A5562" w:rsidRPr="00C42A12">
        <w:t xml:space="preserve"> Wijziging, die door de binnen Partijen gevolmachtigde medewerkers dienen te worden getekend</w:t>
      </w:r>
      <w:r w:rsidR="00F33C6E" w:rsidRPr="00C42A12">
        <w:t xml:space="preserve">, tenzij de </w:t>
      </w:r>
      <w:r w:rsidR="00E47825" w:rsidRPr="00C42A12">
        <w:t>c</w:t>
      </w:r>
      <w:r w:rsidR="00F33C6E" w:rsidRPr="00C42A12">
        <w:t>ontactpersonen zelf gevolmachtigd zijn</w:t>
      </w:r>
      <w:r w:rsidRPr="00C42A12">
        <w:t xml:space="preserve">. Mondelinge mededelingen, toezeggingen of afspraken hebben geen rechtskracht tenzij deze schriftelijk </w:t>
      </w:r>
      <w:r w:rsidR="0024588C" w:rsidRPr="00C42A12">
        <w:t xml:space="preserve">door een bevoegde persoon </w:t>
      </w:r>
      <w:r w:rsidRPr="00C42A12">
        <w:t>zijn bevestigd.</w:t>
      </w:r>
    </w:p>
    <w:p w14:paraId="035E8DCF" w14:textId="0C1E8AC0" w:rsidR="007A5562" w:rsidRPr="00C42A12" w:rsidRDefault="007A5562" w:rsidP="00C42A12">
      <w:pPr>
        <w:pStyle w:val="Lijstalinea"/>
      </w:pPr>
      <w:r w:rsidRPr="00C42A12">
        <w:t xml:space="preserve">Wijzigingen in de </w:t>
      </w:r>
      <w:r w:rsidR="00971813" w:rsidRPr="00C42A12">
        <w:t>O</w:t>
      </w:r>
      <w:r w:rsidRPr="00C42A12">
        <w:t xml:space="preserve">vereenkomst, die niet schriftelijk door </w:t>
      </w:r>
      <w:r w:rsidR="001A64A7">
        <w:t>Opdrachtgever</w:t>
      </w:r>
      <w:r w:rsidRPr="00C42A12">
        <w:t xml:space="preserve"> zijn bevestigd, zijn niet rechtsgeldig.</w:t>
      </w:r>
    </w:p>
    <w:p w14:paraId="7910B181" w14:textId="2B81DFE7" w:rsidR="00012B4E" w:rsidRPr="00C42A12" w:rsidRDefault="00012B4E" w:rsidP="00C42A12">
      <w:pPr>
        <w:pStyle w:val="Lijstalinea"/>
      </w:pPr>
      <w:r>
        <w:t xml:space="preserve">Wijzigingen in de </w:t>
      </w:r>
      <w:r w:rsidR="00971813">
        <w:t>O</w:t>
      </w:r>
      <w:r>
        <w:t>vereenkomst worden door</w:t>
      </w:r>
      <w:r w:rsidR="00E47825">
        <w:t xml:space="preserve"> </w:t>
      </w:r>
      <w:r w:rsidR="001A64A7">
        <w:t>Opdrachtgever</w:t>
      </w:r>
      <w:r>
        <w:t xml:space="preserve"> aan de </w:t>
      </w:r>
      <w:r w:rsidR="00E47825">
        <w:t>c</w:t>
      </w:r>
      <w:r>
        <w:t xml:space="preserve">ontactpersoon en aan de contractbeheerder van </w:t>
      </w:r>
      <w:r w:rsidR="001A64A7">
        <w:t>Opdrachtgever</w:t>
      </w:r>
      <w:r>
        <w:t xml:space="preserve"> (</w:t>
      </w:r>
      <w:hyperlink r:id="rId15">
        <w:r w:rsidR="00F33C6E" w:rsidRPr="703AF9FE">
          <w:rPr>
            <w:rStyle w:val="Hyperlink"/>
          </w:rPr>
          <w:t>inkoop@provincie-utrecht.nl</w:t>
        </w:r>
      </w:hyperlink>
      <w:r>
        <w:t>)</w:t>
      </w:r>
      <w:r w:rsidR="00F33C6E">
        <w:t xml:space="preserve"> </w:t>
      </w:r>
      <w:r>
        <w:t>verzonden.</w:t>
      </w:r>
    </w:p>
    <w:p w14:paraId="44785B40" w14:textId="4B336D22" w:rsidR="00524741" w:rsidRPr="00C42A12" w:rsidRDefault="00012B4E" w:rsidP="00C42A12">
      <w:pPr>
        <w:pStyle w:val="Lijstalinea"/>
      </w:pPr>
      <w:r w:rsidRPr="00C42A12">
        <w:t xml:space="preserve">Op deze </w:t>
      </w:r>
      <w:r w:rsidR="00134015" w:rsidRPr="00C42A12">
        <w:t>O</w:t>
      </w:r>
      <w:r w:rsidRPr="00C42A12">
        <w:t>vereenkomst is Nederlands recht van toepassing.</w:t>
      </w:r>
      <w:r w:rsidR="007A5562" w:rsidRPr="00C42A12">
        <w:t xml:space="preserve"> Tenzij d</w:t>
      </w:r>
      <w:r w:rsidR="00604365" w:rsidRPr="00C42A12">
        <w:t>e</w:t>
      </w:r>
      <w:r w:rsidR="007A5562" w:rsidRPr="00C42A12">
        <w:t xml:space="preserve"> wet anders voorschrijft worden rechtsgeschillen voorgelegd aan de rechtbank </w:t>
      </w:r>
      <w:r w:rsidR="0824CF06" w:rsidRPr="00C42A12">
        <w:t>Midden-Nederland</w:t>
      </w:r>
      <w:r w:rsidR="007A5562" w:rsidRPr="00C42A12">
        <w:t>.</w:t>
      </w:r>
    </w:p>
    <w:p w14:paraId="2444F583" w14:textId="5E770E03" w:rsidR="00524741" w:rsidRPr="00C42A12" w:rsidRDefault="001A64A7" w:rsidP="00C42A12">
      <w:pPr>
        <w:pStyle w:val="Lijstalinea"/>
      </w:pPr>
      <w:r>
        <w:t>Opdrachtgever</w:t>
      </w:r>
      <w:r w:rsidR="003C6182" w:rsidRPr="00C42A12">
        <w:t xml:space="preserve"> </w:t>
      </w:r>
      <w:r w:rsidR="007D55E5" w:rsidRPr="00C42A12">
        <w:t xml:space="preserve">gaat ervan uit dat op basis van de </w:t>
      </w:r>
      <w:r w:rsidR="00134015" w:rsidRPr="00C42A12">
        <w:t>O</w:t>
      </w:r>
      <w:r w:rsidR="007D55E5" w:rsidRPr="00C42A12">
        <w:t xml:space="preserve">vereenkomst de </w:t>
      </w:r>
      <w:r w:rsidR="005E76C7">
        <w:t>Wederpartij</w:t>
      </w:r>
      <w:r w:rsidR="007D55E5" w:rsidRPr="00C42A12">
        <w:t xml:space="preserve"> geen persoonsgegevens voor </w:t>
      </w:r>
      <w:r>
        <w:t>Opdrachtgever</w:t>
      </w:r>
      <w:r w:rsidR="007D55E5" w:rsidRPr="00C42A12">
        <w:t xml:space="preserve"> verwerkt. Indien </w:t>
      </w:r>
      <w:r w:rsidR="005E76C7">
        <w:t>Wederpartij</w:t>
      </w:r>
      <w:r w:rsidR="007D55E5" w:rsidRPr="00C42A12">
        <w:t xml:space="preserve"> van meni</w:t>
      </w:r>
      <w:r w:rsidR="004377B7" w:rsidRPr="00C42A12">
        <w:t>n</w:t>
      </w:r>
      <w:r w:rsidR="007D55E5" w:rsidRPr="00C42A12">
        <w:t xml:space="preserve">g is dat dit </w:t>
      </w:r>
      <w:r w:rsidR="00781C5B" w:rsidRPr="00C42A12">
        <w:t xml:space="preserve">mogelijk </w:t>
      </w:r>
      <w:r w:rsidR="007D55E5" w:rsidRPr="00C42A12">
        <w:t xml:space="preserve">wel het geval is dient hij per </w:t>
      </w:r>
      <w:r w:rsidR="00781C5B" w:rsidRPr="00C42A12">
        <w:t xml:space="preserve">direct </w:t>
      </w:r>
      <w:r>
        <w:t>Opdrachtgever</w:t>
      </w:r>
      <w:r w:rsidR="007D55E5" w:rsidRPr="00C42A12">
        <w:t xml:space="preserve"> hierover te informeren</w:t>
      </w:r>
      <w:r w:rsidR="00781C5B" w:rsidRPr="00C42A12">
        <w:t xml:space="preserve">. </w:t>
      </w:r>
      <w:r w:rsidR="3397B552" w:rsidRPr="00C42A12">
        <w:t>Totdat</w:t>
      </w:r>
      <w:r w:rsidR="00781C5B" w:rsidRPr="00C42A12">
        <w:t xml:space="preserve"> zeker is </w:t>
      </w:r>
      <w:r w:rsidR="3397B552" w:rsidRPr="00C42A12">
        <w:t xml:space="preserve">gesteld </w:t>
      </w:r>
      <w:r w:rsidR="00781C5B" w:rsidRPr="00C42A12">
        <w:t xml:space="preserve">dat er geen sprake is van verwerking van persoonsgegevens voor </w:t>
      </w:r>
      <w:r>
        <w:t>Opdrachtgever</w:t>
      </w:r>
      <w:r w:rsidR="00781C5B" w:rsidRPr="00C42A12">
        <w:t xml:space="preserve">, </w:t>
      </w:r>
      <w:r w:rsidR="3397B552" w:rsidRPr="00C42A12">
        <w:t xml:space="preserve">dient hij de betreffende gegevens </w:t>
      </w:r>
      <w:r w:rsidR="005915BC" w:rsidRPr="00C42A12">
        <w:t xml:space="preserve">te behandelen alsof dit wel het geval is en </w:t>
      </w:r>
      <w:r w:rsidR="007D55E5" w:rsidRPr="00C42A12">
        <w:t xml:space="preserve">gepaste maatregelen </w:t>
      </w:r>
      <w:r w:rsidR="3397B552" w:rsidRPr="00C42A12">
        <w:t xml:space="preserve">te </w:t>
      </w:r>
      <w:r w:rsidR="007D55E5" w:rsidRPr="00C42A12">
        <w:t xml:space="preserve">nemen. </w:t>
      </w:r>
    </w:p>
    <w:p w14:paraId="5BCBAE96" w14:textId="41315214" w:rsidR="00524741" w:rsidRPr="00C42A12" w:rsidRDefault="005E76C7" w:rsidP="00C42A12">
      <w:pPr>
        <w:pStyle w:val="Lijstalinea"/>
      </w:pPr>
      <w:r>
        <w:t>Wederpartij</w:t>
      </w:r>
      <w:r w:rsidR="00781C5B" w:rsidRPr="00C42A12">
        <w:t xml:space="preserve"> gaat met </w:t>
      </w:r>
      <w:r w:rsidR="007D55E5" w:rsidRPr="00C42A12">
        <w:t xml:space="preserve">alle </w:t>
      </w:r>
      <w:r w:rsidR="00781C5B" w:rsidRPr="00C42A12">
        <w:t xml:space="preserve">van </w:t>
      </w:r>
      <w:r w:rsidR="00FB5D66" w:rsidRPr="00C42A12">
        <w:t xml:space="preserve">of voor </w:t>
      </w:r>
      <w:r w:rsidR="001A64A7">
        <w:t>Opdrachtgever</w:t>
      </w:r>
      <w:r w:rsidR="003C6182" w:rsidRPr="00C42A12">
        <w:t xml:space="preserve"> </w:t>
      </w:r>
      <w:r w:rsidR="00781C5B" w:rsidRPr="00C42A12">
        <w:t xml:space="preserve">ontvangen informatie </w:t>
      </w:r>
      <w:r w:rsidR="00524741" w:rsidRPr="00C42A12">
        <w:t>(op welke wijze ook ontvangen</w:t>
      </w:r>
      <w:r w:rsidR="00604365" w:rsidRPr="00C42A12">
        <w:t>)</w:t>
      </w:r>
      <w:r w:rsidR="00524741" w:rsidRPr="00C42A12">
        <w:t xml:space="preserve"> </w:t>
      </w:r>
      <w:r w:rsidR="00781C5B" w:rsidRPr="00C42A12">
        <w:t xml:space="preserve">zorgvuldig om. Dit houdt in ieder geval in dat </w:t>
      </w:r>
      <w:r>
        <w:t>Wederpartij</w:t>
      </w:r>
      <w:r w:rsidR="00781C5B" w:rsidRPr="00C42A12">
        <w:t xml:space="preserve"> weet wie uit zijn organisatie de informatie onder zich heeft en dat deze persoon de informatie niet verder verspreid</w:t>
      </w:r>
      <w:r w:rsidR="00724B97" w:rsidRPr="00C42A12">
        <w:t>t</w:t>
      </w:r>
      <w:r w:rsidR="00781C5B" w:rsidRPr="00C42A12">
        <w:t xml:space="preserve"> dan strikt noodzakelijk en niet voor andere dan de overeen</w:t>
      </w:r>
      <w:r w:rsidR="004377B7" w:rsidRPr="00C42A12">
        <w:t>ge</w:t>
      </w:r>
      <w:r w:rsidR="00781C5B" w:rsidRPr="00C42A12">
        <w:t xml:space="preserve">komen </w:t>
      </w:r>
      <w:r w:rsidR="00954ABB" w:rsidRPr="00C42A12">
        <w:t>doeleinden</w:t>
      </w:r>
      <w:r w:rsidR="00781C5B" w:rsidRPr="00C42A12">
        <w:t xml:space="preserve"> gebruikt. Na afloop van de </w:t>
      </w:r>
      <w:r w:rsidR="00926199" w:rsidRPr="00C42A12">
        <w:t>opdracht</w:t>
      </w:r>
      <w:r w:rsidR="00781C5B" w:rsidRPr="00C42A12">
        <w:t xml:space="preserve"> zorgt </w:t>
      </w:r>
      <w:r w:rsidR="00724B97" w:rsidRPr="00C42A12">
        <w:t xml:space="preserve">de </w:t>
      </w:r>
      <w:r>
        <w:t>Wederpartij</w:t>
      </w:r>
      <w:r w:rsidR="00781C5B" w:rsidRPr="00C42A12">
        <w:t xml:space="preserve"> dat alle relevante of in de toekomst mogelijk relevante informatie met betrekking tot de </w:t>
      </w:r>
      <w:r w:rsidR="00E3776E" w:rsidRPr="00C42A12">
        <w:t>O</w:t>
      </w:r>
      <w:r w:rsidR="00781C5B" w:rsidRPr="00C42A12">
        <w:t xml:space="preserve">vereenkomst aan </w:t>
      </w:r>
      <w:r w:rsidR="001A64A7">
        <w:t>Opdrachtgever</w:t>
      </w:r>
      <w:r w:rsidR="003C6182" w:rsidRPr="00C42A12">
        <w:t xml:space="preserve"> </w:t>
      </w:r>
      <w:r w:rsidR="00781C5B" w:rsidRPr="00C42A12">
        <w:t xml:space="preserve">wordt verstrekt en de informatie in zijn organisatie wordt verwijderd. </w:t>
      </w:r>
    </w:p>
    <w:p w14:paraId="000EEB27" w14:textId="494123F5" w:rsidR="007A5562" w:rsidRPr="00C42A12" w:rsidRDefault="007A5562" w:rsidP="00C42A12">
      <w:pPr>
        <w:pStyle w:val="Lijstalinea"/>
      </w:pPr>
      <w:r w:rsidRPr="00C42A12">
        <w:t xml:space="preserve">Indien </w:t>
      </w:r>
      <w:r w:rsidR="005E76C7">
        <w:t>Wederpartij</w:t>
      </w:r>
      <w:r w:rsidRPr="00C42A12">
        <w:t xml:space="preserve"> vermoed</w:t>
      </w:r>
      <w:r w:rsidR="00134015" w:rsidRPr="00C42A12">
        <w:t>t</w:t>
      </w:r>
      <w:r w:rsidRPr="00C42A12">
        <w:t xml:space="preserve"> of weet dat er mogelijk sprake is van belangenverstrengeling, in welke vorm dan ook, dan meldt hij dit per omgaande aan </w:t>
      </w:r>
      <w:r w:rsidR="001A64A7">
        <w:t>Opdrachtgever</w:t>
      </w:r>
      <w:r w:rsidRPr="00C42A12">
        <w:t xml:space="preserve"> en neemt, totdat er zekerheid is dat er geen sprake is van daadwerkelijke belangenverstrengeling</w:t>
      </w:r>
      <w:r w:rsidR="52904102" w:rsidRPr="00C42A12">
        <w:t>,</w:t>
      </w:r>
      <w:r w:rsidRPr="00C42A12">
        <w:t xml:space="preserve"> per omgaande adequate maatregelen om dit te voorkomen of te beëindigen. </w:t>
      </w:r>
    </w:p>
    <w:p w14:paraId="06F85855" w14:textId="7AE0F44E" w:rsidR="00EE5AEF" w:rsidRPr="00C42A12" w:rsidRDefault="001A64A7" w:rsidP="00C42A12">
      <w:pPr>
        <w:pStyle w:val="Lijstalinea"/>
      </w:pPr>
      <w:r>
        <w:t>Opdrachtgever</w:t>
      </w:r>
      <w:r w:rsidR="00EE5AEF" w:rsidRPr="00C42A12">
        <w:t xml:space="preserve"> behoudt zich het recht voor de Overeenkomst met onmidde</w:t>
      </w:r>
      <w:r w:rsidR="008B62C9" w:rsidRPr="00C42A12">
        <w:t xml:space="preserve">llijke ingang geheel of gedeeltelijk op te schorten dan wel te ontbinden, zodra </w:t>
      </w:r>
      <w:r>
        <w:t>Opdrachtgever</w:t>
      </w:r>
      <w:r w:rsidR="008B62C9" w:rsidRPr="00C42A12">
        <w:t xml:space="preserve"> vaststelt dat de </w:t>
      </w:r>
      <w:r w:rsidR="005E76C7">
        <w:t>Wederpartij</w:t>
      </w:r>
      <w:r w:rsidR="008B62C9" w:rsidRPr="00C42A12">
        <w:t xml:space="preserve"> </w:t>
      </w:r>
      <w:r w:rsidR="00C211AA" w:rsidRPr="00C42A12">
        <w:t xml:space="preserve">ofwel een door </w:t>
      </w:r>
      <w:r w:rsidR="005E76C7">
        <w:t>Wederpartij</w:t>
      </w:r>
      <w:r w:rsidR="00C211AA" w:rsidRPr="00C42A12">
        <w:t xml:space="preserve"> ingezette derde partij zich schuldig maakt aan discriminatie bij de uitvoering van deze Overeenkomst. Bij opschorting of ontbinding van de Overeenkomst, als hier bedoeld, is </w:t>
      </w:r>
      <w:r>
        <w:t>Opdrachtgever</w:t>
      </w:r>
      <w:r w:rsidR="00C211AA" w:rsidRPr="00C42A12">
        <w:t xml:space="preserve"> niet tot enigerlei </w:t>
      </w:r>
      <w:r w:rsidR="00FA0B00" w:rsidRPr="00C42A12">
        <w:t>schadevergoeding of enige (andere) vorm van compensatie gehouden.</w:t>
      </w:r>
    </w:p>
    <w:p w14:paraId="3ACE6C78" w14:textId="77777777" w:rsidR="00F43947" w:rsidRPr="00C42A12" w:rsidRDefault="00F43947" w:rsidP="00524741">
      <w:pPr>
        <w:spacing w:line="240" w:lineRule="exact"/>
        <w:ind w:left="708" w:hanging="708"/>
        <w:rPr>
          <w:rFonts w:ascii="Corbel" w:hAnsi="Corbel" w:cs="Arial"/>
          <w:sz w:val="18"/>
          <w:szCs w:val="18"/>
        </w:rPr>
      </w:pPr>
    </w:p>
    <w:p w14:paraId="01C3A446" w14:textId="77777777" w:rsidR="00073F39" w:rsidRPr="00C42A12" w:rsidRDefault="00073F39" w:rsidP="00816A3A">
      <w:pPr>
        <w:spacing w:line="240" w:lineRule="exact"/>
        <w:rPr>
          <w:rFonts w:ascii="Corbel" w:hAnsi="Corbel" w:cs="Arial"/>
          <w:sz w:val="18"/>
          <w:szCs w:val="18"/>
        </w:rPr>
      </w:pPr>
    </w:p>
    <w:p w14:paraId="0580672B" w14:textId="25303635" w:rsidR="00816A3A" w:rsidRPr="00C42A12" w:rsidRDefault="00816A3A" w:rsidP="00816A3A">
      <w:pPr>
        <w:spacing w:line="240" w:lineRule="exact"/>
        <w:rPr>
          <w:rFonts w:ascii="Corbel" w:hAnsi="Corbel" w:cs="Arial"/>
          <w:sz w:val="18"/>
          <w:szCs w:val="18"/>
        </w:rPr>
      </w:pPr>
      <w:r w:rsidRPr="00C42A12">
        <w:rPr>
          <w:rFonts w:ascii="Corbel" w:hAnsi="Corbel" w:cs="Arial"/>
          <w:sz w:val="18"/>
          <w:szCs w:val="18"/>
        </w:rPr>
        <w:t>Aldus overeengekomen en ondertekend,</w:t>
      </w:r>
    </w:p>
    <w:p w14:paraId="2A02810A" w14:textId="77777777" w:rsidR="00816A3A" w:rsidRPr="00C42A12" w:rsidRDefault="00816A3A" w:rsidP="00816A3A">
      <w:pPr>
        <w:spacing w:line="240" w:lineRule="exact"/>
        <w:rPr>
          <w:rFonts w:ascii="Corbel" w:hAnsi="Corbel" w:cs="Arial"/>
          <w:sz w:val="18"/>
          <w:szCs w:val="18"/>
        </w:rPr>
      </w:pPr>
    </w:p>
    <w:p w14:paraId="3D1D1AC0" w14:textId="5F3AB43B" w:rsidR="00816A3A" w:rsidRPr="00C42A12" w:rsidRDefault="52C8F5C9" w:rsidP="00816A3A">
      <w:pPr>
        <w:pStyle w:val="Voettekst"/>
        <w:tabs>
          <w:tab w:val="clear" w:pos="4536"/>
          <w:tab w:val="clear" w:pos="9072"/>
        </w:tabs>
        <w:spacing w:line="240" w:lineRule="exact"/>
        <w:jc w:val="both"/>
        <w:rPr>
          <w:rFonts w:ascii="Corbel" w:hAnsi="Corbel" w:cs="Arial"/>
          <w:sz w:val="18"/>
          <w:szCs w:val="18"/>
        </w:rPr>
      </w:pPr>
      <w:r w:rsidRPr="00C42A12">
        <w:rPr>
          <w:rFonts w:ascii="Corbel" w:hAnsi="Corbel" w:cs="Arial"/>
          <w:sz w:val="18"/>
          <w:szCs w:val="18"/>
        </w:rPr>
        <w:t>Namens de provincie Utrecht</w:t>
      </w:r>
      <w:r w:rsidR="6DF0FCD3" w:rsidRPr="00C42A12">
        <w:rPr>
          <w:rFonts w:ascii="Corbel" w:hAnsi="Corbel" w:cs="Arial"/>
          <w:sz w:val="18"/>
          <w:szCs w:val="18"/>
        </w:rPr>
        <w:t>,</w:t>
      </w:r>
      <w:r w:rsidR="006B4A5D" w:rsidRPr="00C42A12">
        <w:rPr>
          <w:rFonts w:ascii="Corbel" w:hAnsi="Corbel" w:cs="Arial"/>
          <w:sz w:val="18"/>
          <w:szCs w:val="18"/>
        </w:rPr>
        <w:tab/>
      </w:r>
      <w:r w:rsidR="006B4A5D" w:rsidRPr="00C42A12">
        <w:rPr>
          <w:rFonts w:ascii="Corbel" w:hAnsi="Corbel" w:cs="Arial"/>
          <w:sz w:val="18"/>
          <w:szCs w:val="18"/>
        </w:rPr>
        <w:tab/>
      </w:r>
      <w:r w:rsidR="006B4A5D" w:rsidRPr="00C42A12">
        <w:rPr>
          <w:rFonts w:ascii="Corbel" w:hAnsi="Corbel" w:cs="Arial"/>
          <w:sz w:val="18"/>
          <w:szCs w:val="18"/>
        </w:rPr>
        <w:tab/>
      </w:r>
      <w:r w:rsidR="006B4A5D" w:rsidRPr="00C42A12">
        <w:rPr>
          <w:rFonts w:ascii="Corbel" w:hAnsi="Corbel" w:cs="Arial"/>
          <w:sz w:val="18"/>
          <w:szCs w:val="18"/>
        </w:rPr>
        <w:tab/>
      </w:r>
      <w:r w:rsidR="6DF0FCD3" w:rsidRPr="00C42A12">
        <w:rPr>
          <w:rFonts w:ascii="Corbel" w:hAnsi="Corbel" w:cs="Arial"/>
          <w:sz w:val="18"/>
          <w:szCs w:val="18"/>
        </w:rPr>
        <w:t>Voor akkoord:</w:t>
      </w:r>
    </w:p>
    <w:p w14:paraId="2098017B" w14:textId="157EDE32" w:rsidR="00816A3A" w:rsidRPr="00C42A12" w:rsidRDefault="52C8F5C9" w:rsidP="00816A3A">
      <w:pPr>
        <w:pStyle w:val="Voettekst"/>
        <w:tabs>
          <w:tab w:val="clear" w:pos="4536"/>
          <w:tab w:val="clear" w:pos="9072"/>
        </w:tabs>
        <w:spacing w:line="240" w:lineRule="exact"/>
        <w:rPr>
          <w:rFonts w:ascii="Corbel" w:hAnsi="Corbel" w:cs="Arial"/>
          <w:sz w:val="18"/>
          <w:szCs w:val="18"/>
        </w:rPr>
      </w:pPr>
      <w:r w:rsidRPr="00C42A12">
        <w:rPr>
          <w:rFonts w:ascii="Corbel" w:hAnsi="Corbel" w:cs="Arial"/>
          <w:sz w:val="18"/>
          <w:szCs w:val="18"/>
        </w:rPr>
        <w:t>de Commissaris van de Koning,</w:t>
      </w:r>
      <w:r w:rsidR="006B4A5D" w:rsidRPr="00C42A12">
        <w:rPr>
          <w:rFonts w:ascii="Corbel" w:hAnsi="Corbel" w:cs="Arial"/>
          <w:sz w:val="18"/>
          <w:szCs w:val="18"/>
        </w:rPr>
        <w:tab/>
      </w:r>
      <w:r w:rsidR="6DF0FCD3" w:rsidRPr="00C42A12">
        <w:rPr>
          <w:rFonts w:ascii="Corbel" w:hAnsi="Corbel" w:cs="Arial"/>
          <w:sz w:val="18"/>
          <w:szCs w:val="18"/>
        </w:rPr>
        <w:t xml:space="preserve">             </w:t>
      </w:r>
      <w:r w:rsidR="006B4A5D" w:rsidRPr="00C42A12">
        <w:rPr>
          <w:rFonts w:ascii="Corbel" w:hAnsi="Corbel" w:cs="Arial"/>
          <w:sz w:val="18"/>
          <w:szCs w:val="18"/>
        </w:rPr>
        <w:tab/>
      </w:r>
      <w:r w:rsidR="006B4A5D" w:rsidRPr="00C42A12">
        <w:rPr>
          <w:rFonts w:ascii="Corbel" w:hAnsi="Corbel" w:cs="Arial"/>
          <w:sz w:val="18"/>
          <w:szCs w:val="18"/>
        </w:rPr>
        <w:tab/>
      </w:r>
      <w:r w:rsidR="006B4A5D" w:rsidRPr="00C42A12">
        <w:rPr>
          <w:rFonts w:ascii="Corbel" w:hAnsi="Corbel" w:cs="Arial"/>
          <w:sz w:val="18"/>
          <w:szCs w:val="18"/>
        </w:rPr>
        <w:tab/>
      </w:r>
      <w:r w:rsidR="72D45228" w:rsidRPr="00C42A12">
        <w:rPr>
          <w:rFonts w:ascii="Corbel" w:hAnsi="Corbel" w:cs="Arial"/>
          <w:sz w:val="18"/>
          <w:szCs w:val="18"/>
        </w:rPr>
        <w:t xml:space="preserve">[invullen naam </w:t>
      </w:r>
      <w:r w:rsidR="005E76C7">
        <w:rPr>
          <w:rFonts w:ascii="Corbel" w:hAnsi="Corbel" w:cs="Arial"/>
          <w:sz w:val="18"/>
          <w:szCs w:val="18"/>
        </w:rPr>
        <w:t>Wederpartij</w:t>
      </w:r>
      <w:r w:rsidR="72D45228" w:rsidRPr="00C42A12">
        <w:rPr>
          <w:rFonts w:ascii="Corbel" w:hAnsi="Corbel" w:cs="Arial"/>
          <w:sz w:val="18"/>
          <w:szCs w:val="18"/>
        </w:rPr>
        <w:t>]</w:t>
      </w:r>
    </w:p>
    <w:p w14:paraId="027D9B56" w14:textId="297D22D2" w:rsidR="008C31FB" w:rsidRPr="00C42A12" w:rsidRDefault="008C31FB" w:rsidP="008C31FB">
      <w:pPr>
        <w:pStyle w:val="Voettekst"/>
        <w:tabs>
          <w:tab w:val="clear" w:pos="4536"/>
          <w:tab w:val="clear" w:pos="9072"/>
        </w:tabs>
        <w:spacing w:line="240" w:lineRule="exact"/>
        <w:rPr>
          <w:rFonts w:ascii="Corbel" w:hAnsi="Corbel" w:cs="Arial"/>
          <w:sz w:val="18"/>
          <w:szCs w:val="18"/>
        </w:rPr>
      </w:pPr>
      <w:r w:rsidRPr="00C42A12">
        <w:rPr>
          <w:rFonts w:ascii="Corbel" w:hAnsi="Corbel" w:cs="Arial"/>
          <w:sz w:val="18"/>
          <w:szCs w:val="18"/>
        </w:rPr>
        <w:t xml:space="preserve">namens </w:t>
      </w:r>
      <w:r w:rsidR="009A1AC5" w:rsidRPr="00C42A12">
        <w:rPr>
          <w:rFonts w:ascii="Corbel" w:hAnsi="Corbel" w:cs="Arial"/>
          <w:sz w:val="18"/>
          <w:szCs w:val="18"/>
        </w:rPr>
        <w:t>deze</w:t>
      </w:r>
      <w:r w:rsidRPr="00C42A12">
        <w:rPr>
          <w:rFonts w:ascii="Corbel" w:hAnsi="Corbel" w:cs="Arial"/>
          <w:sz w:val="18"/>
          <w:szCs w:val="18"/>
        </w:rPr>
        <w:t>,</w:t>
      </w:r>
      <w:r w:rsidRPr="00C42A12">
        <w:rPr>
          <w:rFonts w:ascii="Corbel" w:hAnsi="Corbel" w:cs="Arial"/>
          <w:sz w:val="18"/>
          <w:szCs w:val="18"/>
        </w:rPr>
        <w:tab/>
      </w:r>
      <w:r w:rsidRPr="00C42A12">
        <w:rPr>
          <w:rFonts w:ascii="Corbel" w:hAnsi="Corbel" w:cs="Arial"/>
          <w:sz w:val="18"/>
          <w:szCs w:val="18"/>
        </w:rPr>
        <w:tab/>
      </w:r>
      <w:r w:rsidRPr="00C42A12">
        <w:rPr>
          <w:rFonts w:ascii="Corbel" w:hAnsi="Corbel" w:cs="Arial"/>
          <w:sz w:val="18"/>
          <w:szCs w:val="18"/>
        </w:rPr>
        <w:tab/>
      </w:r>
      <w:r w:rsidRPr="00C42A12">
        <w:rPr>
          <w:rFonts w:ascii="Corbel" w:hAnsi="Corbel" w:cs="Arial"/>
          <w:sz w:val="18"/>
          <w:szCs w:val="18"/>
        </w:rPr>
        <w:tab/>
      </w:r>
      <w:r w:rsidRPr="00C42A12">
        <w:rPr>
          <w:rFonts w:ascii="Corbel" w:hAnsi="Corbel" w:cs="Arial"/>
          <w:sz w:val="18"/>
          <w:szCs w:val="18"/>
        </w:rPr>
        <w:tab/>
      </w:r>
      <w:r w:rsidRPr="00C42A12">
        <w:rPr>
          <w:rFonts w:ascii="Corbel" w:hAnsi="Corbel" w:cs="Arial"/>
          <w:sz w:val="18"/>
          <w:szCs w:val="18"/>
        </w:rPr>
        <w:tab/>
      </w:r>
      <w:r w:rsidR="009910C7" w:rsidRPr="00C42A12">
        <w:rPr>
          <w:rFonts w:ascii="Corbel" w:hAnsi="Corbel" w:cs="Arial"/>
          <w:sz w:val="18"/>
          <w:szCs w:val="18"/>
        </w:rPr>
        <w:t>[plaats]</w:t>
      </w:r>
    </w:p>
    <w:p w14:paraId="17D2B5D1" w14:textId="77777777" w:rsidR="0065211B" w:rsidRPr="00C42A12" w:rsidRDefault="0065211B" w:rsidP="00816A3A">
      <w:pPr>
        <w:pStyle w:val="Voettekst"/>
        <w:tabs>
          <w:tab w:val="clear" w:pos="4536"/>
          <w:tab w:val="clear" w:pos="9072"/>
        </w:tabs>
        <w:spacing w:line="240" w:lineRule="exact"/>
        <w:jc w:val="both"/>
        <w:rPr>
          <w:rFonts w:ascii="Corbel" w:hAnsi="Corbel" w:cs="Arial"/>
          <w:sz w:val="18"/>
          <w:szCs w:val="18"/>
        </w:rPr>
      </w:pPr>
    </w:p>
    <w:p w14:paraId="639B91F1" w14:textId="77777777" w:rsidR="000749B5" w:rsidRPr="00C42A12" w:rsidRDefault="000749B5" w:rsidP="00816A3A">
      <w:pPr>
        <w:pStyle w:val="Voettekst"/>
        <w:tabs>
          <w:tab w:val="clear" w:pos="4536"/>
          <w:tab w:val="clear" w:pos="9072"/>
        </w:tabs>
        <w:spacing w:line="240" w:lineRule="exact"/>
        <w:jc w:val="both"/>
        <w:rPr>
          <w:rFonts w:ascii="Corbel" w:hAnsi="Corbel" w:cs="Arial"/>
          <w:sz w:val="18"/>
          <w:szCs w:val="18"/>
        </w:rPr>
      </w:pPr>
    </w:p>
    <w:p w14:paraId="00D9A2A6" w14:textId="1C382C48" w:rsidR="00816A3A" w:rsidRPr="00C42A12" w:rsidRDefault="009910C7" w:rsidP="00816A3A">
      <w:pPr>
        <w:spacing w:line="240" w:lineRule="exact"/>
        <w:rPr>
          <w:rFonts w:ascii="Corbel" w:hAnsi="Corbel" w:cs="Arial"/>
          <w:sz w:val="18"/>
          <w:szCs w:val="18"/>
        </w:rPr>
      </w:pPr>
      <w:r w:rsidRPr="00C42A12">
        <w:rPr>
          <w:rFonts w:ascii="Corbel" w:hAnsi="Corbel" w:cs="Arial"/>
          <w:sz w:val="18"/>
          <w:szCs w:val="18"/>
        </w:rPr>
        <w:t>[ondertekenaar]</w:t>
      </w:r>
      <w:r w:rsidRPr="00C42A12">
        <w:rPr>
          <w:rFonts w:ascii="Corbel" w:hAnsi="Corbel" w:cs="Arial"/>
          <w:sz w:val="18"/>
          <w:szCs w:val="18"/>
        </w:rPr>
        <w:tab/>
      </w:r>
      <w:r w:rsidRPr="00C42A12">
        <w:rPr>
          <w:rFonts w:ascii="Corbel" w:hAnsi="Corbel" w:cs="Arial"/>
          <w:sz w:val="18"/>
          <w:szCs w:val="18"/>
        </w:rPr>
        <w:tab/>
      </w:r>
      <w:r w:rsidRPr="00C42A12">
        <w:rPr>
          <w:rFonts w:ascii="Corbel" w:hAnsi="Corbel" w:cs="Arial"/>
          <w:sz w:val="18"/>
          <w:szCs w:val="18"/>
        </w:rPr>
        <w:tab/>
      </w:r>
      <w:r w:rsidR="00293749" w:rsidRPr="00C42A12">
        <w:rPr>
          <w:rFonts w:ascii="Corbel" w:hAnsi="Corbel" w:cs="Arial"/>
          <w:sz w:val="18"/>
          <w:szCs w:val="18"/>
        </w:rPr>
        <w:tab/>
      </w:r>
      <w:r w:rsidR="00293749" w:rsidRPr="00C42A12">
        <w:rPr>
          <w:rFonts w:ascii="Corbel" w:hAnsi="Corbel" w:cs="Arial"/>
          <w:sz w:val="18"/>
          <w:szCs w:val="18"/>
        </w:rPr>
        <w:tab/>
      </w:r>
      <w:r w:rsidR="00293749" w:rsidRPr="00C42A12">
        <w:rPr>
          <w:rFonts w:ascii="Corbel" w:hAnsi="Corbel" w:cs="Arial"/>
          <w:sz w:val="18"/>
          <w:szCs w:val="18"/>
        </w:rPr>
        <w:tab/>
      </w:r>
      <w:r w:rsidR="00816A3A" w:rsidRPr="00C42A12">
        <w:rPr>
          <w:rFonts w:ascii="Corbel" w:hAnsi="Corbel" w:cs="Arial"/>
          <w:sz w:val="18"/>
          <w:szCs w:val="18"/>
        </w:rPr>
        <w:fldChar w:fldCharType="begin"/>
      </w:r>
      <w:r w:rsidR="00816A3A" w:rsidRPr="00C42A12">
        <w:rPr>
          <w:rFonts w:ascii="Corbel" w:hAnsi="Corbel" w:cs="Arial"/>
          <w:sz w:val="18"/>
          <w:szCs w:val="18"/>
        </w:rPr>
        <w:instrText xml:space="preserve"> MERGEFIELD ONDERTEKENAAR_LEVERANCIER </w:instrText>
      </w:r>
      <w:r w:rsidR="00816A3A" w:rsidRPr="00C42A12">
        <w:rPr>
          <w:rFonts w:ascii="Corbel" w:hAnsi="Corbel" w:cs="Arial"/>
          <w:sz w:val="18"/>
          <w:szCs w:val="18"/>
        </w:rPr>
        <w:fldChar w:fldCharType="separate"/>
      </w:r>
      <w:r w:rsidRPr="00C42A12">
        <w:rPr>
          <w:rFonts w:ascii="Corbel" w:hAnsi="Corbel" w:cs="Arial"/>
          <w:noProof/>
          <w:sz w:val="18"/>
          <w:szCs w:val="18"/>
        </w:rPr>
        <w:t>[</w:t>
      </w:r>
      <w:r w:rsidR="00524741" w:rsidRPr="00C42A12">
        <w:rPr>
          <w:rFonts w:ascii="Corbel" w:hAnsi="Corbel" w:cs="Arial"/>
          <w:noProof/>
          <w:sz w:val="18"/>
          <w:szCs w:val="18"/>
        </w:rPr>
        <w:t xml:space="preserve">ondertekenaar </w:t>
      </w:r>
      <w:r w:rsidR="005E76C7">
        <w:rPr>
          <w:rFonts w:ascii="Corbel" w:hAnsi="Corbel" w:cs="Arial"/>
          <w:noProof/>
          <w:sz w:val="18"/>
          <w:szCs w:val="18"/>
        </w:rPr>
        <w:t>Wederpartij</w:t>
      </w:r>
      <w:r w:rsidR="00816A3A" w:rsidRPr="00C42A12">
        <w:rPr>
          <w:rFonts w:ascii="Corbel" w:hAnsi="Corbel" w:cs="Arial"/>
          <w:sz w:val="18"/>
          <w:szCs w:val="18"/>
        </w:rPr>
        <w:fldChar w:fldCharType="end"/>
      </w:r>
      <w:r w:rsidRPr="00C42A12">
        <w:rPr>
          <w:rFonts w:ascii="Corbel" w:hAnsi="Corbel" w:cs="Arial"/>
          <w:sz w:val="18"/>
          <w:szCs w:val="18"/>
        </w:rPr>
        <w:t>]</w:t>
      </w:r>
    </w:p>
    <w:p w14:paraId="38416936" w14:textId="50EAA4CC" w:rsidR="00816A3A" w:rsidRPr="00C42A12" w:rsidRDefault="009910C7" w:rsidP="00816A3A">
      <w:pPr>
        <w:spacing w:line="240" w:lineRule="exact"/>
        <w:rPr>
          <w:rFonts w:ascii="Corbel" w:hAnsi="Corbel" w:cs="Arial"/>
          <w:sz w:val="18"/>
          <w:szCs w:val="18"/>
        </w:rPr>
      </w:pPr>
      <w:r w:rsidRPr="00C42A12">
        <w:rPr>
          <w:rFonts w:ascii="Corbel" w:hAnsi="Corbel" w:cs="Arial"/>
          <w:sz w:val="18"/>
          <w:szCs w:val="18"/>
        </w:rPr>
        <w:t>[functie ondertekenaar]</w:t>
      </w:r>
      <w:r w:rsidRPr="00C42A12">
        <w:rPr>
          <w:rFonts w:ascii="Corbel" w:hAnsi="Corbel" w:cs="Arial"/>
          <w:sz w:val="18"/>
          <w:szCs w:val="18"/>
        </w:rPr>
        <w:tab/>
      </w:r>
      <w:r w:rsidRPr="00C42A12">
        <w:rPr>
          <w:rFonts w:ascii="Corbel" w:hAnsi="Corbel" w:cs="Arial"/>
          <w:sz w:val="18"/>
          <w:szCs w:val="18"/>
        </w:rPr>
        <w:tab/>
      </w:r>
      <w:r w:rsidR="009417F3" w:rsidRPr="00C42A12">
        <w:rPr>
          <w:rFonts w:ascii="Corbel" w:hAnsi="Corbel" w:cs="Arial"/>
          <w:sz w:val="18"/>
          <w:szCs w:val="18"/>
        </w:rPr>
        <w:tab/>
      </w:r>
      <w:r w:rsidR="009417F3" w:rsidRPr="00C42A12">
        <w:rPr>
          <w:rFonts w:ascii="Corbel" w:hAnsi="Corbel" w:cs="Arial"/>
          <w:sz w:val="18"/>
          <w:szCs w:val="18"/>
        </w:rPr>
        <w:tab/>
      </w:r>
      <w:r w:rsidR="009417F3" w:rsidRPr="00C42A12">
        <w:rPr>
          <w:rFonts w:ascii="Corbel" w:hAnsi="Corbel" w:cs="Arial"/>
          <w:sz w:val="18"/>
          <w:szCs w:val="18"/>
        </w:rPr>
        <w:tab/>
      </w:r>
      <w:r w:rsidRPr="00C42A12">
        <w:rPr>
          <w:rFonts w:ascii="Corbel" w:hAnsi="Corbel" w:cs="Arial"/>
          <w:sz w:val="18"/>
          <w:szCs w:val="18"/>
        </w:rPr>
        <w:t>[f</w:t>
      </w:r>
      <w:r w:rsidR="009417F3" w:rsidRPr="00C42A12">
        <w:rPr>
          <w:rFonts w:ascii="Corbel" w:hAnsi="Corbel" w:cs="Arial"/>
          <w:sz w:val="18"/>
          <w:szCs w:val="18"/>
        </w:rPr>
        <w:t>unctie ondertekenaar</w:t>
      </w:r>
      <w:r w:rsidRPr="00C42A12">
        <w:rPr>
          <w:rFonts w:ascii="Corbel" w:hAnsi="Corbel" w:cs="Arial"/>
          <w:sz w:val="18"/>
          <w:szCs w:val="18"/>
        </w:rPr>
        <w:t>]</w:t>
      </w:r>
      <w:r w:rsidR="009417F3" w:rsidRPr="00C42A12">
        <w:rPr>
          <w:rFonts w:ascii="Corbel" w:hAnsi="Corbel" w:cs="Arial"/>
          <w:sz w:val="18"/>
          <w:szCs w:val="18"/>
        </w:rPr>
        <w:t>:</w:t>
      </w:r>
    </w:p>
    <w:p w14:paraId="615D0D53" w14:textId="30E79132" w:rsidR="00D841B6" w:rsidRPr="00C42A12" w:rsidRDefault="009910C7" w:rsidP="00816A3A">
      <w:pPr>
        <w:spacing w:line="240" w:lineRule="exact"/>
        <w:rPr>
          <w:rFonts w:ascii="Corbel" w:hAnsi="Corbel" w:cs="Arial"/>
          <w:sz w:val="18"/>
          <w:szCs w:val="18"/>
        </w:rPr>
      </w:pPr>
      <w:r w:rsidRPr="00C42A12">
        <w:rPr>
          <w:rFonts w:ascii="Corbel" w:hAnsi="Corbel" w:cs="Arial"/>
          <w:sz w:val="18"/>
          <w:szCs w:val="18"/>
        </w:rPr>
        <w:t xml:space="preserve">[afdeling] </w:t>
      </w:r>
    </w:p>
    <w:sectPr w:rsidR="00D841B6" w:rsidRPr="00C42A12" w:rsidSect="00C25EC7">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1AF8" w14:textId="77777777" w:rsidR="007C2741" w:rsidRDefault="007C2741">
      <w:r>
        <w:separator/>
      </w:r>
    </w:p>
  </w:endnote>
  <w:endnote w:type="continuationSeparator" w:id="0">
    <w:p w14:paraId="0896CA4C" w14:textId="77777777" w:rsidR="007C2741" w:rsidRDefault="007C2741">
      <w:r>
        <w:continuationSeparator/>
      </w:r>
    </w:p>
  </w:endnote>
  <w:endnote w:type="continuationNotice" w:id="1">
    <w:p w14:paraId="4F03042E" w14:textId="77777777" w:rsidR="007C2741" w:rsidRDefault="007C2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7BF29250" w:rsidR="0065211B" w:rsidRDefault="00114F7F" w:rsidP="0065211B">
    <w:pPr>
      <w:pStyle w:val="Voettekst"/>
      <w:rPr>
        <w:rStyle w:val="Paginanummer"/>
        <w:rFonts w:ascii="Arial" w:hAnsi="Arial" w:cs="Arial"/>
        <w:sz w:val="16"/>
        <w:szCs w:val="16"/>
      </w:rPr>
    </w:pPr>
    <w:r>
      <w:rPr>
        <w:rStyle w:val="Paginanummer"/>
        <w:rFonts w:ascii="Arial" w:hAnsi="Arial" w:cs="Arial"/>
        <w:sz w:val="16"/>
        <w:szCs w:val="16"/>
      </w:rPr>
      <w:tab/>
    </w:r>
    <w:r w:rsidR="0065211B" w:rsidRPr="0065211B">
      <w:rPr>
        <w:rStyle w:val="Paginanummer"/>
        <w:rFonts w:ascii="Arial" w:hAnsi="Arial" w:cs="Arial"/>
        <w:sz w:val="16"/>
        <w:szCs w:val="16"/>
      </w:rPr>
      <w:t>Contr_ProvUtrecht_</w:t>
    </w:r>
    <w:r w:rsidR="00747C5B">
      <w:rPr>
        <w:rStyle w:val="Paginanummer"/>
        <w:rFonts w:ascii="Arial" w:hAnsi="Arial" w:cs="Arial"/>
        <w:sz w:val="16"/>
        <w:szCs w:val="16"/>
        <w:highlight w:val="yellow"/>
      </w:rPr>
      <w:t>Opdrachtnemer</w:t>
    </w:r>
    <w:r w:rsidR="0065211B" w:rsidRPr="0065211B">
      <w:rPr>
        <w:rStyle w:val="Paginanummer"/>
        <w:rFonts w:ascii="Arial" w:hAnsi="Arial" w:cs="Arial"/>
        <w:sz w:val="16"/>
        <w:szCs w:val="16"/>
      </w:rPr>
      <w:t>_</w:t>
    </w:r>
    <w:r w:rsidR="0065211B" w:rsidRPr="0065211B">
      <w:rPr>
        <w:rStyle w:val="Paginanummer"/>
        <w:rFonts w:ascii="Arial" w:hAnsi="Arial" w:cs="Arial"/>
        <w:sz w:val="16"/>
        <w:szCs w:val="16"/>
        <w:highlight w:val="yellow"/>
      </w:rPr>
      <w:t>Nummer</w:t>
    </w:r>
    <w:r w:rsidR="0065211B" w:rsidRPr="0065211B">
      <w:rPr>
        <w:rStyle w:val="Paginanummer"/>
        <w:rFonts w:ascii="Arial" w:hAnsi="Arial" w:cs="Arial"/>
        <w:sz w:val="16"/>
        <w:szCs w:val="16"/>
      </w:rPr>
      <w:t>  </w:t>
    </w:r>
  </w:p>
  <w:p w14:paraId="2DC69123" w14:textId="77777777" w:rsidR="00BB6D5C" w:rsidRDefault="00BB6D5C" w:rsidP="0065211B">
    <w:pPr>
      <w:pStyle w:val="Voettekst"/>
      <w:rPr>
        <w:rStyle w:val="Paginanummer"/>
        <w:rFonts w:ascii="Arial" w:hAnsi="Arial" w:cs="Arial"/>
        <w:sz w:val="16"/>
        <w:szCs w:val="16"/>
      </w:rPr>
    </w:pPr>
  </w:p>
  <w:p w14:paraId="0739CB90" w14:textId="09E008D6"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w:t>
    </w:r>
    <w:r w:rsidR="00114F7F">
      <w:rPr>
        <w:rStyle w:val="Paginanummer"/>
        <w:rFonts w:ascii="Arial" w:hAnsi="Arial" w:cs="Arial"/>
        <w:sz w:val="16"/>
        <w:szCs w:val="16"/>
      </w:rPr>
      <w:tab/>
    </w:r>
    <w:r w:rsidR="00F70AA8">
      <w:rPr>
        <w:rStyle w:val="Paginanummer"/>
        <w:rFonts w:ascii="Arial" w:hAnsi="Arial" w:cs="Arial"/>
        <w:sz w:val="16"/>
        <w:szCs w:val="16"/>
      </w:rPr>
      <w:t xml:space="preserve">Blz </w:t>
    </w:r>
    <w:r w:rsidR="00BB4378">
      <w:rPr>
        <w:rStyle w:val="Paginanummer"/>
        <w:rFonts w:ascii="Arial" w:hAnsi="Arial" w:cs="Arial"/>
        <w:sz w:val="16"/>
        <w:szCs w:val="16"/>
      </w:rPr>
      <w:fldChar w:fldCharType="begin"/>
    </w:r>
    <w:r w:rsidR="00BB4378">
      <w:rPr>
        <w:rStyle w:val="Paginanummer"/>
        <w:rFonts w:ascii="Arial" w:hAnsi="Arial" w:cs="Arial"/>
        <w:sz w:val="16"/>
        <w:szCs w:val="16"/>
      </w:rPr>
      <w:instrText xml:space="preserve"> PAGE   \* MERGEFORMAT </w:instrText>
    </w:r>
    <w:r w:rsidR="00BB4378">
      <w:rPr>
        <w:rStyle w:val="Paginanummer"/>
        <w:rFonts w:ascii="Arial" w:hAnsi="Arial" w:cs="Arial"/>
        <w:sz w:val="16"/>
        <w:szCs w:val="16"/>
      </w:rPr>
      <w:fldChar w:fldCharType="separate"/>
    </w:r>
    <w:r w:rsidR="00BB4378">
      <w:rPr>
        <w:rStyle w:val="Paginanummer"/>
        <w:rFonts w:ascii="Arial" w:hAnsi="Arial" w:cs="Arial"/>
        <w:noProof/>
        <w:sz w:val="16"/>
        <w:szCs w:val="16"/>
      </w:rPr>
      <w:t>1</w:t>
    </w:r>
    <w:r w:rsidR="00BB4378">
      <w:rPr>
        <w:rStyle w:val="Paginanummer"/>
        <w:rFonts w:ascii="Arial" w:hAnsi="Arial" w:cs="Arial"/>
        <w:sz w:val="16"/>
        <w:szCs w:val="16"/>
      </w:rPr>
      <w:fldChar w:fldCharType="end"/>
    </w:r>
    <w:r w:rsidR="00BB4378">
      <w:rPr>
        <w:rStyle w:val="Paginanummer"/>
        <w:rFonts w:ascii="Arial" w:hAnsi="Arial" w:cs="Arial"/>
        <w:sz w:val="16"/>
        <w:szCs w:val="16"/>
      </w:rPr>
      <w:t xml:space="preserve"> van </w:t>
    </w:r>
    <w:r w:rsidR="00BB4378">
      <w:rPr>
        <w:rStyle w:val="Paginanummer"/>
        <w:rFonts w:ascii="Arial" w:hAnsi="Arial" w:cs="Arial"/>
        <w:sz w:val="16"/>
        <w:szCs w:val="16"/>
      </w:rPr>
      <w:fldChar w:fldCharType="begin"/>
    </w:r>
    <w:r w:rsidR="00BB4378">
      <w:rPr>
        <w:rStyle w:val="Paginanummer"/>
        <w:rFonts w:ascii="Arial" w:hAnsi="Arial" w:cs="Arial"/>
        <w:sz w:val="16"/>
        <w:szCs w:val="16"/>
      </w:rPr>
      <w:instrText xml:space="preserve"> NUMPAGES   \* MERGEFORMAT </w:instrText>
    </w:r>
    <w:r w:rsidR="00BB4378">
      <w:rPr>
        <w:rStyle w:val="Paginanummer"/>
        <w:rFonts w:ascii="Arial" w:hAnsi="Arial" w:cs="Arial"/>
        <w:sz w:val="16"/>
        <w:szCs w:val="16"/>
      </w:rPr>
      <w:fldChar w:fldCharType="separate"/>
    </w:r>
    <w:r w:rsidR="00BB4378">
      <w:rPr>
        <w:rStyle w:val="Paginanummer"/>
        <w:rFonts w:ascii="Arial" w:hAnsi="Arial" w:cs="Arial"/>
        <w:noProof/>
        <w:sz w:val="16"/>
        <w:szCs w:val="16"/>
      </w:rPr>
      <w:t>25</w:t>
    </w:r>
    <w:r w:rsidR="00BB4378">
      <w:rPr>
        <w:rStyle w:val="Paginanummer"/>
        <w:rFonts w:ascii="Arial" w:hAnsi="Arial" w:cs="Arial"/>
        <w:sz w:val="16"/>
        <w:szCs w:val="16"/>
      </w:rPr>
      <w:fldChar w:fldCharType="end"/>
    </w:r>
    <w:r w:rsidR="00114F7F">
      <w:rPr>
        <w:rStyle w:val="Paginanummer"/>
        <w:rFonts w:ascii="Arial" w:hAnsi="Arial" w:cs="Arial"/>
        <w:sz w:val="16"/>
        <w:szCs w:val="16"/>
      </w:rPr>
      <w:tab/>
    </w:r>
    <w:r w:rsidRPr="0065211B">
      <w:rPr>
        <w:rStyle w:val="Paginanummer"/>
        <w:rFonts w:ascii="Arial" w:hAnsi="Arial" w:cs="Arial"/>
        <w:sz w:val="16"/>
        <w:szCs w:val="16"/>
      </w:rPr>
      <w:t>Paraaf</w:t>
    </w:r>
  </w:p>
  <w:p w14:paraId="4F4315A0" w14:textId="7BA085F6"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w:t>
    </w:r>
    <w:r w:rsidR="00BB6D5C">
      <w:rPr>
        <w:rStyle w:val="Paginanummer"/>
        <w:rFonts w:ascii="Arial" w:hAnsi="Arial" w:cs="Arial"/>
        <w:sz w:val="16"/>
        <w:szCs w:val="16"/>
      </w:rPr>
      <w:tab/>
    </w:r>
    <w:r w:rsidR="00BB6D5C">
      <w:rPr>
        <w:rStyle w:val="Paginanummer"/>
        <w:rFonts w:ascii="Arial" w:hAnsi="Arial" w:cs="Arial"/>
        <w:sz w:val="16"/>
        <w:szCs w:val="16"/>
      </w:rPr>
      <w:tab/>
    </w:r>
    <w:r w:rsidRPr="0065211B">
      <w:rPr>
        <w:rStyle w:val="Paginanummer"/>
        <w:rFonts w:ascii="Arial" w:hAnsi="Arial" w:cs="Arial"/>
        <w:sz w:val="16"/>
        <w:szCs w:val="16"/>
      </w:rPr>
      <w:t> </w:t>
    </w:r>
    <w:r w:rsidR="00747C5B">
      <w:rPr>
        <w:rStyle w:val="Paginanummer"/>
        <w:rFonts w:ascii="Arial" w:hAnsi="Arial" w:cs="Arial"/>
        <w:sz w:val="16"/>
        <w:szCs w:val="16"/>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5EBF" w14:textId="77777777" w:rsidR="007C2741" w:rsidRDefault="007C2741">
      <w:r>
        <w:separator/>
      </w:r>
    </w:p>
  </w:footnote>
  <w:footnote w:type="continuationSeparator" w:id="0">
    <w:p w14:paraId="58A1AF78" w14:textId="77777777" w:rsidR="007C2741" w:rsidRDefault="007C2741">
      <w:r>
        <w:continuationSeparator/>
      </w:r>
    </w:p>
  </w:footnote>
  <w:footnote w:type="continuationNotice" w:id="1">
    <w:p w14:paraId="10B22960" w14:textId="77777777" w:rsidR="007C2741" w:rsidRDefault="007C2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47D1E9F7" w14:textId="45FFE3FC" w:rsidR="00F537C8" w:rsidRDefault="00BB0CB0">
        <w:pPr>
          <w:pStyle w:val="Koptekst"/>
          <w:jc w:val="center"/>
        </w:pPr>
        <w:r>
          <w:rPr>
            <w:noProof/>
          </w:rPr>
          <w:drawing>
            <wp:anchor distT="0" distB="0" distL="114300" distR="114300" simplePos="0" relativeHeight="251658245" behindDoc="1" locked="0" layoutInCell="1" allowOverlap="1" wp14:anchorId="664F60EE" wp14:editId="6AF4CB17">
              <wp:simplePos x="0" y="0"/>
              <wp:positionH relativeFrom="page">
                <wp:posOffset>4568989</wp:posOffset>
              </wp:positionH>
              <wp:positionV relativeFrom="page">
                <wp:posOffset>142875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p>
      <w:p w14:paraId="18CB4ED4" w14:textId="37C2C4AD" w:rsidR="0065211B" w:rsidRDefault="00205056">
        <w:pPr>
          <w:pStyle w:val="Koptekst"/>
          <w:jc w:val="center"/>
        </w:pP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C48"/>
    <w:multiLevelType w:val="hybridMultilevel"/>
    <w:tmpl w:val="B58C43E8"/>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4A900AE"/>
    <w:multiLevelType w:val="hybridMultilevel"/>
    <w:tmpl w:val="58F2D056"/>
    <w:lvl w:ilvl="0" w:tplc="0413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15BF83"/>
    <w:multiLevelType w:val="multilevel"/>
    <w:tmpl w:val="6A98C8C6"/>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7790243"/>
    <w:multiLevelType w:val="multilevel"/>
    <w:tmpl w:val="1EE4781A"/>
    <w:lvl w:ilvl="0">
      <w:start w:val="1"/>
      <w:numFmt w:val="decimal"/>
      <w:pStyle w:val="Kop1"/>
      <w:lvlText w:val="%1."/>
      <w:lvlJc w:val="left"/>
      <w:pPr>
        <w:ind w:left="360" w:hanging="360"/>
      </w:pPr>
      <w:rPr>
        <w:rFonts w:hint="default"/>
      </w:rPr>
    </w:lvl>
    <w:lvl w:ilvl="1">
      <w:start w:val="1"/>
      <w:numFmt w:val="decimal"/>
      <w:pStyle w:val="Lijstalinea"/>
      <w:lvlText w:val="%1.%2."/>
      <w:lvlJc w:val="left"/>
      <w:pPr>
        <w:ind w:left="705" w:hanging="7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407798"/>
    <w:multiLevelType w:val="hybridMultilevel"/>
    <w:tmpl w:val="88F4A3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E5A5457"/>
    <w:multiLevelType w:val="multilevel"/>
    <w:tmpl w:val="F3A4879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2"/>
  </w:num>
  <w:num w:numId="2" w16cid:durableId="1363704299">
    <w:abstractNumId w:val="7"/>
  </w:num>
  <w:num w:numId="3" w16cid:durableId="499658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5"/>
  </w:num>
  <w:num w:numId="5" w16cid:durableId="1241982784">
    <w:abstractNumId w:val="3"/>
  </w:num>
  <w:num w:numId="6" w16cid:durableId="121465369">
    <w:abstractNumId w:val="16"/>
  </w:num>
  <w:num w:numId="7" w16cid:durableId="546840340">
    <w:abstractNumId w:val="1"/>
  </w:num>
  <w:num w:numId="8" w16cid:durableId="406390554">
    <w:abstractNumId w:val="14"/>
  </w:num>
  <w:num w:numId="9" w16cid:durableId="1749113846">
    <w:abstractNumId w:val="4"/>
  </w:num>
  <w:num w:numId="10" w16cid:durableId="451293505">
    <w:abstractNumId w:val="5"/>
  </w:num>
  <w:num w:numId="11" w16cid:durableId="461310651">
    <w:abstractNumId w:val="8"/>
  </w:num>
  <w:num w:numId="12" w16cid:durableId="1171065765">
    <w:abstractNumId w:val="17"/>
  </w:num>
  <w:num w:numId="13" w16cid:durableId="691995149">
    <w:abstractNumId w:val="22"/>
  </w:num>
  <w:num w:numId="14" w16cid:durableId="1054349233">
    <w:abstractNumId w:val="6"/>
  </w:num>
  <w:num w:numId="15" w16cid:durableId="1031877423">
    <w:abstractNumId w:val="11"/>
  </w:num>
  <w:num w:numId="16" w16cid:durableId="78211369">
    <w:abstractNumId w:val="19"/>
  </w:num>
  <w:num w:numId="17" w16cid:durableId="419565990">
    <w:abstractNumId w:val="15"/>
  </w:num>
  <w:num w:numId="18" w16cid:durableId="91361669">
    <w:abstractNumId w:val="9"/>
  </w:num>
  <w:num w:numId="19" w16cid:durableId="1626234980">
    <w:abstractNumId w:val="2"/>
  </w:num>
  <w:num w:numId="20" w16cid:durableId="162673563">
    <w:abstractNumId w:val="18"/>
  </w:num>
  <w:num w:numId="21" w16cid:durableId="1064328256">
    <w:abstractNumId w:val="10"/>
  </w:num>
  <w:num w:numId="22" w16cid:durableId="181521950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794777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880529">
    <w:abstractNumId w:val="22"/>
  </w:num>
  <w:num w:numId="25" w16cid:durableId="134840544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1611501">
    <w:abstractNumId w:val="22"/>
  </w:num>
  <w:num w:numId="27" w16cid:durableId="986933255">
    <w:abstractNumId w:val="22"/>
  </w:num>
  <w:num w:numId="28" w16cid:durableId="1190487851">
    <w:abstractNumId w:val="22"/>
  </w:num>
  <w:num w:numId="29" w16cid:durableId="1113399491">
    <w:abstractNumId w:val="22"/>
  </w:num>
  <w:num w:numId="30" w16cid:durableId="1653292742">
    <w:abstractNumId w:val="22"/>
  </w:num>
  <w:num w:numId="31" w16cid:durableId="228809127">
    <w:abstractNumId w:val="22"/>
  </w:num>
  <w:num w:numId="32" w16cid:durableId="2009289807">
    <w:abstractNumId w:val="22"/>
  </w:num>
  <w:num w:numId="33" w16cid:durableId="2104758241">
    <w:abstractNumId w:val="23"/>
  </w:num>
  <w:num w:numId="34" w16cid:durableId="991250297">
    <w:abstractNumId w:val="13"/>
  </w:num>
  <w:num w:numId="35" w16cid:durableId="1708404661">
    <w:abstractNumId w:val="24"/>
  </w:num>
  <w:num w:numId="36" w16cid:durableId="1431393011">
    <w:abstractNumId w:val="0"/>
  </w:num>
  <w:num w:numId="37" w16cid:durableId="2127650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055E1"/>
    <w:rsid w:val="000056B3"/>
    <w:rsid w:val="00007F1B"/>
    <w:rsid w:val="00011CAD"/>
    <w:rsid w:val="00012B4E"/>
    <w:rsid w:val="00013D4E"/>
    <w:rsid w:val="00013F23"/>
    <w:rsid w:val="00014313"/>
    <w:rsid w:val="00014E97"/>
    <w:rsid w:val="00016075"/>
    <w:rsid w:val="00017F87"/>
    <w:rsid w:val="00020607"/>
    <w:rsid w:val="000226E3"/>
    <w:rsid w:val="0002285A"/>
    <w:rsid w:val="00024595"/>
    <w:rsid w:val="00025EA8"/>
    <w:rsid w:val="00026405"/>
    <w:rsid w:val="0003232A"/>
    <w:rsid w:val="00032D62"/>
    <w:rsid w:val="00033F49"/>
    <w:rsid w:val="000358A8"/>
    <w:rsid w:val="0003599A"/>
    <w:rsid w:val="0003744E"/>
    <w:rsid w:val="0004159D"/>
    <w:rsid w:val="000452BD"/>
    <w:rsid w:val="000543D4"/>
    <w:rsid w:val="00060959"/>
    <w:rsid w:val="0006348A"/>
    <w:rsid w:val="0006639C"/>
    <w:rsid w:val="00066FBC"/>
    <w:rsid w:val="00067DA3"/>
    <w:rsid w:val="00072FD6"/>
    <w:rsid w:val="00073F39"/>
    <w:rsid w:val="000749B5"/>
    <w:rsid w:val="000840DB"/>
    <w:rsid w:val="000844C4"/>
    <w:rsid w:val="00085327"/>
    <w:rsid w:val="00085CD7"/>
    <w:rsid w:val="0008697E"/>
    <w:rsid w:val="00087DEB"/>
    <w:rsid w:val="0009367F"/>
    <w:rsid w:val="0009713D"/>
    <w:rsid w:val="000A054A"/>
    <w:rsid w:val="000A0C3D"/>
    <w:rsid w:val="000A22F4"/>
    <w:rsid w:val="000A313D"/>
    <w:rsid w:val="000A384F"/>
    <w:rsid w:val="000A3FA6"/>
    <w:rsid w:val="000A4AC0"/>
    <w:rsid w:val="000A5CE4"/>
    <w:rsid w:val="000A5CFA"/>
    <w:rsid w:val="000A61BC"/>
    <w:rsid w:val="000A6ACB"/>
    <w:rsid w:val="000A7895"/>
    <w:rsid w:val="000A7EC2"/>
    <w:rsid w:val="000B0640"/>
    <w:rsid w:val="000B06D4"/>
    <w:rsid w:val="000B0BF5"/>
    <w:rsid w:val="000B1B5B"/>
    <w:rsid w:val="000B1DE1"/>
    <w:rsid w:val="000B4D7D"/>
    <w:rsid w:val="000B685D"/>
    <w:rsid w:val="000C0B67"/>
    <w:rsid w:val="000C4002"/>
    <w:rsid w:val="000C5350"/>
    <w:rsid w:val="000C7F2B"/>
    <w:rsid w:val="000D6158"/>
    <w:rsid w:val="000D7BB0"/>
    <w:rsid w:val="000E1E04"/>
    <w:rsid w:val="000E2A20"/>
    <w:rsid w:val="000E3810"/>
    <w:rsid w:val="000E504C"/>
    <w:rsid w:val="000E5941"/>
    <w:rsid w:val="000E7A3B"/>
    <w:rsid w:val="000F0BD8"/>
    <w:rsid w:val="000F3CFC"/>
    <w:rsid w:val="000F577B"/>
    <w:rsid w:val="00100E88"/>
    <w:rsid w:val="00101B41"/>
    <w:rsid w:val="001047FF"/>
    <w:rsid w:val="001054A6"/>
    <w:rsid w:val="00105F91"/>
    <w:rsid w:val="00107C01"/>
    <w:rsid w:val="0011225E"/>
    <w:rsid w:val="001130EE"/>
    <w:rsid w:val="00113EDC"/>
    <w:rsid w:val="001141A0"/>
    <w:rsid w:val="00114229"/>
    <w:rsid w:val="0011426A"/>
    <w:rsid w:val="001148B5"/>
    <w:rsid w:val="00114D91"/>
    <w:rsid w:val="00114F7F"/>
    <w:rsid w:val="00117A00"/>
    <w:rsid w:val="0012061E"/>
    <w:rsid w:val="00121671"/>
    <w:rsid w:val="00123401"/>
    <w:rsid w:val="00124134"/>
    <w:rsid w:val="00125DE7"/>
    <w:rsid w:val="00127527"/>
    <w:rsid w:val="00132020"/>
    <w:rsid w:val="001331C6"/>
    <w:rsid w:val="00134015"/>
    <w:rsid w:val="001356EB"/>
    <w:rsid w:val="00137400"/>
    <w:rsid w:val="001424EE"/>
    <w:rsid w:val="00143456"/>
    <w:rsid w:val="00146D62"/>
    <w:rsid w:val="001559A0"/>
    <w:rsid w:val="0015647D"/>
    <w:rsid w:val="00157BE9"/>
    <w:rsid w:val="0016013B"/>
    <w:rsid w:val="00162345"/>
    <w:rsid w:val="00164668"/>
    <w:rsid w:val="00166788"/>
    <w:rsid w:val="00167CDC"/>
    <w:rsid w:val="00172458"/>
    <w:rsid w:val="00172F22"/>
    <w:rsid w:val="0017409E"/>
    <w:rsid w:val="00177A47"/>
    <w:rsid w:val="00177E9D"/>
    <w:rsid w:val="001822A0"/>
    <w:rsid w:val="00185126"/>
    <w:rsid w:val="00186369"/>
    <w:rsid w:val="00187D24"/>
    <w:rsid w:val="00193AE3"/>
    <w:rsid w:val="00195128"/>
    <w:rsid w:val="0019518F"/>
    <w:rsid w:val="001954D4"/>
    <w:rsid w:val="0019648B"/>
    <w:rsid w:val="001A3EA4"/>
    <w:rsid w:val="001A5051"/>
    <w:rsid w:val="001A521A"/>
    <w:rsid w:val="001A5A07"/>
    <w:rsid w:val="001A5BC8"/>
    <w:rsid w:val="001A5CBF"/>
    <w:rsid w:val="001A64A7"/>
    <w:rsid w:val="001A77FF"/>
    <w:rsid w:val="001B2F0D"/>
    <w:rsid w:val="001B40A1"/>
    <w:rsid w:val="001B5902"/>
    <w:rsid w:val="001B5DEF"/>
    <w:rsid w:val="001B652F"/>
    <w:rsid w:val="001B7B6D"/>
    <w:rsid w:val="001B7D22"/>
    <w:rsid w:val="001C237F"/>
    <w:rsid w:val="001C5A92"/>
    <w:rsid w:val="001C6169"/>
    <w:rsid w:val="001D0006"/>
    <w:rsid w:val="001D0FD6"/>
    <w:rsid w:val="001D2486"/>
    <w:rsid w:val="001D4E45"/>
    <w:rsid w:val="001E016E"/>
    <w:rsid w:val="001E0226"/>
    <w:rsid w:val="001E48B0"/>
    <w:rsid w:val="00201D89"/>
    <w:rsid w:val="002024D8"/>
    <w:rsid w:val="00202B6E"/>
    <w:rsid w:val="0020396C"/>
    <w:rsid w:val="00205056"/>
    <w:rsid w:val="00205276"/>
    <w:rsid w:val="00205C15"/>
    <w:rsid w:val="00210937"/>
    <w:rsid w:val="0021235A"/>
    <w:rsid w:val="00212501"/>
    <w:rsid w:val="00214F54"/>
    <w:rsid w:val="00215280"/>
    <w:rsid w:val="00221BD9"/>
    <w:rsid w:val="0022226F"/>
    <w:rsid w:val="00225C49"/>
    <w:rsid w:val="002262DA"/>
    <w:rsid w:val="00227E7D"/>
    <w:rsid w:val="002308F3"/>
    <w:rsid w:val="00230C88"/>
    <w:rsid w:val="0024062D"/>
    <w:rsid w:val="002426DF"/>
    <w:rsid w:val="00242874"/>
    <w:rsid w:val="00243F6E"/>
    <w:rsid w:val="0024588C"/>
    <w:rsid w:val="00250E1F"/>
    <w:rsid w:val="00251458"/>
    <w:rsid w:val="00251EDB"/>
    <w:rsid w:val="00252F22"/>
    <w:rsid w:val="002544B0"/>
    <w:rsid w:val="00255F2F"/>
    <w:rsid w:val="00260E19"/>
    <w:rsid w:val="00262303"/>
    <w:rsid w:val="002629F6"/>
    <w:rsid w:val="00264934"/>
    <w:rsid w:val="00266AB4"/>
    <w:rsid w:val="00267805"/>
    <w:rsid w:val="00267C4B"/>
    <w:rsid w:val="0027432B"/>
    <w:rsid w:val="00280CD0"/>
    <w:rsid w:val="00280D50"/>
    <w:rsid w:val="002820AE"/>
    <w:rsid w:val="0028335E"/>
    <w:rsid w:val="00283428"/>
    <w:rsid w:val="0028386C"/>
    <w:rsid w:val="00286CF0"/>
    <w:rsid w:val="00287A71"/>
    <w:rsid w:val="00290977"/>
    <w:rsid w:val="00292B65"/>
    <w:rsid w:val="00293749"/>
    <w:rsid w:val="00293E94"/>
    <w:rsid w:val="0029575C"/>
    <w:rsid w:val="00297C07"/>
    <w:rsid w:val="002A2039"/>
    <w:rsid w:val="002A2BD1"/>
    <w:rsid w:val="002A323D"/>
    <w:rsid w:val="002A3570"/>
    <w:rsid w:val="002A37B1"/>
    <w:rsid w:val="002A472D"/>
    <w:rsid w:val="002A795D"/>
    <w:rsid w:val="002B1A2C"/>
    <w:rsid w:val="002B2658"/>
    <w:rsid w:val="002B3537"/>
    <w:rsid w:val="002B40C8"/>
    <w:rsid w:val="002C2BF4"/>
    <w:rsid w:val="002C4FC0"/>
    <w:rsid w:val="002C6598"/>
    <w:rsid w:val="002C73FF"/>
    <w:rsid w:val="002D040B"/>
    <w:rsid w:val="002D1ED5"/>
    <w:rsid w:val="002D3A3D"/>
    <w:rsid w:val="002D5FBC"/>
    <w:rsid w:val="002D5FDE"/>
    <w:rsid w:val="002D7349"/>
    <w:rsid w:val="002E3AB4"/>
    <w:rsid w:val="002E4B65"/>
    <w:rsid w:val="002E4D23"/>
    <w:rsid w:val="002E62DB"/>
    <w:rsid w:val="002E7C97"/>
    <w:rsid w:val="002E7FED"/>
    <w:rsid w:val="002F0822"/>
    <w:rsid w:val="002F7EAE"/>
    <w:rsid w:val="00303792"/>
    <w:rsid w:val="003042F0"/>
    <w:rsid w:val="003053EB"/>
    <w:rsid w:val="00310A93"/>
    <w:rsid w:val="00310F67"/>
    <w:rsid w:val="003118CA"/>
    <w:rsid w:val="00312DE9"/>
    <w:rsid w:val="003158A0"/>
    <w:rsid w:val="0031750A"/>
    <w:rsid w:val="003234C5"/>
    <w:rsid w:val="003265F9"/>
    <w:rsid w:val="0032723C"/>
    <w:rsid w:val="003272E0"/>
    <w:rsid w:val="003322F6"/>
    <w:rsid w:val="003334EC"/>
    <w:rsid w:val="00333CC9"/>
    <w:rsid w:val="00336BD8"/>
    <w:rsid w:val="00336EB7"/>
    <w:rsid w:val="00342D12"/>
    <w:rsid w:val="00342DA6"/>
    <w:rsid w:val="00342DD5"/>
    <w:rsid w:val="00343ADE"/>
    <w:rsid w:val="00343DE3"/>
    <w:rsid w:val="00345D47"/>
    <w:rsid w:val="003473AC"/>
    <w:rsid w:val="00351BDE"/>
    <w:rsid w:val="003532B7"/>
    <w:rsid w:val="00353C20"/>
    <w:rsid w:val="00354891"/>
    <w:rsid w:val="00355CD6"/>
    <w:rsid w:val="0035703F"/>
    <w:rsid w:val="0035757D"/>
    <w:rsid w:val="00366622"/>
    <w:rsid w:val="00370D71"/>
    <w:rsid w:val="00371096"/>
    <w:rsid w:val="00373C12"/>
    <w:rsid w:val="003763EE"/>
    <w:rsid w:val="00377E88"/>
    <w:rsid w:val="00381C95"/>
    <w:rsid w:val="00382C76"/>
    <w:rsid w:val="0038370E"/>
    <w:rsid w:val="00386419"/>
    <w:rsid w:val="003877E7"/>
    <w:rsid w:val="00387802"/>
    <w:rsid w:val="00391AFD"/>
    <w:rsid w:val="00391BB7"/>
    <w:rsid w:val="00392D47"/>
    <w:rsid w:val="0039427B"/>
    <w:rsid w:val="003943C8"/>
    <w:rsid w:val="0039449E"/>
    <w:rsid w:val="00395066"/>
    <w:rsid w:val="00395ACF"/>
    <w:rsid w:val="003A1622"/>
    <w:rsid w:val="003A3531"/>
    <w:rsid w:val="003A5DC7"/>
    <w:rsid w:val="003A7310"/>
    <w:rsid w:val="003A75A5"/>
    <w:rsid w:val="003A7EF0"/>
    <w:rsid w:val="003B03D1"/>
    <w:rsid w:val="003B0494"/>
    <w:rsid w:val="003B0686"/>
    <w:rsid w:val="003B6438"/>
    <w:rsid w:val="003B6FB3"/>
    <w:rsid w:val="003C6182"/>
    <w:rsid w:val="003C7F10"/>
    <w:rsid w:val="003D13E4"/>
    <w:rsid w:val="003D1F01"/>
    <w:rsid w:val="003D35A7"/>
    <w:rsid w:val="003D5776"/>
    <w:rsid w:val="003D65CF"/>
    <w:rsid w:val="003D68FB"/>
    <w:rsid w:val="003D7C77"/>
    <w:rsid w:val="003E38ED"/>
    <w:rsid w:val="003EA379"/>
    <w:rsid w:val="003F3402"/>
    <w:rsid w:val="00403224"/>
    <w:rsid w:val="00403E7B"/>
    <w:rsid w:val="0041076B"/>
    <w:rsid w:val="00411BAD"/>
    <w:rsid w:val="00412042"/>
    <w:rsid w:val="0041392E"/>
    <w:rsid w:val="00414208"/>
    <w:rsid w:val="00416406"/>
    <w:rsid w:val="00424B8C"/>
    <w:rsid w:val="004250E4"/>
    <w:rsid w:val="00425E2D"/>
    <w:rsid w:val="00426CD4"/>
    <w:rsid w:val="00430D56"/>
    <w:rsid w:val="00432AA0"/>
    <w:rsid w:val="004377B7"/>
    <w:rsid w:val="00440EB4"/>
    <w:rsid w:val="00441650"/>
    <w:rsid w:val="00443EDC"/>
    <w:rsid w:val="004457E6"/>
    <w:rsid w:val="00445A3D"/>
    <w:rsid w:val="00446037"/>
    <w:rsid w:val="004471A5"/>
    <w:rsid w:val="004473D2"/>
    <w:rsid w:val="004532A8"/>
    <w:rsid w:val="00455682"/>
    <w:rsid w:val="00457D47"/>
    <w:rsid w:val="0046274B"/>
    <w:rsid w:val="00463F06"/>
    <w:rsid w:val="00470A3C"/>
    <w:rsid w:val="004716E2"/>
    <w:rsid w:val="004744B5"/>
    <w:rsid w:val="004763FB"/>
    <w:rsid w:val="00481B43"/>
    <w:rsid w:val="00482D0D"/>
    <w:rsid w:val="00484517"/>
    <w:rsid w:val="00484FB9"/>
    <w:rsid w:val="0048645E"/>
    <w:rsid w:val="0048681B"/>
    <w:rsid w:val="00490930"/>
    <w:rsid w:val="00491339"/>
    <w:rsid w:val="00495FE4"/>
    <w:rsid w:val="004A07D7"/>
    <w:rsid w:val="004A13D2"/>
    <w:rsid w:val="004A5100"/>
    <w:rsid w:val="004A65A0"/>
    <w:rsid w:val="004A76BF"/>
    <w:rsid w:val="004A789F"/>
    <w:rsid w:val="004B0944"/>
    <w:rsid w:val="004B2439"/>
    <w:rsid w:val="004B4FD7"/>
    <w:rsid w:val="004B7795"/>
    <w:rsid w:val="004C128B"/>
    <w:rsid w:val="004C1C65"/>
    <w:rsid w:val="004D06AD"/>
    <w:rsid w:val="004D0C2B"/>
    <w:rsid w:val="004D16FC"/>
    <w:rsid w:val="004D2C4F"/>
    <w:rsid w:val="004D4C9E"/>
    <w:rsid w:val="004E2163"/>
    <w:rsid w:val="004E22F9"/>
    <w:rsid w:val="004E5138"/>
    <w:rsid w:val="004F1746"/>
    <w:rsid w:val="004F2414"/>
    <w:rsid w:val="004F2B2C"/>
    <w:rsid w:val="004F5F7C"/>
    <w:rsid w:val="004F7F42"/>
    <w:rsid w:val="00501E18"/>
    <w:rsid w:val="005045F2"/>
    <w:rsid w:val="00505F19"/>
    <w:rsid w:val="005116C2"/>
    <w:rsid w:val="00511AAC"/>
    <w:rsid w:val="00514EB4"/>
    <w:rsid w:val="0051691C"/>
    <w:rsid w:val="005171AD"/>
    <w:rsid w:val="00517C64"/>
    <w:rsid w:val="00522B66"/>
    <w:rsid w:val="005242F4"/>
    <w:rsid w:val="00524741"/>
    <w:rsid w:val="0052499C"/>
    <w:rsid w:val="00526A3F"/>
    <w:rsid w:val="00527077"/>
    <w:rsid w:val="005271FE"/>
    <w:rsid w:val="00527891"/>
    <w:rsid w:val="00530265"/>
    <w:rsid w:val="005306A1"/>
    <w:rsid w:val="005307AB"/>
    <w:rsid w:val="00531665"/>
    <w:rsid w:val="00531D7B"/>
    <w:rsid w:val="00531DA8"/>
    <w:rsid w:val="00531E82"/>
    <w:rsid w:val="0053229D"/>
    <w:rsid w:val="00532E3A"/>
    <w:rsid w:val="00535E10"/>
    <w:rsid w:val="005364F8"/>
    <w:rsid w:val="005412CF"/>
    <w:rsid w:val="00541C29"/>
    <w:rsid w:val="00543757"/>
    <w:rsid w:val="005450BC"/>
    <w:rsid w:val="005469CB"/>
    <w:rsid w:val="00547229"/>
    <w:rsid w:val="00550E47"/>
    <w:rsid w:val="005519CA"/>
    <w:rsid w:val="00552046"/>
    <w:rsid w:val="005560AC"/>
    <w:rsid w:val="0055648F"/>
    <w:rsid w:val="005568F6"/>
    <w:rsid w:val="005647D8"/>
    <w:rsid w:val="005665DB"/>
    <w:rsid w:val="0056665E"/>
    <w:rsid w:val="0057139A"/>
    <w:rsid w:val="00571E7A"/>
    <w:rsid w:val="00573DEA"/>
    <w:rsid w:val="0057564F"/>
    <w:rsid w:val="005915BC"/>
    <w:rsid w:val="00593B2C"/>
    <w:rsid w:val="0059427E"/>
    <w:rsid w:val="005A0C07"/>
    <w:rsid w:val="005A2049"/>
    <w:rsid w:val="005A5CB1"/>
    <w:rsid w:val="005A7110"/>
    <w:rsid w:val="005A73A4"/>
    <w:rsid w:val="005B5419"/>
    <w:rsid w:val="005B6C0F"/>
    <w:rsid w:val="005B717E"/>
    <w:rsid w:val="005C3B1B"/>
    <w:rsid w:val="005C4DE1"/>
    <w:rsid w:val="005C5662"/>
    <w:rsid w:val="005C6115"/>
    <w:rsid w:val="005C6B65"/>
    <w:rsid w:val="005D0051"/>
    <w:rsid w:val="005D148F"/>
    <w:rsid w:val="005D170F"/>
    <w:rsid w:val="005D1877"/>
    <w:rsid w:val="005D1CC0"/>
    <w:rsid w:val="005D261A"/>
    <w:rsid w:val="005D3758"/>
    <w:rsid w:val="005D44B1"/>
    <w:rsid w:val="005D71B5"/>
    <w:rsid w:val="005D724D"/>
    <w:rsid w:val="005E1666"/>
    <w:rsid w:val="005E29B7"/>
    <w:rsid w:val="005E76C7"/>
    <w:rsid w:val="005F4D06"/>
    <w:rsid w:val="006005A3"/>
    <w:rsid w:val="00604308"/>
    <w:rsid w:val="00604365"/>
    <w:rsid w:val="006057E2"/>
    <w:rsid w:val="00605B31"/>
    <w:rsid w:val="0060627B"/>
    <w:rsid w:val="00610AE5"/>
    <w:rsid w:val="0061155B"/>
    <w:rsid w:val="006127E5"/>
    <w:rsid w:val="006138A7"/>
    <w:rsid w:val="00615C7B"/>
    <w:rsid w:val="00620464"/>
    <w:rsid w:val="00620F93"/>
    <w:rsid w:val="00622A12"/>
    <w:rsid w:val="006238D6"/>
    <w:rsid w:val="006243E9"/>
    <w:rsid w:val="0062461D"/>
    <w:rsid w:val="0062641E"/>
    <w:rsid w:val="00627B88"/>
    <w:rsid w:val="006305A1"/>
    <w:rsid w:val="00632569"/>
    <w:rsid w:val="00633CDA"/>
    <w:rsid w:val="0063426F"/>
    <w:rsid w:val="006352E0"/>
    <w:rsid w:val="00635592"/>
    <w:rsid w:val="006434CD"/>
    <w:rsid w:val="006471EC"/>
    <w:rsid w:val="0065211B"/>
    <w:rsid w:val="006522C3"/>
    <w:rsid w:val="00652EAA"/>
    <w:rsid w:val="0066127E"/>
    <w:rsid w:val="00661BF7"/>
    <w:rsid w:val="006631AC"/>
    <w:rsid w:val="00665739"/>
    <w:rsid w:val="00667B6B"/>
    <w:rsid w:val="0067056F"/>
    <w:rsid w:val="006731E4"/>
    <w:rsid w:val="00675400"/>
    <w:rsid w:val="0067669B"/>
    <w:rsid w:val="00676B87"/>
    <w:rsid w:val="00680F2E"/>
    <w:rsid w:val="006811CD"/>
    <w:rsid w:val="0068176E"/>
    <w:rsid w:val="00682474"/>
    <w:rsid w:val="0068330C"/>
    <w:rsid w:val="006931C9"/>
    <w:rsid w:val="006931F7"/>
    <w:rsid w:val="00693345"/>
    <w:rsid w:val="00693EAB"/>
    <w:rsid w:val="00697F2E"/>
    <w:rsid w:val="006A0A00"/>
    <w:rsid w:val="006A1275"/>
    <w:rsid w:val="006A2BDB"/>
    <w:rsid w:val="006A6463"/>
    <w:rsid w:val="006A66E8"/>
    <w:rsid w:val="006A6A62"/>
    <w:rsid w:val="006A6A63"/>
    <w:rsid w:val="006A720B"/>
    <w:rsid w:val="006B1F2E"/>
    <w:rsid w:val="006B3017"/>
    <w:rsid w:val="006B4A5D"/>
    <w:rsid w:val="006B50D3"/>
    <w:rsid w:val="006B549F"/>
    <w:rsid w:val="006B7099"/>
    <w:rsid w:val="006B7CFA"/>
    <w:rsid w:val="006C12E7"/>
    <w:rsid w:val="006C199F"/>
    <w:rsid w:val="006C25A3"/>
    <w:rsid w:val="006D18AB"/>
    <w:rsid w:val="006D1932"/>
    <w:rsid w:val="006D1A18"/>
    <w:rsid w:val="006E0F3A"/>
    <w:rsid w:val="006E2173"/>
    <w:rsid w:val="006E4021"/>
    <w:rsid w:val="006E61F6"/>
    <w:rsid w:val="006F0A92"/>
    <w:rsid w:val="006F1164"/>
    <w:rsid w:val="006F33E3"/>
    <w:rsid w:val="006F364A"/>
    <w:rsid w:val="006F67DB"/>
    <w:rsid w:val="006F691E"/>
    <w:rsid w:val="00702523"/>
    <w:rsid w:val="00705675"/>
    <w:rsid w:val="00707DC8"/>
    <w:rsid w:val="00710846"/>
    <w:rsid w:val="00712FA9"/>
    <w:rsid w:val="00715490"/>
    <w:rsid w:val="00716892"/>
    <w:rsid w:val="00720B4F"/>
    <w:rsid w:val="00720EBC"/>
    <w:rsid w:val="007243F1"/>
    <w:rsid w:val="00724B97"/>
    <w:rsid w:val="00730E93"/>
    <w:rsid w:val="00731CEB"/>
    <w:rsid w:val="00732930"/>
    <w:rsid w:val="00736C34"/>
    <w:rsid w:val="007434F1"/>
    <w:rsid w:val="007447C3"/>
    <w:rsid w:val="00747C5B"/>
    <w:rsid w:val="00751F6D"/>
    <w:rsid w:val="00755E63"/>
    <w:rsid w:val="00757384"/>
    <w:rsid w:val="007603B9"/>
    <w:rsid w:val="0076098C"/>
    <w:rsid w:val="00762E48"/>
    <w:rsid w:val="0076560A"/>
    <w:rsid w:val="00770B37"/>
    <w:rsid w:val="007727C1"/>
    <w:rsid w:val="00772A05"/>
    <w:rsid w:val="00773401"/>
    <w:rsid w:val="007737D0"/>
    <w:rsid w:val="00773A4C"/>
    <w:rsid w:val="00773CFF"/>
    <w:rsid w:val="007766D6"/>
    <w:rsid w:val="007808D2"/>
    <w:rsid w:val="00781945"/>
    <w:rsid w:val="00781C5B"/>
    <w:rsid w:val="00782F34"/>
    <w:rsid w:val="00784C0B"/>
    <w:rsid w:val="00785139"/>
    <w:rsid w:val="00785201"/>
    <w:rsid w:val="007853ED"/>
    <w:rsid w:val="00787FCD"/>
    <w:rsid w:val="0079473D"/>
    <w:rsid w:val="00795D23"/>
    <w:rsid w:val="00795E07"/>
    <w:rsid w:val="007A14E0"/>
    <w:rsid w:val="007A22CE"/>
    <w:rsid w:val="007A3748"/>
    <w:rsid w:val="007A3D00"/>
    <w:rsid w:val="007A445F"/>
    <w:rsid w:val="007A5562"/>
    <w:rsid w:val="007A5736"/>
    <w:rsid w:val="007B0290"/>
    <w:rsid w:val="007B152F"/>
    <w:rsid w:val="007B3AC8"/>
    <w:rsid w:val="007B3BBB"/>
    <w:rsid w:val="007B69FB"/>
    <w:rsid w:val="007C12ED"/>
    <w:rsid w:val="007C2741"/>
    <w:rsid w:val="007C3E38"/>
    <w:rsid w:val="007D2811"/>
    <w:rsid w:val="007D5536"/>
    <w:rsid w:val="007D55E5"/>
    <w:rsid w:val="007D5613"/>
    <w:rsid w:val="007D5F09"/>
    <w:rsid w:val="007E0C3B"/>
    <w:rsid w:val="007E39DA"/>
    <w:rsid w:val="007E5880"/>
    <w:rsid w:val="007E6890"/>
    <w:rsid w:val="007F151C"/>
    <w:rsid w:val="007F303F"/>
    <w:rsid w:val="007F4487"/>
    <w:rsid w:val="007F587A"/>
    <w:rsid w:val="0080043D"/>
    <w:rsid w:val="00802EB6"/>
    <w:rsid w:val="00805851"/>
    <w:rsid w:val="0080620C"/>
    <w:rsid w:val="00810283"/>
    <w:rsid w:val="008107A8"/>
    <w:rsid w:val="00811841"/>
    <w:rsid w:val="00812599"/>
    <w:rsid w:val="00816A3A"/>
    <w:rsid w:val="00817B4E"/>
    <w:rsid w:val="00820B2F"/>
    <w:rsid w:val="008240C1"/>
    <w:rsid w:val="00824CDA"/>
    <w:rsid w:val="00825D21"/>
    <w:rsid w:val="0082734C"/>
    <w:rsid w:val="00827846"/>
    <w:rsid w:val="00830D20"/>
    <w:rsid w:val="00831E26"/>
    <w:rsid w:val="0083248B"/>
    <w:rsid w:val="008327BB"/>
    <w:rsid w:val="00832B38"/>
    <w:rsid w:val="00833830"/>
    <w:rsid w:val="00836153"/>
    <w:rsid w:val="0083768C"/>
    <w:rsid w:val="0084267F"/>
    <w:rsid w:val="0084643F"/>
    <w:rsid w:val="008505F1"/>
    <w:rsid w:val="00850AB3"/>
    <w:rsid w:val="00850AB4"/>
    <w:rsid w:val="00850E28"/>
    <w:rsid w:val="00853A1C"/>
    <w:rsid w:val="00855218"/>
    <w:rsid w:val="008565B9"/>
    <w:rsid w:val="00856A47"/>
    <w:rsid w:val="008573DE"/>
    <w:rsid w:val="00862624"/>
    <w:rsid w:val="00862E32"/>
    <w:rsid w:val="00863611"/>
    <w:rsid w:val="0086363B"/>
    <w:rsid w:val="00864FB0"/>
    <w:rsid w:val="00870AAD"/>
    <w:rsid w:val="00872C1A"/>
    <w:rsid w:val="00873211"/>
    <w:rsid w:val="00876848"/>
    <w:rsid w:val="00881651"/>
    <w:rsid w:val="0088278C"/>
    <w:rsid w:val="00884A05"/>
    <w:rsid w:val="00884E3D"/>
    <w:rsid w:val="00885E12"/>
    <w:rsid w:val="00887ABB"/>
    <w:rsid w:val="0089393E"/>
    <w:rsid w:val="00894BFE"/>
    <w:rsid w:val="00894C8C"/>
    <w:rsid w:val="00895B04"/>
    <w:rsid w:val="0089623B"/>
    <w:rsid w:val="008976B9"/>
    <w:rsid w:val="008A1682"/>
    <w:rsid w:val="008A18AC"/>
    <w:rsid w:val="008A2C7F"/>
    <w:rsid w:val="008A2D35"/>
    <w:rsid w:val="008A361F"/>
    <w:rsid w:val="008B049C"/>
    <w:rsid w:val="008B1DE3"/>
    <w:rsid w:val="008B563E"/>
    <w:rsid w:val="008B59CD"/>
    <w:rsid w:val="008B62C9"/>
    <w:rsid w:val="008B6E15"/>
    <w:rsid w:val="008B6E6B"/>
    <w:rsid w:val="008B7CC2"/>
    <w:rsid w:val="008C1B94"/>
    <w:rsid w:val="008C1D48"/>
    <w:rsid w:val="008C2642"/>
    <w:rsid w:val="008C2E07"/>
    <w:rsid w:val="008C2E23"/>
    <w:rsid w:val="008C31FB"/>
    <w:rsid w:val="008C5C30"/>
    <w:rsid w:val="008C603A"/>
    <w:rsid w:val="008C6531"/>
    <w:rsid w:val="008C73A4"/>
    <w:rsid w:val="008D3BC2"/>
    <w:rsid w:val="008D5668"/>
    <w:rsid w:val="008D5CD8"/>
    <w:rsid w:val="008D62A4"/>
    <w:rsid w:val="008E0D12"/>
    <w:rsid w:val="008E0DB0"/>
    <w:rsid w:val="008E6E2F"/>
    <w:rsid w:val="008F2B78"/>
    <w:rsid w:val="008F4B54"/>
    <w:rsid w:val="008F6372"/>
    <w:rsid w:val="008F6578"/>
    <w:rsid w:val="008F6A71"/>
    <w:rsid w:val="008F7035"/>
    <w:rsid w:val="00900A3A"/>
    <w:rsid w:val="00902CA1"/>
    <w:rsid w:val="0090403D"/>
    <w:rsid w:val="009076DD"/>
    <w:rsid w:val="00911709"/>
    <w:rsid w:val="009117A8"/>
    <w:rsid w:val="0091192E"/>
    <w:rsid w:val="009121C4"/>
    <w:rsid w:val="00916F29"/>
    <w:rsid w:val="0092166B"/>
    <w:rsid w:val="00923A6A"/>
    <w:rsid w:val="009254BF"/>
    <w:rsid w:val="00926199"/>
    <w:rsid w:val="009274B8"/>
    <w:rsid w:val="00927584"/>
    <w:rsid w:val="0093088A"/>
    <w:rsid w:val="00931204"/>
    <w:rsid w:val="0093128D"/>
    <w:rsid w:val="00931B20"/>
    <w:rsid w:val="00934481"/>
    <w:rsid w:val="009350E5"/>
    <w:rsid w:val="009376F8"/>
    <w:rsid w:val="009417F3"/>
    <w:rsid w:val="0094242E"/>
    <w:rsid w:val="009433C8"/>
    <w:rsid w:val="00943474"/>
    <w:rsid w:val="00943ADF"/>
    <w:rsid w:val="00945473"/>
    <w:rsid w:val="009516B7"/>
    <w:rsid w:val="00954ABB"/>
    <w:rsid w:val="00954EAE"/>
    <w:rsid w:val="0095536B"/>
    <w:rsid w:val="00955FD3"/>
    <w:rsid w:val="009569EC"/>
    <w:rsid w:val="009575E0"/>
    <w:rsid w:val="00957BDA"/>
    <w:rsid w:val="0096128C"/>
    <w:rsid w:val="0096726A"/>
    <w:rsid w:val="00970D6E"/>
    <w:rsid w:val="00971813"/>
    <w:rsid w:val="00974260"/>
    <w:rsid w:val="0097460A"/>
    <w:rsid w:val="009748C4"/>
    <w:rsid w:val="00982E13"/>
    <w:rsid w:val="00982FEA"/>
    <w:rsid w:val="00983FD1"/>
    <w:rsid w:val="009910C7"/>
    <w:rsid w:val="00991165"/>
    <w:rsid w:val="0099185E"/>
    <w:rsid w:val="00992628"/>
    <w:rsid w:val="00993651"/>
    <w:rsid w:val="0099423C"/>
    <w:rsid w:val="009944AF"/>
    <w:rsid w:val="00994628"/>
    <w:rsid w:val="00995B1B"/>
    <w:rsid w:val="00995E57"/>
    <w:rsid w:val="00996CE6"/>
    <w:rsid w:val="00996DB7"/>
    <w:rsid w:val="009A1AC5"/>
    <w:rsid w:val="009A3E3F"/>
    <w:rsid w:val="009A6094"/>
    <w:rsid w:val="009A72C6"/>
    <w:rsid w:val="009B01F5"/>
    <w:rsid w:val="009B1D31"/>
    <w:rsid w:val="009B2B91"/>
    <w:rsid w:val="009B3184"/>
    <w:rsid w:val="009B50F7"/>
    <w:rsid w:val="009B7717"/>
    <w:rsid w:val="009B7A4C"/>
    <w:rsid w:val="009C08F2"/>
    <w:rsid w:val="009C25B2"/>
    <w:rsid w:val="009C26D7"/>
    <w:rsid w:val="009C3188"/>
    <w:rsid w:val="009C4EEE"/>
    <w:rsid w:val="009C792F"/>
    <w:rsid w:val="009D0916"/>
    <w:rsid w:val="009D5F6E"/>
    <w:rsid w:val="009D7CBC"/>
    <w:rsid w:val="009E09F4"/>
    <w:rsid w:val="009E146A"/>
    <w:rsid w:val="009E1D75"/>
    <w:rsid w:val="009E2359"/>
    <w:rsid w:val="009E3525"/>
    <w:rsid w:val="009E5DA7"/>
    <w:rsid w:val="009E7341"/>
    <w:rsid w:val="009E7AD8"/>
    <w:rsid w:val="009F02FE"/>
    <w:rsid w:val="009F20E1"/>
    <w:rsid w:val="009F3A30"/>
    <w:rsid w:val="009F4316"/>
    <w:rsid w:val="009F4E92"/>
    <w:rsid w:val="00A05EF2"/>
    <w:rsid w:val="00A0692C"/>
    <w:rsid w:val="00A10134"/>
    <w:rsid w:val="00A127A3"/>
    <w:rsid w:val="00A13A04"/>
    <w:rsid w:val="00A14DD8"/>
    <w:rsid w:val="00A1598F"/>
    <w:rsid w:val="00A1700E"/>
    <w:rsid w:val="00A21E7E"/>
    <w:rsid w:val="00A24BAE"/>
    <w:rsid w:val="00A2545E"/>
    <w:rsid w:val="00A2675E"/>
    <w:rsid w:val="00A308BC"/>
    <w:rsid w:val="00A369C7"/>
    <w:rsid w:val="00A37597"/>
    <w:rsid w:val="00A41DEA"/>
    <w:rsid w:val="00A436C5"/>
    <w:rsid w:val="00A438DA"/>
    <w:rsid w:val="00A4427A"/>
    <w:rsid w:val="00A4705F"/>
    <w:rsid w:val="00A50FD4"/>
    <w:rsid w:val="00A51C80"/>
    <w:rsid w:val="00A53A5C"/>
    <w:rsid w:val="00A542DE"/>
    <w:rsid w:val="00A563AC"/>
    <w:rsid w:val="00A57078"/>
    <w:rsid w:val="00A608F9"/>
    <w:rsid w:val="00A61C0D"/>
    <w:rsid w:val="00A65B4F"/>
    <w:rsid w:val="00A65DA7"/>
    <w:rsid w:val="00A661B3"/>
    <w:rsid w:val="00A67E70"/>
    <w:rsid w:val="00A7030F"/>
    <w:rsid w:val="00A71460"/>
    <w:rsid w:val="00A7260F"/>
    <w:rsid w:val="00A73545"/>
    <w:rsid w:val="00A7495D"/>
    <w:rsid w:val="00A75D9C"/>
    <w:rsid w:val="00A800EB"/>
    <w:rsid w:val="00A81AC9"/>
    <w:rsid w:val="00A81B50"/>
    <w:rsid w:val="00A83446"/>
    <w:rsid w:val="00A866FB"/>
    <w:rsid w:val="00A86A07"/>
    <w:rsid w:val="00A86BE5"/>
    <w:rsid w:val="00A901BA"/>
    <w:rsid w:val="00A90698"/>
    <w:rsid w:val="00A91CB1"/>
    <w:rsid w:val="00A95095"/>
    <w:rsid w:val="00A9703B"/>
    <w:rsid w:val="00A9736B"/>
    <w:rsid w:val="00A97A28"/>
    <w:rsid w:val="00A97CC8"/>
    <w:rsid w:val="00AA1CB8"/>
    <w:rsid w:val="00AA585B"/>
    <w:rsid w:val="00AA5D50"/>
    <w:rsid w:val="00AA6264"/>
    <w:rsid w:val="00AA8177"/>
    <w:rsid w:val="00AB0C52"/>
    <w:rsid w:val="00AB2C7F"/>
    <w:rsid w:val="00AB2F1C"/>
    <w:rsid w:val="00AC270C"/>
    <w:rsid w:val="00AC2747"/>
    <w:rsid w:val="00AC2B84"/>
    <w:rsid w:val="00AC38A0"/>
    <w:rsid w:val="00AC3D4A"/>
    <w:rsid w:val="00AC5B7F"/>
    <w:rsid w:val="00AC61A7"/>
    <w:rsid w:val="00AC727A"/>
    <w:rsid w:val="00AC790B"/>
    <w:rsid w:val="00AC7AE8"/>
    <w:rsid w:val="00AD2AAD"/>
    <w:rsid w:val="00AD588D"/>
    <w:rsid w:val="00AD764C"/>
    <w:rsid w:val="00AD7696"/>
    <w:rsid w:val="00AE3893"/>
    <w:rsid w:val="00AE3BFB"/>
    <w:rsid w:val="00AE6EC5"/>
    <w:rsid w:val="00AE7298"/>
    <w:rsid w:val="00AE7851"/>
    <w:rsid w:val="00AF28CC"/>
    <w:rsid w:val="00AF39C0"/>
    <w:rsid w:val="00AF5076"/>
    <w:rsid w:val="00AF5A51"/>
    <w:rsid w:val="00AF6C3C"/>
    <w:rsid w:val="00AF7525"/>
    <w:rsid w:val="00AF7639"/>
    <w:rsid w:val="00B01A3C"/>
    <w:rsid w:val="00B033FB"/>
    <w:rsid w:val="00B048C8"/>
    <w:rsid w:val="00B04DE6"/>
    <w:rsid w:val="00B071CF"/>
    <w:rsid w:val="00B1470D"/>
    <w:rsid w:val="00B14E7F"/>
    <w:rsid w:val="00B152F0"/>
    <w:rsid w:val="00B2316D"/>
    <w:rsid w:val="00B2364F"/>
    <w:rsid w:val="00B27C46"/>
    <w:rsid w:val="00B302CC"/>
    <w:rsid w:val="00B30CE8"/>
    <w:rsid w:val="00B31F17"/>
    <w:rsid w:val="00B35783"/>
    <w:rsid w:val="00B3650E"/>
    <w:rsid w:val="00B36CE4"/>
    <w:rsid w:val="00B41801"/>
    <w:rsid w:val="00B41DA9"/>
    <w:rsid w:val="00B42669"/>
    <w:rsid w:val="00B47553"/>
    <w:rsid w:val="00B5057C"/>
    <w:rsid w:val="00B51FE6"/>
    <w:rsid w:val="00B52164"/>
    <w:rsid w:val="00B603C3"/>
    <w:rsid w:val="00B66408"/>
    <w:rsid w:val="00B74A13"/>
    <w:rsid w:val="00B765DB"/>
    <w:rsid w:val="00B7769B"/>
    <w:rsid w:val="00B776DF"/>
    <w:rsid w:val="00B80941"/>
    <w:rsid w:val="00B85616"/>
    <w:rsid w:val="00B86F2E"/>
    <w:rsid w:val="00B90FB7"/>
    <w:rsid w:val="00B92762"/>
    <w:rsid w:val="00B92AB9"/>
    <w:rsid w:val="00B93124"/>
    <w:rsid w:val="00B967E0"/>
    <w:rsid w:val="00BA2737"/>
    <w:rsid w:val="00BA333B"/>
    <w:rsid w:val="00BA55EE"/>
    <w:rsid w:val="00BB066C"/>
    <w:rsid w:val="00BB0CB0"/>
    <w:rsid w:val="00BB4378"/>
    <w:rsid w:val="00BB6D5C"/>
    <w:rsid w:val="00BC526D"/>
    <w:rsid w:val="00BC5DD3"/>
    <w:rsid w:val="00BC5EC8"/>
    <w:rsid w:val="00BC7E22"/>
    <w:rsid w:val="00BD0168"/>
    <w:rsid w:val="00BD3EE0"/>
    <w:rsid w:val="00BD4179"/>
    <w:rsid w:val="00BD4D4E"/>
    <w:rsid w:val="00BD5C04"/>
    <w:rsid w:val="00BE3264"/>
    <w:rsid w:val="00BE40B6"/>
    <w:rsid w:val="00BE7AFD"/>
    <w:rsid w:val="00BF0777"/>
    <w:rsid w:val="00BF0E1A"/>
    <w:rsid w:val="00BF1D9A"/>
    <w:rsid w:val="00BF2EA1"/>
    <w:rsid w:val="00BF3999"/>
    <w:rsid w:val="00BF431A"/>
    <w:rsid w:val="00BF5435"/>
    <w:rsid w:val="00BF6217"/>
    <w:rsid w:val="00C029A7"/>
    <w:rsid w:val="00C02F9C"/>
    <w:rsid w:val="00C0568C"/>
    <w:rsid w:val="00C06852"/>
    <w:rsid w:val="00C06EC8"/>
    <w:rsid w:val="00C06FF4"/>
    <w:rsid w:val="00C071C3"/>
    <w:rsid w:val="00C11028"/>
    <w:rsid w:val="00C14466"/>
    <w:rsid w:val="00C16B78"/>
    <w:rsid w:val="00C211AA"/>
    <w:rsid w:val="00C21948"/>
    <w:rsid w:val="00C22514"/>
    <w:rsid w:val="00C22E44"/>
    <w:rsid w:val="00C2402A"/>
    <w:rsid w:val="00C25D2C"/>
    <w:rsid w:val="00C25EC7"/>
    <w:rsid w:val="00C31BEF"/>
    <w:rsid w:val="00C35348"/>
    <w:rsid w:val="00C356A8"/>
    <w:rsid w:val="00C417EE"/>
    <w:rsid w:val="00C41E2F"/>
    <w:rsid w:val="00C42A12"/>
    <w:rsid w:val="00C447DB"/>
    <w:rsid w:val="00C44E3A"/>
    <w:rsid w:val="00C44FA2"/>
    <w:rsid w:val="00C45439"/>
    <w:rsid w:val="00C46EFF"/>
    <w:rsid w:val="00C47379"/>
    <w:rsid w:val="00C514A1"/>
    <w:rsid w:val="00C54A4E"/>
    <w:rsid w:val="00C54B22"/>
    <w:rsid w:val="00C56D85"/>
    <w:rsid w:val="00C66796"/>
    <w:rsid w:val="00C66B8E"/>
    <w:rsid w:val="00C70547"/>
    <w:rsid w:val="00C731BD"/>
    <w:rsid w:val="00C761F1"/>
    <w:rsid w:val="00C82FE9"/>
    <w:rsid w:val="00C83F07"/>
    <w:rsid w:val="00C841BE"/>
    <w:rsid w:val="00C861C2"/>
    <w:rsid w:val="00C87002"/>
    <w:rsid w:val="00C87852"/>
    <w:rsid w:val="00C92483"/>
    <w:rsid w:val="00C93019"/>
    <w:rsid w:val="00C93253"/>
    <w:rsid w:val="00C937B4"/>
    <w:rsid w:val="00C953F6"/>
    <w:rsid w:val="00CA2F08"/>
    <w:rsid w:val="00CA2F87"/>
    <w:rsid w:val="00CA4885"/>
    <w:rsid w:val="00CA6F81"/>
    <w:rsid w:val="00CB1711"/>
    <w:rsid w:val="00CB3338"/>
    <w:rsid w:val="00CB4001"/>
    <w:rsid w:val="00CB632D"/>
    <w:rsid w:val="00CB6476"/>
    <w:rsid w:val="00CB6923"/>
    <w:rsid w:val="00CC17E9"/>
    <w:rsid w:val="00CC589C"/>
    <w:rsid w:val="00CD3834"/>
    <w:rsid w:val="00CD5572"/>
    <w:rsid w:val="00CD5D6F"/>
    <w:rsid w:val="00CD6305"/>
    <w:rsid w:val="00CE10AC"/>
    <w:rsid w:val="00CE13FF"/>
    <w:rsid w:val="00CE7088"/>
    <w:rsid w:val="00CE7BB9"/>
    <w:rsid w:val="00CF0034"/>
    <w:rsid w:val="00CF0939"/>
    <w:rsid w:val="00CF26DB"/>
    <w:rsid w:val="00CF2708"/>
    <w:rsid w:val="00CF3EC2"/>
    <w:rsid w:val="00CF4C6B"/>
    <w:rsid w:val="00CF56A6"/>
    <w:rsid w:val="00CF57C8"/>
    <w:rsid w:val="00CF5955"/>
    <w:rsid w:val="00CF6987"/>
    <w:rsid w:val="00CF709F"/>
    <w:rsid w:val="00CF7753"/>
    <w:rsid w:val="00CF7A62"/>
    <w:rsid w:val="00D0047F"/>
    <w:rsid w:val="00D055F1"/>
    <w:rsid w:val="00D12A11"/>
    <w:rsid w:val="00D12BA7"/>
    <w:rsid w:val="00D1444E"/>
    <w:rsid w:val="00D17497"/>
    <w:rsid w:val="00D20B87"/>
    <w:rsid w:val="00D21003"/>
    <w:rsid w:val="00D215D0"/>
    <w:rsid w:val="00D23B40"/>
    <w:rsid w:val="00D31332"/>
    <w:rsid w:val="00D31D47"/>
    <w:rsid w:val="00D31F7D"/>
    <w:rsid w:val="00D33227"/>
    <w:rsid w:val="00D33639"/>
    <w:rsid w:val="00D35258"/>
    <w:rsid w:val="00D36BF2"/>
    <w:rsid w:val="00D3774D"/>
    <w:rsid w:val="00D41794"/>
    <w:rsid w:val="00D43FCA"/>
    <w:rsid w:val="00D4527F"/>
    <w:rsid w:val="00D455D1"/>
    <w:rsid w:val="00D531C7"/>
    <w:rsid w:val="00D53A5E"/>
    <w:rsid w:val="00D6061D"/>
    <w:rsid w:val="00D61B97"/>
    <w:rsid w:val="00D62BD4"/>
    <w:rsid w:val="00D62E37"/>
    <w:rsid w:val="00D63192"/>
    <w:rsid w:val="00D63D6A"/>
    <w:rsid w:val="00D63FBA"/>
    <w:rsid w:val="00D654C3"/>
    <w:rsid w:val="00D6658C"/>
    <w:rsid w:val="00D66846"/>
    <w:rsid w:val="00D66BF2"/>
    <w:rsid w:val="00D7012E"/>
    <w:rsid w:val="00D70D43"/>
    <w:rsid w:val="00D7139D"/>
    <w:rsid w:val="00D734C0"/>
    <w:rsid w:val="00D811E8"/>
    <w:rsid w:val="00D81BB4"/>
    <w:rsid w:val="00D841B6"/>
    <w:rsid w:val="00D85036"/>
    <w:rsid w:val="00D91C9A"/>
    <w:rsid w:val="00D93BDF"/>
    <w:rsid w:val="00D93F98"/>
    <w:rsid w:val="00DA10E6"/>
    <w:rsid w:val="00DA5528"/>
    <w:rsid w:val="00DA6576"/>
    <w:rsid w:val="00DA7FD9"/>
    <w:rsid w:val="00DB0EC6"/>
    <w:rsid w:val="00DB30A8"/>
    <w:rsid w:val="00DC0339"/>
    <w:rsid w:val="00DC04AC"/>
    <w:rsid w:val="00DC0901"/>
    <w:rsid w:val="00DC2B36"/>
    <w:rsid w:val="00DC31F6"/>
    <w:rsid w:val="00DC79A7"/>
    <w:rsid w:val="00DD1986"/>
    <w:rsid w:val="00DD6A80"/>
    <w:rsid w:val="00DD7E61"/>
    <w:rsid w:val="00DE0BDE"/>
    <w:rsid w:val="00DE148D"/>
    <w:rsid w:val="00DE28DA"/>
    <w:rsid w:val="00DE541C"/>
    <w:rsid w:val="00DE6161"/>
    <w:rsid w:val="00DE6321"/>
    <w:rsid w:val="00DF1A5E"/>
    <w:rsid w:val="00DF7520"/>
    <w:rsid w:val="00E0095F"/>
    <w:rsid w:val="00E01C43"/>
    <w:rsid w:val="00E02913"/>
    <w:rsid w:val="00E04993"/>
    <w:rsid w:val="00E05832"/>
    <w:rsid w:val="00E0610A"/>
    <w:rsid w:val="00E075DB"/>
    <w:rsid w:val="00E108B7"/>
    <w:rsid w:val="00E115DC"/>
    <w:rsid w:val="00E13362"/>
    <w:rsid w:val="00E31915"/>
    <w:rsid w:val="00E322AD"/>
    <w:rsid w:val="00E3776E"/>
    <w:rsid w:val="00E415F5"/>
    <w:rsid w:val="00E4238F"/>
    <w:rsid w:val="00E433FF"/>
    <w:rsid w:val="00E46221"/>
    <w:rsid w:val="00E47825"/>
    <w:rsid w:val="00E57DD5"/>
    <w:rsid w:val="00E57E72"/>
    <w:rsid w:val="00E61D18"/>
    <w:rsid w:val="00E61EB3"/>
    <w:rsid w:val="00E622EA"/>
    <w:rsid w:val="00E62331"/>
    <w:rsid w:val="00E625EB"/>
    <w:rsid w:val="00E62FE4"/>
    <w:rsid w:val="00E740AD"/>
    <w:rsid w:val="00E748ED"/>
    <w:rsid w:val="00E774AE"/>
    <w:rsid w:val="00E808DF"/>
    <w:rsid w:val="00E814EB"/>
    <w:rsid w:val="00E81744"/>
    <w:rsid w:val="00E84015"/>
    <w:rsid w:val="00E86231"/>
    <w:rsid w:val="00E86362"/>
    <w:rsid w:val="00E913C0"/>
    <w:rsid w:val="00E92DB8"/>
    <w:rsid w:val="00E94B2F"/>
    <w:rsid w:val="00E96322"/>
    <w:rsid w:val="00E9639B"/>
    <w:rsid w:val="00E968DD"/>
    <w:rsid w:val="00E97440"/>
    <w:rsid w:val="00EA2BC3"/>
    <w:rsid w:val="00EA338B"/>
    <w:rsid w:val="00EA497C"/>
    <w:rsid w:val="00EA5338"/>
    <w:rsid w:val="00EB148B"/>
    <w:rsid w:val="00EB1C27"/>
    <w:rsid w:val="00EB4D57"/>
    <w:rsid w:val="00EC2D97"/>
    <w:rsid w:val="00EC5CC4"/>
    <w:rsid w:val="00EC6654"/>
    <w:rsid w:val="00ED1510"/>
    <w:rsid w:val="00EE0581"/>
    <w:rsid w:val="00EE1BE8"/>
    <w:rsid w:val="00EE26FB"/>
    <w:rsid w:val="00EE32A7"/>
    <w:rsid w:val="00EE4777"/>
    <w:rsid w:val="00EE5AEF"/>
    <w:rsid w:val="00EE69C1"/>
    <w:rsid w:val="00EF14AA"/>
    <w:rsid w:val="00EF3DB1"/>
    <w:rsid w:val="00EF4BD4"/>
    <w:rsid w:val="00F02967"/>
    <w:rsid w:val="00F040BC"/>
    <w:rsid w:val="00F0480D"/>
    <w:rsid w:val="00F10254"/>
    <w:rsid w:val="00F10B44"/>
    <w:rsid w:val="00F11150"/>
    <w:rsid w:val="00F12767"/>
    <w:rsid w:val="00F12D34"/>
    <w:rsid w:val="00F150F0"/>
    <w:rsid w:val="00F1790C"/>
    <w:rsid w:val="00F300F8"/>
    <w:rsid w:val="00F3086C"/>
    <w:rsid w:val="00F30BBF"/>
    <w:rsid w:val="00F3372A"/>
    <w:rsid w:val="00F33C6E"/>
    <w:rsid w:val="00F33D68"/>
    <w:rsid w:val="00F372E4"/>
    <w:rsid w:val="00F43947"/>
    <w:rsid w:val="00F456F4"/>
    <w:rsid w:val="00F458C1"/>
    <w:rsid w:val="00F47108"/>
    <w:rsid w:val="00F503B8"/>
    <w:rsid w:val="00F50D47"/>
    <w:rsid w:val="00F50FD0"/>
    <w:rsid w:val="00F52F90"/>
    <w:rsid w:val="00F537C8"/>
    <w:rsid w:val="00F5643C"/>
    <w:rsid w:val="00F6045A"/>
    <w:rsid w:val="00F60A75"/>
    <w:rsid w:val="00F61244"/>
    <w:rsid w:val="00F63F8D"/>
    <w:rsid w:val="00F6460B"/>
    <w:rsid w:val="00F66FFD"/>
    <w:rsid w:val="00F705EF"/>
    <w:rsid w:val="00F70AA8"/>
    <w:rsid w:val="00F731AB"/>
    <w:rsid w:val="00F7496F"/>
    <w:rsid w:val="00F75206"/>
    <w:rsid w:val="00F76ED8"/>
    <w:rsid w:val="00F813B8"/>
    <w:rsid w:val="00F8169E"/>
    <w:rsid w:val="00F817AD"/>
    <w:rsid w:val="00F82BF9"/>
    <w:rsid w:val="00F901FE"/>
    <w:rsid w:val="00F9474A"/>
    <w:rsid w:val="00FA0B00"/>
    <w:rsid w:val="00FA0DD9"/>
    <w:rsid w:val="00FA2C36"/>
    <w:rsid w:val="00FA6CA6"/>
    <w:rsid w:val="00FA7F8E"/>
    <w:rsid w:val="00FB0F49"/>
    <w:rsid w:val="00FB1397"/>
    <w:rsid w:val="00FB2373"/>
    <w:rsid w:val="00FB3041"/>
    <w:rsid w:val="00FB5D66"/>
    <w:rsid w:val="00FB7CFA"/>
    <w:rsid w:val="00FC2660"/>
    <w:rsid w:val="00FC52D7"/>
    <w:rsid w:val="00FD0C90"/>
    <w:rsid w:val="00FD0CCF"/>
    <w:rsid w:val="00FD12A1"/>
    <w:rsid w:val="00FD5F9E"/>
    <w:rsid w:val="00FD7400"/>
    <w:rsid w:val="00FE04E2"/>
    <w:rsid w:val="00FE2817"/>
    <w:rsid w:val="00FE3180"/>
    <w:rsid w:val="00FE5978"/>
    <w:rsid w:val="00FF00B6"/>
    <w:rsid w:val="00FF0189"/>
    <w:rsid w:val="00FF3ABE"/>
    <w:rsid w:val="00FF65F6"/>
    <w:rsid w:val="00FF688F"/>
    <w:rsid w:val="011AED41"/>
    <w:rsid w:val="0181AD1A"/>
    <w:rsid w:val="024A06FE"/>
    <w:rsid w:val="024CD48A"/>
    <w:rsid w:val="02DA1155"/>
    <w:rsid w:val="03423B3C"/>
    <w:rsid w:val="03828F84"/>
    <w:rsid w:val="03A43679"/>
    <w:rsid w:val="03CC0AEF"/>
    <w:rsid w:val="03F8C6A0"/>
    <w:rsid w:val="049E8C48"/>
    <w:rsid w:val="04D92A33"/>
    <w:rsid w:val="056FDDE9"/>
    <w:rsid w:val="05DC9883"/>
    <w:rsid w:val="066848F4"/>
    <w:rsid w:val="07205699"/>
    <w:rsid w:val="079ABAB3"/>
    <w:rsid w:val="079BACD8"/>
    <w:rsid w:val="07A2612B"/>
    <w:rsid w:val="07E7E222"/>
    <w:rsid w:val="0824CF06"/>
    <w:rsid w:val="0876CFA6"/>
    <w:rsid w:val="089D7B3D"/>
    <w:rsid w:val="08BEFE57"/>
    <w:rsid w:val="090E7A9A"/>
    <w:rsid w:val="0A54EF79"/>
    <w:rsid w:val="0A5722CC"/>
    <w:rsid w:val="0AC3213A"/>
    <w:rsid w:val="0B1CD0F7"/>
    <w:rsid w:val="0B9232B3"/>
    <w:rsid w:val="0C1709B4"/>
    <w:rsid w:val="0C2A19A7"/>
    <w:rsid w:val="0C32FBFA"/>
    <w:rsid w:val="0C6E6488"/>
    <w:rsid w:val="0C934370"/>
    <w:rsid w:val="0CCA36FA"/>
    <w:rsid w:val="0CF92CBB"/>
    <w:rsid w:val="0D306BD8"/>
    <w:rsid w:val="0D3BDD25"/>
    <w:rsid w:val="0DCC6A9F"/>
    <w:rsid w:val="0E2A60E7"/>
    <w:rsid w:val="0E2FAED9"/>
    <w:rsid w:val="0F4F7EA7"/>
    <w:rsid w:val="0F7AFF2F"/>
    <w:rsid w:val="102B9468"/>
    <w:rsid w:val="10E012A5"/>
    <w:rsid w:val="10F5C714"/>
    <w:rsid w:val="11495D45"/>
    <w:rsid w:val="115708D2"/>
    <w:rsid w:val="115E1D3B"/>
    <w:rsid w:val="11954FAC"/>
    <w:rsid w:val="1214D4AB"/>
    <w:rsid w:val="124219C1"/>
    <w:rsid w:val="12775A48"/>
    <w:rsid w:val="12D4882A"/>
    <w:rsid w:val="13234D9F"/>
    <w:rsid w:val="13488495"/>
    <w:rsid w:val="13B4BE86"/>
    <w:rsid w:val="13F49835"/>
    <w:rsid w:val="14B493E8"/>
    <w:rsid w:val="15AF73E6"/>
    <w:rsid w:val="15FDA843"/>
    <w:rsid w:val="1605F34D"/>
    <w:rsid w:val="167DB241"/>
    <w:rsid w:val="16C84391"/>
    <w:rsid w:val="16CFFDB5"/>
    <w:rsid w:val="16F6FB4B"/>
    <w:rsid w:val="1714CB2F"/>
    <w:rsid w:val="175A43F8"/>
    <w:rsid w:val="18049C7E"/>
    <w:rsid w:val="1872E6D6"/>
    <w:rsid w:val="1909A27F"/>
    <w:rsid w:val="1968296B"/>
    <w:rsid w:val="197BB2D8"/>
    <w:rsid w:val="1A0B887E"/>
    <w:rsid w:val="1A4E9910"/>
    <w:rsid w:val="1A592ECC"/>
    <w:rsid w:val="1AC68F2F"/>
    <w:rsid w:val="1AD06C1F"/>
    <w:rsid w:val="1AD9E264"/>
    <w:rsid w:val="1B7D8345"/>
    <w:rsid w:val="1BB295B6"/>
    <w:rsid w:val="1C06F3EC"/>
    <w:rsid w:val="1C1DCDE3"/>
    <w:rsid w:val="1CA954CA"/>
    <w:rsid w:val="1D6DC483"/>
    <w:rsid w:val="1E2E0DF7"/>
    <w:rsid w:val="1E929636"/>
    <w:rsid w:val="1E9C2BB8"/>
    <w:rsid w:val="1EDE3EE0"/>
    <w:rsid w:val="1EE0B094"/>
    <w:rsid w:val="1EF5AB48"/>
    <w:rsid w:val="202453A3"/>
    <w:rsid w:val="204468D5"/>
    <w:rsid w:val="20E18D23"/>
    <w:rsid w:val="22AD79EF"/>
    <w:rsid w:val="22C1B938"/>
    <w:rsid w:val="2304256D"/>
    <w:rsid w:val="23B1CBD9"/>
    <w:rsid w:val="23BC4BE9"/>
    <w:rsid w:val="250296E1"/>
    <w:rsid w:val="25C71BD1"/>
    <w:rsid w:val="268DB040"/>
    <w:rsid w:val="26B975DC"/>
    <w:rsid w:val="2890299B"/>
    <w:rsid w:val="28AA6C3C"/>
    <w:rsid w:val="2A3757AC"/>
    <w:rsid w:val="2A646500"/>
    <w:rsid w:val="2BF4DEC1"/>
    <w:rsid w:val="2C16EC73"/>
    <w:rsid w:val="2C46FB63"/>
    <w:rsid w:val="2D5EE442"/>
    <w:rsid w:val="2DA55C38"/>
    <w:rsid w:val="2DBB42C0"/>
    <w:rsid w:val="2DC79565"/>
    <w:rsid w:val="2DDE79A8"/>
    <w:rsid w:val="2F27BE3D"/>
    <w:rsid w:val="2F41BB68"/>
    <w:rsid w:val="2F48FE2D"/>
    <w:rsid w:val="30ABF6ED"/>
    <w:rsid w:val="30CCDF6D"/>
    <w:rsid w:val="30DBEBE4"/>
    <w:rsid w:val="30E98029"/>
    <w:rsid w:val="30FD6484"/>
    <w:rsid w:val="31395840"/>
    <w:rsid w:val="319ECA6E"/>
    <w:rsid w:val="319F638D"/>
    <w:rsid w:val="31D890CF"/>
    <w:rsid w:val="31E3E33C"/>
    <w:rsid w:val="3210EDA2"/>
    <w:rsid w:val="321730F4"/>
    <w:rsid w:val="32E1D942"/>
    <w:rsid w:val="339086C2"/>
    <w:rsid w:val="3397B552"/>
    <w:rsid w:val="33EF924C"/>
    <w:rsid w:val="342A86F7"/>
    <w:rsid w:val="347559EE"/>
    <w:rsid w:val="347ECBBD"/>
    <w:rsid w:val="34EE85A5"/>
    <w:rsid w:val="36487111"/>
    <w:rsid w:val="36820A17"/>
    <w:rsid w:val="36DDD041"/>
    <w:rsid w:val="37174731"/>
    <w:rsid w:val="373B33F8"/>
    <w:rsid w:val="3761B52A"/>
    <w:rsid w:val="3782107B"/>
    <w:rsid w:val="38702519"/>
    <w:rsid w:val="38D2D3AB"/>
    <w:rsid w:val="38F9B262"/>
    <w:rsid w:val="3915800A"/>
    <w:rsid w:val="3959160B"/>
    <w:rsid w:val="3A78E221"/>
    <w:rsid w:val="3B342EBA"/>
    <w:rsid w:val="3B51C137"/>
    <w:rsid w:val="3CBCF4AE"/>
    <w:rsid w:val="3DC8AE41"/>
    <w:rsid w:val="3EBC119A"/>
    <w:rsid w:val="3EE07F3D"/>
    <w:rsid w:val="3F049DDE"/>
    <w:rsid w:val="3F549F24"/>
    <w:rsid w:val="3F61F6A8"/>
    <w:rsid w:val="3F9F5D09"/>
    <w:rsid w:val="40161B37"/>
    <w:rsid w:val="4079E25E"/>
    <w:rsid w:val="40F83123"/>
    <w:rsid w:val="41371569"/>
    <w:rsid w:val="41AA2D41"/>
    <w:rsid w:val="41B12726"/>
    <w:rsid w:val="41E883A2"/>
    <w:rsid w:val="42122891"/>
    <w:rsid w:val="42D690CB"/>
    <w:rsid w:val="43A0788E"/>
    <w:rsid w:val="43AF62E0"/>
    <w:rsid w:val="43DF7CCE"/>
    <w:rsid w:val="44631387"/>
    <w:rsid w:val="45A3C87A"/>
    <w:rsid w:val="46118561"/>
    <w:rsid w:val="462203F3"/>
    <w:rsid w:val="4631D3A1"/>
    <w:rsid w:val="464B28AF"/>
    <w:rsid w:val="464F5204"/>
    <w:rsid w:val="465ADF90"/>
    <w:rsid w:val="46D76DF5"/>
    <w:rsid w:val="4826B24C"/>
    <w:rsid w:val="4850FA68"/>
    <w:rsid w:val="48939094"/>
    <w:rsid w:val="499E6DE7"/>
    <w:rsid w:val="4B037509"/>
    <w:rsid w:val="4CAAB1DA"/>
    <w:rsid w:val="4CBE2598"/>
    <w:rsid w:val="4D0F5CEB"/>
    <w:rsid w:val="4D3B27E1"/>
    <w:rsid w:val="4E03A759"/>
    <w:rsid w:val="4E2D15C2"/>
    <w:rsid w:val="4F18BFD0"/>
    <w:rsid w:val="4F7DDCAC"/>
    <w:rsid w:val="4FA2E445"/>
    <w:rsid w:val="5067422C"/>
    <w:rsid w:val="51ED9B45"/>
    <w:rsid w:val="52904102"/>
    <w:rsid w:val="52B70BAA"/>
    <w:rsid w:val="52C8F5C9"/>
    <w:rsid w:val="52D9B8D9"/>
    <w:rsid w:val="5380D8AE"/>
    <w:rsid w:val="53B32717"/>
    <w:rsid w:val="53CF217A"/>
    <w:rsid w:val="54176B61"/>
    <w:rsid w:val="5440EF45"/>
    <w:rsid w:val="54ADBE0C"/>
    <w:rsid w:val="54B0BA52"/>
    <w:rsid w:val="54C0E5F0"/>
    <w:rsid w:val="55B267B2"/>
    <w:rsid w:val="566248B7"/>
    <w:rsid w:val="5671E8B0"/>
    <w:rsid w:val="56B27A6C"/>
    <w:rsid w:val="575E1977"/>
    <w:rsid w:val="57662E12"/>
    <w:rsid w:val="5771D451"/>
    <w:rsid w:val="577A26D8"/>
    <w:rsid w:val="57F0AF68"/>
    <w:rsid w:val="5832BB0B"/>
    <w:rsid w:val="58E16632"/>
    <w:rsid w:val="59120A82"/>
    <w:rsid w:val="5979C4AF"/>
    <w:rsid w:val="5A8E111C"/>
    <w:rsid w:val="5B93E13E"/>
    <w:rsid w:val="5C6C9CE8"/>
    <w:rsid w:val="5C6D032B"/>
    <w:rsid w:val="5C6E385D"/>
    <w:rsid w:val="5C716C2A"/>
    <w:rsid w:val="5D55FFA2"/>
    <w:rsid w:val="5E15C8E7"/>
    <w:rsid w:val="5E222CE9"/>
    <w:rsid w:val="5EED09C9"/>
    <w:rsid w:val="5FE4828A"/>
    <w:rsid w:val="6078C41A"/>
    <w:rsid w:val="60E331A0"/>
    <w:rsid w:val="61069F5B"/>
    <w:rsid w:val="61807D77"/>
    <w:rsid w:val="618D8D1C"/>
    <w:rsid w:val="6235D4A6"/>
    <w:rsid w:val="625E3553"/>
    <w:rsid w:val="628C9B24"/>
    <w:rsid w:val="63587D1C"/>
    <w:rsid w:val="639C2818"/>
    <w:rsid w:val="63AEC423"/>
    <w:rsid w:val="63F45BA4"/>
    <w:rsid w:val="6437D6D2"/>
    <w:rsid w:val="6442F71B"/>
    <w:rsid w:val="64EFEDCD"/>
    <w:rsid w:val="6546BB68"/>
    <w:rsid w:val="6586596E"/>
    <w:rsid w:val="66386992"/>
    <w:rsid w:val="66487F4D"/>
    <w:rsid w:val="66770A95"/>
    <w:rsid w:val="6721862C"/>
    <w:rsid w:val="6763E8B2"/>
    <w:rsid w:val="676A908B"/>
    <w:rsid w:val="677A7C83"/>
    <w:rsid w:val="6860EBF1"/>
    <w:rsid w:val="686DB6A1"/>
    <w:rsid w:val="68B97D09"/>
    <w:rsid w:val="69088012"/>
    <w:rsid w:val="69EE939D"/>
    <w:rsid w:val="6A5ABD66"/>
    <w:rsid w:val="6AC787D6"/>
    <w:rsid w:val="6AD1447F"/>
    <w:rsid w:val="6AD7C6E8"/>
    <w:rsid w:val="6BB33573"/>
    <w:rsid w:val="6BE968AD"/>
    <w:rsid w:val="6C89925B"/>
    <w:rsid w:val="6D1144C7"/>
    <w:rsid w:val="6D893DC5"/>
    <w:rsid w:val="6DA348D0"/>
    <w:rsid w:val="6DA64F79"/>
    <w:rsid w:val="6DB14470"/>
    <w:rsid w:val="6DB4335A"/>
    <w:rsid w:val="6DD8796E"/>
    <w:rsid w:val="6DF0FCD3"/>
    <w:rsid w:val="6E69E567"/>
    <w:rsid w:val="6EE3BFBB"/>
    <w:rsid w:val="6EEC5546"/>
    <w:rsid w:val="6EF4B16C"/>
    <w:rsid w:val="6F589C37"/>
    <w:rsid w:val="703AF9FE"/>
    <w:rsid w:val="705875B2"/>
    <w:rsid w:val="71DFC20A"/>
    <w:rsid w:val="72D45228"/>
    <w:rsid w:val="731A9D4C"/>
    <w:rsid w:val="735BD1E9"/>
    <w:rsid w:val="73A6E148"/>
    <w:rsid w:val="73CACBE3"/>
    <w:rsid w:val="746945C6"/>
    <w:rsid w:val="75803D2A"/>
    <w:rsid w:val="75B0DD83"/>
    <w:rsid w:val="76325AF1"/>
    <w:rsid w:val="76C74FEA"/>
    <w:rsid w:val="7716062E"/>
    <w:rsid w:val="7738C67C"/>
    <w:rsid w:val="776E9620"/>
    <w:rsid w:val="77775A36"/>
    <w:rsid w:val="78DB29AC"/>
    <w:rsid w:val="79DA1DF7"/>
    <w:rsid w:val="7A219264"/>
    <w:rsid w:val="7A371458"/>
    <w:rsid w:val="7A69186B"/>
    <w:rsid w:val="7A97129D"/>
    <w:rsid w:val="7AD65800"/>
    <w:rsid w:val="7ADA4A08"/>
    <w:rsid w:val="7BB38216"/>
    <w:rsid w:val="7C4D5F7A"/>
    <w:rsid w:val="7D2453FF"/>
    <w:rsid w:val="7D5C209D"/>
    <w:rsid w:val="7DFCBD3D"/>
    <w:rsid w:val="7E0ECE93"/>
    <w:rsid w:val="7E859529"/>
    <w:rsid w:val="7F9940D1"/>
    <w:rsid w:val="7F9F39CE"/>
    <w:rsid w:val="7FA3AEE9"/>
    <w:rsid w:val="7FB6F869"/>
    <w:rsid w:val="7FBFF710"/>
    <w:rsid w:val="7FFB97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53276719-8DBD-4C4E-916F-807A7407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paragraph" w:styleId="Kop1">
    <w:name w:val="heading 1"/>
    <w:basedOn w:val="Lijstalinea"/>
    <w:next w:val="Standaard"/>
    <w:link w:val="Kop1Char"/>
    <w:uiPriority w:val="9"/>
    <w:qFormat/>
    <w:rsid w:val="006057E2"/>
    <w:pPr>
      <w:keepNext/>
      <w:numPr>
        <w:ilvl w:val="0"/>
      </w:numPr>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uiPriority w:val="99"/>
    <w:rsid w:val="00816A3A"/>
    <w:rPr>
      <w:sz w:val="16"/>
      <w:szCs w:val="16"/>
    </w:rPr>
  </w:style>
  <w:style w:type="paragraph" w:styleId="Tekstopmerking">
    <w:name w:val="annotation text"/>
    <w:basedOn w:val="Standaard"/>
    <w:link w:val="TekstopmerkingChar"/>
    <w:uiPriority w:val="99"/>
    <w:rsid w:val="00816A3A"/>
  </w:style>
  <w:style w:type="character" w:customStyle="1" w:styleId="TekstopmerkingChar">
    <w:name w:val="Tekst opmerking Char"/>
    <w:basedOn w:val="Standaardalinea-lettertype"/>
    <w:link w:val="Tekstopmerking"/>
    <w:uiPriority w:val="99"/>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C42A12"/>
    <w:pPr>
      <w:numPr>
        <w:ilvl w:val="1"/>
        <w:numId w:val="32"/>
      </w:numPr>
      <w:spacing w:line="240" w:lineRule="exact"/>
      <w:contextualSpacing/>
    </w:pPr>
    <w:rPr>
      <w:rFonts w:ascii="Corbel" w:hAnsi="Corbel" w:cs="Arial"/>
      <w:sz w:val="18"/>
      <w:szCs w:val="18"/>
    </w:r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 w:type="character" w:customStyle="1" w:styleId="Kop1Char">
    <w:name w:val="Kop 1 Char"/>
    <w:basedOn w:val="Standaardalinea-lettertype"/>
    <w:link w:val="Kop1"/>
    <w:uiPriority w:val="9"/>
    <w:rsid w:val="006057E2"/>
    <w:rPr>
      <w:rFonts w:ascii="Corbel" w:eastAsia="Times New Roman" w:hAnsi="Corbel" w:cs="Arial"/>
      <w:b/>
      <w:sz w:val="18"/>
      <w:szCs w:val="18"/>
      <w:lang w:eastAsia="nl-NL"/>
    </w:rPr>
  </w:style>
  <w:style w:type="paragraph" w:styleId="Kopvaninhoudsopgave">
    <w:name w:val="TOC Heading"/>
    <w:basedOn w:val="Kop1"/>
    <w:next w:val="Standaard"/>
    <w:uiPriority w:val="39"/>
    <w:unhideWhenUsed/>
    <w:qFormat/>
    <w:rsid w:val="00D31D47"/>
    <w:pPr>
      <w:spacing w:line="259" w:lineRule="auto"/>
      <w:outlineLvl w:val="9"/>
    </w:pPr>
  </w:style>
  <w:style w:type="paragraph" w:styleId="Inhopg1">
    <w:name w:val="toc 1"/>
    <w:basedOn w:val="Standaard"/>
    <w:next w:val="Standaard"/>
    <w:autoRedefine/>
    <w:uiPriority w:val="39"/>
    <w:unhideWhenUsed/>
    <w:rsid w:val="0091192E"/>
    <w:pPr>
      <w:tabs>
        <w:tab w:val="left" w:pos="480"/>
        <w:tab w:val="right" w:leader="dot" w:pos="8777"/>
      </w:tabs>
      <w:spacing w:after="100"/>
    </w:pPr>
    <w:rPr>
      <w:rFonts w:ascii="Corbel" w:hAnsi="Corbel"/>
      <w:noProof/>
      <w:sz w:val="18"/>
      <w:szCs w:val="18"/>
    </w:rPr>
  </w:style>
  <w:style w:type="character" w:styleId="Vermelding">
    <w:name w:val="Mention"/>
    <w:basedOn w:val="Standaardalinea-lettertype"/>
    <w:uiPriority w:val="99"/>
    <w:unhideWhenUsed/>
    <w:rsid w:val="00CB6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ianoo.nl/sites/default/files/media/documents/2022-09/arbit-2022_sept202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etten.overheid.nl/BWBR00471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nect.eu/en/sending-made-easy/invoice-port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4D751C8ABA543BBD5896CAE1C872B" ma:contentTypeVersion="13" ma:contentTypeDescription="Een nieuw document maken." ma:contentTypeScope="" ma:versionID="b166198b35c9e7b6171c677a41487524">
  <xsd:schema xmlns:xsd="http://www.w3.org/2001/XMLSchema" xmlns:xs="http://www.w3.org/2001/XMLSchema" xmlns:p="http://schemas.microsoft.com/office/2006/metadata/properties" xmlns:ns2="87f39e6f-4bff-48d0-bd06-9369af3c3a2b" xmlns:ns3="64ad4df5-6118-42a0-bbb4-dea15916c060" targetNamespace="http://schemas.microsoft.com/office/2006/metadata/properties" ma:root="true" ma:fieldsID="90511793ae4e05def96ec29fd4c0dec5" ns2:_="" ns3:_="">
    <xsd:import namespace="87f39e6f-4bff-48d0-bd06-9369af3c3a2b"/>
    <xsd:import namespace="64ad4df5-6118-42a0-bbb4-dea15916c0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e6f-4bff-48d0-bd06-9369af3c3a2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d4df5-6118-42a0-bbb4-dea15916c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PUCorsaDocumentcode" ma:index="22" nillable="true" ma:displayName="Corsa documentcode" ma:internalName="PUCorsaDocument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CorsaDocumentcode xmlns="64ad4df5-6118-42a0-bbb4-dea15916c060" xsi:nil="true"/>
    <_dlc_DocId xmlns="87f39e6f-4bff-48d0-bd06-9369af3c3a2b">UTSP-170368959-870</_dlc_DocId>
    <_dlc_DocIdUrl xmlns="87f39e6f-4bff-48d0-bd06-9369af3c3a2b">
      <Url>https://provincieutrecht.sharepoint.com/sites/prjct-ToekomstbestendigICTFundament---INKOOP/_layouts/15/DocIdRedir.aspx?ID=UTSP-170368959-870</Url>
      <Description>UTSP-170368959-870</Description>
    </_dlc_DocIdUrl>
    <lcf76f155ced4ddcb4097134ff3c332f xmlns="64ad4df5-6118-42a0-bbb4-dea15916c0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2.xml><?xml version="1.0" encoding="utf-8"?>
<ds:datastoreItem xmlns:ds="http://schemas.openxmlformats.org/officeDocument/2006/customXml" ds:itemID="{B967C061-1659-4201-8109-675DFCBC0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e6f-4bff-48d0-bd06-9369af3c3a2b"/>
    <ds:schemaRef ds:uri="64ad4df5-6118-42a0-bbb4-dea15916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64ad4df5-6118-42a0-bbb4-dea15916c060"/>
    <ds:schemaRef ds:uri="87f39e6f-4bff-48d0-bd06-9369af3c3a2b"/>
  </ds:schemaRefs>
</ds:datastoreItem>
</file>

<file path=customXml/itemProps4.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5.xml><?xml version="1.0" encoding="utf-8"?>
<ds:datastoreItem xmlns:ds="http://schemas.openxmlformats.org/officeDocument/2006/customXml" ds:itemID="{FB9B84F4-C468-4656-9117-D213EACE0D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6</TotalTime>
  <Pages>22</Pages>
  <Words>14204</Words>
  <Characters>78124</Characters>
  <Application>Microsoft Office Word</Application>
  <DocSecurity>0</DocSecurity>
  <Lines>651</Lines>
  <Paragraphs>184</Paragraphs>
  <ScaleCrop>false</ScaleCrop>
  <Company>Provincie Utrecht</Company>
  <LinksUpToDate>false</LinksUpToDate>
  <CharactersWithSpaces>92144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Vries, Max de</cp:lastModifiedBy>
  <cp:revision>537</cp:revision>
  <cp:lastPrinted>2025-12-01T21:44:00Z</cp:lastPrinted>
  <dcterms:created xsi:type="dcterms:W3CDTF">2025-11-25T21:29:00Z</dcterms:created>
  <dcterms:modified xsi:type="dcterms:W3CDTF">2026-01-06T21:40:00Z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0x0101008BC4D751C8ABA543BBD5896CAE1C872B</vt:lpwstr>
  </property>
  <property fmtid="{D5CDD505-2E9C-101B-9397-08002B2CF9AE}" pid="4" name="k7957b5f8f444a679b34b5b5923d672a">
    <vt:lpwstr>Lopend|dbd4ffdd-42b7-499f-b515-be6b43c64e3b</vt:lpwstr>
  </property>
  <property fmtid="{D5CDD505-2E9C-101B-9397-08002B2CF9AE}" pid="5" name="PUWaardering">
    <vt:lpwstr>5;#Vernietigen|90b47d01-38c6-4bfb-b527-d49e498a64bf</vt:lpwstr>
  </property>
  <property fmtid="{D5CDD505-2E9C-101B-9397-08002B2CF9AE}" pid="6" name="PUBewaartermijn">
    <vt:lpwstr>3;#1 jaar na vervallen belang|7d448653-d735-4568-aaef-793a9bf0942f</vt:lpwstr>
  </property>
  <property fmtid="{D5CDD505-2E9C-101B-9397-08002B2CF9AE}" pid="7" name="PUWBSTax">
    <vt:lpwstr>10;#P.0000 - Onbenoemd|3d735cab-bb43-4375-8d6c-aab7c97c3079</vt:lpwstr>
  </property>
  <property fmtid="{D5CDD505-2E9C-101B-9397-08002B2CF9AE}" pid="8" name="PUWerkproces">
    <vt:lpwstr>8;#Nog nader in te vullen|e20950c1-e059-4dd1-8571-f80d57af7540</vt:lpwstr>
  </property>
  <property fmtid="{D5CDD505-2E9C-101B-9397-08002B2CF9AE}" pid="9" name="PUWerkingsgebiedDossier">
    <vt:lpwstr>4;#Intern Provincie|189e3338-705c-4baf-9377-0e95b47bfb72</vt:lpwstr>
  </property>
  <property fmtid="{D5CDD505-2E9C-101B-9397-08002B2CF9AE}" pid="10" name="PUDomein">
    <vt:lpwstr>6;#Bedrijfsvoering (BDV)|302cfe91-8e34-4ae4-a64b-d2f9b2c8ff26</vt:lpwstr>
  </property>
  <property fmtid="{D5CDD505-2E9C-101B-9397-08002B2CF9AE}" pid="11" name="_dlc_DocIdItemGuid">
    <vt:lpwstr>06f12849-09a4-4916-8b58-84c4d7b0331e</vt:lpwstr>
  </property>
  <property fmtid="{D5CDD505-2E9C-101B-9397-08002B2CF9AE}" pid="12" name="PUProceseigenaar">
    <vt:lpwstr>7;#TL BDV-IJS, Teamleider Inkoop, juridische zaken en subsidies|6d5f48b5-6163-4758-bde9-f4abd201a57d</vt:lpwstr>
  </property>
  <property fmtid="{D5CDD505-2E9C-101B-9397-08002B2CF9AE}" pid="13" name="PUEindverantwoordelijkeProceseigenaar">
    <vt:lpwstr>9;#BDV - Concernmanager Bedrijfsvoering|89c0540d-8588-4a1f-b258-b707f9c3a29d</vt:lpwstr>
  </property>
  <property fmtid="{D5CDD505-2E9C-101B-9397-08002B2CF9AE}" pid="14" name="PUDoelenboom">
    <vt:lpwstr>1;#Onbenoemd|fb06c238-9fe8-4cf7-a2d9-a90b291e7d32</vt:lpwstr>
  </property>
  <property fmtid="{D5CDD505-2E9C-101B-9397-08002B2CF9AE}" pid="15" name="PUThema">
    <vt:lpwstr>2;#Inkoop|f634ae1c-74c7-4860-b755-4fc0e27d307a</vt:lpwstr>
  </property>
  <property fmtid="{D5CDD505-2E9C-101B-9397-08002B2CF9AE}" pid="16" name="PUDossierResultaat">
    <vt:lpwstr/>
  </property>
  <property fmtid="{D5CDD505-2E9C-101B-9397-08002B2CF9AE}" pid="17" name="jac39c03a7c14cb08e70c160a38b370d">
    <vt:lpwstr/>
  </property>
  <property fmtid="{D5CDD505-2E9C-101B-9397-08002B2CF9AE}" pid="18" name="PUDossierStatus">
    <vt:lpwstr>11;#Lopend|dbd4ffdd-42b7-499f-b515-be6b43c64e3b</vt:lpwstr>
  </property>
  <property fmtid="{D5CDD505-2E9C-101B-9397-08002B2CF9AE}" pid="19" name="PUDocumentTrefwoorden">
    <vt:lpwstr/>
  </property>
  <property fmtid="{D5CDD505-2E9C-101B-9397-08002B2CF9AE}" pid="20" name="MediaServiceImageTags">
    <vt:lpwstr/>
  </property>
</Properties>
</file>