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B39F" w14:textId="5FCAA9D9" w:rsidR="006D751A" w:rsidRDefault="00433D37" w:rsidP="005C718A">
      <w:pPr>
        <w:pStyle w:val="Titel"/>
        <w:ind w:firstLine="360"/>
      </w:pPr>
      <w:r>
        <w:t>Bijlage</w:t>
      </w:r>
      <w:r w:rsidR="005E19AF">
        <w:t xml:space="preserve"> </w:t>
      </w:r>
      <w:r w:rsidR="005D3BF6">
        <w:t>14</w:t>
      </w:r>
      <w:r>
        <w:t xml:space="preserve">. </w:t>
      </w:r>
      <w:r w:rsidR="00DF3A7F">
        <w:t xml:space="preserve">Uitvraag </w:t>
      </w:r>
      <w:proofErr w:type="spellStart"/>
      <w:r w:rsidR="005C718A">
        <w:t>PvA</w:t>
      </w:r>
      <w:proofErr w:type="spellEnd"/>
      <w:r w:rsidR="005C718A">
        <w:t xml:space="preserve"> implementatie</w:t>
      </w:r>
    </w:p>
    <w:p w14:paraId="2A28B3A0" w14:textId="77777777" w:rsidR="00FB76ED" w:rsidRDefault="00FB76ED" w:rsidP="00FB76ED">
      <w:pPr>
        <w:pStyle w:val="Kop1"/>
        <w:numPr>
          <w:ilvl w:val="0"/>
          <w:numId w:val="1"/>
        </w:numPr>
      </w:pPr>
      <w:r>
        <w:t>Algemeen</w:t>
      </w:r>
    </w:p>
    <w:p w14:paraId="2A28B3A1" w14:textId="5DC2AA00" w:rsidR="00EC3941" w:rsidRDefault="00140AAF">
      <w:r>
        <w:t>Het DD-JGZ dient door opdrachtnemer gebruiksklaar opgeleverd te worden. Opdrachtnemer dient een plan van aanpak op te leveren waarin staat beschreven welke stappen hiervoor worden gezet en welke waarborgen zijn ingebouwd. Bij het gebruiksklaar opleveren verplicht opdrachtnemer zich om het aangeboden plan van aanpak te volgen.</w:t>
      </w:r>
      <w:r w:rsidR="0001590C" w:rsidRPr="0001590C">
        <w:t xml:space="preserve"> Het DD-JGZ is pas na acceptatie door </w:t>
      </w:r>
      <w:r w:rsidR="005E19AF">
        <w:t>CJG Rijnmond</w:t>
      </w:r>
      <w:r w:rsidR="0001590C" w:rsidRPr="0001590C">
        <w:t xml:space="preserve"> gebruiksklaar opgeleverd.</w:t>
      </w:r>
    </w:p>
    <w:p w14:paraId="5A28C7F3" w14:textId="67526098" w:rsidR="00433D37" w:rsidRDefault="00433D37" w:rsidP="000A38F1">
      <w:r>
        <w:t>De migratie be</w:t>
      </w:r>
      <w:r w:rsidR="000A38F1">
        <w:t>helst d</w:t>
      </w:r>
      <w:r>
        <w:t xml:space="preserve">e migratie van het DD-JGZ van </w:t>
      </w:r>
      <w:r w:rsidR="000A38F1">
        <w:t>CJG Rijnmond</w:t>
      </w:r>
      <w:r>
        <w:t xml:space="preserve"> van de huidige Kidos omgeving naar het nieuwe DD-JGZ</w:t>
      </w:r>
      <w:r w:rsidR="000A38F1">
        <w:t>.</w:t>
      </w:r>
    </w:p>
    <w:p w14:paraId="0186982D" w14:textId="2900C658" w:rsidR="0001590C" w:rsidRDefault="0001590C" w:rsidP="0001590C">
      <w:pPr>
        <w:pStyle w:val="Kop1"/>
        <w:numPr>
          <w:ilvl w:val="1"/>
          <w:numId w:val="12"/>
        </w:numPr>
        <w:rPr>
          <w:sz w:val="24"/>
        </w:rPr>
      </w:pPr>
      <w:r>
        <w:rPr>
          <w:sz w:val="24"/>
        </w:rPr>
        <w:t>Planning</w:t>
      </w:r>
    </w:p>
    <w:p w14:paraId="0406C227" w14:textId="47A53C59" w:rsidR="0001590C" w:rsidRPr="00140AAF" w:rsidRDefault="0001590C" w:rsidP="00140AAF">
      <w:r w:rsidRPr="0001590C">
        <w:t xml:space="preserve">Implementatie van de door Inschrijver aangeboden applicatie wordt uiterlijk afgerond op 01 </w:t>
      </w:r>
      <w:r w:rsidR="00153007">
        <w:t>okto</w:t>
      </w:r>
      <w:r w:rsidRPr="0001590C">
        <w:t>ber 202</w:t>
      </w:r>
      <w:r w:rsidR="00153007">
        <w:t>6</w:t>
      </w:r>
      <w:r w:rsidRPr="0001590C">
        <w:t>.</w:t>
      </w:r>
    </w:p>
    <w:p w14:paraId="2A28B3A9" w14:textId="77777777" w:rsidR="005B30CB" w:rsidRPr="005B30CB" w:rsidRDefault="005B30CB" w:rsidP="0001590C">
      <w:pPr>
        <w:pStyle w:val="Kop1"/>
        <w:numPr>
          <w:ilvl w:val="1"/>
          <w:numId w:val="12"/>
        </w:numPr>
        <w:rPr>
          <w:sz w:val="24"/>
        </w:rPr>
      </w:pPr>
      <w:r w:rsidRPr="005B30CB">
        <w:rPr>
          <w:sz w:val="24"/>
        </w:rPr>
        <w:t>Aspecten</w:t>
      </w:r>
    </w:p>
    <w:p w14:paraId="2A28B3AA" w14:textId="77777777" w:rsidR="00FB76ED" w:rsidRDefault="007B4707">
      <w:r>
        <w:t xml:space="preserve">In </w:t>
      </w:r>
      <w:r w:rsidR="009D3628">
        <w:t>dit plan van aanpak</w:t>
      </w:r>
      <w:r>
        <w:t xml:space="preserve"> zijn tenminste de volgende aspecten opgenomen:</w:t>
      </w:r>
    </w:p>
    <w:p w14:paraId="2A28B3AB" w14:textId="29F6C29E" w:rsidR="007B4707" w:rsidRDefault="007B4707" w:rsidP="007B4707">
      <w:pPr>
        <w:pStyle w:val="Lijstalinea"/>
        <w:numPr>
          <w:ilvl w:val="0"/>
          <w:numId w:val="2"/>
        </w:numPr>
      </w:pPr>
      <w:r>
        <w:t xml:space="preserve">Inrichting van het </w:t>
      </w:r>
      <w:r w:rsidR="005C566D">
        <w:t>DD-JGZ</w:t>
      </w:r>
      <w:r>
        <w:t xml:space="preserve"> ter ondersteuning van de JGZ processen</w:t>
      </w:r>
      <w:r w:rsidR="00925D33">
        <w:t xml:space="preserve"> volgens de specificaties van </w:t>
      </w:r>
      <w:r w:rsidR="00817983">
        <w:t>CJG Rijnmond</w:t>
      </w:r>
      <w:r w:rsidR="00EC3941">
        <w:t>, zowel voor de generieke functionaliteit</w:t>
      </w:r>
      <w:r w:rsidR="00354031">
        <w:t xml:space="preserve"> als</w:t>
      </w:r>
      <w:r w:rsidR="0030748A">
        <w:t xml:space="preserve"> </w:t>
      </w:r>
      <w:r w:rsidR="00354031">
        <w:t xml:space="preserve">de </w:t>
      </w:r>
      <w:r w:rsidR="00817983">
        <w:t>CJG Rijnmond</w:t>
      </w:r>
      <w:r w:rsidR="00354031">
        <w:t xml:space="preserve"> processen</w:t>
      </w:r>
      <w:r w:rsidR="00EC3941">
        <w:t>;</w:t>
      </w:r>
    </w:p>
    <w:p w14:paraId="2A28B3AC" w14:textId="7E42F4B5" w:rsidR="007B4707" w:rsidRDefault="007B4707" w:rsidP="007B4707">
      <w:pPr>
        <w:pStyle w:val="Lijstalinea"/>
        <w:numPr>
          <w:ilvl w:val="0"/>
          <w:numId w:val="2"/>
        </w:numPr>
      </w:pPr>
      <w:r>
        <w:t xml:space="preserve">Realiseren van </w:t>
      </w:r>
      <w:r w:rsidR="007B6BA6">
        <w:t xml:space="preserve">alle bestaande </w:t>
      </w:r>
      <w:r>
        <w:t>koppelingen met externe systemen</w:t>
      </w:r>
      <w:r w:rsidR="005C566D">
        <w:t xml:space="preserve"> met het DD-</w:t>
      </w:r>
      <w:r w:rsidR="007B6BA6">
        <w:t>JGZ</w:t>
      </w:r>
      <w:r w:rsidR="009E6F03">
        <w:t xml:space="preserve"> (zie 2)</w:t>
      </w:r>
      <w:r w:rsidR="00EC3941">
        <w:t>;</w:t>
      </w:r>
    </w:p>
    <w:p w14:paraId="2A28B3AD" w14:textId="358C9E25" w:rsidR="007B4707" w:rsidRDefault="007B4707" w:rsidP="007B4707">
      <w:pPr>
        <w:pStyle w:val="Lijstalinea"/>
        <w:numPr>
          <w:ilvl w:val="0"/>
          <w:numId w:val="2"/>
        </w:numPr>
      </w:pPr>
      <w:r>
        <w:t>Realiseren van alle bestaande rapportages, dan</w:t>
      </w:r>
      <w:r w:rsidR="00E95E57">
        <w:t xml:space="preserve"> </w:t>
      </w:r>
      <w:r>
        <w:t>wel een koppeling met de rapportageomgeving</w:t>
      </w:r>
      <w:r w:rsidR="00C92542">
        <w:t xml:space="preserve"> en exports</w:t>
      </w:r>
      <w:r>
        <w:t xml:space="preserve"> zodat rapportages gedraaid kunnen worden</w:t>
      </w:r>
      <w:r w:rsidR="00EC3941">
        <w:t>;</w:t>
      </w:r>
    </w:p>
    <w:p w14:paraId="2A28B3AE" w14:textId="77777777" w:rsidR="007B4707" w:rsidRDefault="007B4707" w:rsidP="007B4707">
      <w:pPr>
        <w:pStyle w:val="Lijstalinea"/>
        <w:numPr>
          <w:ilvl w:val="0"/>
          <w:numId w:val="2"/>
        </w:numPr>
      </w:pPr>
      <w:r>
        <w:t xml:space="preserve">Migratie van alle </w:t>
      </w:r>
      <w:r w:rsidR="00EC3941">
        <w:t xml:space="preserve">relevante </w:t>
      </w:r>
      <w:r>
        <w:t>data (BDS en niet-BDS velden)</w:t>
      </w:r>
      <w:r w:rsidR="00930531">
        <w:t xml:space="preserve"> van alle actieve en inactieve dossiers</w:t>
      </w:r>
      <w:r w:rsidR="005C566D">
        <w:t xml:space="preserve"> van het huidige DD-</w:t>
      </w:r>
      <w:r w:rsidR="009E6F03">
        <w:t>JGZ naar de correcte velden in het nieuwe DD-JGZ</w:t>
      </w:r>
      <w:r w:rsidR="00EC3941">
        <w:t>;</w:t>
      </w:r>
    </w:p>
    <w:p w14:paraId="2A28B3AF" w14:textId="77777777" w:rsidR="007B4707" w:rsidRDefault="007B4707" w:rsidP="007B4707">
      <w:pPr>
        <w:pStyle w:val="Lijstalinea"/>
        <w:numPr>
          <w:ilvl w:val="0"/>
          <w:numId w:val="2"/>
        </w:numPr>
      </w:pPr>
      <w:r>
        <w:t>Opleiding van gebruikers en functioneel beheerders</w:t>
      </w:r>
      <w:r w:rsidR="00EC3941">
        <w:t>;</w:t>
      </w:r>
    </w:p>
    <w:p w14:paraId="2A28B3B0" w14:textId="77777777" w:rsidR="005E1807" w:rsidRDefault="005E1807" w:rsidP="005E1807">
      <w:pPr>
        <w:pStyle w:val="Lijstalinea"/>
        <w:numPr>
          <w:ilvl w:val="0"/>
          <w:numId w:val="2"/>
        </w:numPr>
      </w:pPr>
      <w:r w:rsidRPr="005E1807">
        <w:t xml:space="preserve">Tijdens het overschakelen van het oude naar het nieuwe systeem mag de dienstverlening aan burgers niet verstoord worden en in geval van calamiteiten </w:t>
      </w:r>
      <w:r w:rsidR="009D3628" w:rsidRPr="005E1807">
        <w:t xml:space="preserve">moet </w:t>
      </w:r>
      <w:r w:rsidRPr="005E1807">
        <w:t>ieder dossier opvraag</w:t>
      </w:r>
      <w:r w:rsidR="00EC3941">
        <w:t>baar blijven;</w:t>
      </w:r>
    </w:p>
    <w:p w14:paraId="2A28B3B1" w14:textId="1ABBA45D" w:rsidR="005B30CB" w:rsidRDefault="005B30CB" w:rsidP="007B4707">
      <w:pPr>
        <w:pStyle w:val="Lijstalinea"/>
        <w:numPr>
          <w:ilvl w:val="0"/>
          <w:numId w:val="2"/>
        </w:numPr>
      </w:pPr>
      <w:r>
        <w:t>Overdracht van het systeem naar de beh</w:t>
      </w:r>
      <w:r w:rsidR="007853DB">
        <w:t>e</w:t>
      </w:r>
      <w:r w:rsidR="00EC3941">
        <w:t>erorganisatie;</w:t>
      </w:r>
    </w:p>
    <w:p w14:paraId="2B9D5396" w14:textId="00ABF61C" w:rsidR="0001590C" w:rsidRDefault="0001590C" w:rsidP="0001590C">
      <w:pPr>
        <w:pStyle w:val="Lijstalinea"/>
        <w:numPr>
          <w:ilvl w:val="0"/>
          <w:numId w:val="2"/>
        </w:numPr>
      </w:pPr>
      <w:r w:rsidRPr="0001590C">
        <w:t>In het plan van aanpak beschrijft u op welke wijze u garandeert dat er voldoende capaciteit, kennis en ervaring beschikbaar is gedurende de implementatie en nazorgfase. Het heeft de voorkeur dat u concreet aangeeft welke medewerkers de cruciale functies uitvoeren.</w:t>
      </w:r>
    </w:p>
    <w:p w14:paraId="2A28B3B2" w14:textId="77777777" w:rsidR="005B30CB" w:rsidRPr="005B30CB" w:rsidRDefault="005B30CB" w:rsidP="0001590C">
      <w:pPr>
        <w:pStyle w:val="Kop1"/>
        <w:numPr>
          <w:ilvl w:val="1"/>
          <w:numId w:val="12"/>
        </w:numPr>
        <w:rPr>
          <w:sz w:val="24"/>
        </w:rPr>
      </w:pPr>
      <w:r w:rsidRPr="005B30CB">
        <w:rPr>
          <w:sz w:val="24"/>
        </w:rPr>
        <w:t>Onderdelen</w:t>
      </w:r>
    </w:p>
    <w:p w14:paraId="2A28B3B3" w14:textId="081C3ECF" w:rsidR="007B4707" w:rsidRDefault="009E6F03" w:rsidP="007B4707">
      <w:r>
        <w:t>Het plan van aanpak</w:t>
      </w:r>
      <w:r w:rsidR="007B4707">
        <w:t xml:space="preserve"> bestaat </w:t>
      </w:r>
      <w:r w:rsidR="007F3EED">
        <w:t xml:space="preserve">tenminste </w:t>
      </w:r>
      <w:r w:rsidR="007B4707">
        <w:t>uit:</w:t>
      </w:r>
    </w:p>
    <w:p w14:paraId="2A28B3B4" w14:textId="77777777" w:rsidR="00765149" w:rsidRDefault="00765149" w:rsidP="009E6F03">
      <w:pPr>
        <w:pStyle w:val="Lijstalinea"/>
        <w:numPr>
          <w:ilvl w:val="0"/>
          <w:numId w:val="3"/>
        </w:numPr>
      </w:pPr>
      <w:r>
        <w:t>Een tijdschema</w:t>
      </w:r>
      <w:r w:rsidR="00D35ECC">
        <w:t>:</w:t>
      </w:r>
    </w:p>
    <w:p w14:paraId="2A28B3B5" w14:textId="77777777" w:rsidR="00765149" w:rsidRDefault="00765149" w:rsidP="009E6F03">
      <w:pPr>
        <w:pStyle w:val="Lijstalinea"/>
        <w:numPr>
          <w:ilvl w:val="1"/>
          <w:numId w:val="3"/>
        </w:numPr>
      </w:pPr>
      <w:r>
        <w:t>Datum van start project</w:t>
      </w:r>
    </w:p>
    <w:p w14:paraId="2A28B3B6" w14:textId="08147CC5" w:rsidR="00765149" w:rsidRDefault="00765149" w:rsidP="009E6F03">
      <w:pPr>
        <w:pStyle w:val="Lijstalinea"/>
        <w:numPr>
          <w:ilvl w:val="1"/>
          <w:numId w:val="3"/>
        </w:numPr>
      </w:pPr>
      <w:r>
        <w:t xml:space="preserve">Datum </w:t>
      </w:r>
      <w:r w:rsidR="007853DB">
        <w:t>oplevering</w:t>
      </w:r>
      <w:r>
        <w:t xml:space="preserve"> </w:t>
      </w:r>
      <w:r w:rsidR="005C566D">
        <w:t>DD-JGZ</w:t>
      </w:r>
    </w:p>
    <w:p w14:paraId="2A28B3B7" w14:textId="77777777" w:rsidR="00765149" w:rsidRDefault="00765149" w:rsidP="009E6F03">
      <w:pPr>
        <w:pStyle w:val="Lijstalinea"/>
        <w:numPr>
          <w:ilvl w:val="1"/>
          <w:numId w:val="3"/>
        </w:numPr>
      </w:pPr>
      <w:r>
        <w:t>Data van mijlpalen</w:t>
      </w:r>
      <w:r w:rsidR="003D6CC4">
        <w:t>/fasen</w:t>
      </w:r>
    </w:p>
    <w:p w14:paraId="2A28B3B8" w14:textId="77777777" w:rsidR="00765149" w:rsidRDefault="00765149" w:rsidP="009E6F03">
      <w:pPr>
        <w:pStyle w:val="Lijstalinea"/>
        <w:numPr>
          <w:ilvl w:val="1"/>
          <w:numId w:val="3"/>
        </w:numPr>
      </w:pPr>
      <w:r>
        <w:t>Data voor uitvoeren en accepteren data migratie</w:t>
      </w:r>
    </w:p>
    <w:p w14:paraId="2A28B3B9" w14:textId="77777777" w:rsidR="00BC5D70" w:rsidRDefault="00BC5D70" w:rsidP="009E6F03">
      <w:pPr>
        <w:pStyle w:val="Lijstalinea"/>
        <w:numPr>
          <w:ilvl w:val="1"/>
          <w:numId w:val="3"/>
        </w:numPr>
      </w:pPr>
      <w:r>
        <w:t>Data voor uitvoeren opleidingen</w:t>
      </w:r>
    </w:p>
    <w:p w14:paraId="2A28B3BA" w14:textId="77777777" w:rsidR="003D6CC4" w:rsidRDefault="003D6CC4" w:rsidP="009E6F03">
      <w:pPr>
        <w:pStyle w:val="Lijstalinea"/>
        <w:numPr>
          <w:ilvl w:val="0"/>
          <w:numId w:val="3"/>
        </w:numPr>
      </w:pPr>
      <w:r>
        <w:t>Beschrijving van de projectorganisatie met daarin onder meer beschreven:</w:t>
      </w:r>
    </w:p>
    <w:p w14:paraId="2A28B3BB" w14:textId="77777777" w:rsidR="007853DB" w:rsidRDefault="007853DB" w:rsidP="003D6CC4">
      <w:pPr>
        <w:pStyle w:val="Lijstalinea"/>
        <w:numPr>
          <w:ilvl w:val="1"/>
          <w:numId w:val="3"/>
        </w:numPr>
      </w:pPr>
      <w:r>
        <w:t>Overzicht van de capaciteit die leverancier levert voor de implementatie</w:t>
      </w:r>
    </w:p>
    <w:p w14:paraId="2A28B3BC" w14:textId="77777777" w:rsidR="00C92542" w:rsidRDefault="00C92542" w:rsidP="003D6CC4">
      <w:pPr>
        <w:pStyle w:val="Lijstalinea"/>
        <w:numPr>
          <w:ilvl w:val="2"/>
          <w:numId w:val="3"/>
        </w:numPr>
      </w:pPr>
      <w:r>
        <w:t>Type en hoeveelheid</w:t>
      </w:r>
    </w:p>
    <w:p w14:paraId="2A28B3BD" w14:textId="77777777" w:rsidR="009E6F03" w:rsidRDefault="009E6F03" w:rsidP="003D6CC4">
      <w:pPr>
        <w:pStyle w:val="Lijstalinea"/>
        <w:numPr>
          <w:ilvl w:val="2"/>
          <w:numId w:val="3"/>
        </w:numPr>
      </w:pPr>
      <w:proofErr w:type="spellStart"/>
      <w:r>
        <w:lastRenderedPageBreak/>
        <w:t>CV’s</w:t>
      </w:r>
      <w:proofErr w:type="spellEnd"/>
      <w:r>
        <w:t xml:space="preserve"> van </w:t>
      </w:r>
      <w:r w:rsidR="003D6CC4">
        <w:t xml:space="preserve">in te zetten </w:t>
      </w:r>
      <w:r>
        <w:t>projectleider en inhoudsdeskundige</w:t>
      </w:r>
      <w:r w:rsidR="003D6CC4">
        <w:t xml:space="preserve"> die het project gaan uitvoeren</w:t>
      </w:r>
    </w:p>
    <w:p w14:paraId="2A28B3BE" w14:textId="77777777" w:rsidR="003D6CC4" w:rsidRDefault="003D6CC4" w:rsidP="003D6CC4">
      <w:pPr>
        <w:pStyle w:val="Lijstalinea"/>
        <w:numPr>
          <w:ilvl w:val="3"/>
          <w:numId w:val="3"/>
        </w:numPr>
      </w:pPr>
      <w:r>
        <w:t>Minimaal 3 jaar bewezen ervaring met vergelijkbare projecten</w:t>
      </w:r>
    </w:p>
    <w:p w14:paraId="2A28B3BF" w14:textId="77777777" w:rsidR="003D6CC4" w:rsidRDefault="003D6CC4" w:rsidP="003D6CC4">
      <w:pPr>
        <w:pStyle w:val="Lijstalinea"/>
        <w:numPr>
          <w:ilvl w:val="3"/>
          <w:numId w:val="3"/>
        </w:numPr>
      </w:pPr>
      <w:r>
        <w:t>Projectleider: Prince 2 gecertificeerd (of vergelijkbaar)</w:t>
      </w:r>
    </w:p>
    <w:p w14:paraId="2A28B3C0" w14:textId="3319AB83" w:rsidR="003D6CC4" w:rsidRDefault="003D6CC4" w:rsidP="003D6CC4">
      <w:pPr>
        <w:pStyle w:val="Lijstalinea"/>
        <w:numPr>
          <w:ilvl w:val="1"/>
          <w:numId w:val="3"/>
        </w:numPr>
      </w:pPr>
      <w:r>
        <w:t xml:space="preserve">Benodigde capaciteit van </w:t>
      </w:r>
      <w:r w:rsidR="00851355">
        <w:t>CJG Rijnmond</w:t>
      </w:r>
      <w:r>
        <w:t xml:space="preserve"> inclusief omschrijving type capaciteit</w:t>
      </w:r>
    </w:p>
    <w:p w14:paraId="2A28B3C1" w14:textId="77777777" w:rsidR="003D6CC4" w:rsidRDefault="003D6CC4" w:rsidP="003D6CC4">
      <w:pPr>
        <w:pStyle w:val="Lijstalinea"/>
        <w:numPr>
          <w:ilvl w:val="2"/>
          <w:numId w:val="3"/>
        </w:numPr>
      </w:pPr>
      <w:r>
        <w:t>Overzicht van de capaciteit die nodig is voor het inrichten van de applicatie door functioneel beheerders</w:t>
      </w:r>
    </w:p>
    <w:p w14:paraId="2A28B3C2" w14:textId="77777777" w:rsidR="003D6CC4" w:rsidRDefault="003D6CC4" w:rsidP="003D6CC4">
      <w:pPr>
        <w:pStyle w:val="Lijstalinea"/>
        <w:numPr>
          <w:ilvl w:val="2"/>
          <w:numId w:val="3"/>
        </w:numPr>
      </w:pPr>
      <w:r>
        <w:t>Overzicht van overige capaciteit (hoeveelheid en rollen/kwalificaties)</w:t>
      </w:r>
    </w:p>
    <w:p w14:paraId="2A28B3C3" w14:textId="77777777" w:rsidR="00145573" w:rsidRDefault="00145573" w:rsidP="009E6F03">
      <w:pPr>
        <w:pStyle w:val="Lijstalinea"/>
        <w:numPr>
          <w:ilvl w:val="0"/>
          <w:numId w:val="3"/>
        </w:numPr>
      </w:pPr>
      <w:r>
        <w:t>Testplan waarin beschreven staat hoe</w:t>
      </w:r>
      <w:r w:rsidR="009E6D03">
        <w:t xml:space="preserve"> en</w:t>
      </w:r>
      <w:r>
        <w:t xml:space="preserve"> wanneer de diverse acceptatie tests uitgevoerd worden</w:t>
      </w:r>
      <w:r w:rsidR="009E6D03">
        <w:t xml:space="preserve"> en welke acceptatiecriteria gehanteerd zullen worden</w:t>
      </w:r>
    </w:p>
    <w:p w14:paraId="2A28B3C4" w14:textId="6221952B" w:rsidR="005B30CB" w:rsidRDefault="005B30CB" w:rsidP="009E6F03">
      <w:pPr>
        <w:pStyle w:val="Lijstalinea"/>
        <w:numPr>
          <w:ilvl w:val="0"/>
          <w:numId w:val="3"/>
        </w:numPr>
      </w:pPr>
      <w:r>
        <w:t>Aanpak voor tenm</w:t>
      </w:r>
      <w:r w:rsidR="00EC3941">
        <w:t>inste de aspecten genoemd in</w:t>
      </w:r>
      <w:r w:rsidR="00354031">
        <w:t xml:space="preserve"> he</w:t>
      </w:r>
      <w:r w:rsidR="005C0975">
        <w:t>t</w:t>
      </w:r>
      <w:r w:rsidR="00354031">
        <w:t xml:space="preserve"> programma van eisen tabblad </w:t>
      </w:r>
      <w:r w:rsidR="000066E8">
        <w:t>16</w:t>
      </w:r>
    </w:p>
    <w:p w14:paraId="2A28B3C5" w14:textId="77777777" w:rsidR="00D35ECC" w:rsidRDefault="00433671" w:rsidP="009E6F03">
      <w:pPr>
        <w:pStyle w:val="Lijstalinea"/>
        <w:numPr>
          <w:ilvl w:val="0"/>
          <w:numId w:val="3"/>
        </w:numPr>
      </w:pPr>
      <w:r>
        <w:t>Beschrijving van risico’s en maatregelen</w:t>
      </w:r>
    </w:p>
    <w:p w14:paraId="2A28B3C6" w14:textId="77777777" w:rsidR="00433671" w:rsidRDefault="00D35ECC" w:rsidP="009E6F03">
      <w:pPr>
        <w:pStyle w:val="Lijstalinea"/>
        <w:numPr>
          <w:ilvl w:val="0"/>
          <w:numId w:val="3"/>
        </w:numPr>
      </w:pPr>
      <w:r>
        <w:t>Aanpak voor toe te passen kwaliteitsborging</w:t>
      </w:r>
    </w:p>
    <w:p w14:paraId="2A28B3C7" w14:textId="77777777" w:rsidR="00D35ECC" w:rsidRDefault="00D35ECC" w:rsidP="009E6F03">
      <w:pPr>
        <w:pStyle w:val="Lijstalinea"/>
        <w:numPr>
          <w:ilvl w:val="0"/>
          <w:numId w:val="3"/>
        </w:numPr>
      </w:pPr>
      <w:r>
        <w:t>Communicatieplan, overlegstructuren</w:t>
      </w:r>
    </w:p>
    <w:p w14:paraId="2A28B3C8" w14:textId="77777777" w:rsidR="005B30CB" w:rsidRDefault="005B30CB" w:rsidP="009E6F03">
      <w:pPr>
        <w:pStyle w:val="Lijstalinea"/>
        <w:numPr>
          <w:ilvl w:val="0"/>
          <w:numId w:val="3"/>
        </w:numPr>
      </w:pPr>
      <w:r>
        <w:t>Aanpak voor opleiding medewerkers en functioneel beheerders</w:t>
      </w:r>
    </w:p>
    <w:p w14:paraId="2A28B3C9" w14:textId="77777777" w:rsidR="00A7078A" w:rsidRDefault="00BF43FD" w:rsidP="007B4707">
      <w:pPr>
        <w:pStyle w:val="Lijstalinea"/>
        <w:numPr>
          <w:ilvl w:val="0"/>
          <w:numId w:val="3"/>
        </w:numPr>
      </w:pPr>
      <w:r>
        <w:t xml:space="preserve">Beschrijving van </w:t>
      </w:r>
      <w:r w:rsidR="00A7078A">
        <w:t xml:space="preserve">wat </w:t>
      </w:r>
      <w:r w:rsidR="008C2ACA">
        <w:t>b</w:t>
      </w:r>
      <w:r w:rsidR="009E6D03">
        <w:t>innen en wat buiten scope is</w:t>
      </w:r>
    </w:p>
    <w:p w14:paraId="2A28B3CA" w14:textId="77777777" w:rsidR="00433671" w:rsidRDefault="00433671" w:rsidP="00433671">
      <w:r>
        <w:t xml:space="preserve">Het plan van aanpak beslaat maximaal 5 pagina’s A4 in 10pt </w:t>
      </w:r>
      <w:proofErr w:type="spellStart"/>
      <w:r>
        <w:t>Arial</w:t>
      </w:r>
      <w:proofErr w:type="spellEnd"/>
      <w:r>
        <w:t>.</w:t>
      </w:r>
    </w:p>
    <w:p w14:paraId="2A28B3CB" w14:textId="77777777" w:rsidR="00E45631" w:rsidRDefault="00E45631" w:rsidP="0001590C">
      <w:pPr>
        <w:pStyle w:val="Kop1"/>
        <w:numPr>
          <w:ilvl w:val="0"/>
          <w:numId w:val="12"/>
        </w:numPr>
      </w:pPr>
      <w:r>
        <w:t>Kenmerken</w:t>
      </w:r>
    </w:p>
    <w:p w14:paraId="2A28B3CC" w14:textId="77777777" w:rsidR="00E45631" w:rsidRPr="00E45631" w:rsidRDefault="00E45631" w:rsidP="0001590C">
      <w:pPr>
        <w:pStyle w:val="Kop1"/>
        <w:numPr>
          <w:ilvl w:val="1"/>
          <w:numId w:val="12"/>
        </w:numPr>
        <w:rPr>
          <w:sz w:val="24"/>
        </w:rPr>
      </w:pPr>
      <w:r w:rsidRPr="00E45631">
        <w:rPr>
          <w:sz w:val="24"/>
        </w:rPr>
        <w:t>Structuur Digitaal Dossier</w:t>
      </w:r>
    </w:p>
    <w:p w14:paraId="2A28B3CD" w14:textId="2003BF83" w:rsidR="007B6BA6" w:rsidRDefault="00191848" w:rsidP="00E45631">
      <w:r>
        <w:t xml:space="preserve">Zie bijlage </w:t>
      </w:r>
      <w:r w:rsidR="0019682D">
        <w:t>..</w:t>
      </w:r>
      <w:r w:rsidR="00400EA7">
        <w:t xml:space="preserve"> </w:t>
      </w:r>
      <w:r>
        <w:t>voor het overzicht van de tabellen en velden.</w:t>
      </w:r>
    </w:p>
    <w:p w14:paraId="2A28B3CE" w14:textId="77777777" w:rsidR="00E45631" w:rsidRDefault="00E45631" w:rsidP="0001590C">
      <w:pPr>
        <w:pStyle w:val="Kop1"/>
        <w:numPr>
          <w:ilvl w:val="1"/>
          <w:numId w:val="12"/>
        </w:numPr>
        <w:rPr>
          <w:sz w:val="24"/>
        </w:rPr>
      </w:pPr>
      <w:r>
        <w:rPr>
          <w:sz w:val="24"/>
        </w:rPr>
        <w:t>Koppelvlakken</w:t>
      </w:r>
    </w:p>
    <w:p w14:paraId="2A28B3CF" w14:textId="77777777" w:rsidR="00E45631" w:rsidRDefault="00191848" w:rsidP="00E45631">
      <w:r>
        <w:t>Onderstaa</w:t>
      </w:r>
      <w:r w:rsidR="008C2F0F">
        <w:t>nde koppelvlakken zijn in gebruik</w:t>
      </w:r>
      <w:r>
        <w:t>:</w:t>
      </w:r>
    </w:p>
    <w:p w14:paraId="2A28B3D0" w14:textId="77777777" w:rsidR="007853DB" w:rsidRDefault="007853DB" w:rsidP="00CC21FF">
      <w:pPr>
        <w:pStyle w:val="Lijstalinea"/>
        <w:numPr>
          <w:ilvl w:val="0"/>
          <w:numId w:val="8"/>
        </w:numPr>
      </w:pPr>
      <w:r>
        <w:t>LSP/RIVM</w:t>
      </w:r>
    </w:p>
    <w:p w14:paraId="2A28B3D1" w14:textId="77777777" w:rsidR="007853DB" w:rsidRDefault="007853DB" w:rsidP="00CC21FF">
      <w:pPr>
        <w:pStyle w:val="Lijstalinea"/>
        <w:numPr>
          <w:ilvl w:val="0"/>
          <w:numId w:val="8"/>
        </w:numPr>
      </w:pPr>
      <w:r>
        <w:t>GBA</w:t>
      </w:r>
    </w:p>
    <w:p w14:paraId="2A28B3D4" w14:textId="085C311C" w:rsidR="00CC21FF" w:rsidRDefault="00400EA7" w:rsidP="00CC21FF">
      <w:pPr>
        <w:pStyle w:val="Lijstalinea"/>
        <w:numPr>
          <w:ilvl w:val="0"/>
          <w:numId w:val="8"/>
        </w:numPr>
      </w:pPr>
      <w:r>
        <w:t>Dagelijkse, g</w:t>
      </w:r>
      <w:r w:rsidR="00CC21FF">
        <w:t>enerieke export voor rapportage tools</w:t>
      </w:r>
    </w:p>
    <w:p w14:paraId="2A28B3D8" w14:textId="77777777" w:rsidR="00CC21FF" w:rsidRDefault="00CC21FF" w:rsidP="00CC21FF">
      <w:pPr>
        <w:pStyle w:val="Lijstalinea"/>
        <w:numPr>
          <w:ilvl w:val="0"/>
          <w:numId w:val="8"/>
        </w:numPr>
      </w:pPr>
      <w:r>
        <w:t>Ouderportaal</w:t>
      </w:r>
      <w:r w:rsidR="00D964A5">
        <w:t xml:space="preserve"> (onderdeel van DD-JGZ)</w:t>
      </w:r>
    </w:p>
    <w:p w14:paraId="2A28B3D9" w14:textId="77777777" w:rsidR="00CC21FF" w:rsidRPr="00191848" w:rsidRDefault="00E022AF" w:rsidP="00CC21FF">
      <w:pPr>
        <w:pStyle w:val="Lijstalinea"/>
        <w:numPr>
          <w:ilvl w:val="0"/>
          <w:numId w:val="8"/>
        </w:numPr>
      </w:pPr>
      <w:r>
        <w:t>Postcode tabel</w:t>
      </w:r>
    </w:p>
    <w:p w14:paraId="2A28B3DA" w14:textId="77777777" w:rsidR="00CC21FF" w:rsidRPr="00191848" w:rsidRDefault="00CC21FF" w:rsidP="00CC21FF">
      <w:pPr>
        <w:pStyle w:val="Lijstalinea"/>
        <w:numPr>
          <w:ilvl w:val="0"/>
          <w:numId w:val="8"/>
        </w:numPr>
      </w:pPr>
      <w:r w:rsidRPr="00191848">
        <w:t>Postcode werkgebied Parser (koppeling postcodegebied met locaties)</w:t>
      </w:r>
    </w:p>
    <w:p w14:paraId="2A28B3DB" w14:textId="77777777" w:rsidR="00CC21FF" w:rsidRPr="00191848" w:rsidRDefault="00CC21FF" w:rsidP="00CC21FF">
      <w:pPr>
        <w:pStyle w:val="Lijstalinea"/>
        <w:numPr>
          <w:ilvl w:val="0"/>
          <w:numId w:val="8"/>
        </w:numPr>
      </w:pPr>
      <w:r w:rsidRPr="00191848">
        <w:t>Zorgmail</w:t>
      </w:r>
    </w:p>
    <w:p w14:paraId="2A28B3DC" w14:textId="77777777" w:rsidR="00CC21FF" w:rsidRPr="00191848" w:rsidRDefault="00CC21FF" w:rsidP="00CC21FF">
      <w:pPr>
        <w:pStyle w:val="Lijstalinea"/>
        <w:numPr>
          <w:ilvl w:val="0"/>
          <w:numId w:val="8"/>
        </w:numPr>
      </w:pPr>
      <w:r w:rsidRPr="00191848">
        <w:t>DigiD</w:t>
      </w:r>
    </w:p>
    <w:p w14:paraId="2A28B3DD" w14:textId="604AB483" w:rsidR="00CC21FF" w:rsidRDefault="008C5CFE" w:rsidP="00CC21FF">
      <w:pPr>
        <w:pStyle w:val="Lijstalinea"/>
        <w:numPr>
          <w:ilvl w:val="0"/>
          <w:numId w:val="8"/>
        </w:numPr>
      </w:pPr>
      <w:r>
        <w:t>Multisignaal</w:t>
      </w:r>
    </w:p>
    <w:p w14:paraId="2A28B411" w14:textId="6ED8066B" w:rsidR="00BC5D70" w:rsidRPr="00BC5D70" w:rsidRDefault="00BC5D70" w:rsidP="0001590C">
      <w:pPr>
        <w:pStyle w:val="Kop1"/>
        <w:numPr>
          <w:ilvl w:val="1"/>
          <w:numId w:val="12"/>
        </w:numPr>
        <w:rPr>
          <w:sz w:val="24"/>
        </w:rPr>
      </w:pPr>
      <w:r w:rsidRPr="00BC5D70">
        <w:rPr>
          <w:sz w:val="24"/>
        </w:rPr>
        <w:t xml:space="preserve">Organisatie </w:t>
      </w:r>
      <w:r w:rsidR="008C5CFE">
        <w:rPr>
          <w:sz w:val="24"/>
        </w:rPr>
        <w:t>CJG Rijnmond</w:t>
      </w:r>
    </w:p>
    <w:p w14:paraId="2A28B412" w14:textId="77907A69" w:rsidR="002255D1" w:rsidRDefault="002255D1" w:rsidP="00BC5D70">
      <w:r>
        <w:t xml:space="preserve">Het </w:t>
      </w:r>
      <w:r w:rsidR="005C566D">
        <w:t>DD-JGZ</w:t>
      </w:r>
      <w:r>
        <w:t xml:space="preserve"> van </w:t>
      </w:r>
      <w:r w:rsidR="0036111B">
        <w:t>CJG Rijnmond</w:t>
      </w:r>
      <w:r>
        <w:t xml:space="preserve"> wordt gekenmerkt door de volgende kentallen:</w:t>
      </w:r>
    </w:p>
    <w:p w14:paraId="2A28B413" w14:textId="11A64269" w:rsidR="00320975" w:rsidRPr="00CB5F35" w:rsidRDefault="002255D1" w:rsidP="002255D1">
      <w:pPr>
        <w:pStyle w:val="Lijstalinea"/>
        <w:numPr>
          <w:ilvl w:val="0"/>
          <w:numId w:val="9"/>
        </w:numPr>
      </w:pPr>
      <w:r w:rsidRPr="00CB5F35">
        <w:t>T</w:t>
      </w:r>
      <w:r w:rsidR="00320975" w:rsidRPr="00CB5F35">
        <w:t xml:space="preserve">otaal ruim </w:t>
      </w:r>
      <w:r w:rsidR="00C64D54" w:rsidRPr="00CB5F35">
        <w:t>300.000</w:t>
      </w:r>
      <w:r w:rsidR="00320975" w:rsidRPr="00CB5F35">
        <w:t xml:space="preserve"> dossiers en </w:t>
      </w:r>
      <w:r w:rsidR="004F5B98" w:rsidRPr="00CB5F35">
        <w:t>10</w:t>
      </w:r>
      <w:r w:rsidR="00320975" w:rsidRPr="00CB5F35">
        <w:t xml:space="preserve"> miljoen acties</w:t>
      </w:r>
    </w:p>
    <w:p w14:paraId="2A28B414" w14:textId="3CF08747" w:rsidR="00EB0553" w:rsidRPr="00CB5F35" w:rsidRDefault="00123C2D" w:rsidP="002255D1">
      <w:pPr>
        <w:pStyle w:val="Lijstalinea"/>
        <w:numPr>
          <w:ilvl w:val="0"/>
          <w:numId w:val="9"/>
        </w:numPr>
        <w:rPr>
          <w:lang w:val="en-US"/>
        </w:rPr>
      </w:pPr>
      <w:r w:rsidRPr="00CB5F35">
        <w:rPr>
          <w:lang w:val="en-US"/>
        </w:rPr>
        <w:t>16</w:t>
      </w:r>
      <w:r w:rsidR="00EB0553" w:rsidRPr="00CB5F35">
        <w:rPr>
          <w:lang w:val="en-US"/>
        </w:rPr>
        <w:t xml:space="preserve"> </w:t>
      </w:r>
      <w:proofErr w:type="spellStart"/>
      <w:r w:rsidR="00EB0553" w:rsidRPr="00CB5F35">
        <w:rPr>
          <w:lang w:val="en-US"/>
        </w:rPr>
        <w:t>locaties</w:t>
      </w:r>
      <w:proofErr w:type="spellEnd"/>
      <w:r w:rsidR="00EB0553" w:rsidRPr="00CB5F35">
        <w:rPr>
          <w:lang w:val="en-US"/>
        </w:rPr>
        <w:t xml:space="preserve"> (excl. </w:t>
      </w:r>
      <w:r w:rsidR="00A7078A" w:rsidRPr="00CB5F35">
        <w:rPr>
          <w:lang w:val="en-US"/>
        </w:rPr>
        <w:t xml:space="preserve">ca. </w:t>
      </w:r>
      <w:r w:rsidRPr="00CB5F35">
        <w:rPr>
          <w:lang w:val="en-US"/>
        </w:rPr>
        <w:t>727</w:t>
      </w:r>
      <w:r w:rsidR="00EB0553" w:rsidRPr="00CB5F35">
        <w:rPr>
          <w:lang w:val="en-US"/>
        </w:rPr>
        <w:t xml:space="preserve"> </w:t>
      </w:r>
      <w:proofErr w:type="spellStart"/>
      <w:r w:rsidR="00EB0553" w:rsidRPr="00CB5F35">
        <w:rPr>
          <w:lang w:val="en-US"/>
        </w:rPr>
        <w:t>scholen</w:t>
      </w:r>
      <w:proofErr w:type="spellEnd"/>
      <w:r w:rsidR="00EB0553" w:rsidRPr="00CB5F35">
        <w:rPr>
          <w:lang w:val="en-US"/>
        </w:rPr>
        <w:t>)</w:t>
      </w:r>
    </w:p>
    <w:p w14:paraId="2A28B415" w14:textId="523E77D5" w:rsidR="00EB0553" w:rsidRPr="00CB5F35" w:rsidRDefault="00DD7B9F" w:rsidP="002255D1">
      <w:pPr>
        <w:pStyle w:val="Lijstalinea"/>
        <w:numPr>
          <w:ilvl w:val="0"/>
          <w:numId w:val="9"/>
        </w:numPr>
      </w:pPr>
      <w:r w:rsidRPr="00CB5F35">
        <w:t xml:space="preserve">Ca. </w:t>
      </w:r>
      <w:r w:rsidR="00123C2D" w:rsidRPr="00CB5F35">
        <w:t>600</w:t>
      </w:r>
      <w:r w:rsidR="006003FA" w:rsidRPr="00CB5F35">
        <w:t xml:space="preserve"> accounts</w:t>
      </w:r>
    </w:p>
    <w:p w14:paraId="1CC22B7C" w14:textId="5899912B" w:rsidR="00AA73AD" w:rsidRPr="00CB5F35" w:rsidRDefault="0036111B" w:rsidP="0000638C">
      <w:pPr>
        <w:pStyle w:val="Lijstalinea"/>
        <w:numPr>
          <w:ilvl w:val="0"/>
          <w:numId w:val="9"/>
        </w:numPr>
      </w:pPr>
      <w:r w:rsidRPr="00CB5F35">
        <w:t>4</w:t>
      </w:r>
      <w:r w:rsidR="00E022AF" w:rsidRPr="00CB5F35">
        <w:t xml:space="preserve"> functioneel beheerders</w:t>
      </w:r>
    </w:p>
    <w:p w14:paraId="60D2AE25" w14:textId="04BDC2CA" w:rsidR="00557D0C" w:rsidRPr="001A2CCC" w:rsidRDefault="00557D0C" w:rsidP="009D1838">
      <w:pPr>
        <w:pStyle w:val="Kop1"/>
        <w:rPr>
          <w:sz w:val="24"/>
        </w:rPr>
      </w:pPr>
    </w:p>
    <w:sectPr w:rsidR="00557D0C" w:rsidRPr="001A2CC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C6B6" w14:textId="77777777" w:rsidR="00885B17" w:rsidRDefault="00885B17" w:rsidP="00010E90">
      <w:pPr>
        <w:spacing w:after="0" w:line="240" w:lineRule="auto"/>
      </w:pPr>
      <w:r>
        <w:separator/>
      </w:r>
    </w:p>
  </w:endnote>
  <w:endnote w:type="continuationSeparator" w:id="0">
    <w:p w14:paraId="249A6E39" w14:textId="77777777" w:rsidR="00885B17" w:rsidRDefault="00885B17" w:rsidP="0001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CA7E" w14:textId="2ECB90A3" w:rsidR="0085033A" w:rsidRDefault="0085033A">
    <w:pPr>
      <w:pStyle w:val="Voettekst"/>
    </w:pPr>
    <w:r>
      <w:rPr>
        <w:noProof/>
      </w:rPr>
      <w:drawing>
        <wp:anchor distT="0" distB="0" distL="114300" distR="114300" simplePos="0" relativeHeight="251661312" behindDoc="1" locked="1" layoutInCell="1" allowOverlap="1" wp14:anchorId="245F382C" wp14:editId="2E8490F4">
          <wp:simplePos x="0" y="0"/>
          <wp:positionH relativeFrom="column">
            <wp:posOffset>-704850</wp:posOffset>
          </wp:positionH>
          <wp:positionV relativeFrom="page">
            <wp:posOffset>9983470</wp:posOffset>
          </wp:positionV>
          <wp:extent cx="7220585" cy="528955"/>
          <wp:effectExtent l="0" t="0" r="0" b="4445"/>
          <wp:wrapNone/>
          <wp:docPr id="2" name="Afbeelding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ontwerp&#10;&#10;Door AI gegenereerde inhoud is mogelijk onjuist."/>
                  <pic:cNvPicPr/>
                </pic:nvPicPr>
                <pic:blipFill rotWithShape="1">
                  <a:blip r:embed="rId1">
                    <a:extLst>
                      <a:ext uri="{28A0092B-C50C-407E-A947-70E740481C1C}">
                        <a14:useLocalDpi xmlns:a14="http://schemas.microsoft.com/office/drawing/2010/main" val="0"/>
                      </a:ext>
                    </a:extLst>
                  </a:blip>
                  <a:srcRect t="95289" r="9084"/>
                  <a:stretch/>
                </pic:blipFill>
                <pic:spPr bwMode="auto">
                  <a:xfrm>
                    <a:off x="0" y="0"/>
                    <a:ext cx="7220585" cy="528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8DF76D" w14:textId="77777777" w:rsidR="0085033A" w:rsidRDefault="008503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7D87" w14:textId="77777777" w:rsidR="00885B17" w:rsidRDefault="00885B17" w:rsidP="00010E90">
      <w:pPr>
        <w:spacing w:after="0" w:line="240" w:lineRule="auto"/>
      </w:pPr>
      <w:r>
        <w:separator/>
      </w:r>
    </w:p>
  </w:footnote>
  <w:footnote w:type="continuationSeparator" w:id="0">
    <w:p w14:paraId="62BBAAEF" w14:textId="77777777" w:rsidR="00885B17" w:rsidRDefault="00885B17" w:rsidP="0001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BD3D" w14:textId="6A858401" w:rsidR="00010E90" w:rsidRDefault="00010E90">
    <w:pPr>
      <w:pStyle w:val="Koptekst"/>
    </w:pPr>
    <w:r>
      <w:rPr>
        <w:noProof/>
      </w:rPr>
      <w:drawing>
        <wp:anchor distT="0" distB="0" distL="114300" distR="114300" simplePos="0" relativeHeight="251659264" behindDoc="0" locked="0" layoutInCell="1" allowOverlap="1" wp14:anchorId="1A4764BA" wp14:editId="0A4BAF48">
          <wp:simplePos x="0" y="0"/>
          <wp:positionH relativeFrom="page">
            <wp:posOffset>461645</wp:posOffset>
          </wp:positionH>
          <wp:positionV relativeFrom="page">
            <wp:posOffset>93345</wp:posOffset>
          </wp:positionV>
          <wp:extent cx="1619250" cy="755707"/>
          <wp:effectExtent l="0" t="0" r="0" b="0"/>
          <wp:wrapNone/>
          <wp:docPr id="1" name="Afbeelding 1" descr="Afbeelding met Graphics, grafische vormgeving,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Lettertyp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619250" cy="755707"/>
                  </a:xfrm>
                  <a:prstGeom prst="rect">
                    <a:avLst/>
                  </a:prstGeom>
                </pic:spPr>
              </pic:pic>
            </a:graphicData>
          </a:graphic>
          <wp14:sizeRelH relativeFrom="margin">
            <wp14:pctWidth>0</wp14:pctWidth>
          </wp14:sizeRelH>
          <wp14:sizeRelV relativeFrom="margin">
            <wp14:pctHeight>0</wp14:pctHeight>
          </wp14:sizeRelV>
        </wp:anchor>
      </w:drawing>
    </w:r>
  </w:p>
  <w:p w14:paraId="03CB245E" w14:textId="77777777" w:rsidR="00010E90" w:rsidRDefault="00010E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3E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85378"/>
    <w:multiLevelType w:val="hybridMultilevel"/>
    <w:tmpl w:val="F3DAB410"/>
    <w:lvl w:ilvl="0" w:tplc="509E49AC">
      <w:numFmt w:val="bullet"/>
      <w:lvlText w:val="-"/>
      <w:lvlJc w:val="left"/>
      <w:pPr>
        <w:tabs>
          <w:tab w:val="num" w:pos="360"/>
        </w:tabs>
        <w:ind w:left="360" w:hanging="360"/>
      </w:pPr>
      <w:rPr>
        <w:rFonts w:ascii="Corbel" w:eastAsia="Times New Roman" w:hAnsi="Corbe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9507F"/>
    <w:multiLevelType w:val="hybridMultilevel"/>
    <w:tmpl w:val="550871BA"/>
    <w:lvl w:ilvl="0" w:tplc="7246527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932EFD"/>
    <w:multiLevelType w:val="hybridMultilevel"/>
    <w:tmpl w:val="B74C4E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A60F4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882C57"/>
    <w:multiLevelType w:val="multilevel"/>
    <w:tmpl w:val="2A2676D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low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2C3044B"/>
    <w:multiLevelType w:val="hybridMultilevel"/>
    <w:tmpl w:val="DDE669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4A64C98"/>
    <w:multiLevelType w:val="hybridMultilevel"/>
    <w:tmpl w:val="355447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AC157F3"/>
    <w:multiLevelType w:val="hybridMultilevel"/>
    <w:tmpl w:val="8B28E7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9F2FCB"/>
    <w:multiLevelType w:val="hybridMultilevel"/>
    <w:tmpl w:val="86807AE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F2D1C7C"/>
    <w:multiLevelType w:val="hybridMultilevel"/>
    <w:tmpl w:val="E1E6B7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EF07E3"/>
    <w:multiLevelType w:val="hybridMultilevel"/>
    <w:tmpl w:val="60809E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8DB6BAF"/>
    <w:multiLevelType w:val="hybridMultilevel"/>
    <w:tmpl w:val="BE28B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E67064F"/>
    <w:multiLevelType w:val="multilevel"/>
    <w:tmpl w:val="041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279490741">
    <w:abstractNumId w:val="4"/>
  </w:num>
  <w:num w:numId="2" w16cid:durableId="1283263995">
    <w:abstractNumId w:val="11"/>
  </w:num>
  <w:num w:numId="3" w16cid:durableId="901676201">
    <w:abstractNumId w:val="3"/>
  </w:num>
  <w:num w:numId="4" w16cid:durableId="308679230">
    <w:abstractNumId w:val="13"/>
  </w:num>
  <w:num w:numId="5" w16cid:durableId="1877231555">
    <w:abstractNumId w:val="5"/>
  </w:num>
  <w:num w:numId="6" w16cid:durableId="13852423">
    <w:abstractNumId w:val="7"/>
  </w:num>
  <w:num w:numId="7" w16cid:durableId="222183354">
    <w:abstractNumId w:val="12"/>
  </w:num>
  <w:num w:numId="8" w16cid:durableId="832530757">
    <w:abstractNumId w:val="10"/>
  </w:num>
  <w:num w:numId="9" w16cid:durableId="1814365736">
    <w:abstractNumId w:val="8"/>
  </w:num>
  <w:num w:numId="10" w16cid:durableId="1895461159">
    <w:abstractNumId w:val="6"/>
  </w:num>
  <w:num w:numId="11" w16cid:durableId="1680307944">
    <w:abstractNumId w:val="1"/>
  </w:num>
  <w:num w:numId="12" w16cid:durableId="1235970232">
    <w:abstractNumId w:val="0"/>
  </w:num>
  <w:num w:numId="13" w16cid:durableId="1267077806">
    <w:abstractNumId w:val="2"/>
  </w:num>
  <w:num w:numId="14" w16cid:durableId="440538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ED"/>
    <w:rsid w:val="000066E8"/>
    <w:rsid w:val="00010E90"/>
    <w:rsid w:val="0001590C"/>
    <w:rsid w:val="00080A27"/>
    <w:rsid w:val="000A38F1"/>
    <w:rsid w:val="00123C2D"/>
    <w:rsid w:val="00140AAF"/>
    <w:rsid w:val="00145573"/>
    <w:rsid w:val="00153007"/>
    <w:rsid w:val="00182FF4"/>
    <w:rsid w:val="00191848"/>
    <w:rsid w:val="0019682D"/>
    <w:rsid w:val="001A27FC"/>
    <w:rsid w:val="001A2CCC"/>
    <w:rsid w:val="001A59F4"/>
    <w:rsid w:val="001E5A46"/>
    <w:rsid w:val="002255D1"/>
    <w:rsid w:val="002604FE"/>
    <w:rsid w:val="002B6502"/>
    <w:rsid w:val="0030748A"/>
    <w:rsid w:val="00320975"/>
    <w:rsid w:val="00354031"/>
    <w:rsid w:val="0036111B"/>
    <w:rsid w:val="00381FA9"/>
    <w:rsid w:val="003B0338"/>
    <w:rsid w:val="003C1488"/>
    <w:rsid w:val="003C24CC"/>
    <w:rsid w:val="003D6CC4"/>
    <w:rsid w:val="00400EA7"/>
    <w:rsid w:val="00423A6E"/>
    <w:rsid w:val="00433671"/>
    <w:rsid w:val="00433D37"/>
    <w:rsid w:val="004578A6"/>
    <w:rsid w:val="0049308E"/>
    <w:rsid w:val="004A7438"/>
    <w:rsid w:val="004D3957"/>
    <w:rsid w:val="004F5B98"/>
    <w:rsid w:val="005102BF"/>
    <w:rsid w:val="00525FCD"/>
    <w:rsid w:val="00557D0C"/>
    <w:rsid w:val="005B30CB"/>
    <w:rsid w:val="005C0975"/>
    <w:rsid w:val="005C566D"/>
    <w:rsid w:val="005C718A"/>
    <w:rsid w:val="005C71FC"/>
    <w:rsid w:val="005D3BF6"/>
    <w:rsid w:val="005E1807"/>
    <w:rsid w:val="005E19AF"/>
    <w:rsid w:val="006003FA"/>
    <w:rsid w:val="006256F1"/>
    <w:rsid w:val="006D751A"/>
    <w:rsid w:val="006E3F12"/>
    <w:rsid w:val="007100FE"/>
    <w:rsid w:val="00731439"/>
    <w:rsid w:val="00764EFF"/>
    <w:rsid w:val="00765149"/>
    <w:rsid w:val="007853DB"/>
    <w:rsid w:val="007B2ECF"/>
    <w:rsid w:val="007B4707"/>
    <w:rsid w:val="007B6BA6"/>
    <w:rsid w:val="007F3EED"/>
    <w:rsid w:val="00817983"/>
    <w:rsid w:val="0085033A"/>
    <w:rsid w:val="00851355"/>
    <w:rsid w:val="00856AA6"/>
    <w:rsid w:val="00866370"/>
    <w:rsid w:val="00885B17"/>
    <w:rsid w:val="008C2ACA"/>
    <w:rsid w:val="008C2F0F"/>
    <w:rsid w:val="008C5CFE"/>
    <w:rsid w:val="00924947"/>
    <w:rsid w:val="00925D33"/>
    <w:rsid w:val="00930531"/>
    <w:rsid w:val="009B010B"/>
    <w:rsid w:val="009C3E54"/>
    <w:rsid w:val="009D1838"/>
    <w:rsid w:val="009D3628"/>
    <w:rsid w:val="009E6D03"/>
    <w:rsid w:val="009E6F03"/>
    <w:rsid w:val="00A21782"/>
    <w:rsid w:val="00A7078A"/>
    <w:rsid w:val="00AA73AD"/>
    <w:rsid w:val="00B0212F"/>
    <w:rsid w:val="00B117AC"/>
    <w:rsid w:val="00B51163"/>
    <w:rsid w:val="00B66140"/>
    <w:rsid w:val="00B96E48"/>
    <w:rsid w:val="00BC5D70"/>
    <w:rsid w:val="00BF43FD"/>
    <w:rsid w:val="00C64D54"/>
    <w:rsid w:val="00C707C9"/>
    <w:rsid w:val="00C7351D"/>
    <w:rsid w:val="00C81DA3"/>
    <w:rsid w:val="00C92542"/>
    <w:rsid w:val="00CA1595"/>
    <w:rsid w:val="00CB3A38"/>
    <w:rsid w:val="00CB5F35"/>
    <w:rsid w:val="00CC21FF"/>
    <w:rsid w:val="00CC611A"/>
    <w:rsid w:val="00CE253B"/>
    <w:rsid w:val="00D22D21"/>
    <w:rsid w:val="00D35ECC"/>
    <w:rsid w:val="00D54CB6"/>
    <w:rsid w:val="00D870AA"/>
    <w:rsid w:val="00D964A5"/>
    <w:rsid w:val="00DD543C"/>
    <w:rsid w:val="00DD750F"/>
    <w:rsid w:val="00DD7B9F"/>
    <w:rsid w:val="00DF3A7F"/>
    <w:rsid w:val="00E022AF"/>
    <w:rsid w:val="00E0718C"/>
    <w:rsid w:val="00E22EF5"/>
    <w:rsid w:val="00E42B4D"/>
    <w:rsid w:val="00E45631"/>
    <w:rsid w:val="00E832D3"/>
    <w:rsid w:val="00E857DA"/>
    <w:rsid w:val="00E95E57"/>
    <w:rsid w:val="00E9763A"/>
    <w:rsid w:val="00EB0553"/>
    <w:rsid w:val="00EB19D2"/>
    <w:rsid w:val="00EC3941"/>
    <w:rsid w:val="00EF5E64"/>
    <w:rsid w:val="00EF61E4"/>
    <w:rsid w:val="00EF6F34"/>
    <w:rsid w:val="00F405A3"/>
    <w:rsid w:val="00F91A7F"/>
    <w:rsid w:val="00F91D16"/>
    <w:rsid w:val="00FB76ED"/>
    <w:rsid w:val="00FC17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B39F"/>
  <w15:docId w15:val="{2F72761D-2831-4C6F-921E-B4E90C7C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76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456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76ED"/>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7B4707"/>
    <w:pPr>
      <w:ind w:left="720"/>
      <w:contextualSpacing/>
    </w:pPr>
  </w:style>
  <w:style w:type="character" w:customStyle="1" w:styleId="Kop2Char">
    <w:name w:val="Kop 2 Char"/>
    <w:basedOn w:val="Standaardalinea-lettertype"/>
    <w:link w:val="Kop2"/>
    <w:uiPriority w:val="9"/>
    <w:rsid w:val="00E45631"/>
    <w:rPr>
      <w:rFonts w:asciiTheme="majorHAnsi" w:eastAsiaTheme="majorEastAsia" w:hAnsiTheme="majorHAnsi" w:cstheme="majorBidi"/>
      <w:color w:val="2E74B5" w:themeColor="accent1" w:themeShade="BF"/>
      <w:sz w:val="26"/>
      <w:szCs w:val="26"/>
    </w:rPr>
  </w:style>
  <w:style w:type="paragraph" w:styleId="Titel">
    <w:name w:val="Title"/>
    <w:basedOn w:val="Standaard"/>
    <w:next w:val="Standaard"/>
    <w:link w:val="TitelChar"/>
    <w:uiPriority w:val="10"/>
    <w:qFormat/>
    <w:rsid w:val="007B6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6BA6"/>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191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7351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351D"/>
    <w:rPr>
      <w:rFonts w:ascii="Tahoma" w:hAnsi="Tahoma" w:cs="Tahoma"/>
      <w:sz w:val="16"/>
      <w:szCs w:val="16"/>
    </w:rPr>
  </w:style>
  <w:style w:type="character" w:styleId="Verwijzingopmerking">
    <w:name w:val="annotation reference"/>
    <w:basedOn w:val="Standaardalinea-lettertype"/>
    <w:uiPriority w:val="99"/>
    <w:semiHidden/>
    <w:unhideWhenUsed/>
    <w:rsid w:val="00E95E57"/>
    <w:rPr>
      <w:sz w:val="16"/>
      <w:szCs w:val="16"/>
    </w:rPr>
  </w:style>
  <w:style w:type="paragraph" w:styleId="Tekstopmerking">
    <w:name w:val="annotation text"/>
    <w:basedOn w:val="Standaard"/>
    <w:link w:val="TekstopmerkingChar"/>
    <w:uiPriority w:val="99"/>
    <w:semiHidden/>
    <w:unhideWhenUsed/>
    <w:rsid w:val="00E95E5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95E57"/>
    <w:rPr>
      <w:sz w:val="20"/>
      <w:szCs w:val="20"/>
    </w:rPr>
  </w:style>
  <w:style w:type="paragraph" w:styleId="Onderwerpvanopmerking">
    <w:name w:val="annotation subject"/>
    <w:basedOn w:val="Tekstopmerking"/>
    <w:next w:val="Tekstopmerking"/>
    <w:link w:val="OnderwerpvanopmerkingChar"/>
    <w:uiPriority w:val="99"/>
    <w:semiHidden/>
    <w:unhideWhenUsed/>
    <w:rsid w:val="00E95E57"/>
    <w:rPr>
      <w:b/>
      <w:bCs/>
    </w:rPr>
  </w:style>
  <w:style w:type="character" w:customStyle="1" w:styleId="OnderwerpvanopmerkingChar">
    <w:name w:val="Onderwerp van opmerking Char"/>
    <w:basedOn w:val="TekstopmerkingChar"/>
    <w:link w:val="Onderwerpvanopmerking"/>
    <w:uiPriority w:val="99"/>
    <w:semiHidden/>
    <w:rsid w:val="00E95E57"/>
    <w:rPr>
      <w:b/>
      <w:bCs/>
      <w:sz w:val="20"/>
      <w:szCs w:val="20"/>
    </w:rPr>
  </w:style>
  <w:style w:type="paragraph" w:styleId="Koptekst">
    <w:name w:val="header"/>
    <w:basedOn w:val="Standaard"/>
    <w:link w:val="KoptekstChar"/>
    <w:uiPriority w:val="99"/>
    <w:unhideWhenUsed/>
    <w:rsid w:val="00010E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0E90"/>
  </w:style>
  <w:style w:type="paragraph" w:styleId="Voettekst">
    <w:name w:val="footer"/>
    <w:basedOn w:val="Standaard"/>
    <w:link w:val="VoettekstChar"/>
    <w:uiPriority w:val="99"/>
    <w:unhideWhenUsed/>
    <w:rsid w:val="00010E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0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046412BFDC84AAF3D5190CD20925E" ma:contentTypeVersion="18" ma:contentTypeDescription="Een nieuw document maken." ma:contentTypeScope="" ma:versionID="45c7731889638db68a62d6d0e11756f1">
  <xsd:schema xmlns:xsd="http://www.w3.org/2001/XMLSchema" xmlns:xs="http://www.w3.org/2001/XMLSchema" xmlns:p="http://schemas.microsoft.com/office/2006/metadata/properties" xmlns:ns2="19f82452-b55e-45fa-8d79-6c23495661dd" xmlns:ns3="12004657-750e-48bb-acad-c674d3babeed" targetNamespace="http://schemas.microsoft.com/office/2006/metadata/properties" ma:root="true" ma:fieldsID="469020506a85b005a2e7c99ee2a0ad87" ns2:_="" ns3:_="">
    <xsd:import namespace="19f82452-b55e-45fa-8d79-6c23495661dd"/>
    <xsd:import namespace="12004657-750e-48bb-acad-c674d3bab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452-b55e-45fa-8d79-6c234956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00de042-7425-41e8-8789-58d99462c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04657-750e-48bb-acad-c674d3babee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5e387c7-a547-4951-a754-ef5a9bbc6bcd}" ma:internalName="TaxCatchAll" ma:showField="CatchAllData" ma:web="12004657-750e-48bb-acad-c674d3bab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f82452-b55e-45fa-8d79-6c23495661dd">
      <Terms xmlns="http://schemas.microsoft.com/office/infopath/2007/PartnerControls"/>
    </lcf76f155ced4ddcb4097134ff3c332f>
    <TaxCatchAll xmlns="12004657-750e-48bb-acad-c674d3babeed" xsi:nil="true"/>
  </documentManagement>
</p:properties>
</file>

<file path=customXml/itemProps1.xml><?xml version="1.0" encoding="utf-8"?>
<ds:datastoreItem xmlns:ds="http://schemas.openxmlformats.org/officeDocument/2006/customXml" ds:itemID="{2B0FB6DB-3CAD-46B2-ADD5-A9A392641F01}">
  <ds:schemaRefs>
    <ds:schemaRef ds:uri="http://schemas.microsoft.com/sharepoint/v3/contenttype/forms"/>
  </ds:schemaRefs>
</ds:datastoreItem>
</file>

<file path=customXml/itemProps2.xml><?xml version="1.0" encoding="utf-8"?>
<ds:datastoreItem xmlns:ds="http://schemas.openxmlformats.org/officeDocument/2006/customXml" ds:itemID="{79788812-B252-44FB-89F1-FE490BE2F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452-b55e-45fa-8d79-6c23495661dd"/>
    <ds:schemaRef ds:uri="12004657-750e-48bb-acad-c674d3ba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90C8A-BCE3-4621-9047-92EE008E5BF1}">
  <ds:schemaRefs>
    <ds:schemaRef ds:uri="http://schemas.microsoft.com/office/2006/metadata/properties"/>
    <ds:schemaRef ds:uri="http://schemas.microsoft.com/office/infopath/2007/PartnerControls"/>
    <ds:schemaRef ds:uri="27389fcb-7d37-4c58-b196-8ca6264dc244"/>
    <ds:schemaRef ds:uri="c6e5cc27-e6ba-4946-a995-8046357c6a03"/>
    <ds:schemaRef ds:uri="19f82452-b55e-45fa-8d79-6c23495661dd"/>
    <ds:schemaRef ds:uri="12004657-750e-48bb-acad-c674d3babe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3273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GGD Amsterdam</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Andre de la Porte</dc:creator>
  <cp:lastModifiedBy>Johan Andre de la Porte</cp:lastModifiedBy>
  <cp:revision>21</cp:revision>
  <cp:lastPrinted>2015-11-26T15:40:00Z</cp:lastPrinted>
  <dcterms:created xsi:type="dcterms:W3CDTF">2025-12-16T10:53:00Z</dcterms:created>
  <dcterms:modified xsi:type="dcterms:W3CDTF">2025-12-23T10:13:00Z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0x010100235046412BFDC84AAF3D5190CD20925E</vt:lpwstr>
  </property>
  <property fmtid="{D5CDD505-2E9C-101B-9397-08002B2CF9AE}" pid="3" name="TaxKeyword">
    <vt:lpwstr/>
  </property>
  <property fmtid="{D5CDD505-2E9C-101B-9397-08002B2CF9AE}" pid="4" name="MediaServiceImageTags">
    <vt:lpwstr/>
  </property>
</Properties>
</file>