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B9A35" w14:textId="77777777" w:rsidR="00426C7F" w:rsidRDefault="00426C7F">
      <w:pPr>
        <w:ind w:left="4248"/>
        <w:jc w:val="center"/>
        <w:rPr>
          <w:rFonts w:ascii="Verdana" w:hAnsi="Verdana" w:cs="Arial"/>
          <w:b/>
          <w:color w:val="000000"/>
        </w:rPr>
      </w:pPr>
    </w:p>
    <w:p w14:paraId="1F27D765" w14:textId="77777777" w:rsidR="00671461" w:rsidRDefault="00671461">
      <w:pPr>
        <w:ind w:left="4248"/>
        <w:jc w:val="center"/>
        <w:rPr>
          <w:rFonts w:ascii="Verdana" w:hAnsi="Verdana" w:cs="Arial"/>
          <w:b/>
          <w:color w:val="000000"/>
        </w:rPr>
      </w:pPr>
    </w:p>
    <w:p w14:paraId="567F0625" w14:textId="77777777" w:rsidR="00426C7F" w:rsidRDefault="00426C7F">
      <w:pPr>
        <w:rPr>
          <w:rFonts w:ascii="Verdana" w:hAnsi="Verdana" w:cs="Arial"/>
          <w:b/>
          <w:color w:val="000000"/>
          <w:sz w:val="36"/>
          <w:szCs w:val="36"/>
        </w:rPr>
      </w:pPr>
    </w:p>
    <w:p w14:paraId="621BAC14" w14:textId="77777777" w:rsidR="00426C7F" w:rsidRDefault="00426C7F">
      <w:pPr>
        <w:rPr>
          <w:rFonts w:ascii="Verdana" w:hAnsi="Verdana" w:cs="Arial"/>
          <w:b/>
          <w:color w:val="000000"/>
          <w:sz w:val="36"/>
          <w:szCs w:val="36"/>
        </w:rPr>
      </w:pPr>
    </w:p>
    <w:p w14:paraId="5AA57805" w14:textId="77777777" w:rsidR="00426C7F" w:rsidRDefault="00426C7F">
      <w:pPr>
        <w:rPr>
          <w:rFonts w:ascii="Verdana" w:hAnsi="Verdana" w:cs="Arial"/>
          <w:b/>
          <w:color w:val="000000"/>
          <w:sz w:val="36"/>
          <w:szCs w:val="36"/>
        </w:rPr>
      </w:pPr>
    </w:p>
    <w:p w14:paraId="18FA4238" w14:textId="77777777" w:rsidR="00426C7F" w:rsidRDefault="00426C7F">
      <w:pPr>
        <w:rPr>
          <w:rFonts w:ascii="Verdana" w:hAnsi="Verdana" w:cs="Arial"/>
          <w:b/>
          <w:color w:val="000000"/>
          <w:sz w:val="36"/>
          <w:szCs w:val="36"/>
        </w:rPr>
      </w:pPr>
    </w:p>
    <w:p w14:paraId="53CB0F1F" w14:textId="77777777" w:rsidR="00426C7F" w:rsidRDefault="00426C7F">
      <w:pPr>
        <w:rPr>
          <w:rFonts w:ascii="Verdana" w:hAnsi="Verdana" w:cs="Arial"/>
          <w:b/>
          <w:color w:val="000000"/>
          <w:sz w:val="36"/>
          <w:szCs w:val="36"/>
        </w:rPr>
      </w:pPr>
    </w:p>
    <w:p w14:paraId="300FFB9E" w14:textId="77777777" w:rsidR="00426C7F" w:rsidRPr="00F50CC5" w:rsidRDefault="00426C7F">
      <w:pPr>
        <w:jc w:val="center"/>
        <w:rPr>
          <w:rFonts w:asciiTheme="minorHAnsi" w:hAnsiTheme="minorHAnsi" w:cs="Arial"/>
          <w:b/>
          <w:color w:val="000000"/>
          <w:sz w:val="40"/>
          <w:szCs w:val="40"/>
        </w:rPr>
      </w:pPr>
      <w:r w:rsidRPr="00F50CC5">
        <w:rPr>
          <w:rFonts w:asciiTheme="minorHAnsi" w:hAnsiTheme="minorHAnsi" w:cs="Arial"/>
          <w:b/>
          <w:color w:val="000000"/>
          <w:sz w:val="40"/>
          <w:szCs w:val="40"/>
        </w:rPr>
        <w:t>Intern</w:t>
      </w:r>
      <w:r w:rsidR="006D238C" w:rsidRPr="00F50CC5">
        <w:rPr>
          <w:rFonts w:asciiTheme="minorHAnsi" w:hAnsiTheme="minorHAnsi" w:cs="Arial"/>
          <w:b/>
          <w:color w:val="000000"/>
          <w:sz w:val="40"/>
          <w:szCs w:val="40"/>
        </w:rPr>
        <w:t xml:space="preserve"> Controleplan gemeente </w:t>
      </w:r>
      <w:r w:rsidR="00BC4361">
        <w:rPr>
          <w:rFonts w:asciiTheme="minorHAnsi" w:hAnsiTheme="minorHAnsi" w:cs="Arial"/>
          <w:b/>
          <w:color w:val="000000"/>
          <w:sz w:val="40"/>
          <w:szCs w:val="40"/>
        </w:rPr>
        <w:t>Wageningen</w:t>
      </w:r>
    </w:p>
    <w:p w14:paraId="7034B0B1" w14:textId="77777777" w:rsidR="00C40298" w:rsidRPr="00F50CC5" w:rsidRDefault="00C40298">
      <w:pPr>
        <w:jc w:val="center"/>
        <w:rPr>
          <w:rFonts w:asciiTheme="minorHAnsi" w:hAnsiTheme="minorHAnsi" w:cs="Arial"/>
          <w:b/>
          <w:color w:val="000000"/>
          <w:sz w:val="40"/>
          <w:szCs w:val="40"/>
        </w:rPr>
      </w:pPr>
    </w:p>
    <w:p w14:paraId="306B5D67" w14:textId="7A28649C" w:rsidR="00C40298" w:rsidRPr="00F50CC5" w:rsidRDefault="000F0F2B">
      <w:pPr>
        <w:jc w:val="center"/>
        <w:rPr>
          <w:rFonts w:asciiTheme="minorHAnsi" w:hAnsiTheme="minorHAnsi" w:cs="Arial"/>
          <w:b/>
          <w:color w:val="000000"/>
          <w:sz w:val="40"/>
          <w:szCs w:val="40"/>
        </w:rPr>
      </w:pPr>
      <w:r>
        <w:rPr>
          <w:rFonts w:asciiTheme="minorHAnsi" w:hAnsiTheme="minorHAnsi" w:cs="Arial"/>
          <w:b/>
          <w:color w:val="000000"/>
          <w:sz w:val="40"/>
          <w:szCs w:val="40"/>
        </w:rPr>
        <w:t>202</w:t>
      </w:r>
      <w:r w:rsidR="008D6FE2">
        <w:rPr>
          <w:rFonts w:asciiTheme="minorHAnsi" w:hAnsiTheme="minorHAnsi" w:cs="Arial"/>
          <w:b/>
          <w:color w:val="000000"/>
          <w:sz w:val="40"/>
          <w:szCs w:val="40"/>
        </w:rPr>
        <w:t>5</w:t>
      </w:r>
      <w:r w:rsidR="00165F92">
        <w:rPr>
          <w:rFonts w:asciiTheme="minorHAnsi" w:hAnsiTheme="minorHAnsi" w:cs="Arial"/>
          <w:b/>
          <w:color w:val="000000"/>
          <w:sz w:val="40"/>
          <w:szCs w:val="40"/>
        </w:rPr>
        <w:t xml:space="preserve"> - 2030</w:t>
      </w:r>
    </w:p>
    <w:p w14:paraId="21EB0FDD" w14:textId="77777777" w:rsidR="00723DBA" w:rsidRDefault="00723DBA">
      <w:pPr>
        <w:jc w:val="center"/>
        <w:rPr>
          <w:rFonts w:ascii="Verdana" w:hAnsi="Verdana" w:cs="Arial"/>
          <w:b/>
          <w:color w:val="000000"/>
          <w:sz w:val="40"/>
          <w:szCs w:val="40"/>
        </w:rPr>
      </w:pPr>
    </w:p>
    <w:p w14:paraId="51CC43C9" w14:textId="77777777" w:rsidR="00723DBA" w:rsidRDefault="00723DBA" w:rsidP="00723DBA">
      <w:pPr>
        <w:rPr>
          <w:rFonts w:ascii="Verdana" w:hAnsi="Verdana" w:cs="Arial"/>
          <w:b/>
          <w:color w:val="000000"/>
          <w:sz w:val="40"/>
          <w:szCs w:val="40"/>
        </w:rPr>
      </w:pPr>
    </w:p>
    <w:p w14:paraId="24516032" w14:textId="77777777" w:rsidR="00426C7F" w:rsidRDefault="00635385" w:rsidP="00723DBA">
      <w:pPr>
        <w:jc w:val="center"/>
        <w:rPr>
          <w:rFonts w:ascii="Verdana" w:hAnsi="Verdana" w:cs="Arial"/>
          <w:b/>
          <w:color w:val="000000"/>
          <w:sz w:val="40"/>
          <w:szCs w:val="40"/>
        </w:rPr>
        <w:sectPr w:rsidR="00426C7F">
          <w:footerReference w:type="even" r:id="rId11"/>
          <w:footerReference w:type="default" r:id="rId12"/>
          <w:pgSz w:w="11906" w:h="16838"/>
          <w:pgMar w:top="1418" w:right="1418" w:bottom="1079" w:left="1418" w:header="709" w:footer="709" w:gutter="0"/>
          <w:cols w:space="708"/>
          <w:docGrid w:linePitch="360"/>
        </w:sectPr>
      </w:pPr>
      <w:r>
        <w:rPr>
          <w:noProof/>
          <w:lang w:eastAsia="nl-NL"/>
        </w:rPr>
        <w:drawing>
          <wp:inline distT="0" distB="0" distL="0" distR="0" wp14:anchorId="11C95EA2" wp14:editId="75402857">
            <wp:extent cx="4505739" cy="121920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9272" t="57491" r="42613" b="29855"/>
                    <a:stretch/>
                  </pic:blipFill>
                  <pic:spPr bwMode="auto">
                    <a:xfrm>
                      <a:off x="0" y="0"/>
                      <a:ext cx="4509741" cy="1220283"/>
                    </a:xfrm>
                    <a:prstGeom prst="rect">
                      <a:avLst/>
                    </a:prstGeom>
                    <a:ln>
                      <a:noFill/>
                    </a:ln>
                    <a:extLst>
                      <a:ext uri="{53640926-AAD7-44D8-BBD7-CCE9431645EC}">
                        <a14:shadowObscured xmlns:a14="http://schemas.microsoft.com/office/drawing/2010/main"/>
                      </a:ext>
                    </a:extLst>
                  </pic:spPr>
                </pic:pic>
              </a:graphicData>
            </a:graphic>
          </wp:inline>
        </w:drawing>
      </w:r>
    </w:p>
    <w:p w14:paraId="60E42066" w14:textId="77777777" w:rsidR="00426C7F" w:rsidRPr="00795726" w:rsidRDefault="00426C7F">
      <w:pPr>
        <w:spacing w:after="0"/>
        <w:rPr>
          <w:rFonts w:ascii="Verdana" w:hAnsi="Verdana" w:cs="Arial"/>
          <w:b/>
          <w:color w:val="000000"/>
          <w:sz w:val="18"/>
          <w:szCs w:val="18"/>
        </w:rPr>
      </w:pPr>
      <w:r w:rsidRPr="00795726">
        <w:rPr>
          <w:rFonts w:ascii="Verdana" w:hAnsi="Verdana" w:cs="Arial"/>
          <w:b/>
          <w:color w:val="000000"/>
          <w:sz w:val="18"/>
          <w:szCs w:val="18"/>
        </w:rPr>
        <w:lastRenderedPageBreak/>
        <w:t>Inhoudsopgave</w:t>
      </w:r>
    </w:p>
    <w:p w14:paraId="46B9F801" w14:textId="187B1637" w:rsidR="007A601E" w:rsidRDefault="00426C7F">
      <w:pPr>
        <w:pStyle w:val="Inhopg2"/>
        <w:tabs>
          <w:tab w:val="left" w:pos="880"/>
          <w:tab w:val="right" w:leader="dot" w:pos="9060"/>
        </w:tabs>
        <w:rPr>
          <w:rFonts w:asciiTheme="minorHAnsi" w:eastAsiaTheme="minorEastAsia" w:hAnsiTheme="minorHAnsi" w:cstheme="minorBidi"/>
          <w:noProof/>
          <w:sz w:val="22"/>
          <w:lang w:eastAsia="nl-NL"/>
        </w:rPr>
      </w:pPr>
      <w:r w:rsidRPr="00795726">
        <w:rPr>
          <w:rFonts w:ascii="Verdana" w:hAnsi="Verdana" w:cs="Arial"/>
          <w:b/>
          <w:i/>
          <w:color w:val="000000"/>
          <w:sz w:val="18"/>
          <w:szCs w:val="18"/>
        </w:rPr>
        <w:fldChar w:fldCharType="begin"/>
      </w:r>
      <w:r w:rsidRPr="00795726">
        <w:rPr>
          <w:rFonts w:ascii="Verdana" w:hAnsi="Verdana" w:cs="Arial"/>
          <w:b/>
          <w:i/>
          <w:color w:val="000000"/>
          <w:sz w:val="18"/>
          <w:szCs w:val="18"/>
        </w:rPr>
        <w:instrText xml:space="preserve"> TOC \o "1-3" \h \z \u </w:instrText>
      </w:r>
      <w:r w:rsidRPr="00795726">
        <w:rPr>
          <w:rFonts w:ascii="Verdana" w:hAnsi="Verdana" w:cs="Arial"/>
          <w:b/>
          <w:i/>
          <w:color w:val="000000"/>
          <w:sz w:val="18"/>
          <w:szCs w:val="18"/>
        </w:rPr>
        <w:fldChar w:fldCharType="separate"/>
      </w:r>
      <w:hyperlink w:anchor="_Toc49775950" w:history="1">
        <w:r w:rsidR="007A601E" w:rsidRPr="003D2FE4">
          <w:rPr>
            <w:rStyle w:val="Hyperlink"/>
            <w:rFonts w:ascii="Verdana" w:hAnsi="Verdana"/>
            <w:noProof/>
          </w:rPr>
          <w:t>1.1</w:t>
        </w:r>
        <w:r w:rsidR="007A601E">
          <w:rPr>
            <w:rFonts w:asciiTheme="minorHAnsi" w:eastAsiaTheme="minorEastAsia" w:hAnsiTheme="minorHAnsi" w:cstheme="minorBidi"/>
            <w:noProof/>
            <w:sz w:val="22"/>
            <w:lang w:eastAsia="nl-NL"/>
          </w:rPr>
          <w:tab/>
        </w:r>
        <w:r w:rsidR="007A601E" w:rsidRPr="003D2FE4">
          <w:rPr>
            <w:rStyle w:val="Hyperlink"/>
            <w:rFonts w:ascii="Verdana" w:hAnsi="Verdana"/>
            <w:noProof/>
          </w:rPr>
          <w:t>Aanleiding</w:t>
        </w:r>
        <w:r w:rsidR="007A601E">
          <w:rPr>
            <w:noProof/>
            <w:webHidden/>
          </w:rPr>
          <w:tab/>
        </w:r>
        <w:r w:rsidR="007A601E">
          <w:rPr>
            <w:noProof/>
            <w:webHidden/>
          </w:rPr>
          <w:fldChar w:fldCharType="begin"/>
        </w:r>
        <w:r w:rsidR="007A601E">
          <w:rPr>
            <w:noProof/>
            <w:webHidden/>
          </w:rPr>
          <w:instrText xml:space="preserve"> PAGEREF _Toc49775950 \h </w:instrText>
        </w:r>
        <w:r w:rsidR="007A601E">
          <w:rPr>
            <w:noProof/>
            <w:webHidden/>
          </w:rPr>
        </w:r>
        <w:r w:rsidR="007A601E">
          <w:rPr>
            <w:noProof/>
            <w:webHidden/>
          </w:rPr>
          <w:fldChar w:fldCharType="separate"/>
        </w:r>
        <w:r w:rsidR="007A601E">
          <w:rPr>
            <w:noProof/>
            <w:webHidden/>
          </w:rPr>
          <w:t>3</w:t>
        </w:r>
        <w:r w:rsidR="007A601E">
          <w:rPr>
            <w:noProof/>
            <w:webHidden/>
          </w:rPr>
          <w:fldChar w:fldCharType="end"/>
        </w:r>
      </w:hyperlink>
    </w:p>
    <w:p w14:paraId="676C06AB" w14:textId="711D158E" w:rsidR="007A601E" w:rsidRDefault="007A601E">
      <w:pPr>
        <w:pStyle w:val="Inhopg2"/>
        <w:tabs>
          <w:tab w:val="left" w:pos="880"/>
          <w:tab w:val="right" w:leader="dot" w:pos="9060"/>
        </w:tabs>
        <w:rPr>
          <w:rFonts w:asciiTheme="minorHAnsi" w:eastAsiaTheme="minorEastAsia" w:hAnsiTheme="minorHAnsi" w:cstheme="minorBidi"/>
          <w:noProof/>
          <w:sz w:val="22"/>
          <w:lang w:eastAsia="nl-NL"/>
        </w:rPr>
      </w:pPr>
      <w:hyperlink w:anchor="_Toc49775951" w:history="1">
        <w:r w:rsidRPr="003D2FE4">
          <w:rPr>
            <w:rStyle w:val="Hyperlink"/>
            <w:rFonts w:ascii="Verdana" w:hAnsi="Verdana"/>
            <w:noProof/>
          </w:rPr>
          <w:t>1.2</w:t>
        </w:r>
        <w:r>
          <w:rPr>
            <w:rFonts w:asciiTheme="minorHAnsi" w:eastAsiaTheme="minorEastAsia" w:hAnsiTheme="minorHAnsi" w:cstheme="minorBidi"/>
            <w:noProof/>
            <w:sz w:val="22"/>
            <w:lang w:eastAsia="nl-NL"/>
          </w:rPr>
          <w:tab/>
        </w:r>
        <w:r w:rsidRPr="003D2FE4">
          <w:rPr>
            <w:rStyle w:val="Hyperlink"/>
            <w:rFonts w:ascii="Verdana" w:hAnsi="Verdana"/>
            <w:noProof/>
          </w:rPr>
          <w:t>Ontwikkelingen</w:t>
        </w:r>
        <w:r>
          <w:rPr>
            <w:noProof/>
            <w:webHidden/>
          </w:rPr>
          <w:tab/>
        </w:r>
        <w:r>
          <w:rPr>
            <w:noProof/>
            <w:webHidden/>
          </w:rPr>
          <w:fldChar w:fldCharType="begin"/>
        </w:r>
        <w:r>
          <w:rPr>
            <w:noProof/>
            <w:webHidden/>
          </w:rPr>
          <w:instrText xml:space="preserve"> PAGEREF _Toc49775951 \h </w:instrText>
        </w:r>
        <w:r>
          <w:rPr>
            <w:noProof/>
            <w:webHidden/>
          </w:rPr>
        </w:r>
        <w:r>
          <w:rPr>
            <w:noProof/>
            <w:webHidden/>
          </w:rPr>
          <w:fldChar w:fldCharType="separate"/>
        </w:r>
        <w:r>
          <w:rPr>
            <w:noProof/>
            <w:webHidden/>
          </w:rPr>
          <w:t>3</w:t>
        </w:r>
        <w:r>
          <w:rPr>
            <w:noProof/>
            <w:webHidden/>
          </w:rPr>
          <w:fldChar w:fldCharType="end"/>
        </w:r>
      </w:hyperlink>
    </w:p>
    <w:p w14:paraId="3648B2D3" w14:textId="28A0AB4A" w:rsidR="007A601E" w:rsidRDefault="007A601E">
      <w:pPr>
        <w:pStyle w:val="Inhopg1"/>
        <w:tabs>
          <w:tab w:val="left" w:pos="440"/>
          <w:tab w:val="right" w:leader="dot" w:pos="9060"/>
        </w:tabs>
        <w:rPr>
          <w:rFonts w:asciiTheme="minorHAnsi" w:eastAsiaTheme="minorEastAsia" w:hAnsiTheme="minorHAnsi" w:cstheme="minorBidi"/>
          <w:noProof/>
          <w:sz w:val="22"/>
          <w:lang w:eastAsia="nl-NL"/>
        </w:rPr>
      </w:pPr>
      <w:hyperlink w:anchor="_Toc49775952" w:history="1">
        <w:r w:rsidRPr="003D2FE4">
          <w:rPr>
            <w:rStyle w:val="Hyperlink"/>
            <w:rFonts w:ascii="Verdana" w:hAnsi="Verdana"/>
            <w:noProof/>
          </w:rPr>
          <w:t>2.</w:t>
        </w:r>
        <w:r>
          <w:rPr>
            <w:rFonts w:asciiTheme="minorHAnsi" w:eastAsiaTheme="minorEastAsia" w:hAnsiTheme="minorHAnsi" w:cstheme="minorBidi"/>
            <w:noProof/>
            <w:sz w:val="22"/>
            <w:lang w:eastAsia="nl-NL"/>
          </w:rPr>
          <w:tab/>
        </w:r>
        <w:r w:rsidRPr="003D2FE4">
          <w:rPr>
            <w:rStyle w:val="Hyperlink"/>
            <w:rFonts w:ascii="Verdana" w:hAnsi="Verdana"/>
            <w:noProof/>
          </w:rPr>
          <w:t>Visie op “in control” vanuit AO/IB perspectief</w:t>
        </w:r>
        <w:r>
          <w:rPr>
            <w:noProof/>
            <w:webHidden/>
          </w:rPr>
          <w:tab/>
        </w:r>
        <w:r>
          <w:rPr>
            <w:noProof/>
            <w:webHidden/>
          </w:rPr>
          <w:fldChar w:fldCharType="begin"/>
        </w:r>
        <w:r>
          <w:rPr>
            <w:noProof/>
            <w:webHidden/>
          </w:rPr>
          <w:instrText xml:space="preserve"> PAGEREF _Toc49775952 \h </w:instrText>
        </w:r>
        <w:r>
          <w:rPr>
            <w:noProof/>
            <w:webHidden/>
          </w:rPr>
        </w:r>
        <w:r>
          <w:rPr>
            <w:noProof/>
            <w:webHidden/>
          </w:rPr>
          <w:fldChar w:fldCharType="separate"/>
        </w:r>
        <w:r>
          <w:rPr>
            <w:noProof/>
            <w:webHidden/>
          </w:rPr>
          <w:t>4</w:t>
        </w:r>
        <w:r>
          <w:rPr>
            <w:noProof/>
            <w:webHidden/>
          </w:rPr>
          <w:fldChar w:fldCharType="end"/>
        </w:r>
      </w:hyperlink>
    </w:p>
    <w:p w14:paraId="1E01274A" w14:textId="6C354D34" w:rsidR="007A601E" w:rsidRDefault="007A601E">
      <w:pPr>
        <w:pStyle w:val="Inhopg2"/>
        <w:tabs>
          <w:tab w:val="left" w:pos="880"/>
          <w:tab w:val="right" w:leader="dot" w:pos="9060"/>
        </w:tabs>
        <w:rPr>
          <w:rFonts w:asciiTheme="minorHAnsi" w:eastAsiaTheme="minorEastAsia" w:hAnsiTheme="minorHAnsi" w:cstheme="minorBidi"/>
          <w:noProof/>
          <w:sz w:val="22"/>
          <w:lang w:eastAsia="nl-NL"/>
        </w:rPr>
      </w:pPr>
      <w:hyperlink w:anchor="_Toc49775953" w:history="1">
        <w:r w:rsidRPr="003D2FE4">
          <w:rPr>
            <w:rStyle w:val="Hyperlink"/>
            <w:rFonts w:ascii="Verdana" w:hAnsi="Verdana"/>
            <w:noProof/>
          </w:rPr>
          <w:t>2.1</w:t>
        </w:r>
        <w:r>
          <w:rPr>
            <w:rFonts w:asciiTheme="minorHAnsi" w:eastAsiaTheme="minorEastAsia" w:hAnsiTheme="minorHAnsi" w:cstheme="minorBidi"/>
            <w:noProof/>
            <w:sz w:val="22"/>
            <w:lang w:eastAsia="nl-NL"/>
          </w:rPr>
          <w:tab/>
        </w:r>
        <w:r w:rsidRPr="003D2FE4">
          <w:rPr>
            <w:rStyle w:val="Hyperlink"/>
            <w:rFonts w:ascii="Verdana" w:hAnsi="Verdana"/>
            <w:noProof/>
          </w:rPr>
          <w:t>Inleiding</w:t>
        </w:r>
        <w:r>
          <w:rPr>
            <w:noProof/>
            <w:webHidden/>
          </w:rPr>
          <w:tab/>
        </w:r>
        <w:r>
          <w:rPr>
            <w:noProof/>
            <w:webHidden/>
          </w:rPr>
          <w:fldChar w:fldCharType="begin"/>
        </w:r>
        <w:r>
          <w:rPr>
            <w:noProof/>
            <w:webHidden/>
          </w:rPr>
          <w:instrText xml:space="preserve"> PAGEREF _Toc49775953 \h </w:instrText>
        </w:r>
        <w:r>
          <w:rPr>
            <w:noProof/>
            <w:webHidden/>
          </w:rPr>
        </w:r>
        <w:r>
          <w:rPr>
            <w:noProof/>
            <w:webHidden/>
          </w:rPr>
          <w:fldChar w:fldCharType="separate"/>
        </w:r>
        <w:r>
          <w:rPr>
            <w:noProof/>
            <w:webHidden/>
          </w:rPr>
          <w:t>4</w:t>
        </w:r>
        <w:r>
          <w:rPr>
            <w:noProof/>
            <w:webHidden/>
          </w:rPr>
          <w:fldChar w:fldCharType="end"/>
        </w:r>
      </w:hyperlink>
    </w:p>
    <w:p w14:paraId="2D4D052B" w14:textId="13F9521C" w:rsidR="007A601E" w:rsidRDefault="007A601E">
      <w:pPr>
        <w:pStyle w:val="Inhopg2"/>
        <w:tabs>
          <w:tab w:val="left" w:pos="880"/>
          <w:tab w:val="right" w:leader="dot" w:pos="9060"/>
        </w:tabs>
        <w:rPr>
          <w:rFonts w:asciiTheme="minorHAnsi" w:eastAsiaTheme="minorEastAsia" w:hAnsiTheme="minorHAnsi" w:cstheme="minorBidi"/>
          <w:noProof/>
          <w:sz w:val="22"/>
          <w:lang w:eastAsia="nl-NL"/>
        </w:rPr>
      </w:pPr>
      <w:hyperlink w:anchor="_Toc49775954" w:history="1">
        <w:r w:rsidRPr="003D2FE4">
          <w:rPr>
            <w:rStyle w:val="Hyperlink"/>
            <w:rFonts w:ascii="Verdana" w:hAnsi="Verdana"/>
            <w:noProof/>
          </w:rPr>
          <w:t>2.2</w:t>
        </w:r>
        <w:r>
          <w:rPr>
            <w:rFonts w:asciiTheme="minorHAnsi" w:eastAsiaTheme="minorEastAsia" w:hAnsiTheme="minorHAnsi" w:cstheme="minorBidi"/>
            <w:noProof/>
            <w:sz w:val="22"/>
            <w:lang w:eastAsia="nl-NL"/>
          </w:rPr>
          <w:tab/>
        </w:r>
        <w:r w:rsidRPr="003D2FE4">
          <w:rPr>
            <w:rStyle w:val="Hyperlink"/>
            <w:rFonts w:ascii="Verdana" w:hAnsi="Verdana"/>
            <w:noProof/>
          </w:rPr>
          <w:t>Visie</w:t>
        </w:r>
        <w:r>
          <w:rPr>
            <w:noProof/>
            <w:webHidden/>
          </w:rPr>
          <w:tab/>
        </w:r>
        <w:r>
          <w:rPr>
            <w:noProof/>
            <w:webHidden/>
          </w:rPr>
          <w:fldChar w:fldCharType="begin"/>
        </w:r>
        <w:r>
          <w:rPr>
            <w:noProof/>
            <w:webHidden/>
          </w:rPr>
          <w:instrText xml:space="preserve"> PAGEREF _Toc49775954 \h </w:instrText>
        </w:r>
        <w:r>
          <w:rPr>
            <w:noProof/>
            <w:webHidden/>
          </w:rPr>
        </w:r>
        <w:r>
          <w:rPr>
            <w:noProof/>
            <w:webHidden/>
          </w:rPr>
          <w:fldChar w:fldCharType="separate"/>
        </w:r>
        <w:r>
          <w:rPr>
            <w:noProof/>
            <w:webHidden/>
          </w:rPr>
          <w:t>4</w:t>
        </w:r>
        <w:r>
          <w:rPr>
            <w:noProof/>
            <w:webHidden/>
          </w:rPr>
          <w:fldChar w:fldCharType="end"/>
        </w:r>
      </w:hyperlink>
    </w:p>
    <w:p w14:paraId="7ECC20CD" w14:textId="178456D7" w:rsidR="007A601E" w:rsidRDefault="007A601E">
      <w:pPr>
        <w:pStyle w:val="Inhopg2"/>
        <w:tabs>
          <w:tab w:val="left" w:pos="880"/>
          <w:tab w:val="right" w:leader="dot" w:pos="9060"/>
        </w:tabs>
        <w:rPr>
          <w:rFonts w:asciiTheme="minorHAnsi" w:eastAsiaTheme="minorEastAsia" w:hAnsiTheme="minorHAnsi" w:cstheme="minorBidi"/>
          <w:noProof/>
          <w:sz w:val="22"/>
          <w:lang w:eastAsia="nl-NL"/>
        </w:rPr>
      </w:pPr>
      <w:hyperlink w:anchor="_Toc49775955" w:history="1">
        <w:r w:rsidRPr="003D2FE4">
          <w:rPr>
            <w:rStyle w:val="Hyperlink"/>
            <w:rFonts w:ascii="Verdana" w:hAnsi="Verdana"/>
            <w:noProof/>
          </w:rPr>
          <w:t>2.3</w:t>
        </w:r>
        <w:r>
          <w:rPr>
            <w:rFonts w:asciiTheme="minorHAnsi" w:eastAsiaTheme="minorEastAsia" w:hAnsiTheme="minorHAnsi" w:cstheme="minorBidi"/>
            <w:noProof/>
            <w:sz w:val="22"/>
            <w:lang w:eastAsia="nl-NL"/>
          </w:rPr>
          <w:tab/>
        </w:r>
        <w:r w:rsidRPr="003D2FE4">
          <w:rPr>
            <w:rStyle w:val="Hyperlink"/>
            <w:rFonts w:ascii="Verdana" w:hAnsi="Verdana"/>
            <w:noProof/>
          </w:rPr>
          <w:t>Rollen en verantwoordelijkheden</w:t>
        </w:r>
        <w:r>
          <w:rPr>
            <w:noProof/>
            <w:webHidden/>
          </w:rPr>
          <w:tab/>
        </w:r>
        <w:r>
          <w:rPr>
            <w:noProof/>
            <w:webHidden/>
          </w:rPr>
          <w:fldChar w:fldCharType="begin"/>
        </w:r>
        <w:r>
          <w:rPr>
            <w:noProof/>
            <w:webHidden/>
          </w:rPr>
          <w:instrText xml:space="preserve"> PAGEREF _Toc49775955 \h </w:instrText>
        </w:r>
        <w:r>
          <w:rPr>
            <w:noProof/>
            <w:webHidden/>
          </w:rPr>
        </w:r>
        <w:r>
          <w:rPr>
            <w:noProof/>
            <w:webHidden/>
          </w:rPr>
          <w:fldChar w:fldCharType="separate"/>
        </w:r>
        <w:r>
          <w:rPr>
            <w:noProof/>
            <w:webHidden/>
          </w:rPr>
          <w:t>6</w:t>
        </w:r>
        <w:r>
          <w:rPr>
            <w:noProof/>
            <w:webHidden/>
          </w:rPr>
          <w:fldChar w:fldCharType="end"/>
        </w:r>
      </w:hyperlink>
    </w:p>
    <w:p w14:paraId="78136509" w14:textId="7F66C727" w:rsidR="007A601E" w:rsidRDefault="007A601E">
      <w:pPr>
        <w:pStyle w:val="Inhopg2"/>
        <w:tabs>
          <w:tab w:val="left" w:pos="880"/>
          <w:tab w:val="right" w:leader="dot" w:pos="9060"/>
        </w:tabs>
        <w:rPr>
          <w:rFonts w:asciiTheme="minorHAnsi" w:eastAsiaTheme="minorEastAsia" w:hAnsiTheme="minorHAnsi" w:cstheme="minorBidi"/>
          <w:noProof/>
          <w:sz w:val="22"/>
          <w:lang w:eastAsia="nl-NL"/>
        </w:rPr>
      </w:pPr>
      <w:hyperlink w:anchor="_Toc49775956" w:history="1">
        <w:r w:rsidRPr="003D2FE4">
          <w:rPr>
            <w:rStyle w:val="Hyperlink"/>
            <w:rFonts w:ascii="Verdana" w:hAnsi="Verdana"/>
            <w:noProof/>
          </w:rPr>
          <w:t>2.4</w:t>
        </w:r>
        <w:r>
          <w:rPr>
            <w:rFonts w:asciiTheme="minorHAnsi" w:eastAsiaTheme="minorEastAsia" w:hAnsiTheme="minorHAnsi" w:cstheme="minorBidi"/>
            <w:noProof/>
            <w:sz w:val="22"/>
            <w:lang w:eastAsia="nl-NL"/>
          </w:rPr>
          <w:tab/>
        </w:r>
        <w:r w:rsidRPr="003D2FE4">
          <w:rPr>
            <w:rStyle w:val="Hyperlink"/>
            <w:rFonts w:ascii="Verdana" w:hAnsi="Verdana"/>
            <w:noProof/>
          </w:rPr>
          <w:t>Automatiseringsomgeving</w:t>
        </w:r>
        <w:r>
          <w:rPr>
            <w:noProof/>
            <w:webHidden/>
          </w:rPr>
          <w:tab/>
        </w:r>
        <w:r>
          <w:rPr>
            <w:noProof/>
            <w:webHidden/>
          </w:rPr>
          <w:fldChar w:fldCharType="begin"/>
        </w:r>
        <w:r>
          <w:rPr>
            <w:noProof/>
            <w:webHidden/>
          </w:rPr>
          <w:instrText xml:space="preserve"> PAGEREF _Toc49775956 \h </w:instrText>
        </w:r>
        <w:r>
          <w:rPr>
            <w:noProof/>
            <w:webHidden/>
          </w:rPr>
        </w:r>
        <w:r>
          <w:rPr>
            <w:noProof/>
            <w:webHidden/>
          </w:rPr>
          <w:fldChar w:fldCharType="separate"/>
        </w:r>
        <w:r>
          <w:rPr>
            <w:noProof/>
            <w:webHidden/>
          </w:rPr>
          <w:t>7</w:t>
        </w:r>
        <w:r>
          <w:rPr>
            <w:noProof/>
            <w:webHidden/>
          </w:rPr>
          <w:fldChar w:fldCharType="end"/>
        </w:r>
      </w:hyperlink>
    </w:p>
    <w:p w14:paraId="1B18012F" w14:textId="5A333ED0" w:rsidR="007A601E" w:rsidRDefault="007A601E">
      <w:pPr>
        <w:pStyle w:val="Inhopg2"/>
        <w:tabs>
          <w:tab w:val="left" w:pos="880"/>
          <w:tab w:val="right" w:leader="dot" w:pos="9060"/>
        </w:tabs>
        <w:rPr>
          <w:rFonts w:asciiTheme="minorHAnsi" w:eastAsiaTheme="minorEastAsia" w:hAnsiTheme="minorHAnsi" w:cstheme="minorBidi"/>
          <w:noProof/>
          <w:sz w:val="22"/>
          <w:lang w:eastAsia="nl-NL"/>
        </w:rPr>
      </w:pPr>
      <w:hyperlink w:anchor="_Toc49775957" w:history="1">
        <w:r w:rsidRPr="003D2FE4">
          <w:rPr>
            <w:rStyle w:val="Hyperlink"/>
            <w:rFonts w:ascii="Verdana" w:hAnsi="Verdana"/>
            <w:noProof/>
          </w:rPr>
          <w:t>2.5</w:t>
        </w:r>
        <w:r>
          <w:rPr>
            <w:rFonts w:asciiTheme="minorHAnsi" w:eastAsiaTheme="minorEastAsia" w:hAnsiTheme="minorHAnsi" w:cstheme="minorBidi"/>
            <w:noProof/>
            <w:sz w:val="22"/>
            <w:lang w:eastAsia="nl-NL"/>
          </w:rPr>
          <w:tab/>
        </w:r>
        <w:r w:rsidRPr="003D2FE4">
          <w:rPr>
            <w:rStyle w:val="Hyperlink"/>
            <w:rFonts w:ascii="Verdana" w:hAnsi="Verdana"/>
            <w:noProof/>
          </w:rPr>
          <w:t>Processen</w:t>
        </w:r>
        <w:r>
          <w:rPr>
            <w:noProof/>
            <w:webHidden/>
          </w:rPr>
          <w:tab/>
        </w:r>
        <w:r>
          <w:rPr>
            <w:noProof/>
            <w:webHidden/>
          </w:rPr>
          <w:fldChar w:fldCharType="begin"/>
        </w:r>
        <w:r>
          <w:rPr>
            <w:noProof/>
            <w:webHidden/>
          </w:rPr>
          <w:instrText xml:space="preserve"> PAGEREF _Toc49775957 \h </w:instrText>
        </w:r>
        <w:r>
          <w:rPr>
            <w:noProof/>
            <w:webHidden/>
          </w:rPr>
        </w:r>
        <w:r>
          <w:rPr>
            <w:noProof/>
            <w:webHidden/>
          </w:rPr>
          <w:fldChar w:fldCharType="separate"/>
        </w:r>
        <w:r>
          <w:rPr>
            <w:noProof/>
            <w:webHidden/>
          </w:rPr>
          <w:t>8</w:t>
        </w:r>
        <w:r>
          <w:rPr>
            <w:noProof/>
            <w:webHidden/>
          </w:rPr>
          <w:fldChar w:fldCharType="end"/>
        </w:r>
      </w:hyperlink>
    </w:p>
    <w:p w14:paraId="02F225BF" w14:textId="20367F1C" w:rsidR="007A601E" w:rsidRDefault="007A601E">
      <w:pPr>
        <w:pStyle w:val="Inhopg2"/>
        <w:tabs>
          <w:tab w:val="left" w:pos="880"/>
          <w:tab w:val="right" w:leader="dot" w:pos="9060"/>
        </w:tabs>
        <w:rPr>
          <w:rFonts w:asciiTheme="minorHAnsi" w:eastAsiaTheme="minorEastAsia" w:hAnsiTheme="minorHAnsi" w:cstheme="minorBidi"/>
          <w:noProof/>
          <w:sz w:val="22"/>
          <w:lang w:eastAsia="nl-NL"/>
        </w:rPr>
      </w:pPr>
      <w:hyperlink w:anchor="_Toc49775958" w:history="1">
        <w:r w:rsidRPr="003D2FE4">
          <w:rPr>
            <w:rStyle w:val="Hyperlink"/>
            <w:rFonts w:ascii="Verdana" w:hAnsi="Verdana"/>
            <w:noProof/>
          </w:rPr>
          <w:t>2.6</w:t>
        </w:r>
        <w:r>
          <w:rPr>
            <w:rFonts w:asciiTheme="minorHAnsi" w:eastAsiaTheme="minorEastAsia" w:hAnsiTheme="minorHAnsi" w:cstheme="minorBidi"/>
            <w:noProof/>
            <w:sz w:val="22"/>
            <w:lang w:eastAsia="nl-NL"/>
          </w:rPr>
          <w:tab/>
        </w:r>
        <w:r w:rsidRPr="003D2FE4">
          <w:rPr>
            <w:rStyle w:val="Hyperlink"/>
            <w:rFonts w:ascii="Verdana" w:hAnsi="Verdana"/>
            <w:noProof/>
          </w:rPr>
          <w:t>In Control Statement 2021</w:t>
        </w:r>
        <w:r>
          <w:rPr>
            <w:noProof/>
            <w:webHidden/>
          </w:rPr>
          <w:tab/>
        </w:r>
        <w:r>
          <w:rPr>
            <w:noProof/>
            <w:webHidden/>
          </w:rPr>
          <w:fldChar w:fldCharType="begin"/>
        </w:r>
        <w:r>
          <w:rPr>
            <w:noProof/>
            <w:webHidden/>
          </w:rPr>
          <w:instrText xml:space="preserve"> PAGEREF _Toc49775958 \h </w:instrText>
        </w:r>
        <w:r>
          <w:rPr>
            <w:noProof/>
            <w:webHidden/>
          </w:rPr>
        </w:r>
        <w:r>
          <w:rPr>
            <w:noProof/>
            <w:webHidden/>
          </w:rPr>
          <w:fldChar w:fldCharType="separate"/>
        </w:r>
        <w:r>
          <w:rPr>
            <w:noProof/>
            <w:webHidden/>
          </w:rPr>
          <w:t>9</w:t>
        </w:r>
        <w:r>
          <w:rPr>
            <w:noProof/>
            <w:webHidden/>
          </w:rPr>
          <w:fldChar w:fldCharType="end"/>
        </w:r>
      </w:hyperlink>
    </w:p>
    <w:p w14:paraId="1E9EB04F" w14:textId="3C603DE5" w:rsidR="007A601E" w:rsidRDefault="007A601E">
      <w:pPr>
        <w:pStyle w:val="Inhopg1"/>
        <w:tabs>
          <w:tab w:val="left" w:pos="440"/>
          <w:tab w:val="right" w:leader="dot" w:pos="9060"/>
        </w:tabs>
        <w:rPr>
          <w:rFonts w:asciiTheme="minorHAnsi" w:eastAsiaTheme="minorEastAsia" w:hAnsiTheme="minorHAnsi" w:cstheme="minorBidi"/>
          <w:noProof/>
          <w:sz w:val="22"/>
          <w:lang w:eastAsia="nl-NL"/>
        </w:rPr>
      </w:pPr>
      <w:hyperlink w:anchor="_Toc49775959" w:history="1">
        <w:r w:rsidRPr="003D2FE4">
          <w:rPr>
            <w:rStyle w:val="Hyperlink"/>
            <w:rFonts w:ascii="Verdana" w:hAnsi="Verdana"/>
            <w:noProof/>
          </w:rPr>
          <w:t>3.</w:t>
        </w:r>
        <w:r>
          <w:rPr>
            <w:rFonts w:asciiTheme="minorHAnsi" w:eastAsiaTheme="minorEastAsia" w:hAnsiTheme="minorHAnsi" w:cstheme="minorBidi"/>
            <w:noProof/>
            <w:sz w:val="22"/>
            <w:lang w:eastAsia="nl-NL"/>
          </w:rPr>
          <w:tab/>
        </w:r>
        <w:r w:rsidRPr="003D2FE4">
          <w:rPr>
            <w:rStyle w:val="Hyperlink"/>
            <w:rFonts w:ascii="Verdana" w:hAnsi="Verdana"/>
            <w:noProof/>
          </w:rPr>
          <w:t>Verbijzonderde Interne Controle functie</w:t>
        </w:r>
        <w:r>
          <w:rPr>
            <w:noProof/>
            <w:webHidden/>
          </w:rPr>
          <w:tab/>
        </w:r>
        <w:r>
          <w:rPr>
            <w:noProof/>
            <w:webHidden/>
          </w:rPr>
          <w:fldChar w:fldCharType="begin"/>
        </w:r>
        <w:r>
          <w:rPr>
            <w:noProof/>
            <w:webHidden/>
          </w:rPr>
          <w:instrText xml:space="preserve"> PAGEREF _Toc49775959 \h </w:instrText>
        </w:r>
        <w:r>
          <w:rPr>
            <w:noProof/>
            <w:webHidden/>
          </w:rPr>
        </w:r>
        <w:r>
          <w:rPr>
            <w:noProof/>
            <w:webHidden/>
          </w:rPr>
          <w:fldChar w:fldCharType="separate"/>
        </w:r>
        <w:r>
          <w:rPr>
            <w:noProof/>
            <w:webHidden/>
          </w:rPr>
          <w:t>10</w:t>
        </w:r>
        <w:r>
          <w:rPr>
            <w:noProof/>
            <w:webHidden/>
          </w:rPr>
          <w:fldChar w:fldCharType="end"/>
        </w:r>
      </w:hyperlink>
    </w:p>
    <w:p w14:paraId="48DE88B7" w14:textId="4E5A39F7" w:rsidR="007A601E" w:rsidRDefault="007A601E">
      <w:pPr>
        <w:pStyle w:val="Inhopg2"/>
        <w:tabs>
          <w:tab w:val="left" w:pos="880"/>
          <w:tab w:val="right" w:leader="dot" w:pos="9060"/>
        </w:tabs>
        <w:rPr>
          <w:rFonts w:asciiTheme="minorHAnsi" w:eastAsiaTheme="minorEastAsia" w:hAnsiTheme="minorHAnsi" w:cstheme="minorBidi"/>
          <w:noProof/>
          <w:sz w:val="22"/>
          <w:lang w:eastAsia="nl-NL"/>
        </w:rPr>
      </w:pPr>
      <w:hyperlink w:anchor="_Toc49775960" w:history="1">
        <w:r w:rsidRPr="003D2FE4">
          <w:rPr>
            <w:rStyle w:val="Hyperlink"/>
            <w:rFonts w:ascii="Verdana" w:hAnsi="Verdana"/>
            <w:noProof/>
          </w:rPr>
          <w:t>3.1</w:t>
        </w:r>
        <w:r>
          <w:rPr>
            <w:rFonts w:asciiTheme="minorHAnsi" w:eastAsiaTheme="minorEastAsia" w:hAnsiTheme="minorHAnsi" w:cstheme="minorBidi"/>
            <w:noProof/>
            <w:sz w:val="22"/>
            <w:lang w:eastAsia="nl-NL"/>
          </w:rPr>
          <w:tab/>
        </w:r>
        <w:r w:rsidRPr="003D2FE4">
          <w:rPr>
            <w:rStyle w:val="Hyperlink"/>
            <w:rFonts w:ascii="Verdana" w:hAnsi="Verdana"/>
            <w:noProof/>
          </w:rPr>
          <w:t>Inleiding</w:t>
        </w:r>
        <w:r>
          <w:rPr>
            <w:noProof/>
            <w:webHidden/>
          </w:rPr>
          <w:tab/>
        </w:r>
        <w:r>
          <w:rPr>
            <w:noProof/>
            <w:webHidden/>
          </w:rPr>
          <w:fldChar w:fldCharType="begin"/>
        </w:r>
        <w:r>
          <w:rPr>
            <w:noProof/>
            <w:webHidden/>
          </w:rPr>
          <w:instrText xml:space="preserve"> PAGEREF _Toc49775960 \h </w:instrText>
        </w:r>
        <w:r>
          <w:rPr>
            <w:noProof/>
            <w:webHidden/>
          </w:rPr>
        </w:r>
        <w:r>
          <w:rPr>
            <w:noProof/>
            <w:webHidden/>
          </w:rPr>
          <w:fldChar w:fldCharType="separate"/>
        </w:r>
        <w:r>
          <w:rPr>
            <w:noProof/>
            <w:webHidden/>
          </w:rPr>
          <w:t>10</w:t>
        </w:r>
        <w:r>
          <w:rPr>
            <w:noProof/>
            <w:webHidden/>
          </w:rPr>
          <w:fldChar w:fldCharType="end"/>
        </w:r>
      </w:hyperlink>
    </w:p>
    <w:p w14:paraId="1C2F9FF0" w14:textId="3B2557ED" w:rsidR="007A601E" w:rsidRDefault="007A601E">
      <w:pPr>
        <w:pStyle w:val="Inhopg2"/>
        <w:tabs>
          <w:tab w:val="left" w:pos="880"/>
          <w:tab w:val="right" w:leader="dot" w:pos="9060"/>
        </w:tabs>
        <w:rPr>
          <w:rFonts w:asciiTheme="minorHAnsi" w:eastAsiaTheme="minorEastAsia" w:hAnsiTheme="minorHAnsi" w:cstheme="minorBidi"/>
          <w:noProof/>
          <w:sz w:val="22"/>
          <w:lang w:eastAsia="nl-NL"/>
        </w:rPr>
      </w:pPr>
      <w:hyperlink w:anchor="_Toc49775961" w:history="1">
        <w:r w:rsidRPr="003D2FE4">
          <w:rPr>
            <w:rStyle w:val="Hyperlink"/>
            <w:rFonts w:ascii="Verdana" w:hAnsi="Verdana"/>
            <w:noProof/>
          </w:rPr>
          <w:t>3.2</w:t>
        </w:r>
        <w:r>
          <w:rPr>
            <w:rFonts w:asciiTheme="minorHAnsi" w:eastAsiaTheme="minorEastAsia" w:hAnsiTheme="minorHAnsi" w:cstheme="minorBidi"/>
            <w:noProof/>
            <w:sz w:val="22"/>
            <w:lang w:eastAsia="nl-NL"/>
          </w:rPr>
          <w:tab/>
        </w:r>
        <w:r w:rsidRPr="003D2FE4">
          <w:rPr>
            <w:rStyle w:val="Hyperlink"/>
            <w:rFonts w:ascii="Verdana" w:hAnsi="Verdana"/>
            <w:noProof/>
          </w:rPr>
          <w:t>Waarom (verbijzonderde) interne controle</w:t>
        </w:r>
        <w:r>
          <w:rPr>
            <w:noProof/>
            <w:webHidden/>
          </w:rPr>
          <w:tab/>
        </w:r>
        <w:r>
          <w:rPr>
            <w:noProof/>
            <w:webHidden/>
          </w:rPr>
          <w:fldChar w:fldCharType="begin"/>
        </w:r>
        <w:r>
          <w:rPr>
            <w:noProof/>
            <w:webHidden/>
          </w:rPr>
          <w:instrText xml:space="preserve"> PAGEREF _Toc49775961 \h </w:instrText>
        </w:r>
        <w:r>
          <w:rPr>
            <w:noProof/>
            <w:webHidden/>
          </w:rPr>
        </w:r>
        <w:r>
          <w:rPr>
            <w:noProof/>
            <w:webHidden/>
          </w:rPr>
          <w:fldChar w:fldCharType="separate"/>
        </w:r>
        <w:r>
          <w:rPr>
            <w:noProof/>
            <w:webHidden/>
          </w:rPr>
          <w:t>10</w:t>
        </w:r>
        <w:r>
          <w:rPr>
            <w:noProof/>
            <w:webHidden/>
          </w:rPr>
          <w:fldChar w:fldCharType="end"/>
        </w:r>
      </w:hyperlink>
    </w:p>
    <w:p w14:paraId="6A176A4A" w14:textId="23CEEE6A" w:rsidR="007A601E" w:rsidRDefault="007A601E">
      <w:pPr>
        <w:pStyle w:val="Inhopg2"/>
        <w:tabs>
          <w:tab w:val="left" w:pos="880"/>
          <w:tab w:val="right" w:leader="dot" w:pos="9060"/>
        </w:tabs>
        <w:rPr>
          <w:rFonts w:asciiTheme="minorHAnsi" w:eastAsiaTheme="minorEastAsia" w:hAnsiTheme="minorHAnsi" w:cstheme="minorBidi"/>
          <w:noProof/>
          <w:sz w:val="22"/>
          <w:lang w:eastAsia="nl-NL"/>
        </w:rPr>
      </w:pPr>
      <w:hyperlink w:anchor="_Toc49775962" w:history="1">
        <w:r w:rsidRPr="003D2FE4">
          <w:rPr>
            <w:rStyle w:val="Hyperlink"/>
            <w:rFonts w:ascii="Verdana" w:hAnsi="Verdana"/>
            <w:noProof/>
          </w:rPr>
          <w:t>3.3</w:t>
        </w:r>
        <w:r>
          <w:rPr>
            <w:rFonts w:asciiTheme="minorHAnsi" w:eastAsiaTheme="minorEastAsia" w:hAnsiTheme="minorHAnsi" w:cstheme="minorBidi"/>
            <w:noProof/>
            <w:sz w:val="22"/>
            <w:lang w:eastAsia="nl-NL"/>
          </w:rPr>
          <w:tab/>
        </w:r>
        <w:r w:rsidRPr="003D2FE4">
          <w:rPr>
            <w:rStyle w:val="Hyperlink"/>
            <w:rFonts w:ascii="Verdana" w:hAnsi="Verdana"/>
            <w:noProof/>
          </w:rPr>
          <w:t>Normenkader verbijzonderde interne controle</w:t>
        </w:r>
        <w:r>
          <w:rPr>
            <w:noProof/>
            <w:webHidden/>
          </w:rPr>
          <w:tab/>
        </w:r>
        <w:r>
          <w:rPr>
            <w:noProof/>
            <w:webHidden/>
          </w:rPr>
          <w:fldChar w:fldCharType="begin"/>
        </w:r>
        <w:r>
          <w:rPr>
            <w:noProof/>
            <w:webHidden/>
          </w:rPr>
          <w:instrText xml:space="preserve"> PAGEREF _Toc49775962 \h </w:instrText>
        </w:r>
        <w:r>
          <w:rPr>
            <w:noProof/>
            <w:webHidden/>
          </w:rPr>
        </w:r>
        <w:r>
          <w:rPr>
            <w:noProof/>
            <w:webHidden/>
          </w:rPr>
          <w:fldChar w:fldCharType="separate"/>
        </w:r>
        <w:r>
          <w:rPr>
            <w:noProof/>
            <w:webHidden/>
          </w:rPr>
          <w:t>11</w:t>
        </w:r>
        <w:r>
          <w:rPr>
            <w:noProof/>
            <w:webHidden/>
          </w:rPr>
          <w:fldChar w:fldCharType="end"/>
        </w:r>
      </w:hyperlink>
    </w:p>
    <w:p w14:paraId="1F558A40" w14:textId="28034F10" w:rsidR="007A601E" w:rsidRDefault="007A601E">
      <w:pPr>
        <w:pStyle w:val="Inhopg2"/>
        <w:tabs>
          <w:tab w:val="left" w:pos="880"/>
          <w:tab w:val="right" w:leader="dot" w:pos="9060"/>
        </w:tabs>
        <w:rPr>
          <w:rFonts w:asciiTheme="minorHAnsi" w:eastAsiaTheme="minorEastAsia" w:hAnsiTheme="minorHAnsi" w:cstheme="minorBidi"/>
          <w:noProof/>
          <w:sz w:val="22"/>
          <w:lang w:eastAsia="nl-NL"/>
        </w:rPr>
      </w:pPr>
      <w:hyperlink w:anchor="_Toc49775963" w:history="1">
        <w:r w:rsidRPr="003D2FE4">
          <w:rPr>
            <w:rStyle w:val="Hyperlink"/>
            <w:rFonts w:ascii="Verdana" w:hAnsi="Verdana"/>
            <w:noProof/>
          </w:rPr>
          <w:t>3.4</w:t>
        </w:r>
        <w:r>
          <w:rPr>
            <w:rFonts w:asciiTheme="minorHAnsi" w:eastAsiaTheme="minorEastAsia" w:hAnsiTheme="minorHAnsi" w:cstheme="minorBidi"/>
            <w:noProof/>
            <w:sz w:val="22"/>
            <w:lang w:eastAsia="nl-NL"/>
          </w:rPr>
          <w:tab/>
        </w:r>
        <w:r w:rsidRPr="003D2FE4">
          <w:rPr>
            <w:rStyle w:val="Hyperlink"/>
            <w:rFonts w:ascii="Verdana" w:hAnsi="Verdana"/>
            <w:noProof/>
          </w:rPr>
          <w:t>Samenhang verbijzonderde interne controle en externe accountantscontrole</w:t>
        </w:r>
        <w:r>
          <w:rPr>
            <w:noProof/>
            <w:webHidden/>
          </w:rPr>
          <w:tab/>
        </w:r>
        <w:r>
          <w:rPr>
            <w:noProof/>
            <w:webHidden/>
          </w:rPr>
          <w:fldChar w:fldCharType="begin"/>
        </w:r>
        <w:r>
          <w:rPr>
            <w:noProof/>
            <w:webHidden/>
          </w:rPr>
          <w:instrText xml:space="preserve"> PAGEREF _Toc49775963 \h </w:instrText>
        </w:r>
        <w:r>
          <w:rPr>
            <w:noProof/>
            <w:webHidden/>
          </w:rPr>
        </w:r>
        <w:r>
          <w:rPr>
            <w:noProof/>
            <w:webHidden/>
          </w:rPr>
          <w:fldChar w:fldCharType="separate"/>
        </w:r>
        <w:r>
          <w:rPr>
            <w:noProof/>
            <w:webHidden/>
          </w:rPr>
          <w:t>12</w:t>
        </w:r>
        <w:r>
          <w:rPr>
            <w:noProof/>
            <w:webHidden/>
          </w:rPr>
          <w:fldChar w:fldCharType="end"/>
        </w:r>
      </w:hyperlink>
    </w:p>
    <w:p w14:paraId="2FA58C46" w14:textId="0846A8CB" w:rsidR="007A601E" w:rsidRDefault="007A601E">
      <w:pPr>
        <w:pStyle w:val="Inhopg1"/>
        <w:tabs>
          <w:tab w:val="left" w:pos="440"/>
          <w:tab w:val="right" w:leader="dot" w:pos="9060"/>
        </w:tabs>
        <w:rPr>
          <w:rFonts w:asciiTheme="minorHAnsi" w:eastAsiaTheme="minorEastAsia" w:hAnsiTheme="minorHAnsi" w:cstheme="minorBidi"/>
          <w:noProof/>
          <w:sz w:val="22"/>
          <w:lang w:eastAsia="nl-NL"/>
        </w:rPr>
      </w:pPr>
      <w:hyperlink w:anchor="_Toc49775964" w:history="1">
        <w:r w:rsidRPr="003D2FE4">
          <w:rPr>
            <w:rStyle w:val="Hyperlink"/>
            <w:rFonts w:ascii="Verdana" w:hAnsi="Verdana"/>
            <w:noProof/>
          </w:rPr>
          <w:t>4.</w:t>
        </w:r>
        <w:r>
          <w:rPr>
            <w:rFonts w:asciiTheme="minorHAnsi" w:eastAsiaTheme="minorEastAsia" w:hAnsiTheme="minorHAnsi" w:cstheme="minorBidi"/>
            <w:noProof/>
            <w:sz w:val="22"/>
            <w:lang w:eastAsia="nl-NL"/>
          </w:rPr>
          <w:tab/>
        </w:r>
        <w:r w:rsidRPr="003D2FE4">
          <w:rPr>
            <w:rStyle w:val="Hyperlink"/>
            <w:rFonts w:ascii="Verdana" w:hAnsi="Verdana"/>
            <w:noProof/>
          </w:rPr>
          <w:t>Controleaanpak en risicoanalyse</w:t>
        </w:r>
        <w:r>
          <w:rPr>
            <w:noProof/>
            <w:webHidden/>
          </w:rPr>
          <w:tab/>
        </w:r>
        <w:r>
          <w:rPr>
            <w:noProof/>
            <w:webHidden/>
          </w:rPr>
          <w:fldChar w:fldCharType="begin"/>
        </w:r>
        <w:r>
          <w:rPr>
            <w:noProof/>
            <w:webHidden/>
          </w:rPr>
          <w:instrText xml:space="preserve"> PAGEREF _Toc49775964 \h </w:instrText>
        </w:r>
        <w:r>
          <w:rPr>
            <w:noProof/>
            <w:webHidden/>
          </w:rPr>
        </w:r>
        <w:r>
          <w:rPr>
            <w:noProof/>
            <w:webHidden/>
          </w:rPr>
          <w:fldChar w:fldCharType="separate"/>
        </w:r>
        <w:r>
          <w:rPr>
            <w:noProof/>
            <w:webHidden/>
          </w:rPr>
          <w:t>12</w:t>
        </w:r>
        <w:r>
          <w:rPr>
            <w:noProof/>
            <w:webHidden/>
          </w:rPr>
          <w:fldChar w:fldCharType="end"/>
        </w:r>
      </w:hyperlink>
    </w:p>
    <w:p w14:paraId="7D0316CB" w14:textId="4F16542D" w:rsidR="007A601E" w:rsidRDefault="007A601E">
      <w:pPr>
        <w:pStyle w:val="Inhopg2"/>
        <w:tabs>
          <w:tab w:val="left" w:pos="880"/>
          <w:tab w:val="right" w:leader="dot" w:pos="9060"/>
        </w:tabs>
        <w:rPr>
          <w:rFonts w:asciiTheme="minorHAnsi" w:eastAsiaTheme="minorEastAsia" w:hAnsiTheme="minorHAnsi" w:cstheme="minorBidi"/>
          <w:noProof/>
          <w:sz w:val="22"/>
          <w:lang w:eastAsia="nl-NL"/>
        </w:rPr>
      </w:pPr>
      <w:hyperlink w:anchor="_Toc49775965" w:history="1">
        <w:r w:rsidRPr="003D2FE4">
          <w:rPr>
            <w:rStyle w:val="Hyperlink"/>
            <w:rFonts w:ascii="Verdana" w:hAnsi="Verdana"/>
            <w:noProof/>
          </w:rPr>
          <w:t>4.1</w:t>
        </w:r>
        <w:r>
          <w:rPr>
            <w:rFonts w:asciiTheme="minorHAnsi" w:eastAsiaTheme="minorEastAsia" w:hAnsiTheme="minorHAnsi" w:cstheme="minorBidi"/>
            <w:noProof/>
            <w:sz w:val="22"/>
            <w:lang w:eastAsia="nl-NL"/>
          </w:rPr>
          <w:tab/>
        </w:r>
        <w:r w:rsidRPr="003D2FE4">
          <w:rPr>
            <w:rStyle w:val="Hyperlink"/>
            <w:rFonts w:ascii="Verdana" w:hAnsi="Verdana"/>
            <w:noProof/>
          </w:rPr>
          <w:t>Inleiding</w:t>
        </w:r>
        <w:r>
          <w:rPr>
            <w:noProof/>
            <w:webHidden/>
          </w:rPr>
          <w:tab/>
        </w:r>
        <w:r>
          <w:rPr>
            <w:noProof/>
            <w:webHidden/>
          </w:rPr>
          <w:fldChar w:fldCharType="begin"/>
        </w:r>
        <w:r>
          <w:rPr>
            <w:noProof/>
            <w:webHidden/>
          </w:rPr>
          <w:instrText xml:space="preserve"> PAGEREF _Toc49775965 \h </w:instrText>
        </w:r>
        <w:r>
          <w:rPr>
            <w:noProof/>
            <w:webHidden/>
          </w:rPr>
        </w:r>
        <w:r>
          <w:rPr>
            <w:noProof/>
            <w:webHidden/>
          </w:rPr>
          <w:fldChar w:fldCharType="separate"/>
        </w:r>
        <w:r>
          <w:rPr>
            <w:noProof/>
            <w:webHidden/>
          </w:rPr>
          <w:t>12</w:t>
        </w:r>
        <w:r>
          <w:rPr>
            <w:noProof/>
            <w:webHidden/>
          </w:rPr>
          <w:fldChar w:fldCharType="end"/>
        </w:r>
      </w:hyperlink>
    </w:p>
    <w:p w14:paraId="7A8E60E1" w14:textId="5D78E741" w:rsidR="007A601E" w:rsidRDefault="007A601E">
      <w:pPr>
        <w:pStyle w:val="Inhopg2"/>
        <w:tabs>
          <w:tab w:val="left" w:pos="880"/>
          <w:tab w:val="right" w:leader="dot" w:pos="9060"/>
        </w:tabs>
        <w:rPr>
          <w:rFonts w:asciiTheme="minorHAnsi" w:eastAsiaTheme="minorEastAsia" w:hAnsiTheme="minorHAnsi" w:cstheme="minorBidi"/>
          <w:noProof/>
          <w:sz w:val="22"/>
          <w:lang w:eastAsia="nl-NL"/>
        </w:rPr>
      </w:pPr>
      <w:hyperlink w:anchor="_Toc49775966" w:history="1">
        <w:r w:rsidRPr="003D2FE4">
          <w:rPr>
            <w:rStyle w:val="Hyperlink"/>
            <w:rFonts w:ascii="Verdana" w:hAnsi="Verdana"/>
            <w:noProof/>
          </w:rPr>
          <w:t>4.2</w:t>
        </w:r>
        <w:r>
          <w:rPr>
            <w:rFonts w:asciiTheme="minorHAnsi" w:eastAsiaTheme="minorEastAsia" w:hAnsiTheme="minorHAnsi" w:cstheme="minorBidi"/>
            <w:noProof/>
            <w:sz w:val="22"/>
            <w:lang w:eastAsia="nl-NL"/>
          </w:rPr>
          <w:tab/>
        </w:r>
        <w:r w:rsidRPr="003D2FE4">
          <w:rPr>
            <w:rStyle w:val="Hyperlink"/>
            <w:rFonts w:ascii="Verdana" w:hAnsi="Verdana"/>
            <w:noProof/>
          </w:rPr>
          <w:t>Controleaanpak</w:t>
        </w:r>
        <w:r>
          <w:rPr>
            <w:noProof/>
            <w:webHidden/>
          </w:rPr>
          <w:tab/>
        </w:r>
        <w:r>
          <w:rPr>
            <w:noProof/>
            <w:webHidden/>
          </w:rPr>
          <w:fldChar w:fldCharType="begin"/>
        </w:r>
        <w:r>
          <w:rPr>
            <w:noProof/>
            <w:webHidden/>
          </w:rPr>
          <w:instrText xml:space="preserve"> PAGEREF _Toc49775966 \h </w:instrText>
        </w:r>
        <w:r>
          <w:rPr>
            <w:noProof/>
            <w:webHidden/>
          </w:rPr>
        </w:r>
        <w:r>
          <w:rPr>
            <w:noProof/>
            <w:webHidden/>
          </w:rPr>
          <w:fldChar w:fldCharType="separate"/>
        </w:r>
        <w:r>
          <w:rPr>
            <w:noProof/>
            <w:webHidden/>
          </w:rPr>
          <w:t>12</w:t>
        </w:r>
        <w:r>
          <w:rPr>
            <w:noProof/>
            <w:webHidden/>
          </w:rPr>
          <w:fldChar w:fldCharType="end"/>
        </w:r>
      </w:hyperlink>
    </w:p>
    <w:p w14:paraId="432790BF" w14:textId="69124176" w:rsidR="007A601E" w:rsidRDefault="007A601E">
      <w:pPr>
        <w:pStyle w:val="Inhopg2"/>
        <w:tabs>
          <w:tab w:val="left" w:pos="880"/>
          <w:tab w:val="right" w:leader="dot" w:pos="9060"/>
        </w:tabs>
        <w:rPr>
          <w:rFonts w:asciiTheme="minorHAnsi" w:eastAsiaTheme="minorEastAsia" w:hAnsiTheme="minorHAnsi" w:cstheme="minorBidi"/>
          <w:noProof/>
          <w:sz w:val="22"/>
          <w:lang w:eastAsia="nl-NL"/>
        </w:rPr>
      </w:pPr>
      <w:hyperlink w:anchor="_Toc49775967" w:history="1">
        <w:r w:rsidRPr="003D2FE4">
          <w:rPr>
            <w:rStyle w:val="Hyperlink"/>
            <w:rFonts w:ascii="Verdana" w:hAnsi="Verdana"/>
            <w:noProof/>
          </w:rPr>
          <w:t>4.3</w:t>
        </w:r>
        <w:r>
          <w:rPr>
            <w:rFonts w:asciiTheme="minorHAnsi" w:eastAsiaTheme="minorEastAsia" w:hAnsiTheme="minorHAnsi" w:cstheme="minorBidi"/>
            <w:noProof/>
            <w:sz w:val="22"/>
            <w:lang w:eastAsia="nl-NL"/>
          </w:rPr>
          <w:tab/>
        </w:r>
        <w:r w:rsidRPr="003D2FE4">
          <w:rPr>
            <w:rStyle w:val="Hyperlink"/>
            <w:rFonts w:ascii="Verdana" w:hAnsi="Verdana"/>
            <w:noProof/>
          </w:rPr>
          <w:t>Significante posten en processen</w:t>
        </w:r>
        <w:r>
          <w:rPr>
            <w:noProof/>
            <w:webHidden/>
          </w:rPr>
          <w:tab/>
        </w:r>
        <w:r>
          <w:rPr>
            <w:noProof/>
            <w:webHidden/>
          </w:rPr>
          <w:fldChar w:fldCharType="begin"/>
        </w:r>
        <w:r>
          <w:rPr>
            <w:noProof/>
            <w:webHidden/>
          </w:rPr>
          <w:instrText xml:space="preserve"> PAGEREF _Toc49775967 \h </w:instrText>
        </w:r>
        <w:r>
          <w:rPr>
            <w:noProof/>
            <w:webHidden/>
          </w:rPr>
        </w:r>
        <w:r>
          <w:rPr>
            <w:noProof/>
            <w:webHidden/>
          </w:rPr>
          <w:fldChar w:fldCharType="separate"/>
        </w:r>
        <w:r>
          <w:rPr>
            <w:noProof/>
            <w:webHidden/>
          </w:rPr>
          <w:t>13</w:t>
        </w:r>
        <w:r>
          <w:rPr>
            <w:noProof/>
            <w:webHidden/>
          </w:rPr>
          <w:fldChar w:fldCharType="end"/>
        </w:r>
      </w:hyperlink>
    </w:p>
    <w:p w14:paraId="5FE8D6B6" w14:textId="293845F6" w:rsidR="007A601E" w:rsidRDefault="007A601E">
      <w:pPr>
        <w:pStyle w:val="Inhopg1"/>
        <w:tabs>
          <w:tab w:val="left" w:pos="440"/>
          <w:tab w:val="right" w:leader="dot" w:pos="9060"/>
        </w:tabs>
        <w:rPr>
          <w:rFonts w:asciiTheme="minorHAnsi" w:eastAsiaTheme="minorEastAsia" w:hAnsiTheme="minorHAnsi" w:cstheme="minorBidi"/>
          <w:noProof/>
          <w:sz w:val="22"/>
          <w:lang w:eastAsia="nl-NL"/>
        </w:rPr>
      </w:pPr>
      <w:hyperlink w:anchor="_Toc49775968" w:history="1">
        <w:r w:rsidRPr="003D2FE4">
          <w:rPr>
            <w:rStyle w:val="Hyperlink"/>
            <w:rFonts w:ascii="Verdana" w:hAnsi="Verdana"/>
            <w:noProof/>
          </w:rPr>
          <w:t>5.</w:t>
        </w:r>
        <w:r>
          <w:rPr>
            <w:rFonts w:asciiTheme="minorHAnsi" w:eastAsiaTheme="minorEastAsia" w:hAnsiTheme="minorHAnsi" w:cstheme="minorBidi"/>
            <w:noProof/>
            <w:sz w:val="22"/>
            <w:lang w:eastAsia="nl-NL"/>
          </w:rPr>
          <w:tab/>
        </w:r>
        <w:r w:rsidRPr="003D2FE4">
          <w:rPr>
            <w:rStyle w:val="Hyperlink"/>
            <w:rFonts w:ascii="Verdana" w:hAnsi="Verdana"/>
            <w:noProof/>
          </w:rPr>
          <w:t>Rapportage</w:t>
        </w:r>
        <w:r>
          <w:rPr>
            <w:noProof/>
            <w:webHidden/>
          </w:rPr>
          <w:tab/>
        </w:r>
        <w:r>
          <w:rPr>
            <w:noProof/>
            <w:webHidden/>
          </w:rPr>
          <w:fldChar w:fldCharType="begin"/>
        </w:r>
        <w:r>
          <w:rPr>
            <w:noProof/>
            <w:webHidden/>
          </w:rPr>
          <w:instrText xml:space="preserve"> PAGEREF _Toc49775968 \h </w:instrText>
        </w:r>
        <w:r>
          <w:rPr>
            <w:noProof/>
            <w:webHidden/>
          </w:rPr>
        </w:r>
        <w:r>
          <w:rPr>
            <w:noProof/>
            <w:webHidden/>
          </w:rPr>
          <w:fldChar w:fldCharType="separate"/>
        </w:r>
        <w:r>
          <w:rPr>
            <w:noProof/>
            <w:webHidden/>
          </w:rPr>
          <w:t>14</w:t>
        </w:r>
        <w:r>
          <w:rPr>
            <w:noProof/>
            <w:webHidden/>
          </w:rPr>
          <w:fldChar w:fldCharType="end"/>
        </w:r>
      </w:hyperlink>
    </w:p>
    <w:p w14:paraId="0281F078" w14:textId="1B0DCE71" w:rsidR="007A601E" w:rsidRDefault="007A601E">
      <w:pPr>
        <w:pStyle w:val="Inhopg1"/>
        <w:tabs>
          <w:tab w:val="left" w:pos="440"/>
          <w:tab w:val="right" w:leader="dot" w:pos="9060"/>
        </w:tabs>
        <w:rPr>
          <w:rFonts w:asciiTheme="minorHAnsi" w:eastAsiaTheme="minorEastAsia" w:hAnsiTheme="minorHAnsi" w:cstheme="minorBidi"/>
          <w:noProof/>
          <w:sz w:val="22"/>
          <w:lang w:eastAsia="nl-NL"/>
        </w:rPr>
      </w:pPr>
      <w:hyperlink w:anchor="_Toc49775969" w:history="1">
        <w:r w:rsidRPr="003D2FE4">
          <w:rPr>
            <w:rStyle w:val="Hyperlink"/>
            <w:rFonts w:ascii="Verdana" w:hAnsi="Verdana"/>
            <w:noProof/>
          </w:rPr>
          <w:t>6.</w:t>
        </w:r>
        <w:r>
          <w:rPr>
            <w:rFonts w:asciiTheme="minorHAnsi" w:eastAsiaTheme="minorEastAsia" w:hAnsiTheme="minorHAnsi" w:cstheme="minorBidi"/>
            <w:noProof/>
            <w:sz w:val="22"/>
            <w:lang w:eastAsia="nl-NL"/>
          </w:rPr>
          <w:tab/>
        </w:r>
        <w:r w:rsidRPr="003D2FE4">
          <w:rPr>
            <w:rStyle w:val="Hyperlink"/>
            <w:rFonts w:ascii="Verdana" w:hAnsi="Verdana"/>
            <w:noProof/>
          </w:rPr>
          <w:t>Planning VIC</w:t>
        </w:r>
        <w:r>
          <w:rPr>
            <w:noProof/>
            <w:webHidden/>
          </w:rPr>
          <w:tab/>
        </w:r>
        <w:r>
          <w:rPr>
            <w:noProof/>
            <w:webHidden/>
          </w:rPr>
          <w:fldChar w:fldCharType="begin"/>
        </w:r>
        <w:r>
          <w:rPr>
            <w:noProof/>
            <w:webHidden/>
          </w:rPr>
          <w:instrText xml:space="preserve"> PAGEREF _Toc49775969 \h </w:instrText>
        </w:r>
        <w:r>
          <w:rPr>
            <w:noProof/>
            <w:webHidden/>
          </w:rPr>
        </w:r>
        <w:r>
          <w:rPr>
            <w:noProof/>
            <w:webHidden/>
          </w:rPr>
          <w:fldChar w:fldCharType="separate"/>
        </w:r>
        <w:r>
          <w:rPr>
            <w:noProof/>
            <w:webHidden/>
          </w:rPr>
          <w:t>14</w:t>
        </w:r>
        <w:r>
          <w:rPr>
            <w:noProof/>
            <w:webHidden/>
          </w:rPr>
          <w:fldChar w:fldCharType="end"/>
        </w:r>
      </w:hyperlink>
    </w:p>
    <w:p w14:paraId="4DF2D1BB" w14:textId="7262507D" w:rsidR="007A601E" w:rsidRDefault="007A601E">
      <w:pPr>
        <w:pStyle w:val="Inhopg1"/>
        <w:tabs>
          <w:tab w:val="right" w:leader="dot" w:pos="9060"/>
        </w:tabs>
        <w:rPr>
          <w:rFonts w:asciiTheme="minorHAnsi" w:eastAsiaTheme="minorEastAsia" w:hAnsiTheme="minorHAnsi" w:cstheme="minorBidi"/>
          <w:noProof/>
          <w:sz w:val="22"/>
          <w:lang w:eastAsia="nl-NL"/>
        </w:rPr>
      </w:pPr>
      <w:hyperlink w:anchor="_Toc49775970" w:history="1">
        <w:r w:rsidRPr="003D2FE4">
          <w:rPr>
            <w:rStyle w:val="Hyperlink"/>
            <w:rFonts w:ascii="Verdana" w:hAnsi="Verdana"/>
            <w:noProof/>
          </w:rPr>
          <w:t>Bijlage 1: Significante processen Wageningen 2020</w:t>
        </w:r>
        <w:r>
          <w:rPr>
            <w:noProof/>
            <w:webHidden/>
          </w:rPr>
          <w:tab/>
        </w:r>
        <w:r>
          <w:rPr>
            <w:noProof/>
            <w:webHidden/>
          </w:rPr>
          <w:fldChar w:fldCharType="begin"/>
        </w:r>
        <w:r>
          <w:rPr>
            <w:noProof/>
            <w:webHidden/>
          </w:rPr>
          <w:instrText xml:space="preserve"> PAGEREF _Toc49775970 \h </w:instrText>
        </w:r>
        <w:r>
          <w:rPr>
            <w:noProof/>
            <w:webHidden/>
          </w:rPr>
        </w:r>
        <w:r>
          <w:rPr>
            <w:noProof/>
            <w:webHidden/>
          </w:rPr>
          <w:fldChar w:fldCharType="separate"/>
        </w:r>
        <w:r>
          <w:rPr>
            <w:noProof/>
            <w:webHidden/>
          </w:rPr>
          <w:t>15</w:t>
        </w:r>
        <w:r>
          <w:rPr>
            <w:noProof/>
            <w:webHidden/>
          </w:rPr>
          <w:fldChar w:fldCharType="end"/>
        </w:r>
      </w:hyperlink>
    </w:p>
    <w:p w14:paraId="1946539C" w14:textId="35277B82" w:rsidR="00426C7F" w:rsidRDefault="00426C7F">
      <w:pPr>
        <w:spacing w:after="0"/>
        <w:rPr>
          <w:rFonts w:ascii="Verdana" w:hAnsi="Verdana" w:cs="Arial"/>
          <w:b/>
          <w:i/>
          <w:color w:val="000000"/>
          <w:sz w:val="28"/>
          <w:szCs w:val="28"/>
        </w:rPr>
      </w:pPr>
      <w:r w:rsidRPr="00795726">
        <w:rPr>
          <w:rFonts w:ascii="Verdana" w:hAnsi="Verdana" w:cs="Arial"/>
          <w:b/>
          <w:i/>
          <w:color w:val="000000"/>
          <w:sz w:val="18"/>
          <w:szCs w:val="18"/>
        </w:rPr>
        <w:fldChar w:fldCharType="end"/>
      </w:r>
    </w:p>
    <w:p w14:paraId="3A0236A7" w14:textId="77777777" w:rsidR="00426C7F" w:rsidRDefault="00426C7F">
      <w:pPr>
        <w:spacing w:after="0" w:line="240" w:lineRule="auto"/>
        <w:rPr>
          <w:rFonts w:ascii="Verdana" w:hAnsi="Verdana" w:cs="Arial"/>
          <w:color w:val="000000"/>
          <w:sz w:val="20"/>
          <w:szCs w:val="20"/>
        </w:rPr>
      </w:pPr>
    </w:p>
    <w:p w14:paraId="01F77A3D" w14:textId="77777777" w:rsidR="00FA4A06" w:rsidRPr="00B84D96" w:rsidRDefault="00426C7F" w:rsidP="00FA4A06">
      <w:r>
        <w:rPr>
          <w:rFonts w:ascii="Verdana" w:hAnsi="Verdana" w:cs="Arial"/>
          <w:color w:val="000000"/>
        </w:rPr>
        <w:br w:type="page"/>
      </w:r>
    </w:p>
    <w:p w14:paraId="0E193A46" w14:textId="77777777" w:rsidR="00FA4A06" w:rsidRPr="00795726" w:rsidRDefault="00FA4A06" w:rsidP="00A62F7B">
      <w:pPr>
        <w:pStyle w:val="Kop2"/>
        <w:keepLines/>
        <w:numPr>
          <w:ilvl w:val="1"/>
          <w:numId w:val="5"/>
        </w:numPr>
        <w:spacing w:before="40" w:after="0" w:line="259" w:lineRule="auto"/>
        <w:ind w:hanging="720"/>
        <w:rPr>
          <w:rFonts w:ascii="Verdana" w:hAnsi="Verdana"/>
        </w:rPr>
      </w:pPr>
      <w:bookmarkStart w:id="0" w:name="_Toc516515834"/>
      <w:bookmarkStart w:id="1" w:name="_Toc49775950"/>
      <w:r w:rsidRPr="00795726">
        <w:rPr>
          <w:rFonts w:ascii="Verdana" w:hAnsi="Verdana"/>
        </w:rPr>
        <w:lastRenderedPageBreak/>
        <w:t>Aanleiding</w:t>
      </w:r>
      <w:bookmarkEnd w:id="0"/>
      <w:bookmarkEnd w:id="1"/>
    </w:p>
    <w:p w14:paraId="78DD472D" w14:textId="3037587D" w:rsidR="00FA4A06" w:rsidRPr="00795726" w:rsidRDefault="00FA4A06" w:rsidP="00FA4A06">
      <w:pPr>
        <w:rPr>
          <w:rFonts w:ascii="Verdana" w:hAnsi="Verdana" w:cs="Calibri"/>
          <w:sz w:val="20"/>
          <w:szCs w:val="20"/>
        </w:rPr>
      </w:pPr>
      <w:r w:rsidRPr="00795726">
        <w:rPr>
          <w:rFonts w:ascii="Verdana" w:hAnsi="Verdana" w:cs="Calibri"/>
          <w:sz w:val="20"/>
          <w:szCs w:val="20"/>
        </w:rPr>
        <w:t xml:space="preserve">Het College draagt conform art. 212/213 van de Gemeentewet zorg voor de interne toetsing van de getrouwheid van de informatieverstrekking en de rechtmatigheid van beheers handelingen. Om hier invulling aan te geven </w:t>
      </w:r>
      <w:r w:rsidR="00795726" w:rsidRPr="00795726">
        <w:rPr>
          <w:rFonts w:ascii="Verdana" w:hAnsi="Verdana" w:cs="Calibri"/>
          <w:sz w:val="20"/>
          <w:szCs w:val="20"/>
        </w:rPr>
        <w:t xml:space="preserve">is </w:t>
      </w:r>
      <w:r w:rsidRPr="00795726">
        <w:rPr>
          <w:rFonts w:ascii="Verdana" w:hAnsi="Verdana" w:cs="Calibri"/>
          <w:sz w:val="20"/>
          <w:szCs w:val="20"/>
        </w:rPr>
        <w:t xml:space="preserve">het Controleplan </w:t>
      </w:r>
      <w:r w:rsidR="00795726" w:rsidRPr="00795726">
        <w:rPr>
          <w:rFonts w:ascii="Verdana" w:hAnsi="Verdana" w:cs="Calibri"/>
          <w:sz w:val="20"/>
          <w:szCs w:val="20"/>
        </w:rPr>
        <w:t>20</w:t>
      </w:r>
      <w:r w:rsidR="00672DDB">
        <w:rPr>
          <w:rFonts w:ascii="Verdana" w:hAnsi="Verdana" w:cs="Calibri"/>
          <w:sz w:val="20"/>
          <w:szCs w:val="20"/>
        </w:rPr>
        <w:t>2</w:t>
      </w:r>
      <w:r w:rsidR="00165F92">
        <w:rPr>
          <w:rFonts w:ascii="Verdana" w:hAnsi="Verdana" w:cs="Calibri"/>
          <w:sz w:val="20"/>
          <w:szCs w:val="20"/>
        </w:rPr>
        <w:t xml:space="preserve">5 – 2030 </w:t>
      </w:r>
      <w:r w:rsidR="00795726" w:rsidRPr="00795726">
        <w:rPr>
          <w:rFonts w:ascii="Verdana" w:hAnsi="Verdana" w:cs="Calibri"/>
          <w:sz w:val="20"/>
          <w:szCs w:val="20"/>
        </w:rPr>
        <w:t>opgesteld</w:t>
      </w:r>
      <w:r w:rsidRPr="00795726">
        <w:rPr>
          <w:rFonts w:ascii="Verdana" w:hAnsi="Verdana" w:cs="Calibri"/>
          <w:sz w:val="20"/>
          <w:szCs w:val="20"/>
        </w:rPr>
        <w:t xml:space="preserve">. Een goed opgezette interne controle is een belangrijke pijler voor de gemeente in het kader van planning en control. Enerzijds voor het controleren en signaleren van tekortkomingen in de uitvoering van de taken. Anderzijds voor het bijsturen en het afleggen van verantwoording over de uitgevoerde taken. Met een toereikend controleplan kan de uitvoering van taken met structuur en efficiency worden gedaan. </w:t>
      </w:r>
    </w:p>
    <w:p w14:paraId="5C007F95" w14:textId="77777777" w:rsidR="00FA4A06" w:rsidRPr="00795726" w:rsidRDefault="00FA4A06" w:rsidP="00FA4A06">
      <w:pPr>
        <w:rPr>
          <w:rFonts w:ascii="Verdana" w:hAnsi="Verdana" w:cs="Calibri"/>
          <w:sz w:val="20"/>
          <w:szCs w:val="20"/>
        </w:rPr>
      </w:pPr>
      <w:r w:rsidRPr="00795726">
        <w:rPr>
          <w:rFonts w:ascii="Verdana" w:hAnsi="Verdana" w:cs="Calibri"/>
          <w:sz w:val="20"/>
          <w:szCs w:val="20"/>
        </w:rPr>
        <w:t xml:space="preserve">Het primaire doel van interne controle is om een beeld te krijgen van de kwaliteit van de bedrijfsvoering. Interne controle is een middel om de kwaliteit van de bedrijfsvoering (continu) te verbeteren en tijdig bij te kunnen sturen in processen. Bij de interne controle wordt zichtbaar vastgesteld dat processen beheerst worden, zoals dat met de inrichting van de administratieve organisatie beoogd was. Ook wordt met de uitkomsten van interne controle aangetoond dat (wel of niet) aan de eisen van rechtmatigheid, verantwoording en controle wordt voldaan. </w:t>
      </w:r>
    </w:p>
    <w:p w14:paraId="1A2B693F" w14:textId="5FBAC880" w:rsidR="006226AF" w:rsidRDefault="00FA4A06" w:rsidP="00FA4A06">
      <w:pPr>
        <w:rPr>
          <w:rFonts w:ascii="Verdana" w:hAnsi="Verdana" w:cs="Calibri"/>
          <w:sz w:val="20"/>
          <w:szCs w:val="20"/>
        </w:rPr>
      </w:pPr>
      <w:r w:rsidRPr="00795726">
        <w:rPr>
          <w:rFonts w:ascii="Verdana" w:hAnsi="Verdana" w:cs="Calibri"/>
          <w:sz w:val="20"/>
          <w:szCs w:val="20"/>
        </w:rPr>
        <w:t xml:space="preserve">Dit controleplan geeft </w:t>
      </w:r>
      <w:r w:rsidR="006226AF">
        <w:rPr>
          <w:rFonts w:ascii="Verdana" w:hAnsi="Verdana" w:cs="Calibri"/>
          <w:sz w:val="20"/>
          <w:szCs w:val="20"/>
        </w:rPr>
        <w:t xml:space="preserve">enerzijds aan hoe de interne controle binnen de gemeente georganiseerd is en anderzijds welke controles op procesniveau uitgevoerd dienen te worden. </w:t>
      </w:r>
    </w:p>
    <w:p w14:paraId="0E7161DE" w14:textId="77777777" w:rsidR="00795726" w:rsidRPr="00795726" w:rsidRDefault="00795726" w:rsidP="00FA4A06">
      <w:pPr>
        <w:rPr>
          <w:rFonts w:ascii="Verdana" w:hAnsi="Verdana" w:cs="Calibri"/>
          <w:sz w:val="20"/>
          <w:szCs w:val="20"/>
        </w:rPr>
      </w:pPr>
    </w:p>
    <w:p w14:paraId="2EC43C2B" w14:textId="77777777" w:rsidR="00FA4A06" w:rsidRPr="00795726" w:rsidRDefault="00FA4A06" w:rsidP="00A62F7B">
      <w:pPr>
        <w:pStyle w:val="Kop2"/>
        <w:keepLines/>
        <w:numPr>
          <w:ilvl w:val="1"/>
          <w:numId w:val="5"/>
        </w:numPr>
        <w:spacing w:before="40" w:after="0" w:line="259" w:lineRule="auto"/>
        <w:ind w:hanging="720"/>
        <w:rPr>
          <w:rFonts w:ascii="Verdana" w:hAnsi="Verdana"/>
        </w:rPr>
      </w:pPr>
      <w:bookmarkStart w:id="2" w:name="_Toc496883408"/>
      <w:bookmarkStart w:id="3" w:name="_Toc516515835"/>
      <w:bookmarkStart w:id="4" w:name="_Toc49775951"/>
      <w:r w:rsidRPr="00795726">
        <w:rPr>
          <w:rFonts w:ascii="Verdana" w:hAnsi="Verdana"/>
        </w:rPr>
        <w:t>Ontwikkelingen</w:t>
      </w:r>
      <w:bookmarkEnd w:id="2"/>
      <w:bookmarkEnd w:id="3"/>
      <w:bookmarkEnd w:id="4"/>
    </w:p>
    <w:p w14:paraId="39451224" w14:textId="77777777" w:rsidR="000F20DB" w:rsidRDefault="00FA4A06" w:rsidP="000F20DB">
      <w:pPr>
        <w:rPr>
          <w:rFonts w:ascii="Verdana" w:hAnsi="Verdana" w:cs="Calibri"/>
          <w:sz w:val="20"/>
          <w:szCs w:val="20"/>
        </w:rPr>
      </w:pPr>
      <w:r w:rsidRPr="00795726">
        <w:rPr>
          <w:rFonts w:ascii="Verdana" w:hAnsi="Verdana" w:cs="Calibri"/>
          <w:sz w:val="20"/>
          <w:szCs w:val="20"/>
        </w:rPr>
        <w:t>Een aantal ontwikkelingen binnen en buiten de gemeente hebben invloed op de door het College van B&amp;W en management gewenste doorontwikkeling van de interne controle. De wens is dat met de uitvoering van interne controle een beoordeling wordt gegeven van het “in control” zijn van de gemeentelijke organisatie. De volgende ontwikkelingen zijn te noemen:</w:t>
      </w:r>
    </w:p>
    <w:p w14:paraId="08E8B84A" w14:textId="64F2428E" w:rsidR="003013E4" w:rsidRPr="003013E4" w:rsidRDefault="00C83E96" w:rsidP="00A62F7B">
      <w:pPr>
        <w:pStyle w:val="Lijstalinea"/>
        <w:numPr>
          <w:ilvl w:val="0"/>
          <w:numId w:val="8"/>
        </w:numPr>
        <w:overflowPunct/>
        <w:autoSpaceDE/>
        <w:autoSpaceDN/>
        <w:adjustRightInd/>
        <w:spacing w:after="160" w:line="276" w:lineRule="auto"/>
        <w:textAlignment w:val="auto"/>
        <w:rPr>
          <w:rFonts w:ascii="Verdana" w:hAnsi="Verdana" w:cs="Calibri"/>
          <w:sz w:val="20"/>
        </w:rPr>
      </w:pPr>
      <w:r>
        <w:rPr>
          <w:rFonts w:ascii="Verdana" w:hAnsi="Verdana" w:cs="Calibri"/>
          <w:sz w:val="20"/>
        </w:rPr>
        <w:t>Met ingang van 2023 is</w:t>
      </w:r>
      <w:r w:rsidR="00F57D0F" w:rsidRPr="003013E4">
        <w:rPr>
          <w:rFonts w:ascii="Verdana" w:hAnsi="Verdana" w:cs="Calibri"/>
          <w:sz w:val="20"/>
        </w:rPr>
        <w:t xml:space="preserve"> </w:t>
      </w:r>
      <w:r w:rsidR="00FA4A06" w:rsidRPr="003013E4">
        <w:rPr>
          <w:rFonts w:ascii="Verdana" w:hAnsi="Verdana" w:cs="Calibri"/>
          <w:sz w:val="20"/>
        </w:rPr>
        <w:t xml:space="preserve">het College verplicht tot het afgeven van een rechtmatigheidsverantwoording bij de jaarrekening; daarbij </w:t>
      </w:r>
      <w:r w:rsidR="00754AD8">
        <w:rPr>
          <w:rFonts w:ascii="Verdana" w:hAnsi="Verdana" w:cs="Calibri"/>
          <w:sz w:val="20"/>
        </w:rPr>
        <w:t xml:space="preserve">is </w:t>
      </w:r>
      <w:r w:rsidR="00FA4A06" w:rsidRPr="003013E4">
        <w:rPr>
          <w:rFonts w:ascii="Verdana" w:hAnsi="Verdana" w:cs="Calibri"/>
          <w:sz w:val="20"/>
        </w:rPr>
        <w:t>de rechtmatigheidsverklaring van de accountant komen te vervallen. Dit betekent dat de procesbeheersing goed op orde moet zijn en de ambtelijke organisatie aan het College moet kunnen aantonen dat de getrouwheid en rechtmatigheid op orde is.</w:t>
      </w:r>
    </w:p>
    <w:p w14:paraId="62F2A282" w14:textId="77777777" w:rsidR="003013E4" w:rsidRPr="00C832D2" w:rsidRDefault="003013E4" w:rsidP="00A62F7B">
      <w:pPr>
        <w:pStyle w:val="Lijstalinea"/>
        <w:numPr>
          <w:ilvl w:val="0"/>
          <w:numId w:val="8"/>
        </w:numPr>
        <w:overflowPunct/>
        <w:autoSpaceDE/>
        <w:autoSpaceDN/>
        <w:adjustRightInd/>
        <w:spacing w:after="160" w:line="276" w:lineRule="auto"/>
        <w:textAlignment w:val="auto"/>
        <w:rPr>
          <w:rFonts w:ascii="Verdana" w:hAnsi="Verdana" w:cs="Calibri"/>
          <w:sz w:val="20"/>
        </w:rPr>
      </w:pPr>
      <w:r w:rsidRPr="00795726">
        <w:rPr>
          <w:rFonts w:ascii="Verdana" w:hAnsi="Verdana" w:cs="Calibri"/>
          <w:sz w:val="20"/>
        </w:rPr>
        <w:t xml:space="preserve">Steeds meer auditverplichtingen (inclusief zelfevaluaties) op verschillende terreinen binnen de gemeente. Bijvoorbeeld op het gebied van de Baseline </w:t>
      </w:r>
      <w:r w:rsidRPr="00C832D2">
        <w:rPr>
          <w:rFonts w:ascii="Verdana" w:hAnsi="Verdana" w:cs="Calibri"/>
          <w:sz w:val="20"/>
        </w:rPr>
        <w:t>Informatiebeveiliging Gemeenten (BIG), Eenduidige Normatiek Single Information Audit (ENSIA), Algemene verordening gegevensbescherming (AVG) maar ook binnen het sociaal domein voor bijvoorbeeld prestatielevering door zorgaanbieders.</w:t>
      </w:r>
    </w:p>
    <w:p w14:paraId="115134D7" w14:textId="77777777" w:rsidR="00E42EFE" w:rsidRPr="00C832D2" w:rsidRDefault="00E42EFE" w:rsidP="00A62F7B">
      <w:pPr>
        <w:pStyle w:val="Lijstalinea"/>
        <w:numPr>
          <w:ilvl w:val="0"/>
          <w:numId w:val="8"/>
        </w:numPr>
        <w:overflowPunct/>
        <w:autoSpaceDE/>
        <w:autoSpaceDN/>
        <w:adjustRightInd/>
        <w:spacing w:after="160" w:line="276" w:lineRule="auto"/>
        <w:textAlignment w:val="auto"/>
        <w:rPr>
          <w:rFonts w:ascii="Verdana" w:hAnsi="Verdana" w:cs="Calibri"/>
          <w:sz w:val="20"/>
        </w:rPr>
      </w:pPr>
      <w:r w:rsidRPr="00C832D2">
        <w:rPr>
          <w:rFonts w:ascii="Verdana" w:hAnsi="Verdana" w:cs="Calibri"/>
          <w:sz w:val="20"/>
        </w:rPr>
        <w:t xml:space="preserve">Binnen de (verbijzonderde) interne controle moet automatisering aandacht krijgen, zowel het automatiseringsproces zelf als het gebruik van automatisering binnen de werkprocessen. Steeds meer gedigitaliseerde processen bevatten application controls </w:t>
      </w:r>
      <w:r w:rsidRPr="00C832D2">
        <w:rPr>
          <w:rFonts w:ascii="Verdana" w:hAnsi="Verdana" w:cs="Calibri"/>
          <w:sz w:val="20"/>
        </w:rPr>
        <w:lastRenderedPageBreak/>
        <w:t xml:space="preserve">(bijvoorbeeld digitale factuurafhandeling) waarbij goed werkende General IT Controls (logische toegangsbeveiliging, change management enzovoorts) een basisvoorwaarde zijn voor goed werkende application controls. </w:t>
      </w:r>
    </w:p>
    <w:p w14:paraId="7C2EE7CD" w14:textId="00E989C9" w:rsidR="004A0572" w:rsidRPr="00981399" w:rsidRDefault="00074C53" w:rsidP="00A62F7B">
      <w:pPr>
        <w:pStyle w:val="Lijstalinea"/>
        <w:numPr>
          <w:ilvl w:val="0"/>
          <w:numId w:val="8"/>
        </w:numPr>
        <w:spacing w:line="276" w:lineRule="auto"/>
        <w:rPr>
          <w:rFonts w:ascii="Verdana" w:hAnsi="Verdana" w:cs="Calibri"/>
          <w:sz w:val="20"/>
        </w:rPr>
      </w:pPr>
      <w:r>
        <w:rPr>
          <w:rFonts w:ascii="Verdana" w:hAnsi="Verdana" w:cs="Calibri"/>
          <w:sz w:val="20"/>
        </w:rPr>
        <w:t xml:space="preserve">De in 2021 in gebruik genomen </w:t>
      </w:r>
      <w:r w:rsidR="00C832D2" w:rsidRPr="00981399">
        <w:rPr>
          <w:rFonts w:ascii="Verdana" w:hAnsi="Verdana" w:cs="Calibri"/>
          <w:sz w:val="20"/>
        </w:rPr>
        <w:t xml:space="preserve">ICS applicatie </w:t>
      </w:r>
      <w:r w:rsidR="00931DFF">
        <w:rPr>
          <w:rFonts w:ascii="Verdana" w:hAnsi="Verdana" w:cs="Calibri"/>
          <w:sz w:val="20"/>
        </w:rPr>
        <w:t>is</w:t>
      </w:r>
      <w:r>
        <w:rPr>
          <w:rFonts w:ascii="Verdana" w:hAnsi="Verdana" w:cs="Calibri"/>
          <w:sz w:val="20"/>
        </w:rPr>
        <w:t xml:space="preserve"> vanaf 2024 niet meer ondersteund. We </w:t>
      </w:r>
      <w:r w:rsidR="000D5C03">
        <w:rPr>
          <w:rFonts w:ascii="Verdana" w:hAnsi="Verdana" w:cs="Calibri"/>
          <w:sz w:val="20"/>
        </w:rPr>
        <w:t xml:space="preserve">voeren momenteel een marktverkenning uit om </w:t>
      </w:r>
      <w:r>
        <w:rPr>
          <w:rFonts w:ascii="Verdana" w:hAnsi="Verdana" w:cs="Calibri"/>
          <w:sz w:val="20"/>
        </w:rPr>
        <w:t xml:space="preserve">een nieuwe applicatie </w:t>
      </w:r>
      <w:r w:rsidR="00F53F5C">
        <w:rPr>
          <w:rFonts w:ascii="Verdana" w:hAnsi="Verdana" w:cs="Calibri"/>
          <w:sz w:val="20"/>
        </w:rPr>
        <w:t xml:space="preserve">te vinden </w:t>
      </w:r>
      <w:r w:rsidR="00C832D2" w:rsidRPr="00981399">
        <w:rPr>
          <w:rFonts w:ascii="Verdana" w:hAnsi="Verdana" w:cs="Calibri"/>
          <w:sz w:val="20"/>
        </w:rPr>
        <w:t xml:space="preserve">om ons </w:t>
      </w:r>
      <w:r>
        <w:rPr>
          <w:rFonts w:ascii="Verdana" w:hAnsi="Verdana" w:cs="Calibri"/>
          <w:sz w:val="20"/>
        </w:rPr>
        <w:t xml:space="preserve">te </w:t>
      </w:r>
      <w:r w:rsidR="00C832D2" w:rsidRPr="00981399">
        <w:rPr>
          <w:rFonts w:ascii="Verdana" w:hAnsi="Verdana" w:cs="Calibri"/>
          <w:sz w:val="20"/>
        </w:rPr>
        <w:t xml:space="preserve">helpen Interne Controles uit te voeren en daarmee ondersteunend </w:t>
      </w:r>
      <w:r>
        <w:rPr>
          <w:rFonts w:ascii="Verdana" w:hAnsi="Verdana" w:cs="Calibri"/>
          <w:sz w:val="20"/>
        </w:rPr>
        <w:t xml:space="preserve">te </w:t>
      </w:r>
      <w:r w:rsidR="00C832D2" w:rsidRPr="00981399">
        <w:rPr>
          <w:rFonts w:ascii="Verdana" w:hAnsi="Verdana" w:cs="Calibri"/>
          <w:sz w:val="20"/>
        </w:rPr>
        <w:t xml:space="preserve">zijn voor de vakgebieden Interne kwaliteitscontrole, Interne Audit functie, Datagedreven audit, Privacy, Gegevensbescherming en tot slot Informatiebeveiliging. </w:t>
      </w:r>
    </w:p>
    <w:p w14:paraId="2E7F8EB2" w14:textId="77777777" w:rsidR="001F71A6" w:rsidRPr="00E42EFE" w:rsidRDefault="001F71A6" w:rsidP="001F71A6">
      <w:pPr>
        <w:pStyle w:val="Lijstalinea"/>
        <w:spacing w:line="276" w:lineRule="auto"/>
        <w:ind w:left="360"/>
        <w:rPr>
          <w:rFonts w:ascii="Verdana" w:hAnsi="Verdana" w:cs="Calibri"/>
          <w:sz w:val="20"/>
        </w:rPr>
      </w:pPr>
    </w:p>
    <w:p w14:paraId="6E9219CE" w14:textId="77777777" w:rsidR="00FA4A06" w:rsidRPr="00795726" w:rsidRDefault="00FA4A06" w:rsidP="00A62F7B">
      <w:pPr>
        <w:pStyle w:val="Kop1"/>
        <w:keepLines/>
        <w:numPr>
          <w:ilvl w:val="0"/>
          <w:numId w:val="5"/>
        </w:numPr>
        <w:spacing w:after="0" w:line="259" w:lineRule="auto"/>
        <w:ind w:hanging="720"/>
        <w:rPr>
          <w:rFonts w:ascii="Verdana" w:hAnsi="Verdana"/>
        </w:rPr>
      </w:pPr>
      <w:bookmarkStart w:id="5" w:name="_Toc516515836"/>
      <w:bookmarkStart w:id="6" w:name="_Toc49775952"/>
      <w:r w:rsidRPr="00795726">
        <w:rPr>
          <w:rFonts w:ascii="Verdana" w:hAnsi="Verdana"/>
        </w:rPr>
        <w:t>Visie op “in control” vanuit AO/IB perspectief</w:t>
      </w:r>
      <w:bookmarkEnd w:id="5"/>
      <w:bookmarkEnd w:id="6"/>
    </w:p>
    <w:p w14:paraId="75F4D730" w14:textId="77777777" w:rsidR="00FD20B7" w:rsidRPr="00795726" w:rsidRDefault="00FD20B7" w:rsidP="00FD20B7">
      <w:pPr>
        <w:rPr>
          <w:rFonts w:ascii="Verdana" w:hAnsi="Verdana"/>
          <w:lang w:val="x-none"/>
        </w:rPr>
      </w:pPr>
    </w:p>
    <w:p w14:paraId="4CF0473F" w14:textId="77777777" w:rsidR="005D5FC3" w:rsidRPr="00795726" w:rsidRDefault="005D5FC3" w:rsidP="00A62F7B">
      <w:pPr>
        <w:pStyle w:val="Kop2"/>
        <w:keepLines/>
        <w:numPr>
          <w:ilvl w:val="1"/>
          <w:numId w:val="5"/>
        </w:numPr>
        <w:spacing w:before="40" w:after="0" w:line="259" w:lineRule="auto"/>
        <w:ind w:left="785" w:hanging="720"/>
        <w:rPr>
          <w:rFonts w:ascii="Verdana" w:hAnsi="Verdana"/>
        </w:rPr>
      </w:pPr>
      <w:bookmarkStart w:id="7" w:name="_Toc49775953"/>
      <w:r w:rsidRPr="00795726">
        <w:rPr>
          <w:rFonts w:ascii="Verdana" w:hAnsi="Verdana"/>
        </w:rPr>
        <w:t>Inleiding</w:t>
      </w:r>
      <w:bookmarkEnd w:id="7"/>
    </w:p>
    <w:p w14:paraId="38EA0AA3" w14:textId="77777777" w:rsidR="005D5FC3" w:rsidRPr="00795726" w:rsidRDefault="005D5FC3" w:rsidP="008E0BE0">
      <w:pPr>
        <w:rPr>
          <w:rFonts w:ascii="Verdana" w:hAnsi="Verdana"/>
          <w:sz w:val="20"/>
          <w:szCs w:val="20"/>
        </w:rPr>
      </w:pPr>
      <w:r w:rsidRPr="00795726">
        <w:rPr>
          <w:rFonts w:ascii="Verdana" w:hAnsi="Verdana"/>
          <w:sz w:val="20"/>
          <w:szCs w:val="20"/>
        </w:rPr>
        <w:t>In dit hoofdstuk wordt de visie op “in control” vanui</w:t>
      </w:r>
      <w:r w:rsidRPr="003A7536">
        <w:rPr>
          <w:rFonts w:ascii="Verdana" w:hAnsi="Verdana"/>
          <w:sz w:val="20"/>
          <w:szCs w:val="20"/>
        </w:rPr>
        <w:t>t interne controle perspectief</w:t>
      </w:r>
      <w:r w:rsidRPr="00795726">
        <w:rPr>
          <w:rFonts w:ascii="Verdana" w:hAnsi="Verdana"/>
          <w:sz w:val="20"/>
          <w:szCs w:val="20"/>
        </w:rPr>
        <w:t xml:space="preserve"> behandeld (2.2) inclusief de randvoorwaarden hiervoor zoals de rollen en verantwoordelijkheden (2.3), de automatiseringsomge</w:t>
      </w:r>
      <w:r w:rsidR="00DC09B1">
        <w:rPr>
          <w:rFonts w:ascii="Verdana" w:hAnsi="Verdana"/>
          <w:sz w:val="20"/>
          <w:szCs w:val="20"/>
        </w:rPr>
        <w:t xml:space="preserve">ving (2.4) en de processen (2.5). </w:t>
      </w:r>
    </w:p>
    <w:p w14:paraId="05A6E563" w14:textId="77777777" w:rsidR="005D5FC3" w:rsidRPr="00795726" w:rsidRDefault="005D5FC3" w:rsidP="00A62F7B">
      <w:pPr>
        <w:pStyle w:val="Kop2"/>
        <w:keepLines/>
        <w:numPr>
          <w:ilvl w:val="1"/>
          <w:numId w:val="5"/>
        </w:numPr>
        <w:spacing w:before="40" w:after="0" w:line="259" w:lineRule="auto"/>
        <w:ind w:left="785" w:hanging="720"/>
        <w:rPr>
          <w:rFonts w:ascii="Verdana" w:hAnsi="Verdana"/>
        </w:rPr>
      </w:pPr>
      <w:bookmarkStart w:id="8" w:name="_Toc49775954"/>
      <w:r w:rsidRPr="00795726">
        <w:rPr>
          <w:rFonts w:ascii="Verdana" w:hAnsi="Verdana"/>
        </w:rPr>
        <w:t>Visie</w:t>
      </w:r>
      <w:bookmarkEnd w:id="8"/>
    </w:p>
    <w:p w14:paraId="75715EEF" w14:textId="77777777" w:rsidR="005D5FC3" w:rsidRPr="00795726" w:rsidRDefault="005D5FC3" w:rsidP="008E0BE0">
      <w:pPr>
        <w:spacing w:after="0"/>
        <w:rPr>
          <w:rFonts w:ascii="Verdana" w:hAnsi="Verdana"/>
          <w:sz w:val="20"/>
          <w:szCs w:val="20"/>
        </w:rPr>
      </w:pPr>
      <w:r w:rsidRPr="00795726">
        <w:rPr>
          <w:rFonts w:ascii="Verdana" w:hAnsi="Verdana"/>
          <w:sz w:val="20"/>
          <w:szCs w:val="20"/>
        </w:rPr>
        <w:t xml:space="preserve">De controleomgeving is </w:t>
      </w:r>
      <w:r w:rsidR="00F40AB0">
        <w:rPr>
          <w:rFonts w:ascii="Verdana" w:hAnsi="Verdana"/>
          <w:sz w:val="20"/>
          <w:szCs w:val="20"/>
        </w:rPr>
        <w:t xml:space="preserve">evenals het op orde hebben van de AO/IB </w:t>
      </w:r>
      <w:r w:rsidRPr="00795726">
        <w:rPr>
          <w:rFonts w:ascii="Verdana" w:hAnsi="Verdana"/>
          <w:sz w:val="20"/>
          <w:szCs w:val="20"/>
        </w:rPr>
        <w:t>een basisvoorwaarde voor een goed functionerende organisatie. De aspecten ‘soft controls’, cultuur, houding en gedrag zijn hierin belangrijk. De organisatie moet zichzelf voortdurend de volgende vragen stellen:</w:t>
      </w:r>
    </w:p>
    <w:p w14:paraId="1953FC0D" w14:textId="77777777" w:rsidR="005D5FC3" w:rsidRPr="00795726" w:rsidRDefault="005D5FC3" w:rsidP="00A62F7B">
      <w:pPr>
        <w:pStyle w:val="Lijstalinea"/>
        <w:numPr>
          <w:ilvl w:val="0"/>
          <w:numId w:val="8"/>
        </w:numPr>
        <w:spacing w:line="276" w:lineRule="auto"/>
        <w:rPr>
          <w:rFonts w:ascii="Verdana" w:hAnsi="Verdana" w:cs="Calibri"/>
          <w:sz w:val="20"/>
        </w:rPr>
      </w:pPr>
      <w:r w:rsidRPr="00795726">
        <w:rPr>
          <w:rFonts w:ascii="Verdana" w:hAnsi="Verdana" w:cs="Calibri"/>
          <w:sz w:val="20"/>
        </w:rPr>
        <w:t>Wat is het ambitieniveau als organisatie? Wat kan en wil de organisatie aan?</w:t>
      </w:r>
    </w:p>
    <w:p w14:paraId="45F930B3" w14:textId="77777777" w:rsidR="005D5FC3" w:rsidRPr="00795726" w:rsidRDefault="005D5FC3" w:rsidP="00A62F7B">
      <w:pPr>
        <w:pStyle w:val="Lijstalinea"/>
        <w:numPr>
          <w:ilvl w:val="0"/>
          <w:numId w:val="8"/>
        </w:numPr>
        <w:spacing w:line="276" w:lineRule="auto"/>
        <w:rPr>
          <w:rFonts w:ascii="Verdana" w:hAnsi="Verdana" w:cs="Calibri"/>
          <w:sz w:val="20"/>
        </w:rPr>
      </w:pPr>
      <w:r w:rsidRPr="00795726">
        <w:rPr>
          <w:rFonts w:ascii="Verdana" w:hAnsi="Verdana" w:cs="Calibri"/>
          <w:sz w:val="20"/>
        </w:rPr>
        <w:t>Is onze organisatie bereid om te leren en te verbeteren?</w:t>
      </w:r>
    </w:p>
    <w:p w14:paraId="03CE22CA" w14:textId="77777777" w:rsidR="005D5FC3" w:rsidRPr="00795726" w:rsidRDefault="005D5FC3" w:rsidP="00A62F7B">
      <w:pPr>
        <w:pStyle w:val="Lijstalinea"/>
        <w:numPr>
          <w:ilvl w:val="0"/>
          <w:numId w:val="8"/>
        </w:numPr>
        <w:spacing w:line="276" w:lineRule="auto"/>
        <w:rPr>
          <w:rFonts w:ascii="Verdana" w:hAnsi="Verdana" w:cs="Calibri"/>
          <w:sz w:val="20"/>
        </w:rPr>
      </w:pPr>
      <w:r w:rsidRPr="00795726">
        <w:rPr>
          <w:rFonts w:ascii="Verdana" w:hAnsi="Verdana" w:cs="Calibri"/>
          <w:sz w:val="20"/>
        </w:rPr>
        <w:t>Is onze organisatie afgestemd op uw ambities?</w:t>
      </w:r>
    </w:p>
    <w:p w14:paraId="1619581B" w14:textId="77777777" w:rsidR="005D5FC3" w:rsidRDefault="005D5FC3" w:rsidP="005D5FC3">
      <w:pPr>
        <w:spacing w:after="0" w:line="240" w:lineRule="auto"/>
        <w:rPr>
          <w:rFonts w:ascii="Verdana" w:hAnsi="Verdana"/>
          <w:sz w:val="20"/>
          <w:szCs w:val="20"/>
        </w:rPr>
      </w:pPr>
    </w:p>
    <w:p w14:paraId="6555CA8A" w14:textId="77777777" w:rsidR="005D5FC3" w:rsidRPr="00795726" w:rsidRDefault="005D5FC3" w:rsidP="005D5FC3">
      <w:pPr>
        <w:spacing w:after="0" w:line="240" w:lineRule="auto"/>
        <w:jc w:val="center"/>
        <w:rPr>
          <w:rFonts w:ascii="Verdana" w:hAnsi="Verdana"/>
          <w:sz w:val="20"/>
          <w:szCs w:val="20"/>
        </w:rPr>
      </w:pPr>
      <w:r w:rsidRPr="00795726">
        <w:rPr>
          <w:rFonts w:ascii="Verdana" w:hAnsi="Verdana"/>
          <w:noProof/>
          <w:lang w:eastAsia="nl-NL"/>
        </w:rPr>
        <w:lastRenderedPageBreak/>
        <w:drawing>
          <wp:inline distT="0" distB="0" distL="0" distR="0" wp14:anchorId="39589A5A" wp14:editId="17263535">
            <wp:extent cx="5342027" cy="3231515"/>
            <wp:effectExtent l="0" t="0" r="0" b="6985"/>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0072"/>
                    <a:stretch/>
                  </pic:blipFill>
                  <pic:spPr bwMode="auto">
                    <a:xfrm>
                      <a:off x="0" y="0"/>
                      <a:ext cx="5390301" cy="3260717"/>
                    </a:xfrm>
                    <a:prstGeom prst="rect">
                      <a:avLst/>
                    </a:prstGeom>
                    <a:noFill/>
                    <a:ln>
                      <a:noFill/>
                    </a:ln>
                    <a:extLst>
                      <a:ext uri="{53640926-AAD7-44D8-BBD7-CCE9431645EC}">
                        <a14:shadowObscured xmlns:a14="http://schemas.microsoft.com/office/drawing/2010/main"/>
                      </a:ext>
                    </a:extLst>
                  </pic:spPr>
                </pic:pic>
              </a:graphicData>
            </a:graphic>
          </wp:inline>
        </w:drawing>
      </w:r>
    </w:p>
    <w:p w14:paraId="2747FBF5" w14:textId="77777777" w:rsidR="005D5FC3" w:rsidRPr="00795726" w:rsidRDefault="005D5FC3" w:rsidP="005D5FC3">
      <w:pPr>
        <w:spacing w:after="0" w:line="240" w:lineRule="auto"/>
        <w:rPr>
          <w:rFonts w:ascii="Verdana" w:hAnsi="Verdana"/>
          <w:sz w:val="20"/>
          <w:szCs w:val="20"/>
        </w:rPr>
      </w:pPr>
    </w:p>
    <w:p w14:paraId="0F99A818" w14:textId="77777777" w:rsidR="005D5FC3" w:rsidRPr="00795726" w:rsidRDefault="005D5FC3" w:rsidP="008E0BE0">
      <w:pPr>
        <w:spacing w:after="0"/>
        <w:rPr>
          <w:rFonts w:ascii="Verdana" w:hAnsi="Verdana"/>
          <w:bCs/>
          <w:sz w:val="20"/>
          <w:szCs w:val="20"/>
        </w:rPr>
      </w:pPr>
      <w:r w:rsidRPr="003A7536">
        <w:rPr>
          <w:rFonts w:ascii="Verdana" w:hAnsi="Verdana"/>
          <w:sz w:val="20"/>
          <w:szCs w:val="20"/>
        </w:rPr>
        <w:t>Interne</w:t>
      </w:r>
      <w:r w:rsidRPr="003A7536">
        <w:rPr>
          <w:rFonts w:ascii="Verdana" w:hAnsi="Verdana"/>
          <w:bCs/>
          <w:sz w:val="20"/>
          <w:szCs w:val="20"/>
        </w:rPr>
        <w:t> </w:t>
      </w:r>
      <w:r w:rsidRPr="003A7536">
        <w:rPr>
          <w:rFonts w:ascii="Verdana" w:hAnsi="Verdana"/>
          <w:sz w:val="20"/>
          <w:szCs w:val="20"/>
        </w:rPr>
        <w:t>beheersing</w:t>
      </w:r>
      <w:r w:rsidRPr="00D86724">
        <w:rPr>
          <w:rFonts w:ascii="Verdana" w:hAnsi="Verdana"/>
          <w:bCs/>
          <w:sz w:val="20"/>
          <w:szCs w:val="20"/>
        </w:rPr>
        <w:t xml:space="preserve"> is voor veel organisaties in het publieke domein een uitdaging. Gemeente </w:t>
      </w:r>
      <w:r w:rsidR="00BC4361" w:rsidRPr="00D86724">
        <w:rPr>
          <w:rFonts w:ascii="Verdana" w:hAnsi="Verdana"/>
          <w:bCs/>
          <w:sz w:val="20"/>
          <w:szCs w:val="20"/>
        </w:rPr>
        <w:t>Wageningen</w:t>
      </w:r>
      <w:r w:rsidRPr="00D86724">
        <w:rPr>
          <w:rFonts w:ascii="Verdana" w:hAnsi="Verdana"/>
          <w:bCs/>
          <w:sz w:val="20"/>
          <w:szCs w:val="20"/>
        </w:rPr>
        <w:t xml:space="preserve"> wil graag de bedrijfsprocessen goed op orde hebben. De bedrijfsprocessen veranderen door de verdergaande digitalisering en automatisering.</w:t>
      </w:r>
      <w:r w:rsidRPr="00795726">
        <w:rPr>
          <w:rFonts w:ascii="Verdana" w:hAnsi="Verdana"/>
          <w:bCs/>
          <w:sz w:val="20"/>
          <w:szCs w:val="20"/>
        </w:rPr>
        <w:t xml:space="preserve"> </w:t>
      </w:r>
    </w:p>
    <w:p w14:paraId="14D25C24" w14:textId="77777777" w:rsidR="00A56108" w:rsidRDefault="00A56108" w:rsidP="008E0BE0">
      <w:pPr>
        <w:spacing w:after="0"/>
        <w:rPr>
          <w:rFonts w:ascii="Verdana" w:hAnsi="Verdana"/>
          <w:bCs/>
          <w:sz w:val="20"/>
          <w:szCs w:val="20"/>
        </w:rPr>
      </w:pPr>
    </w:p>
    <w:p w14:paraId="65258620" w14:textId="77777777" w:rsidR="005D5FC3" w:rsidRPr="00795726" w:rsidRDefault="005D5FC3" w:rsidP="008E0BE0">
      <w:pPr>
        <w:spacing w:after="0"/>
        <w:rPr>
          <w:rFonts w:ascii="Verdana" w:hAnsi="Verdana"/>
          <w:bCs/>
          <w:sz w:val="20"/>
          <w:szCs w:val="20"/>
        </w:rPr>
      </w:pPr>
      <w:r w:rsidRPr="00795726">
        <w:rPr>
          <w:rFonts w:ascii="Verdana" w:hAnsi="Verdana"/>
          <w:bCs/>
          <w:sz w:val="20"/>
          <w:szCs w:val="20"/>
        </w:rPr>
        <w:t xml:space="preserve">De verdergaande digitalisering en automatisering van de processen hebben ook effect op de aanpak van de (verbijzonderde) interne controle. De automatiseringsomgeving en de application controls in de applicaties worden steeds belangrijker. </w:t>
      </w:r>
      <w:r w:rsidR="006D3ABF" w:rsidRPr="00795726">
        <w:rPr>
          <w:rFonts w:ascii="Verdana" w:hAnsi="Verdana"/>
          <w:bCs/>
          <w:sz w:val="20"/>
          <w:szCs w:val="20"/>
        </w:rPr>
        <w:t xml:space="preserve">Dit is ook terug te zien in de landelijke aandacht voor de informatiebeveiliging en privacy, waarbij binnen </w:t>
      </w:r>
      <w:r w:rsidR="00BC4361" w:rsidRPr="00795726">
        <w:rPr>
          <w:rFonts w:ascii="Verdana" w:hAnsi="Verdana"/>
          <w:bCs/>
          <w:sz w:val="20"/>
          <w:szCs w:val="20"/>
        </w:rPr>
        <w:t>Wageningen</w:t>
      </w:r>
      <w:r w:rsidR="006D3ABF" w:rsidRPr="00795726">
        <w:rPr>
          <w:rFonts w:ascii="Verdana" w:hAnsi="Verdana"/>
          <w:bCs/>
          <w:sz w:val="20"/>
          <w:szCs w:val="20"/>
        </w:rPr>
        <w:t xml:space="preserve"> voldaan moet zijn aan de normen vanuit de BIG en AVG.</w:t>
      </w:r>
    </w:p>
    <w:p w14:paraId="6B976A8A" w14:textId="77777777" w:rsidR="005D5FC3" w:rsidRPr="00795726" w:rsidRDefault="005D5FC3" w:rsidP="008E0BE0">
      <w:pPr>
        <w:spacing w:after="0"/>
        <w:rPr>
          <w:rFonts w:ascii="Verdana" w:hAnsi="Verdana"/>
          <w:sz w:val="20"/>
          <w:szCs w:val="20"/>
        </w:rPr>
      </w:pPr>
    </w:p>
    <w:p w14:paraId="2ADF2612" w14:textId="7433CC8D" w:rsidR="00C832D2" w:rsidRPr="00981399" w:rsidRDefault="00FA4A06" w:rsidP="008E0BE0">
      <w:pPr>
        <w:pStyle w:val="Tekstopmerking"/>
        <w:spacing w:line="276" w:lineRule="auto"/>
        <w:rPr>
          <w:rFonts w:ascii="Verdana" w:hAnsi="Verdana"/>
        </w:rPr>
      </w:pPr>
      <w:r w:rsidRPr="00795726">
        <w:rPr>
          <w:rFonts w:ascii="Verdana" w:hAnsi="Verdana"/>
        </w:rPr>
        <w:t>Met ingang van 202</w:t>
      </w:r>
      <w:r w:rsidR="000E45C9">
        <w:rPr>
          <w:rFonts w:ascii="Verdana" w:hAnsi="Verdana"/>
        </w:rPr>
        <w:t>3</w:t>
      </w:r>
      <w:r w:rsidRPr="00795726">
        <w:rPr>
          <w:rFonts w:ascii="Verdana" w:hAnsi="Verdana"/>
        </w:rPr>
        <w:t xml:space="preserve"> </w:t>
      </w:r>
      <w:r w:rsidR="001C0576" w:rsidRPr="00795726">
        <w:rPr>
          <w:rFonts w:ascii="Verdana" w:hAnsi="Verdana"/>
        </w:rPr>
        <w:t xml:space="preserve">is het </w:t>
      </w:r>
      <w:r w:rsidRPr="00795726">
        <w:rPr>
          <w:rFonts w:ascii="Verdana" w:hAnsi="Verdana"/>
        </w:rPr>
        <w:t xml:space="preserve">college van burgemeester en wethouders </w:t>
      </w:r>
      <w:r w:rsidR="001C0576" w:rsidRPr="00795726">
        <w:rPr>
          <w:rFonts w:ascii="Verdana" w:hAnsi="Verdana"/>
        </w:rPr>
        <w:t xml:space="preserve">verplicht </w:t>
      </w:r>
      <w:r w:rsidRPr="00795726">
        <w:rPr>
          <w:rFonts w:ascii="Verdana" w:hAnsi="Verdana"/>
        </w:rPr>
        <w:t>een rechtmatigheidsverklaring af</w:t>
      </w:r>
      <w:r w:rsidR="00867728" w:rsidRPr="00795726">
        <w:rPr>
          <w:rFonts w:ascii="Verdana" w:hAnsi="Verdana"/>
        </w:rPr>
        <w:t xml:space="preserve"> te </w:t>
      </w:r>
      <w:r w:rsidRPr="00795726">
        <w:rPr>
          <w:rFonts w:ascii="Verdana" w:hAnsi="Verdana"/>
        </w:rPr>
        <w:t xml:space="preserve">geven. Om een </w:t>
      </w:r>
      <w:r w:rsidR="00B73504">
        <w:rPr>
          <w:rFonts w:ascii="Verdana" w:hAnsi="Verdana"/>
        </w:rPr>
        <w:t xml:space="preserve">rechtmatigheidsverklaring </w:t>
      </w:r>
      <w:r w:rsidRPr="00795726">
        <w:rPr>
          <w:rFonts w:ascii="Verdana" w:hAnsi="Verdana"/>
        </w:rPr>
        <w:t xml:space="preserve">te kunnen afgeven moet de procesbeheersing goed op orde zijn en met behulp van interne controle moet aangetoond worden aan het college dat de getrouwheid en rechtmatigheid op orde is. Dit vraagt </w:t>
      </w:r>
      <w:r w:rsidRPr="003A7536">
        <w:rPr>
          <w:rFonts w:ascii="Verdana" w:hAnsi="Verdana"/>
        </w:rPr>
        <w:t xml:space="preserve">de nodige voorbereiding. </w:t>
      </w:r>
    </w:p>
    <w:p w14:paraId="4DC456C8" w14:textId="1D9A02D8" w:rsidR="00FA4A06" w:rsidRDefault="00FA4A06" w:rsidP="008E0BE0">
      <w:pPr>
        <w:pStyle w:val="Tekstopmerking"/>
        <w:spacing w:line="276" w:lineRule="auto"/>
        <w:rPr>
          <w:rFonts w:ascii="Verdana" w:hAnsi="Verdana"/>
        </w:rPr>
      </w:pPr>
      <w:r w:rsidRPr="003A7536">
        <w:rPr>
          <w:rFonts w:ascii="Verdana" w:hAnsi="Verdana"/>
        </w:rPr>
        <w:lastRenderedPageBreak/>
        <w:t>Het college moet kunnen vertrouwen op een kwalitatief goede interne controle op basis waarvan een gefundeerd oordeel kan worden gegeven</w:t>
      </w:r>
      <w:r w:rsidR="00323D80">
        <w:rPr>
          <w:rFonts w:ascii="Verdana" w:hAnsi="Verdana"/>
        </w:rPr>
        <w:t xml:space="preserve">. </w:t>
      </w:r>
      <w:r w:rsidRPr="003A7536">
        <w:rPr>
          <w:rFonts w:ascii="Verdana" w:hAnsi="Verdana"/>
        </w:rPr>
        <w:t xml:space="preserve">Dit vereist </w:t>
      </w:r>
      <w:r w:rsidRPr="00D86724">
        <w:rPr>
          <w:rFonts w:ascii="Verdana" w:hAnsi="Verdana"/>
        </w:rPr>
        <w:t>een professionele interne controle aanpak, vastlegging en een gestructureerde rapportage naar het college waarbij het college meegenomen moet worden in de uitkomsten van de interne controle.</w:t>
      </w:r>
    </w:p>
    <w:p w14:paraId="0042131F" w14:textId="77777777" w:rsidR="00FA4A06" w:rsidRPr="00795726" w:rsidRDefault="00FA4A06" w:rsidP="008E0BE0">
      <w:pPr>
        <w:spacing w:after="0"/>
        <w:rPr>
          <w:rFonts w:ascii="Verdana" w:hAnsi="Verdana"/>
          <w:sz w:val="20"/>
          <w:szCs w:val="20"/>
        </w:rPr>
      </w:pPr>
      <w:r w:rsidRPr="00795726">
        <w:rPr>
          <w:rFonts w:ascii="Verdana" w:hAnsi="Verdana"/>
          <w:sz w:val="20"/>
          <w:szCs w:val="20"/>
        </w:rPr>
        <w:t>Goed ingerichte processen (procesinrichting) en een goede procesbeheersing (inclusief IT) zijn noodzakelijk voor het “in control” zijn van de organisatie. Een goede procesinrichting versterkt een goede procesbeheersing en andersom versterkt een goede procesbeheersing een goede procesinrichting.</w:t>
      </w:r>
    </w:p>
    <w:p w14:paraId="01E44549" w14:textId="77777777" w:rsidR="00FA4A06" w:rsidRPr="00795726" w:rsidRDefault="00FA4A06" w:rsidP="00FA4A06">
      <w:pPr>
        <w:spacing w:after="0" w:line="240" w:lineRule="auto"/>
        <w:rPr>
          <w:rFonts w:ascii="Verdana" w:hAnsi="Verdana"/>
          <w:sz w:val="20"/>
          <w:szCs w:val="20"/>
        </w:rPr>
      </w:pPr>
    </w:p>
    <w:p w14:paraId="2D42BDC4" w14:textId="77777777" w:rsidR="00A56108" w:rsidRDefault="00A56108">
      <w:pPr>
        <w:spacing w:after="0" w:line="240" w:lineRule="auto"/>
        <w:rPr>
          <w:rFonts w:ascii="Verdana" w:hAnsi="Verdana"/>
          <w:b/>
          <w:bCs/>
          <w:iCs/>
          <w:sz w:val="24"/>
          <w:szCs w:val="28"/>
          <w:lang w:val="x-none"/>
        </w:rPr>
      </w:pPr>
      <w:bookmarkStart w:id="9" w:name="_Toc516515839"/>
      <w:r>
        <w:rPr>
          <w:rFonts w:ascii="Verdana" w:hAnsi="Verdana"/>
        </w:rPr>
        <w:br w:type="page"/>
      </w:r>
    </w:p>
    <w:p w14:paraId="7476CB8D" w14:textId="77777777" w:rsidR="00FA4A06" w:rsidRPr="00795726" w:rsidRDefault="00FA4A06" w:rsidP="00A62F7B">
      <w:pPr>
        <w:pStyle w:val="Kop2"/>
        <w:keepLines/>
        <w:numPr>
          <w:ilvl w:val="1"/>
          <w:numId w:val="5"/>
        </w:numPr>
        <w:spacing w:before="40" w:after="0" w:line="259" w:lineRule="auto"/>
        <w:ind w:hanging="720"/>
        <w:rPr>
          <w:rFonts w:ascii="Verdana" w:hAnsi="Verdana"/>
        </w:rPr>
      </w:pPr>
      <w:bookmarkStart w:id="10" w:name="_Toc49775955"/>
      <w:r w:rsidRPr="00795726">
        <w:rPr>
          <w:rFonts w:ascii="Verdana" w:hAnsi="Verdana"/>
        </w:rPr>
        <w:lastRenderedPageBreak/>
        <w:t>Rollen en verantwoordelijkheden</w:t>
      </w:r>
      <w:bookmarkEnd w:id="9"/>
      <w:bookmarkEnd w:id="10"/>
    </w:p>
    <w:p w14:paraId="0C6BC57E" w14:textId="30C7BA26" w:rsidR="00FA4A06" w:rsidRPr="00795726" w:rsidRDefault="00FA4A06" w:rsidP="00FA4A06">
      <w:pPr>
        <w:rPr>
          <w:rFonts w:ascii="Verdana" w:hAnsi="Verdana" w:cs="Calibri"/>
          <w:sz w:val="20"/>
          <w:szCs w:val="20"/>
        </w:rPr>
      </w:pPr>
      <w:r w:rsidRPr="00795726">
        <w:rPr>
          <w:rFonts w:ascii="Verdana" w:hAnsi="Verdana" w:cs="Calibri"/>
          <w:sz w:val="20"/>
          <w:szCs w:val="20"/>
        </w:rPr>
        <w:t xml:space="preserve">De gemeenteraad is als hoogste orgaan binnen de gemeente kaderstellend en controlerend. Het College van B&amp;W is als bestuur primair verantwoordelijk voor het “in control” zijn van de organisatie. De ambtelijke </w:t>
      </w:r>
      <w:r w:rsidR="00867728" w:rsidRPr="00795726">
        <w:rPr>
          <w:rFonts w:ascii="Verdana" w:hAnsi="Verdana" w:cs="Calibri"/>
          <w:sz w:val="20"/>
          <w:szCs w:val="20"/>
        </w:rPr>
        <w:t>werk</w:t>
      </w:r>
      <w:r w:rsidRPr="00795726">
        <w:rPr>
          <w:rFonts w:ascii="Verdana" w:hAnsi="Verdana" w:cs="Calibri"/>
          <w:sz w:val="20"/>
          <w:szCs w:val="20"/>
        </w:rPr>
        <w:t>organisatie is verantwoordelijk voor de</w:t>
      </w:r>
      <w:r w:rsidR="00954BE1">
        <w:rPr>
          <w:rFonts w:ascii="Verdana" w:hAnsi="Verdana" w:cs="Calibri"/>
          <w:sz w:val="20"/>
          <w:szCs w:val="20"/>
        </w:rPr>
        <w:t xml:space="preserve"> invulling hiervan waaronder de </w:t>
      </w:r>
      <w:r w:rsidRPr="00795726">
        <w:rPr>
          <w:rFonts w:ascii="Verdana" w:hAnsi="Verdana" w:cs="Calibri"/>
          <w:sz w:val="20"/>
          <w:szCs w:val="20"/>
        </w:rPr>
        <w:t xml:space="preserve">diverse processen </w:t>
      </w:r>
      <w:r w:rsidR="00867728" w:rsidRPr="00795726">
        <w:rPr>
          <w:rFonts w:ascii="Verdana" w:hAnsi="Verdana" w:cs="Calibri"/>
          <w:sz w:val="20"/>
          <w:szCs w:val="20"/>
        </w:rPr>
        <w:t xml:space="preserve"> en </w:t>
      </w:r>
      <w:r w:rsidRPr="00795726">
        <w:rPr>
          <w:rFonts w:ascii="Verdana" w:hAnsi="Verdana" w:cs="Calibri"/>
          <w:sz w:val="20"/>
          <w:szCs w:val="20"/>
        </w:rPr>
        <w:t>een goede bedrijfsvoering.</w:t>
      </w:r>
    </w:p>
    <w:p w14:paraId="1D8425CD" w14:textId="4A3B0F03" w:rsidR="00FA4A06" w:rsidRPr="00795726" w:rsidRDefault="00217ABD" w:rsidP="00FA4A06">
      <w:pPr>
        <w:rPr>
          <w:rFonts w:ascii="Verdana" w:hAnsi="Verdana"/>
        </w:rPr>
      </w:pPr>
      <w:r w:rsidRPr="00217ABD">
        <w:rPr>
          <w:rFonts w:ascii="Verdana" w:hAnsi="Verdana"/>
          <w:noProof/>
          <w:sz w:val="24"/>
          <w:szCs w:val="24"/>
          <w:lang w:eastAsia="nl-NL"/>
        </w:rPr>
        <w:drawing>
          <wp:inline distT="0" distB="0" distL="0" distR="0" wp14:anchorId="7439AD9F" wp14:editId="63C6A7B8">
            <wp:extent cx="5759450" cy="2407285"/>
            <wp:effectExtent l="0" t="0" r="0" b="0"/>
            <wp:docPr id="2" name="Tijdelijke aanduiding voor inhoud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Tijdelijke aanduiding voor inhoud 3"/>
                    <pic:cNvPicPr>
                      <a:picLocks noGrp="1" noChangeAspect="1"/>
                    </pic:cNvPicPr>
                  </pic:nvPicPr>
                  <pic:blipFill>
                    <a:blip r:embed="rId15"/>
                    <a:stretch>
                      <a:fillRect/>
                    </a:stretch>
                  </pic:blipFill>
                  <pic:spPr bwMode="auto">
                    <a:xfrm>
                      <a:off x="0" y="0"/>
                      <a:ext cx="5759450" cy="2407285"/>
                    </a:xfrm>
                    <a:prstGeom prst="rect">
                      <a:avLst/>
                    </a:prstGeom>
                    <a:noFill/>
                    <a:ln w="12700">
                      <a:noFill/>
                      <a:miter lim="800000"/>
                      <a:headEnd/>
                      <a:tailEnd/>
                    </a:ln>
                    <a:effectLst/>
                  </pic:spPr>
                </pic:pic>
              </a:graphicData>
            </a:graphic>
          </wp:inline>
        </w:drawing>
      </w:r>
    </w:p>
    <w:p w14:paraId="71AAF7B2" w14:textId="45B7A1D1" w:rsidR="00017448" w:rsidRDefault="00FA4A06" w:rsidP="00FA4A06">
      <w:pPr>
        <w:rPr>
          <w:rFonts w:ascii="Verdana" w:hAnsi="Verdana"/>
          <w:sz w:val="20"/>
          <w:szCs w:val="20"/>
        </w:rPr>
      </w:pPr>
      <w:r w:rsidRPr="00795726">
        <w:rPr>
          <w:rFonts w:ascii="Verdana" w:hAnsi="Verdana"/>
          <w:sz w:val="20"/>
          <w:szCs w:val="20"/>
        </w:rPr>
        <w:t>Bovenstaand plaatje geeft aan dat de 1</w:t>
      </w:r>
      <w:r w:rsidRPr="00795726">
        <w:rPr>
          <w:rFonts w:ascii="Verdana" w:hAnsi="Verdana"/>
          <w:sz w:val="20"/>
          <w:szCs w:val="20"/>
          <w:vertAlign w:val="superscript"/>
        </w:rPr>
        <w:t>e</w:t>
      </w:r>
      <w:r w:rsidRPr="00795726">
        <w:rPr>
          <w:rFonts w:ascii="Verdana" w:hAnsi="Verdana"/>
          <w:sz w:val="20"/>
          <w:szCs w:val="20"/>
        </w:rPr>
        <w:t xml:space="preserve"> lijnfuncties de basis zijn voor een goede interne beheersing. De </w:t>
      </w:r>
      <w:r w:rsidR="009505D1" w:rsidRPr="00795726">
        <w:rPr>
          <w:rFonts w:ascii="Verdana" w:hAnsi="Verdana"/>
          <w:sz w:val="20"/>
          <w:szCs w:val="20"/>
        </w:rPr>
        <w:t>afdelings</w:t>
      </w:r>
      <w:r w:rsidRPr="00795726">
        <w:rPr>
          <w:rFonts w:ascii="Verdana" w:hAnsi="Verdana"/>
          <w:sz w:val="20"/>
          <w:szCs w:val="20"/>
        </w:rPr>
        <w:t>manager en proceseigenaren</w:t>
      </w:r>
      <w:r w:rsidR="00BB55FB">
        <w:rPr>
          <w:rFonts w:ascii="Verdana" w:hAnsi="Verdana"/>
          <w:sz w:val="20"/>
          <w:szCs w:val="20"/>
        </w:rPr>
        <w:t xml:space="preserve"> </w:t>
      </w:r>
      <w:r w:rsidRPr="00795726">
        <w:rPr>
          <w:rFonts w:ascii="Verdana" w:hAnsi="Verdana"/>
          <w:sz w:val="20"/>
          <w:szCs w:val="20"/>
        </w:rPr>
        <w:t>zijn zelf verantwoordelijk voor de interne beheersing van hun processen maar ook goede en zichtbare interne beheersingsmaatregelen in hun processen. Zij worden hierbij ondersteund door de 2</w:t>
      </w:r>
      <w:r w:rsidRPr="00795726">
        <w:rPr>
          <w:rFonts w:ascii="Verdana" w:hAnsi="Verdana"/>
          <w:sz w:val="20"/>
          <w:szCs w:val="20"/>
          <w:vertAlign w:val="superscript"/>
        </w:rPr>
        <w:t>e</w:t>
      </w:r>
      <w:r w:rsidRPr="00795726">
        <w:rPr>
          <w:rFonts w:ascii="Verdana" w:hAnsi="Verdana"/>
          <w:sz w:val="20"/>
          <w:szCs w:val="20"/>
        </w:rPr>
        <w:t xml:space="preserve"> en 3</w:t>
      </w:r>
      <w:r w:rsidRPr="00795726">
        <w:rPr>
          <w:rFonts w:ascii="Verdana" w:hAnsi="Verdana"/>
          <w:sz w:val="20"/>
          <w:szCs w:val="20"/>
          <w:vertAlign w:val="superscript"/>
        </w:rPr>
        <w:t>e</w:t>
      </w:r>
      <w:r w:rsidRPr="00795726">
        <w:rPr>
          <w:rFonts w:ascii="Verdana" w:hAnsi="Verdana"/>
          <w:sz w:val="20"/>
          <w:szCs w:val="20"/>
        </w:rPr>
        <w:t xml:space="preserve"> lijn.</w:t>
      </w:r>
      <w:r w:rsidR="00F460DA" w:rsidRPr="00795726">
        <w:rPr>
          <w:rFonts w:ascii="Verdana" w:hAnsi="Verdana"/>
          <w:sz w:val="20"/>
          <w:szCs w:val="20"/>
        </w:rPr>
        <w:t xml:space="preserve"> </w:t>
      </w:r>
      <w:r w:rsidR="00721199">
        <w:rPr>
          <w:rFonts w:ascii="Verdana" w:hAnsi="Verdana"/>
          <w:sz w:val="20"/>
          <w:szCs w:val="20"/>
        </w:rPr>
        <w:t>De 2</w:t>
      </w:r>
      <w:r w:rsidR="00721199" w:rsidRPr="00981399">
        <w:rPr>
          <w:rFonts w:ascii="Verdana" w:hAnsi="Verdana"/>
          <w:sz w:val="20"/>
          <w:szCs w:val="20"/>
          <w:vertAlign w:val="superscript"/>
        </w:rPr>
        <w:t>e</w:t>
      </w:r>
      <w:r w:rsidR="00721199">
        <w:rPr>
          <w:rFonts w:ascii="Verdana" w:hAnsi="Verdana"/>
          <w:sz w:val="20"/>
          <w:szCs w:val="20"/>
        </w:rPr>
        <w:t xml:space="preserve"> </w:t>
      </w:r>
      <w:r w:rsidR="00981399">
        <w:rPr>
          <w:rFonts w:ascii="Verdana" w:hAnsi="Verdana"/>
          <w:sz w:val="20"/>
          <w:szCs w:val="20"/>
        </w:rPr>
        <w:t>l</w:t>
      </w:r>
      <w:r w:rsidR="006B11A7">
        <w:rPr>
          <w:rFonts w:ascii="Verdana" w:hAnsi="Verdana"/>
          <w:sz w:val="20"/>
          <w:szCs w:val="20"/>
        </w:rPr>
        <w:t>ijns controle</w:t>
      </w:r>
      <w:r w:rsidR="00721199">
        <w:rPr>
          <w:rFonts w:ascii="Verdana" w:hAnsi="Verdana"/>
          <w:sz w:val="20"/>
          <w:szCs w:val="20"/>
        </w:rPr>
        <w:t xml:space="preserve"> </w:t>
      </w:r>
      <w:r w:rsidR="00E9425D">
        <w:rPr>
          <w:rFonts w:ascii="Verdana" w:hAnsi="Verdana"/>
          <w:sz w:val="20"/>
          <w:szCs w:val="20"/>
        </w:rPr>
        <w:t xml:space="preserve">betreffen onder andere </w:t>
      </w:r>
      <w:r w:rsidR="00721199">
        <w:rPr>
          <w:rFonts w:ascii="Verdana" w:hAnsi="Verdana"/>
          <w:sz w:val="20"/>
          <w:szCs w:val="20"/>
        </w:rPr>
        <w:t xml:space="preserve">de kwaliteitsmedewerkers Sociaal Domein en de afdeling Inkoop. </w:t>
      </w:r>
      <w:r w:rsidR="00BB55FB">
        <w:rPr>
          <w:rFonts w:ascii="Verdana" w:hAnsi="Verdana"/>
          <w:sz w:val="20"/>
          <w:szCs w:val="20"/>
        </w:rPr>
        <w:t>Verbijzonderde interne c</w:t>
      </w:r>
      <w:r w:rsidR="008A1692" w:rsidRPr="00795726">
        <w:rPr>
          <w:rFonts w:ascii="Verdana" w:hAnsi="Verdana"/>
          <w:sz w:val="20"/>
          <w:szCs w:val="20"/>
        </w:rPr>
        <w:t>ontrol</w:t>
      </w:r>
      <w:r w:rsidR="00BB55FB">
        <w:rPr>
          <w:rFonts w:ascii="Verdana" w:hAnsi="Verdana"/>
          <w:sz w:val="20"/>
          <w:szCs w:val="20"/>
        </w:rPr>
        <w:t>e</w:t>
      </w:r>
      <w:r w:rsidR="00CB3697" w:rsidRPr="00795726">
        <w:rPr>
          <w:rFonts w:ascii="Verdana" w:hAnsi="Verdana"/>
          <w:sz w:val="20"/>
          <w:szCs w:val="20"/>
        </w:rPr>
        <w:t xml:space="preserve"> </w:t>
      </w:r>
      <w:r w:rsidRPr="00795726">
        <w:rPr>
          <w:rFonts w:ascii="Verdana" w:hAnsi="Verdana"/>
          <w:sz w:val="20"/>
          <w:szCs w:val="20"/>
        </w:rPr>
        <w:t>heeft een belangrijke spil- en aanjaagfunctie naar het management. De interne controle functie (3</w:t>
      </w:r>
      <w:r w:rsidRPr="00795726">
        <w:rPr>
          <w:rFonts w:ascii="Verdana" w:hAnsi="Verdana"/>
          <w:sz w:val="20"/>
          <w:szCs w:val="20"/>
          <w:vertAlign w:val="superscript"/>
        </w:rPr>
        <w:t>e</w:t>
      </w:r>
      <w:r w:rsidRPr="00795726">
        <w:rPr>
          <w:rFonts w:ascii="Verdana" w:hAnsi="Verdana"/>
          <w:sz w:val="20"/>
          <w:szCs w:val="20"/>
        </w:rPr>
        <w:t xml:space="preserve"> lijn) heeft </w:t>
      </w:r>
      <w:r w:rsidR="006B11A7">
        <w:rPr>
          <w:rFonts w:ascii="Verdana" w:hAnsi="Verdana"/>
          <w:sz w:val="20"/>
          <w:szCs w:val="20"/>
        </w:rPr>
        <w:t>de</w:t>
      </w:r>
      <w:r w:rsidRPr="00795726">
        <w:rPr>
          <w:rFonts w:ascii="Verdana" w:hAnsi="Verdana"/>
          <w:sz w:val="20"/>
          <w:szCs w:val="20"/>
        </w:rPr>
        <w:t xml:space="preserve"> toetsende en adviserende rol naar de 1</w:t>
      </w:r>
      <w:r w:rsidRPr="00795726">
        <w:rPr>
          <w:rFonts w:ascii="Verdana" w:hAnsi="Verdana"/>
          <w:sz w:val="20"/>
          <w:szCs w:val="20"/>
          <w:vertAlign w:val="superscript"/>
        </w:rPr>
        <w:t>e</w:t>
      </w:r>
      <w:r w:rsidRPr="00795726">
        <w:rPr>
          <w:rFonts w:ascii="Verdana" w:hAnsi="Verdana"/>
          <w:sz w:val="20"/>
          <w:szCs w:val="20"/>
        </w:rPr>
        <w:t xml:space="preserve"> en 2</w:t>
      </w:r>
      <w:r w:rsidRPr="00795726">
        <w:rPr>
          <w:rFonts w:ascii="Verdana" w:hAnsi="Verdana"/>
          <w:sz w:val="20"/>
          <w:szCs w:val="20"/>
          <w:vertAlign w:val="superscript"/>
        </w:rPr>
        <w:t>e</w:t>
      </w:r>
      <w:r w:rsidRPr="00795726">
        <w:rPr>
          <w:rFonts w:ascii="Verdana" w:hAnsi="Verdana"/>
          <w:sz w:val="20"/>
          <w:szCs w:val="20"/>
        </w:rPr>
        <w:t xml:space="preserve"> lijn. </w:t>
      </w:r>
    </w:p>
    <w:p w14:paraId="46ED59C8" w14:textId="77777777" w:rsidR="00017448" w:rsidRDefault="00017448">
      <w:pPr>
        <w:spacing w:after="0" w:line="240" w:lineRule="auto"/>
        <w:rPr>
          <w:rFonts w:ascii="Verdana" w:hAnsi="Verdana"/>
          <w:sz w:val="20"/>
          <w:szCs w:val="20"/>
        </w:rPr>
      </w:pPr>
      <w:r>
        <w:rPr>
          <w:rFonts w:ascii="Verdana" w:hAnsi="Verdana"/>
          <w:sz w:val="20"/>
          <w:szCs w:val="20"/>
        </w:rPr>
        <w:br w:type="page"/>
      </w:r>
    </w:p>
    <w:p w14:paraId="725B537B" w14:textId="77777777" w:rsidR="00D07AC5" w:rsidRPr="00795726" w:rsidRDefault="00FA4A06" w:rsidP="00A62F7B">
      <w:pPr>
        <w:pStyle w:val="Kop2"/>
        <w:keepLines/>
        <w:numPr>
          <w:ilvl w:val="1"/>
          <w:numId w:val="5"/>
        </w:numPr>
        <w:spacing w:before="40" w:after="0" w:line="259" w:lineRule="auto"/>
        <w:ind w:hanging="720"/>
        <w:rPr>
          <w:rFonts w:ascii="Verdana" w:hAnsi="Verdana"/>
        </w:rPr>
      </w:pPr>
      <w:bookmarkStart w:id="11" w:name="_Toc516515841"/>
      <w:bookmarkStart w:id="12" w:name="_Toc49775957"/>
      <w:r w:rsidRPr="00795726">
        <w:rPr>
          <w:rFonts w:ascii="Verdana" w:hAnsi="Verdana"/>
        </w:rPr>
        <w:lastRenderedPageBreak/>
        <w:t>Processen</w:t>
      </w:r>
      <w:bookmarkEnd w:id="11"/>
      <w:bookmarkEnd w:id="12"/>
    </w:p>
    <w:p w14:paraId="349E8AA6" w14:textId="77777777" w:rsidR="00FA4A06" w:rsidRPr="00D85AB0" w:rsidRDefault="00FA4A06" w:rsidP="00FA4A06">
      <w:pPr>
        <w:rPr>
          <w:rFonts w:ascii="Verdana" w:hAnsi="Verdana"/>
          <w:sz w:val="20"/>
          <w:szCs w:val="20"/>
        </w:rPr>
      </w:pPr>
      <w:r w:rsidRPr="00795726">
        <w:rPr>
          <w:rFonts w:ascii="Verdana" w:hAnsi="Verdana"/>
          <w:sz w:val="20"/>
          <w:szCs w:val="20"/>
        </w:rPr>
        <w:t xml:space="preserve">Een </w:t>
      </w:r>
      <w:r w:rsidRPr="00D85AB0">
        <w:rPr>
          <w:rFonts w:ascii="Verdana" w:hAnsi="Verdana"/>
          <w:sz w:val="20"/>
          <w:szCs w:val="20"/>
        </w:rPr>
        <w:t xml:space="preserve">proces is een reeks samenhangende activiteiten gericht op het realiseren van een bepaald doel, bijvoorbeeld het verstrekken van WMO voorzieningen of het verstrekken van een omgevingsvergunning. </w:t>
      </w:r>
    </w:p>
    <w:p w14:paraId="4139CA9C" w14:textId="77777777" w:rsidR="00FA4A06" w:rsidRPr="00D85AB0" w:rsidRDefault="002A7B0D" w:rsidP="00FA4A06">
      <w:pPr>
        <w:rPr>
          <w:rFonts w:ascii="Verdana" w:hAnsi="Verdana"/>
        </w:rPr>
      </w:pPr>
      <w:r w:rsidRPr="00D85AB0">
        <w:rPr>
          <w:rFonts w:ascii="Verdana" w:hAnsi="Verdana"/>
          <w:noProof/>
          <w:sz w:val="24"/>
          <w:szCs w:val="24"/>
          <w:lang w:eastAsia="nl-NL"/>
        </w:rPr>
        <mc:AlternateContent>
          <mc:Choice Requires="wps">
            <w:drawing>
              <wp:anchor distT="0" distB="0" distL="114300" distR="114300" simplePos="0" relativeHeight="251660288" behindDoc="0" locked="0" layoutInCell="1" allowOverlap="1" wp14:anchorId="0A870603" wp14:editId="78FE5B62">
                <wp:simplePos x="0" y="0"/>
                <wp:positionH relativeFrom="column">
                  <wp:posOffset>2320984</wp:posOffset>
                </wp:positionH>
                <wp:positionV relativeFrom="paragraph">
                  <wp:posOffset>4023330</wp:posOffset>
                </wp:positionV>
                <wp:extent cx="1701209" cy="1073371"/>
                <wp:effectExtent l="19050" t="0" r="32385" b="31750"/>
                <wp:wrapNone/>
                <wp:docPr id="22" name="Wolk 22"/>
                <wp:cNvGraphicFramePr/>
                <a:graphic xmlns:a="http://schemas.openxmlformats.org/drawingml/2006/main">
                  <a:graphicData uri="http://schemas.microsoft.com/office/word/2010/wordprocessingShape">
                    <wps:wsp>
                      <wps:cNvSpPr/>
                      <wps:spPr>
                        <a:xfrm>
                          <a:off x="0" y="0"/>
                          <a:ext cx="1701209" cy="1073371"/>
                        </a:xfrm>
                        <a:prstGeom prst="cloud">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97A3FBF" w14:textId="77777777" w:rsidR="007A601E" w:rsidRDefault="007A601E" w:rsidP="00FA4A06">
                            <w:pPr>
                              <w:pStyle w:val="Normaalweb"/>
                              <w:spacing w:after="0"/>
                              <w:jc w:val="center"/>
                              <w:textAlignment w:val="baseline"/>
                            </w:pPr>
                            <w:r>
                              <w:rPr>
                                <w:rFonts w:asciiTheme="minorHAnsi" w:hAnsi="Calibri" w:cstheme="minorBidi"/>
                                <w:color w:val="FFFFFF" w:themeColor="light1"/>
                                <w:kern w:val="24"/>
                              </w:rPr>
                              <w:t xml:space="preserve">ICS </w:t>
                            </w:r>
                            <w:r w:rsidRPr="00981399">
                              <w:rPr>
                                <w:rFonts w:asciiTheme="minorHAnsi" w:hAnsi="Calibri" w:cstheme="minorBidi"/>
                                <w:color w:val="FFFFFF" w:themeColor="background1"/>
                                <w:kern w:val="24"/>
                              </w:rPr>
                              <w:t>ondersteu</w:t>
                            </w:r>
                            <w:r>
                              <w:rPr>
                                <w:rFonts w:asciiTheme="minorHAnsi" w:hAnsi="Calibri" w:cstheme="minorBidi"/>
                                <w:color w:val="FFFFFF" w:themeColor="light1"/>
                                <w:kern w:val="24"/>
                              </w:rPr>
                              <w:t>nd</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A870603" id="Wolk 22" o:spid="_x0000_s1026" style="position:absolute;margin-left:182.75pt;margin-top:316.8pt;width:133.95pt;height: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5b9bd5 [3204]" strokecolor="#1f4d78 [1604]" strokeweight="1pt">
                <v:stroke joinstyle="miter"/>
                <v:formulas/>
                <v:path arrowok="t" o:connecttype="custom" o:connectlocs="184810,650408;85060,630605;272824,867120;229191,876586;648901,971252;622595,928019;1135203,863442;1124688,910875;1343994,570328;1472018,747633;1645998,381494;1588976,447983;1509193,134817;1512186,166223;1145087,98194;1174307,58141;871909,117276;886046,82739;551318,129003;602512,162496;162521,392302;153581,357045" o:connectangles="0,0,0,0,0,0,0,0,0,0,0,0,0,0,0,0,0,0,0,0,0,0" textboxrect="0,0,43200,43200"/>
                <v:textbox>
                  <w:txbxContent>
                    <w:p w14:paraId="797A3FBF" w14:textId="77777777" w:rsidR="007A601E" w:rsidRDefault="007A601E" w:rsidP="00FA4A06">
                      <w:pPr>
                        <w:pStyle w:val="Normaalweb"/>
                        <w:spacing w:after="0"/>
                        <w:jc w:val="center"/>
                        <w:textAlignment w:val="baseline"/>
                      </w:pPr>
                      <w:r>
                        <w:rPr>
                          <w:rFonts w:asciiTheme="minorHAnsi" w:hAnsi="Calibri" w:cstheme="minorBidi"/>
                          <w:color w:val="FFFFFF" w:themeColor="light1"/>
                          <w:kern w:val="24"/>
                        </w:rPr>
                        <w:t xml:space="preserve">ICS </w:t>
                      </w:r>
                      <w:r w:rsidRPr="00981399">
                        <w:rPr>
                          <w:rFonts w:asciiTheme="minorHAnsi" w:hAnsi="Calibri" w:cstheme="minorBidi"/>
                          <w:color w:val="FFFFFF" w:themeColor="background1"/>
                          <w:kern w:val="24"/>
                        </w:rPr>
                        <w:t>ondersteu</w:t>
                      </w:r>
                      <w:r>
                        <w:rPr>
                          <w:rFonts w:asciiTheme="minorHAnsi" w:hAnsi="Calibri" w:cstheme="minorBidi"/>
                          <w:color w:val="FFFFFF" w:themeColor="light1"/>
                          <w:kern w:val="24"/>
                        </w:rPr>
                        <w:t>nd</w:t>
                      </w:r>
                    </w:p>
                  </w:txbxContent>
                </v:textbox>
              </v:shape>
            </w:pict>
          </mc:Fallback>
        </mc:AlternateContent>
      </w:r>
      <w:r w:rsidR="00AC7127" w:rsidRPr="00981399">
        <w:rPr>
          <w:rFonts w:ascii="Verdana" w:hAnsi="Verdana"/>
          <w:noProof/>
          <w:sz w:val="24"/>
          <w:szCs w:val="24"/>
          <w:lang w:eastAsia="nl-NL"/>
        </w:rPr>
        <mc:AlternateContent>
          <mc:Choice Requires="wps">
            <w:drawing>
              <wp:anchor distT="0" distB="0" distL="114300" distR="114300" simplePos="0" relativeHeight="251659264" behindDoc="0" locked="0" layoutInCell="1" allowOverlap="1" wp14:anchorId="5104A494" wp14:editId="3A2AA3D9">
                <wp:simplePos x="0" y="0"/>
                <wp:positionH relativeFrom="column">
                  <wp:posOffset>4511380</wp:posOffset>
                </wp:positionH>
                <wp:positionV relativeFrom="paragraph">
                  <wp:posOffset>1700323</wp:posOffset>
                </wp:positionV>
                <wp:extent cx="1725103" cy="935251"/>
                <wp:effectExtent l="0" t="0" r="46990" b="17780"/>
                <wp:wrapNone/>
                <wp:docPr id="23" name="Pijl: vijfhoek 23"/>
                <wp:cNvGraphicFramePr/>
                <a:graphic xmlns:a="http://schemas.openxmlformats.org/drawingml/2006/main">
                  <a:graphicData uri="http://schemas.microsoft.com/office/word/2010/wordprocessingShape">
                    <wps:wsp>
                      <wps:cNvSpPr/>
                      <wps:spPr>
                        <a:xfrm>
                          <a:off x="0" y="0"/>
                          <a:ext cx="1725103" cy="935251"/>
                        </a:xfrm>
                        <a:prstGeom prst="homePlate">
                          <a:avLst/>
                        </a:prstGeom>
                      </wps:spPr>
                      <wps:style>
                        <a:lnRef idx="2">
                          <a:schemeClr val="dk1">
                            <a:shade val="50000"/>
                          </a:schemeClr>
                        </a:lnRef>
                        <a:fillRef idx="1">
                          <a:schemeClr val="dk1"/>
                        </a:fillRef>
                        <a:effectRef idx="0">
                          <a:schemeClr val="dk1"/>
                        </a:effectRef>
                        <a:fontRef idx="minor">
                          <a:schemeClr val="lt1"/>
                        </a:fontRef>
                      </wps:style>
                      <wps:txbx>
                        <w:txbxContent>
                          <w:p w14:paraId="47A8A00E" w14:textId="77777777" w:rsidR="007A601E" w:rsidRPr="00FD20B7" w:rsidRDefault="007A601E" w:rsidP="00FA4A06">
                            <w:pPr>
                              <w:pStyle w:val="Normaalweb"/>
                              <w:spacing w:after="0"/>
                              <w:jc w:val="center"/>
                              <w:textAlignment w:val="baseline"/>
                              <w:rPr>
                                <w:color w:val="FFFFFF" w:themeColor="background1"/>
                              </w:rPr>
                            </w:pPr>
                            <w:r w:rsidRPr="00FD20B7">
                              <w:rPr>
                                <w:rFonts w:asciiTheme="minorHAnsi" w:hAnsi="Calibri" w:cstheme="minorBidi"/>
                                <w:b/>
                                <w:bCs/>
                                <w:color w:val="FFFFFF" w:themeColor="background1"/>
                                <w:kern w:val="24"/>
                                <w14:shadow w14:blurRad="38100" w14:dist="19050" w14:dir="2700000" w14:sx="100000" w14:sy="100000" w14:kx="0" w14:ky="0" w14:algn="tl">
                                  <w14:schemeClr w14:val="dk1">
                                    <w14:alpha w14:val="60000"/>
                                  </w14:schemeClr>
                                </w14:shadow>
                              </w:rPr>
                              <w:t>Op orde = effectievere VIC</w:t>
                            </w:r>
                            <w:r>
                              <w:rPr>
                                <w:rFonts w:asciiTheme="minorHAnsi" w:hAnsi="Calibri" w:cstheme="minorBidi"/>
                                <w:b/>
                                <w:bCs/>
                                <w:color w:val="FFFFFF" w:themeColor="background1"/>
                                <w:kern w:val="24"/>
                                <w14:shadow w14:blurRad="38100" w14:dist="19050" w14:dir="2700000" w14:sx="100000" w14:sy="100000" w14:kx="0" w14:ky="0" w14:algn="tl">
                                  <w14:schemeClr w14:val="dk1">
                                    <w14:alpha w14:val="60000"/>
                                  </w14:schemeClr>
                                </w14:shadow>
                              </w:rPr>
                              <w:t xml:space="preserve"> </w:t>
                            </w:r>
                            <w:r w:rsidRPr="00A36AFB">
                              <w:rPr>
                                <w:rFonts w:asciiTheme="minorHAnsi" w:hAnsi="Calibri" w:cstheme="minorBidi"/>
                                <w:b/>
                                <w:bCs/>
                                <w:color w:val="FFFFFF" w:themeColor="background1"/>
                                <w:kern w:val="24"/>
                                <w14:shadow w14:blurRad="38100" w14:dist="19050" w14:dir="2700000" w14:sx="100000" w14:sy="100000" w14:kx="0" w14:ky="0" w14:algn="tl">
                                  <w14:schemeClr w14:val="dk1">
                                    <w14:alpha w14:val="60000"/>
                                  </w14:schemeClr>
                                </w14:shadow>
                              </w:rPr>
                              <w:sym w:font="Wingdings" w:char="F0E8"/>
                            </w:r>
                            <w:r>
                              <w:rPr>
                                <w:rFonts w:asciiTheme="minorHAnsi" w:hAnsi="Calibri" w:cstheme="minorBidi"/>
                                <w:b/>
                                <w:bCs/>
                                <w:color w:val="FFFFFF" w:themeColor="background1"/>
                                <w:kern w:val="24"/>
                                <w14:shadow w14:blurRad="38100" w14:dist="19050" w14:dir="2700000" w14:sx="100000" w14:sy="100000" w14:kx="0" w14:ky="0" w14:algn="tl">
                                  <w14:schemeClr w14:val="dk1">
                                    <w14:alpha w14:val="60000"/>
                                  </w14:schemeClr>
                                </w14:shadow>
                              </w:rPr>
                              <w:t xml:space="preserve"> Randvoorwaarde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5104A494"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ijl: vijfhoek 23" o:spid="_x0000_s1027" type="#_x0000_t15" style="position:absolute;margin-left:355.25pt;margin-top:133.9pt;width:135.85pt;height:7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" adj="15745" fillcolor="black [3200]" strokecolor="black [1600]" strokeweight="1pt">
                <v:textbox>
                  <w:txbxContent>
                    <w:p w14:paraId="47A8A00E" w14:textId="77777777" w:rsidR="007A601E" w:rsidRPr="00FD20B7" w:rsidRDefault="007A601E" w:rsidP="00FA4A06">
                      <w:pPr>
                        <w:pStyle w:val="Normaalweb"/>
                        <w:spacing w:after="0"/>
                        <w:jc w:val="center"/>
                        <w:textAlignment w:val="baseline"/>
                        <w:rPr>
                          <w:color w:val="FFFFFF" w:themeColor="background1"/>
                        </w:rPr>
                      </w:pPr>
                      <w:r w:rsidRPr="00FD20B7">
                        <w:rPr>
                          <w:rFonts w:asciiTheme="minorHAnsi" w:hAnsi="Calibri" w:cstheme="minorBidi"/>
                          <w:b/>
                          <w:bCs/>
                          <w:color w:val="FFFFFF" w:themeColor="background1"/>
                          <w:kern w:val="24"/>
                          <w14:shadow w14:blurRad="38100" w14:dist="19050" w14:dir="2700000" w14:sx="100000" w14:sy="100000" w14:kx="0" w14:ky="0" w14:algn="tl">
                            <w14:schemeClr w14:val="dk1">
                              <w14:alpha w14:val="60000"/>
                            </w14:schemeClr>
                          </w14:shadow>
                        </w:rPr>
                        <w:t>Op orde = effectievere VIC</w:t>
                      </w:r>
                      <w:r>
                        <w:rPr>
                          <w:rFonts w:asciiTheme="minorHAnsi" w:hAnsi="Calibri" w:cstheme="minorBidi"/>
                          <w:b/>
                          <w:bCs/>
                          <w:color w:val="FFFFFF" w:themeColor="background1"/>
                          <w:kern w:val="24"/>
                          <w14:shadow w14:blurRad="38100" w14:dist="19050" w14:dir="2700000" w14:sx="100000" w14:sy="100000" w14:kx="0" w14:ky="0" w14:algn="tl">
                            <w14:schemeClr w14:val="dk1">
                              <w14:alpha w14:val="60000"/>
                            </w14:schemeClr>
                          </w14:shadow>
                        </w:rPr>
                        <w:t xml:space="preserve"> </w:t>
                      </w:r>
                      <w:r w:rsidRPr="00A36AFB">
                        <w:rPr>
                          <w:rFonts w:asciiTheme="minorHAnsi" w:hAnsi="Calibri" w:cstheme="minorBidi"/>
                          <w:b/>
                          <w:bCs/>
                          <w:color w:val="FFFFFF" w:themeColor="background1"/>
                          <w:kern w:val="24"/>
                          <w14:shadow w14:blurRad="38100" w14:dist="19050" w14:dir="2700000" w14:sx="100000" w14:sy="100000" w14:kx="0" w14:ky="0" w14:algn="tl">
                            <w14:schemeClr w14:val="dk1">
                              <w14:alpha w14:val="60000"/>
                            </w14:schemeClr>
                          </w14:shadow>
                        </w:rPr>
                        <w:sym w:font="Wingdings" w:char="F0E8"/>
                      </w:r>
                      <w:r>
                        <w:rPr>
                          <w:rFonts w:asciiTheme="minorHAnsi" w:hAnsi="Calibri" w:cstheme="minorBidi"/>
                          <w:b/>
                          <w:bCs/>
                          <w:color w:val="FFFFFF" w:themeColor="background1"/>
                          <w:kern w:val="24"/>
                          <w14:shadow w14:blurRad="38100" w14:dist="19050" w14:dir="2700000" w14:sx="100000" w14:sy="100000" w14:kx="0" w14:ky="0" w14:algn="tl">
                            <w14:schemeClr w14:val="dk1">
                              <w14:alpha w14:val="60000"/>
                            </w14:schemeClr>
                          </w14:shadow>
                        </w:rPr>
                        <w:t xml:space="preserve"> Randvoorwaarde</w:t>
                      </w:r>
                    </w:p>
                  </w:txbxContent>
                </v:textbox>
              </v:shape>
            </w:pict>
          </mc:Fallback>
        </mc:AlternateContent>
      </w:r>
      <w:r w:rsidR="00FA4A06" w:rsidRPr="00981399">
        <w:rPr>
          <w:rFonts w:ascii="Verdana" w:hAnsi="Verdana"/>
          <w:noProof/>
          <w:lang w:eastAsia="nl-NL"/>
        </w:rPr>
        <w:drawing>
          <wp:inline distT="0" distB="0" distL="0" distR="0" wp14:anchorId="10DC8CC2" wp14:editId="7810A88B">
            <wp:extent cx="6188149" cy="4455042"/>
            <wp:effectExtent l="0" t="0" r="41275" b="22225"/>
            <wp:docPr id="24" name="Diagram 24">
              <a:extLst xmlns:a="http://schemas.openxmlformats.org/drawingml/2006/main">
                <a:ext uri="{FF2B5EF4-FFF2-40B4-BE49-F238E27FC236}">
                  <a16:creationId xmlns:a16="http://schemas.microsoft.com/office/drawing/2014/main" id="{BEAA36E9-BCCF-4088-AD11-D444DCAB8FB2}"/>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r w:rsidR="00FA4A06" w:rsidRPr="00D85AB0">
        <w:rPr>
          <w:rFonts w:ascii="Verdana" w:hAnsi="Verdana"/>
          <w:sz w:val="24"/>
          <w:szCs w:val="24"/>
          <w:lang w:eastAsia="nl-NL"/>
        </w:rPr>
        <w:t xml:space="preserve"> </w:t>
      </w:r>
    </w:p>
    <w:p w14:paraId="611EA760" w14:textId="77777777" w:rsidR="00FA4A06" w:rsidRPr="002C32F7" w:rsidRDefault="00FA4A06" w:rsidP="00FA4A06">
      <w:pPr>
        <w:rPr>
          <w:rFonts w:ascii="Verdana" w:hAnsi="Verdana"/>
        </w:rPr>
      </w:pPr>
    </w:p>
    <w:p w14:paraId="7007EC82" w14:textId="77777777" w:rsidR="00217ABD" w:rsidRPr="003A7536" w:rsidRDefault="00217ABD" w:rsidP="00FA4A06">
      <w:pPr>
        <w:rPr>
          <w:rFonts w:ascii="Verdana" w:hAnsi="Verdana"/>
        </w:rPr>
      </w:pPr>
    </w:p>
    <w:p w14:paraId="283F0FB6" w14:textId="03B02205" w:rsidR="005D2AFE" w:rsidRPr="00795726" w:rsidRDefault="002A7B0D" w:rsidP="002A7B0D">
      <w:pPr>
        <w:rPr>
          <w:rFonts w:ascii="Verdana" w:hAnsi="Verdana"/>
          <w:sz w:val="20"/>
          <w:szCs w:val="20"/>
        </w:rPr>
      </w:pPr>
      <w:bookmarkStart w:id="13" w:name="_Toc516515842"/>
      <w:r w:rsidRPr="003A7536">
        <w:rPr>
          <w:rFonts w:ascii="Verdana" w:hAnsi="Verdana"/>
          <w:sz w:val="20"/>
          <w:szCs w:val="20"/>
        </w:rPr>
        <w:t>De basis voor een goede procesbeheersing is een goede procesinrichting. De procesinrichting moet goed afgestemd zijn op het beleid en het normenkader. Hierbij hoort ook de communicatie over de procesinrichting. Het is belangrijk dat medewerkers de het afgesproken proces consequent volgen, elke inwoner heeft immers recht op dezelfde beh</w:t>
      </w:r>
      <w:r w:rsidRPr="00D85AB0">
        <w:rPr>
          <w:rFonts w:ascii="Verdana" w:hAnsi="Verdana"/>
          <w:sz w:val="20"/>
          <w:szCs w:val="20"/>
        </w:rPr>
        <w:t>andeling. De proceseigenaar is verantwoordelijk voor de procesinrichting en de procesbeheersing.</w:t>
      </w:r>
      <w:r w:rsidR="006652BE" w:rsidRPr="00D85AB0">
        <w:rPr>
          <w:rFonts w:ascii="Verdana" w:hAnsi="Verdana"/>
          <w:sz w:val="20"/>
          <w:szCs w:val="20"/>
        </w:rPr>
        <w:t xml:space="preserve"> Risicomanagem</w:t>
      </w:r>
      <w:r w:rsidR="006652BE">
        <w:rPr>
          <w:rFonts w:ascii="Verdana" w:hAnsi="Verdana"/>
          <w:sz w:val="20"/>
          <w:szCs w:val="20"/>
        </w:rPr>
        <w:t xml:space="preserve">ent is erop gericht risico’s te identificeren en </w:t>
      </w:r>
      <w:r w:rsidR="005D2AFE">
        <w:rPr>
          <w:rFonts w:ascii="Verdana" w:hAnsi="Verdana"/>
          <w:sz w:val="20"/>
          <w:szCs w:val="20"/>
        </w:rPr>
        <w:t xml:space="preserve">waar mogelijk te </w:t>
      </w:r>
      <w:r w:rsidR="006652BE">
        <w:rPr>
          <w:rFonts w:ascii="Verdana" w:hAnsi="Verdana"/>
          <w:sz w:val="20"/>
          <w:szCs w:val="20"/>
        </w:rPr>
        <w:t>beheersen</w:t>
      </w:r>
      <w:r w:rsidR="005D2AFE">
        <w:rPr>
          <w:rFonts w:ascii="Verdana" w:hAnsi="Verdana"/>
          <w:sz w:val="20"/>
          <w:szCs w:val="20"/>
        </w:rPr>
        <w:t xml:space="preserve">. </w:t>
      </w:r>
      <w:r w:rsidR="005D2AFE" w:rsidRPr="00981399">
        <w:rPr>
          <w:rFonts w:ascii="Verdana" w:hAnsi="Verdana"/>
          <w:sz w:val="20"/>
          <w:szCs w:val="20"/>
        </w:rPr>
        <w:t>Maar ook wanneer een beheersmaatregel is toegepast, is het proces van risicomanagement niet ‘af’. Risicomanagement is namelijk een continu proces. Mogelijke risico’s zijn constant in beweging waardoor het updaten van de risico-inschatting noodzakelijk is. Risico’s kunnen zich ontwikkelen waardoor een andere beheersmaatregel relevanter wordt of kunnen door de ingestelde beheersmaatregel zijn verdwenen.</w:t>
      </w:r>
      <w:r w:rsidR="005D2AFE">
        <w:rPr>
          <w:rFonts w:ascii="Verdana" w:hAnsi="Verdana"/>
          <w:sz w:val="20"/>
          <w:szCs w:val="20"/>
        </w:rPr>
        <w:t xml:space="preserve"> Doordat proceseigenaren verantwoordelijk zijn voor hun eigen proces is de zelfevaluatie hierbij van essentieel belang. Door zowel de 2</w:t>
      </w:r>
      <w:r w:rsidR="005D2AFE" w:rsidRPr="00981399">
        <w:rPr>
          <w:rFonts w:ascii="Verdana" w:hAnsi="Verdana"/>
          <w:sz w:val="20"/>
          <w:szCs w:val="20"/>
          <w:vertAlign w:val="superscript"/>
        </w:rPr>
        <w:t>e</w:t>
      </w:r>
      <w:r w:rsidR="005D2AFE">
        <w:rPr>
          <w:rFonts w:ascii="Verdana" w:hAnsi="Verdana"/>
          <w:sz w:val="20"/>
          <w:szCs w:val="20"/>
        </w:rPr>
        <w:t xml:space="preserve"> als 3</w:t>
      </w:r>
      <w:r w:rsidR="005D2AFE" w:rsidRPr="00981399">
        <w:rPr>
          <w:rFonts w:ascii="Verdana" w:hAnsi="Verdana"/>
          <w:sz w:val="20"/>
          <w:szCs w:val="20"/>
          <w:vertAlign w:val="superscript"/>
        </w:rPr>
        <w:t>e</w:t>
      </w:r>
      <w:r w:rsidR="005D2AFE">
        <w:rPr>
          <w:rFonts w:ascii="Verdana" w:hAnsi="Verdana"/>
          <w:sz w:val="20"/>
          <w:szCs w:val="20"/>
        </w:rPr>
        <w:t xml:space="preserve"> lijn</w:t>
      </w:r>
      <w:r w:rsidR="00481016">
        <w:rPr>
          <w:rFonts w:ascii="Verdana" w:hAnsi="Verdana"/>
          <w:sz w:val="20"/>
          <w:szCs w:val="20"/>
        </w:rPr>
        <w:t xml:space="preserve"> </w:t>
      </w:r>
      <w:r w:rsidR="00481016">
        <w:rPr>
          <w:rFonts w:ascii="Verdana" w:hAnsi="Verdana"/>
          <w:sz w:val="20"/>
          <w:szCs w:val="20"/>
        </w:rPr>
        <w:softHyphen/>
        <w:t xml:space="preserve">(interne audit) </w:t>
      </w:r>
      <w:r w:rsidR="005D2AFE">
        <w:rPr>
          <w:rFonts w:ascii="Verdana" w:hAnsi="Verdana"/>
          <w:sz w:val="20"/>
          <w:szCs w:val="20"/>
        </w:rPr>
        <w:t>zal deze zelf</w:t>
      </w:r>
      <w:r w:rsidR="00481016">
        <w:rPr>
          <w:rFonts w:ascii="Verdana" w:hAnsi="Verdana"/>
          <w:sz w:val="20"/>
          <w:szCs w:val="20"/>
        </w:rPr>
        <w:t>evaluatie aan de hand van rapportages per proces van inzichten met betrekking tot de mate waarop een proces in control is worden voorzien.</w:t>
      </w:r>
    </w:p>
    <w:p w14:paraId="164A86F8" w14:textId="1715D816" w:rsidR="00FD20B7" w:rsidRPr="00795726" w:rsidRDefault="00FD20B7" w:rsidP="00981399">
      <w:pPr>
        <w:rPr>
          <w:rFonts w:ascii="Verdana" w:hAnsi="Verdana"/>
          <w:b/>
          <w:bCs/>
          <w:iCs/>
          <w:sz w:val="24"/>
          <w:szCs w:val="28"/>
          <w:lang w:val="x-none"/>
        </w:rPr>
      </w:pPr>
    </w:p>
    <w:p w14:paraId="7F1BCE4E" w14:textId="1D6BCCD3" w:rsidR="00FA4A06" w:rsidRDefault="00FA4A06" w:rsidP="00A62F7B">
      <w:pPr>
        <w:pStyle w:val="Kop1"/>
        <w:keepLines/>
        <w:numPr>
          <w:ilvl w:val="0"/>
          <w:numId w:val="5"/>
        </w:numPr>
        <w:spacing w:after="0" w:line="259" w:lineRule="auto"/>
        <w:ind w:hanging="720"/>
        <w:rPr>
          <w:rFonts w:ascii="Verdana" w:hAnsi="Verdana"/>
        </w:rPr>
      </w:pPr>
      <w:bookmarkStart w:id="14" w:name="_Toc516515843"/>
      <w:bookmarkStart w:id="15" w:name="_Toc49775959"/>
      <w:bookmarkEnd w:id="13"/>
      <w:r w:rsidRPr="00795726">
        <w:rPr>
          <w:rFonts w:ascii="Verdana" w:hAnsi="Verdana"/>
        </w:rPr>
        <w:t>Verbijzonderde Interne Controle functie</w:t>
      </w:r>
      <w:bookmarkEnd w:id="14"/>
      <w:bookmarkEnd w:id="15"/>
    </w:p>
    <w:p w14:paraId="68C68500" w14:textId="77777777" w:rsidR="00CE1304" w:rsidRPr="00CE1304" w:rsidRDefault="00CE1304" w:rsidP="00CE1304">
      <w:pPr>
        <w:rPr>
          <w:lang w:val="x-none"/>
        </w:rPr>
      </w:pPr>
    </w:p>
    <w:p w14:paraId="22E94092" w14:textId="77777777" w:rsidR="00FA4A06" w:rsidRPr="00795726" w:rsidRDefault="00FA4A06" w:rsidP="00A62F7B">
      <w:pPr>
        <w:pStyle w:val="Kop2"/>
        <w:keepLines/>
        <w:numPr>
          <w:ilvl w:val="1"/>
          <w:numId w:val="5"/>
        </w:numPr>
        <w:spacing w:before="40" w:after="0" w:line="259" w:lineRule="auto"/>
        <w:ind w:hanging="720"/>
        <w:rPr>
          <w:rFonts w:ascii="Verdana" w:hAnsi="Verdana"/>
        </w:rPr>
      </w:pPr>
      <w:bookmarkStart w:id="16" w:name="_Toc516515844"/>
      <w:bookmarkStart w:id="17" w:name="_Toc49775960"/>
      <w:r w:rsidRPr="00795726">
        <w:rPr>
          <w:rFonts w:ascii="Verdana" w:hAnsi="Verdana"/>
        </w:rPr>
        <w:t>Inleiding</w:t>
      </w:r>
      <w:bookmarkEnd w:id="16"/>
      <w:bookmarkEnd w:id="17"/>
    </w:p>
    <w:p w14:paraId="695EE645" w14:textId="77777777" w:rsidR="00FA4A06" w:rsidRDefault="00FA4A06" w:rsidP="008E0BE0">
      <w:pPr>
        <w:rPr>
          <w:rFonts w:ascii="Verdana" w:hAnsi="Verdana"/>
          <w:sz w:val="20"/>
          <w:szCs w:val="20"/>
        </w:rPr>
      </w:pPr>
      <w:r w:rsidRPr="00795726">
        <w:rPr>
          <w:rFonts w:ascii="Verdana" w:hAnsi="Verdana"/>
          <w:sz w:val="20"/>
          <w:szCs w:val="20"/>
        </w:rPr>
        <w:t xml:space="preserve">In dit hoofdstuk behandelen wij de inhoud van de verbijzonderde interne controle functie. We gaan achtereenvolgens in op </w:t>
      </w:r>
      <w:r w:rsidR="00266996" w:rsidRPr="00795726">
        <w:rPr>
          <w:rFonts w:ascii="Verdana" w:hAnsi="Verdana"/>
          <w:sz w:val="20"/>
          <w:szCs w:val="20"/>
        </w:rPr>
        <w:t xml:space="preserve">het </w:t>
      </w:r>
      <w:r w:rsidRPr="00795726">
        <w:rPr>
          <w:rFonts w:ascii="Verdana" w:hAnsi="Verdana"/>
          <w:sz w:val="20"/>
          <w:szCs w:val="20"/>
        </w:rPr>
        <w:t xml:space="preserve">waarom </w:t>
      </w:r>
      <w:r w:rsidR="00266996" w:rsidRPr="00795726">
        <w:rPr>
          <w:rFonts w:ascii="Verdana" w:hAnsi="Verdana"/>
          <w:sz w:val="20"/>
          <w:szCs w:val="20"/>
        </w:rPr>
        <w:t xml:space="preserve">van de </w:t>
      </w:r>
      <w:r w:rsidRPr="00795726">
        <w:rPr>
          <w:rFonts w:ascii="Verdana" w:hAnsi="Verdana"/>
          <w:sz w:val="20"/>
          <w:szCs w:val="20"/>
        </w:rPr>
        <w:t>verb</w:t>
      </w:r>
      <w:r w:rsidR="00B65BEA" w:rsidRPr="00795726">
        <w:rPr>
          <w:rFonts w:ascii="Verdana" w:hAnsi="Verdana"/>
          <w:sz w:val="20"/>
          <w:szCs w:val="20"/>
        </w:rPr>
        <w:t>ijzonderde interne controle (3.2)</w:t>
      </w:r>
      <w:r w:rsidRPr="00795726">
        <w:rPr>
          <w:rFonts w:ascii="Verdana" w:hAnsi="Verdana"/>
          <w:sz w:val="20"/>
          <w:szCs w:val="20"/>
        </w:rPr>
        <w:t>, het normenkader van de verb</w:t>
      </w:r>
      <w:r w:rsidR="00B65BEA" w:rsidRPr="00795726">
        <w:rPr>
          <w:rFonts w:ascii="Verdana" w:hAnsi="Verdana"/>
          <w:sz w:val="20"/>
          <w:szCs w:val="20"/>
        </w:rPr>
        <w:t>ijzonderde interne controle (3.3</w:t>
      </w:r>
      <w:r w:rsidRPr="00795726">
        <w:rPr>
          <w:rFonts w:ascii="Verdana" w:hAnsi="Verdana"/>
          <w:sz w:val="20"/>
          <w:szCs w:val="20"/>
        </w:rPr>
        <w:t>), de samenhang tussen de interne controle en de externe controle (3.</w:t>
      </w:r>
      <w:r w:rsidR="00B65BEA" w:rsidRPr="00795726">
        <w:rPr>
          <w:rFonts w:ascii="Verdana" w:hAnsi="Verdana"/>
          <w:sz w:val="20"/>
          <w:szCs w:val="20"/>
        </w:rPr>
        <w:t>4</w:t>
      </w:r>
      <w:r w:rsidRPr="00795726">
        <w:rPr>
          <w:rFonts w:ascii="Verdana" w:hAnsi="Verdana"/>
          <w:sz w:val="20"/>
          <w:szCs w:val="20"/>
        </w:rPr>
        <w:t xml:space="preserve">) </w:t>
      </w:r>
    </w:p>
    <w:p w14:paraId="78B4DEF9" w14:textId="77777777" w:rsidR="00CE1304" w:rsidRPr="00795726" w:rsidRDefault="00CE1304" w:rsidP="008E0BE0">
      <w:pPr>
        <w:rPr>
          <w:rFonts w:ascii="Verdana" w:hAnsi="Verdana"/>
          <w:sz w:val="20"/>
          <w:szCs w:val="20"/>
        </w:rPr>
      </w:pPr>
    </w:p>
    <w:p w14:paraId="4DDAE49A" w14:textId="77777777" w:rsidR="00FA4A06" w:rsidRPr="00795726" w:rsidRDefault="00FA4A06" w:rsidP="00A62F7B">
      <w:pPr>
        <w:pStyle w:val="Kop2"/>
        <w:keepLines/>
        <w:numPr>
          <w:ilvl w:val="1"/>
          <w:numId w:val="5"/>
        </w:numPr>
        <w:spacing w:before="40" w:after="0" w:line="259" w:lineRule="auto"/>
        <w:ind w:hanging="720"/>
        <w:rPr>
          <w:rFonts w:ascii="Verdana" w:hAnsi="Verdana"/>
        </w:rPr>
      </w:pPr>
      <w:bookmarkStart w:id="18" w:name="_Toc516515846"/>
      <w:bookmarkStart w:id="19" w:name="_Toc49775961"/>
      <w:r w:rsidRPr="00795726">
        <w:rPr>
          <w:rFonts w:ascii="Verdana" w:hAnsi="Verdana"/>
        </w:rPr>
        <w:t xml:space="preserve">Waarom </w:t>
      </w:r>
      <w:r w:rsidR="005D4197" w:rsidRPr="00795726">
        <w:rPr>
          <w:rFonts w:ascii="Verdana" w:hAnsi="Verdana"/>
          <w:lang w:val="nl-NL"/>
        </w:rPr>
        <w:t>(</w:t>
      </w:r>
      <w:r w:rsidRPr="00795726">
        <w:rPr>
          <w:rFonts w:ascii="Verdana" w:hAnsi="Verdana"/>
        </w:rPr>
        <w:t>verbijzonderde</w:t>
      </w:r>
      <w:r w:rsidR="005D4197" w:rsidRPr="00795726">
        <w:rPr>
          <w:rFonts w:ascii="Verdana" w:hAnsi="Verdana"/>
          <w:lang w:val="nl-NL"/>
        </w:rPr>
        <w:t>)</w:t>
      </w:r>
      <w:r w:rsidRPr="00795726">
        <w:rPr>
          <w:rFonts w:ascii="Verdana" w:hAnsi="Verdana"/>
        </w:rPr>
        <w:t xml:space="preserve"> interne controle</w:t>
      </w:r>
      <w:bookmarkEnd w:id="18"/>
      <w:bookmarkEnd w:id="19"/>
    </w:p>
    <w:p w14:paraId="6180C262" w14:textId="77777777" w:rsidR="00FA4A06" w:rsidRPr="00795726" w:rsidRDefault="00FA4A06" w:rsidP="008E0BE0">
      <w:pPr>
        <w:rPr>
          <w:rFonts w:ascii="Verdana" w:hAnsi="Verdana"/>
          <w:sz w:val="20"/>
          <w:szCs w:val="20"/>
        </w:rPr>
      </w:pPr>
      <w:r w:rsidRPr="00795726">
        <w:rPr>
          <w:rFonts w:ascii="Verdana" w:hAnsi="Verdana"/>
          <w:sz w:val="20"/>
          <w:szCs w:val="20"/>
        </w:rPr>
        <w:t>Het in beeld brengen van de procesrisico’s en de beheersingsmaatregelen zijn de basis voor een effectieve en efficiënte uitvoering van de (verbijzonderde) interne controle. Hierbij wordt onderscheid gemaakt tussen ‘interne controle’ en verbijzonderde interne controle. Een kort een uitleg:</w:t>
      </w:r>
    </w:p>
    <w:p w14:paraId="23AE0CA9" w14:textId="77777777" w:rsidR="005D4197" w:rsidRPr="00795726" w:rsidRDefault="00FA4A06" w:rsidP="008E0BE0">
      <w:pPr>
        <w:rPr>
          <w:rFonts w:ascii="Verdana" w:hAnsi="Verdana"/>
          <w:sz w:val="20"/>
          <w:szCs w:val="20"/>
          <w:u w:val="single"/>
        </w:rPr>
      </w:pPr>
      <w:bookmarkStart w:id="20" w:name="_Toc496883411"/>
      <w:r w:rsidRPr="003A7536">
        <w:rPr>
          <w:rFonts w:ascii="Verdana" w:hAnsi="Verdana"/>
          <w:sz w:val="20"/>
          <w:szCs w:val="20"/>
          <w:u w:val="single"/>
        </w:rPr>
        <w:t>Interne controle</w:t>
      </w:r>
      <w:bookmarkEnd w:id="20"/>
    </w:p>
    <w:p w14:paraId="672867D0" w14:textId="77777777" w:rsidR="00B86634" w:rsidRPr="00795726" w:rsidRDefault="00FA4A06" w:rsidP="008E0BE0">
      <w:pPr>
        <w:rPr>
          <w:rFonts w:ascii="Verdana" w:hAnsi="Verdana"/>
          <w:sz w:val="20"/>
          <w:szCs w:val="20"/>
        </w:rPr>
      </w:pPr>
      <w:r w:rsidRPr="00795726">
        <w:rPr>
          <w:rFonts w:ascii="Verdana" w:hAnsi="Verdana"/>
          <w:sz w:val="20"/>
          <w:szCs w:val="20"/>
        </w:rPr>
        <w:lastRenderedPageBreak/>
        <w:t>De basis van de interne controle is een goede administratieve organisatie en daarin ingebouwde interne beheersing. Elke proceseigenaar binnen onze gemeente heeft inzicht nodig in “wat kan er fout gaan in mijn proces” en “welke maatregel heb ik getroffen om te voorkomen dat deze fout wordt gemaakt”. Deze interne controle in de 1e lijn moet geborgd zijn in het werkproces.</w:t>
      </w:r>
      <w:r w:rsidR="006D3ABF" w:rsidRPr="00795726">
        <w:rPr>
          <w:rFonts w:ascii="Verdana" w:hAnsi="Verdana"/>
          <w:sz w:val="20"/>
          <w:szCs w:val="20"/>
        </w:rPr>
        <w:t xml:space="preserve"> Dit inzicht is ook belangrijk om een goede beheersing te krijgen over de beveiligings- en </w:t>
      </w:r>
      <w:r w:rsidR="00434C3B" w:rsidRPr="00795726">
        <w:rPr>
          <w:rFonts w:ascii="Verdana" w:hAnsi="Verdana"/>
          <w:sz w:val="20"/>
          <w:szCs w:val="20"/>
        </w:rPr>
        <w:t>privacy risico’s</w:t>
      </w:r>
      <w:r w:rsidR="006D3ABF" w:rsidRPr="00795726">
        <w:rPr>
          <w:rFonts w:ascii="Verdana" w:hAnsi="Verdana"/>
          <w:sz w:val="20"/>
          <w:szCs w:val="20"/>
        </w:rPr>
        <w:t xml:space="preserve"> om zo datalekken te voorkomen.</w:t>
      </w:r>
      <w:r w:rsidRPr="00795726">
        <w:rPr>
          <w:rFonts w:ascii="Verdana" w:hAnsi="Verdana"/>
          <w:sz w:val="20"/>
          <w:szCs w:val="20"/>
        </w:rPr>
        <w:t xml:space="preserve"> </w:t>
      </w:r>
      <w:r w:rsidR="00B86634" w:rsidRPr="00795726">
        <w:rPr>
          <w:rFonts w:ascii="Verdana" w:hAnsi="Verdana"/>
          <w:sz w:val="20"/>
          <w:szCs w:val="20"/>
        </w:rPr>
        <w:t xml:space="preserve">Overigens </w:t>
      </w:r>
      <w:r w:rsidRPr="00795726">
        <w:rPr>
          <w:rFonts w:ascii="Verdana" w:hAnsi="Verdana"/>
          <w:sz w:val="20"/>
          <w:szCs w:val="20"/>
        </w:rPr>
        <w:t xml:space="preserve">betekent </w:t>
      </w:r>
      <w:r w:rsidR="00B86634" w:rsidRPr="00795726">
        <w:rPr>
          <w:rFonts w:ascii="Verdana" w:hAnsi="Verdana"/>
          <w:sz w:val="20"/>
          <w:szCs w:val="20"/>
        </w:rPr>
        <w:t xml:space="preserve">dit </w:t>
      </w:r>
      <w:r w:rsidRPr="00795726">
        <w:rPr>
          <w:rFonts w:ascii="Verdana" w:hAnsi="Verdana"/>
          <w:sz w:val="20"/>
          <w:szCs w:val="20"/>
        </w:rPr>
        <w:t xml:space="preserve">niet dat alle afdelingen jaarlijks controles op basis van een steekproef moeten uitvoeren. </w:t>
      </w:r>
    </w:p>
    <w:p w14:paraId="14238E27" w14:textId="77777777" w:rsidR="00A12763" w:rsidRPr="00795726" w:rsidRDefault="00FA4A06" w:rsidP="008E0BE0">
      <w:pPr>
        <w:rPr>
          <w:rFonts w:ascii="Verdana" w:hAnsi="Verdana"/>
          <w:sz w:val="20"/>
          <w:szCs w:val="20"/>
        </w:rPr>
      </w:pPr>
      <w:r w:rsidRPr="00795726">
        <w:rPr>
          <w:rFonts w:ascii="Verdana" w:hAnsi="Verdana"/>
          <w:sz w:val="20"/>
          <w:szCs w:val="20"/>
        </w:rPr>
        <w:t>In het werkproces moeten de beheersmaatregelen zijn ingeregeld. De uitvoering van de beheersmaatregel dient zichtbaar vastgelegd te worden.</w:t>
      </w:r>
      <w:r w:rsidR="00B86634" w:rsidRPr="00795726">
        <w:rPr>
          <w:rFonts w:ascii="Verdana" w:hAnsi="Verdana"/>
          <w:sz w:val="20"/>
          <w:szCs w:val="20"/>
        </w:rPr>
        <w:t xml:space="preserve"> </w:t>
      </w:r>
    </w:p>
    <w:p w14:paraId="33111DC0" w14:textId="77777777" w:rsidR="00FA4A06" w:rsidRPr="00795726" w:rsidRDefault="00FA4A06" w:rsidP="008E0BE0">
      <w:pPr>
        <w:rPr>
          <w:rFonts w:ascii="Verdana" w:hAnsi="Verdana"/>
          <w:sz w:val="20"/>
          <w:szCs w:val="20"/>
        </w:rPr>
      </w:pPr>
      <w:r w:rsidRPr="00795726">
        <w:rPr>
          <w:rFonts w:ascii="Verdana" w:hAnsi="Verdana"/>
          <w:sz w:val="20"/>
          <w:szCs w:val="20"/>
        </w:rPr>
        <w:t>Naast interne controle in de 1e lijn is er ook interne controle in de 2e lijn. Dat betreft de interne controle die uitgevoerd wordt door de financiële adviseurs en administratie. Deze interne controle richt zich met name op het toetsen van de financiële uitkomsten van de processen en voert werkzaamheden uit om de volledigheid van de opbrengstenverantwoording en juistheid van de kostenweergave vast te stellen.</w:t>
      </w:r>
      <w:r w:rsidR="006B7183">
        <w:rPr>
          <w:rFonts w:ascii="Verdana" w:hAnsi="Verdana"/>
          <w:sz w:val="20"/>
          <w:szCs w:val="20"/>
        </w:rPr>
        <w:t xml:space="preserve"> Zowel de 1</w:t>
      </w:r>
      <w:r w:rsidR="006B7183" w:rsidRPr="00981399">
        <w:rPr>
          <w:rFonts w:ascii="Verdana" w:hAnsi="Verdana"/>
          <w:sz w:val="20"/>
          <w:szCs w:val="20"/>
          <w:vertAlign w:val="superscript"/>
        </w:rPr>
        <w:t>e</w:t>
      </w:r>
      <w:r w:rsidR="006B7183">
        <w:rPr>
          <w:rFonts w:ascii="Verdana" w:hAnsi="Verdana"/>
          <w:sz w:val="20"/>
          <w:szCs w:val="20"/>
        </w:rPr>
        <w:t xml:space="preserve"> als 2</w:t>
      </w:r>
      <w:r w:rsidR="006B7183" w:rsidRPr="00981399">
        <w:rPr>
          <w:rFonts w:ascii="Verdana" w:hAnsi="Verdana"/>
          <w:sz w:val="20"/>
          <w:szCs w:val="20"/>
          <w:vertAlign w:val="superscript"/>
        </w:rPr>
        <w:t>e</w:t>
      </w:r>
      <w:r w:rsidR="006B7183">
        <w:rPr>
          <w:rFonts w:ascii="Verdana" w:hAnsi="Verdana"/>
          <w:sz w:val="20"/>
          <w:szCs w:val="20"/>
        </w:rPr>
        <w:t xml:space="preserve"> lijns controle wordt in opdracht van het management uitgevoerd.</w:t>
      </w:r>
    </w:p>
    <w:p w14:paraId="32AF0F57" w14:textId="77777777" w:rsidR="00FA4A06" w:rsidRPr="00795726" w:rsidRDefault="00FA4A06" w:rsidP="008E0BE0">
      <w:pPr>
        <w:rPr>
          <w:rFonts w:ascii="Verdana" w:hAnsi="Verdana"/>
          <w:sz w:val="20"/>
          <w:szCs w:val="20"/>
          <w:u w:val="single"/>
        </w:rPr>
      </w:pPr>
      <w:bookmarkStart w:id="21" w:name="_Toc496883412"/>
      <w:r w:rsidRPr="00795726">
        <w:rPr>
          <w:rFonts w:ascii="Verdana" w:hAnsi="Verdana"/>
          <w:sz w:val="20"/>
          <w:szCs w:val="20"/>
          <w:u w:val="single"/>
        </w:rPr>
        <w:t>Verbijzonderde interne controle</w:t>
      </w:r>
      <w:bookmarkEnd w:id="21"/>
    </w:p>
    <w:p w14:paraId="00EC461D" w14:textId="71B04D78" w:rsidR="00FA4A06" w:rsidRPr="00795726" w:rsidRDefault="00FA4A06" w:rsidP="008E0BE0">
      <w:pPr>
        <w:rPr>
          <w:rFonts w:ascii="Verdana" w:hAnsi="Verdana"/>
          <w:sz w:val="20"/>
          <w:szCs w:val="20"/>
        </w:rPr>
      </w:pPr>
      <w:r w:rsidRPr="00795726">
        <w:rPr>
          <w:rFonts w:ascii="Verdana" w:hAnsi="Verdana"/>
          <w:sz w:val="20"/>
          <w:szCs w:val="20"/>
        </w:rPr>
        <w:t>Naast de interne controle is de verbijzonderde interne controle (</w:t>
      </w:r>
      <w:r w:rsidR="00D2171C">
        <w:rPr>
          <w:rFonts w:ascii="Verdana" w:hAnsi="Verdana"/>
          <w:sz w:val="20"/>
          <w:szCs w:val="20"/>
        </w:rPr>
        <w:t xml:space="preserve">hierna </w:t>
      </w:r>
      <w:r w:rsidRPr="00795726">
        <w:rPr>
          <w:rFonts w:ascii="Verdana" w:hAnsi="Verdana"/>
          <w:sz w:val="20"/>
          <w:szCs w:val="20"/>
        </w:rPr>
        <w:t>VIC) te onderkennen. De verbijzonderde interne controle heeft als doel om vast te stellen dat processen beheerst worden, maar ook om tekortkomingen in de procesbeheersing en de uitvoering tijdig te onderkennen. Zodat ook tijdig actie kan worden ondernomen om correcties door te voeren. De informatie uit de interne controles en de inbedding van de interne controlemaatregelen in de organisatie helpen om de kwaliteit van de bedrijfsvoering te verbeteren.</w:t>
      </w:r>
      <w:r w:rsidR="006B7183" w:rsidRPr="006B7183">
        <w:t xml:space="preserve"> </w:t>
      </w:r>
      <w:r w:rsidR="006B7183" w:rsidRPr="006B7183">
        <w:rPr>
          <w:rFonts w:ascii="Verdana" w:hAnsi="Verdana"/>
          <w:sz w:val="20"/>
          <w:szCs w:val="20"/>
        </w:rPr>
        <w:t xml:space="preserve">De Verbijzonderde Interne Controles worden in opdracht van het college uitgevoerd. </w:t>
      </w:r>
    </w:p>
    <w:p w14:paraId="034A8148" w14:textId="77777777" w:rsidR="00CE1304" w:rsidRDefault="006B7183" w:rsidP="008E0BE0">
      <w:pPr>
        <w:rPr>
          <w:rFonts w:ascii="Verdana" w:hAnsi="Verdana"/>
          <w:sz w:val="20"/>
          <w:szCs w:val="20"/>
        </w:rPr>
      </w:pPr>
      <w:r>
        <w:rPr>
          <w:rFonts w:ascii="Verdana" w:hAnsi="Verdana"/>
          <w:sz w:val="20"/>
          <w:szCs w:val="20"/>
        </w:rPr>
        <w:t xml:space="preserve"> </w:t>
      </w:r>
    </w:p>
    <w:p w14:paraId="5C4E6A38" w14:textId="77777777" w:rsidR="00CE1304" w:rsidRDefault="00CE1304" w:rsidP="008E0BE0">
      <w:pPr>
        <w:rPr>
          <w:rFonts w:ascii="Verdana" w:hAnsi="Verdana"/>
          <w:sz w:val="20"/>
          <w:szCs w:val="20"/>
        </w:rPr>
      </w:pPr>
    </w:p>
    <w:p w14:paraId="474DBB1F" w14:textId="77777777" w:rsidR="00FA4A06" w:rsidRPr="00795726" w:rsidRDefault="00FA4A06" w:rsidP="008E0BE0">
      <w:pPr>
        <w:rPr>
          <w:rFonts w:ascii="Verdana" w:hAnsi="Verdana"/>
          <w:sz w:val="20"/>
          <w:szCs w:val="20"/>
        </w:rPr>
      </w:pPr>
      <w:r w:rsidRPr="00795726">
        <w:rPr>
          <w:rFonts w:ascii="Verdana" w:hAnsi="Verdana"/>
          <w:sz w:val="20"/>
          <w:szCs w:val="20"/>
        </w:rPr>
        <w:t>De VIC richt zich voornamelijk op de zogenaamde getrouwheid van de informatieverstrekking en de rechtmatigheid van (financiële) beheerhandelingen</w:t>
      </w:r>
      <w:r w:rsidR="00233825">
        <w:rPr>
          <w:rFonts w:ascii="Verdana" w:hAnsi="Verdana"/>
          <w:sz w:val="20"/>
          <w:szCs w:val="20"/>
        </w:rPr>
        <w:t xml:space="preserve"> (i.e. perspectief van de jaarrekening)</w:t>
      </w:r>
      <w:r w:rsidRPr="00795726">
        <w:rPr>
          <w:rFonts w:ascii="Verdana" w:hAnsi="Verdana"/>
          <w:sz w:val="20"/>
          <w:szCs w:val="20"/>
        </w:rPr>
        <w:t>. Dit betekent dat de VIC vooral gericht is op</w:t>
      </w:r>
      <w:r w:rsidR="001F6705" w:rsidRPr="00795726">
        <w:rPr>
          <w:rFonts w:ascii="Verdana" w:hAnsi="Verdana"/>
          <w:sz w:val="20"/>
          <w:szCs w:val="20"/>
        </w:rPr>
        <w:t xml:space="preserve"> (het bijdrage leveren aan) het</w:t>
      </w:r>
      <w:r w:rsidRPr="00795726">
        <w:rPr>
          <w:rFonts w:ascii="Verdana" w:hAnsi="Verdana"/>
          <w:sz w:val="20"/>
          <w:szCs w:val="20"/>
        </w:rPr>
        <w:t xml:space="preserve"> vaststellen van:</w:t>
      </w:r>
    </w:p>
    <w:p w14:paraId="0C107E83" w14:textId="77777777" w:rsidR="00FA4A06" w:rsidRPr="00795726" w:rsidRDefault="00FA4A06" w:rsidP="00A62F7B">
      <w:pPr>
        <w:pStyle w:val="Lijstalinea"/>
        <w:numPr>
          <w:ilvl w:val="0"/>
          <w:numId w:val="6"/>
        </w:numPr>
        <w:overflowPunct/>
        <w:autoSpaceDE/>
        <w:autoSpaceDN/>
        <w:adjustRightInd/>
        <w:spacing w:line="276" w:lineRule="auto"/>
        <w:textAlignment w:val="auto"/>
        <w:rPr>
          <w:rFonts w:ascii="Verdana" w:hAnsi="Verdana"/>
          <w:sz w:val="20"/>
        </w:rPr>
      </w:pPr>
      <w:r w:rsidRPr="00795726">
        <w:rPr>
          <w:rFonts w:ascii="Verdana" w:hAnsi="Verdana"/>
          <w:sz w:val="20"/>
        </w:rPr>
        <w:t>het juist gebruik van gedelegeerde bevoegdheden;</w:t>
      </w:r>
    </w:p>
    <w:p w14:paraId="6FD230CB" w14:textId="77777777" w:rsidR="00FA4A06" w:rsidRPr="00795726" w:rsidRDefault="00FA4A06" w:rsidP="00A62F7B">
      <w:pPr>
        <w:pStyle w:val="Lijstalinea"/>
        <w:numPr>
          <w:ilvl w:val="0"/>
          <w:numId w:val="6"/>
        </w:numPr>
        <w:overflowPunct/>
        <w:autoSpaceDE/>
        <w:autoSpaceDN/>
        <w:adjustRightInd/>
        <w:spacing w:line="276" w:lineRule="auto"/>
        <w:textAlignment w:val="auto"/>
        <w:rPr>
          <w:rFonts w:ascii="Verdana" w:hAnsi="Verdana"/>
          <w:sz w:val="20"/>
        </w:rPr>
      </w:pPr>
      <w:r w:rsidRPr="00795726">
        <w:rPr>
          <w:rFonts w:ascii="Verdana" w:hAnsi="Verdana"/>
          <w:sz w:val="20"/>
        </w:rPr>
        <w:t>het opvolgen van de wet- en regelgeving, gemeentelijke verordeningen, voorschriften, instructies, procedures</w:t>
      </w:r>
    </w:p>
    <w:p w14:paraId="6DA6C757" w14:textId="77777777" w:rsidR="00FA4A06" w:rsidRPr="00795726" w:rsidRDefault="00FA4A06" w:rsidP="00A62F7B">
      <w:pPr>
        <w:pStyle w:val="Lijstalinea"/>
        <w:numPr>
          <w:ilvl w:val="0"/>
          <w:numId w:val="6"/>
        </w:numPr>
        <w:overflowPunct/>
        <w:autoSpaceDE/>
        <w:autoSpaceDN/>
        <w:adjustRightInd/>
        <w:spacing w:line="276" w:lineRule="auto"/>
        <w:textAlignment w:val="auto"/>
        <w:rPr>
          <w:rFonts w:ascii="Verdana" w:hAnsi="Verdana"/>
          <w:sz w:val="20"/>
        </w:rPr>
      </w:pPr>
      <w:r w:rsidRPr="00795726">
        <w:rPr>
          <w:rFonts w:ascii="Verdana" w:hAnsi="Verdana"/>
          <w:sz w:val="20"/>
        </w:rPr>
        <w:t xml:space="preserve">betrouwbaarheid (juistheid, volledigheid, tijdigheid) en rechtmatigheid van transacties en de daarbij behorende gegevensverwerking; </w:t>
      </w:r>
    </w:p>
    <w:p w14:paraId="323A4E84" w14:textId="77777777" w:rsidR="00FA4A06" w:rsidRPr="00795726" w:rsidRDefault="00FA4A06" w:rsidP="00A62F7B">
      <w:pPr>
        <w:pStyle w:val="Lijstalinea"/>
        <w:numPr>
          <w:ilvl w:val="0"/>
          <w:numId w:val="6"/>
        </w:numPr>
        <w:overflowPunct/>
        <w:autoSpaceDE/>
        <w:autoSpaceDN/>
        <w:adjustRightInd/>
        <w:spacing w:line="276" w:lineRule="auto"/>
        <w:textAlignment w:val="auto"/>
        <w:rPr>
          <w:rFonts w:ascii="Verdana" w:hAnsi="Verdana"/>
          <w:sz w:val="20"/>
        </w:rPr>
      </w:pPr>
      <w:r w:rsidRPr="00795726">
        <w:rPr>
          <w:rFonts w:ascii="Verdana" w:hAnsi="Verdana"/>
          <w:sz w:val="20"/>
        </w:rPr>
        <w:t>betrouwbaarheid (juistheid, volledigheid, tijdigheid) en rechtmatigheid van informatievoorziening en verantwoordingrapportages.</w:t>
      </w:r>
    </w:p>
    <w:p w14:paraId="01E2E5D0" w14:textId="77777777" w:rsidR="00FA4A06" w:rsidRPr="00795726" w:rsidRDefault="00FA4A06" w:rsidP="00A62F7B">
      <w:pPr>
        <w:pStyle w:val="Lijstalinea"/>
        <w:numPr>
          <w:ilvl w:val="0"/>
          <w:numId w:val="6"/>
        </w:numPr>
        <w:overflowPunct/>
        <w:autoSpaceDE/>
        <w:autoSpaceDN/>
        <w:adjustRightInd/>
        <w:spacing w:line="276" w:lineRule="auto"/>
        <w:textAlignment w:val="auto"/>
        <w:rPr>
          <w:rFonts w:ascii="Verdana" w:hAnsi="Verdana"/>
          <w:sz w:val="20"/>
        </w:rPr>
      </w:pPr>
      <w:r w:rsidRPr="00795726">
        <w:rPr>
          <w:rFonts w:ascii="Verdana" w:hAnsi="Verdana"/>
          <w:sz w:val="20"/>
        </w:rPr>
        <w:lastRenderedPageBreak/>
        <w:t>te waarborgen dat wij onze processen beheersen en financiële risico’s voldoende zijn afgedekt door adequate beheersmaatregelen;</w:t>
      </w:r>
    </w:p>
    <w:p w14:paraId="78971774" w14:textId="77777777" w:rsidR="00FA4A06" w:rsidRPr="00795726" w:rsidRDefault="00FA4A06" w:rsidP="00A62F7B">
      <w:pPr>
        <w:pStyle w:val="Lijstalinea"/>
        <w:numPr>
          <w:ilvl w:val="0"/>
          <w:numId w:val="6"/>
        </w:numPr>
        <w:overflowPunct/>
        <w:autoSpaceDE/>
        <w:autoSpaceDN/>
        <w:adjustRightInd/>
        <w:spacing w:line="276" w:lineRule="auto"/>
        <w:textAlignment w:val="auto"/>
        <w:rPr>
          <w:rFonts w:ascii="Verdana" w:hAnsi="Verdana"/>
          <w:sz w:val="20"/>
        </w:rPr>
      </w:pPr>
      <w:r w:rsidRPr="00795726">
        <w:rPr>
          <w:rFonts w:ascii="Verdana" w:hAnsi="Verdana"/>
          <w:sz w:val="20"/>
        </w:rPr>
        <w:t>te waarborgen dat de interne beheersmaatregelen werken;</w:t>
      </w:r>
    </w:p>
    <w:p w14:paraId="576BB481" w14:textId="77777777" w:rsidR="00FA4A06" w:rsidRPr="00795726" w:rsidRDefault="00FA4A06" w:rsidP="00A62F7B">
      <w:pPr>
        <w:pStyle w:val="Lijstalinea"/>
        <w:numPr>
          <w:ilvl w:val="0"/>
          <w:numId w:val="6"/>
        </w:numPr>
        <w:overflowPunct/>
        <w:autoSpaceDE/>
        <w:autoSpaceDN/>
        <w:adjustRightInd/>
        <w:spacing w:line="276" w:lineRule="auto"/>
        <w:textAlignment w:val="auto"/>
        <w:rPr>
          <w:rFonts w:ascii="Verdana" w:hAnsi="Verdana"/>
          <w:sz w:val="20"/>
        </w:rPr>
      </w:pPr>
      <w:r w:rsidRPr="00795726">
        <w:rPr>
          <w:rFonts w:ascii="Verdana" w:hAnsi="Verdana"/>
          <w:sz w:val="20"/>
        </w:rPr>
        <w:t>aanbevelingen te kunnen geven voor het verbeteren van de kwaliteit van de processen;</w:t>
      </w:r>
    </w:p>
    <w:p w14:paraId="59F890E7" w14:textId="77777777" w:rsidR="00FA4A06" w:rsidRPr="00795726" w:rsidRDefault="00FA4A06" w:rsidP="00A62F7B">
      <w:pPr>
        <w:pStyle w:val="Lijstalinea"/>
        <w:numPr>
          <w:ilvl w:val="0"/>
          <w:numId w:val="6"/>
        </w:numPr>
        <w:overflowPunct/>
        <w:autoSpaceDE/>
        <w:autoSpaceDN/>
        <w:adjustRightInd/>
        <w:spacing w:line="276" w:lineRule="auto"/>
        <w:textAlignment w:val="auto"/>
        <w:rPr>
          <w:rFonts w:ascii="Verdana" w:hAnsi="Verdana"/>
          <w:sz w:val="20"/>
        </w:rPr>
      </w:pPr>
      <w:r w:rsidRPr="00795726">
        <w:rPr>
          <w:rFonts w:ascii="Verdana" w:hAnsi="Verdana"/>
          <w:sz w:val="20"/>
        </w:rPr>
        <w:t>de externe accountantscontrole voor te bereiden c.q. te ondersteunen.</w:t>
      </w:r>
    </w:p>
    <w:p w14:paraId="2FDBD82B" w14:textId="77777777" w:rsidR="00FA4A06" w:rsidRPr="00795726" w:rsidRDefault="00FA4A06" w:rsidP="008E0BE0">
      <w:pPr>
        <w:spacing w:after="0"/>
        <w:rPr>
          <w:rFonts w:ascii="Verdana" w:hAnsi="Verdana"/>
          <w:sz w:val="20"/>
          <w:szCs w:val="20"/>
        </w:rPr>
      </w:pPr>
    </w:p>
    <w:p w14:paraId="09DD981F" w14:textId="77777777" w:rsidR="00FA4A06" w:rsidRDefault="00FA4A06" w:rsidP="008E0BE0">
      <w:pPr>
        <w:rPr>
          <w:rFonts w:ascii="Verdana" w:hAnsi="Verdana"/>
          <w:sz w:val="20"/>
          <w:szCs w:val="20"/>
        </w:rPr>
      </w:pPr>
      <w:r w:rsidRPr="00795726">
        <w:rPr>
          <w:rFonts w:ascii="Verdana" w:hAnsi="Verdana"/>
          <w:sz w:val="20"/>
          <w:szCs w:val="20"/>
        </w:rPr>
        <w:t xml:space="preserve">Het primaire doel is het </w:t>
      </w:r>
      <w:r w:rsidR="00DB0579">
        <w:rPr>
          <w:rFonts w:ascii="Verdana" w:hAnsi="Verdana"/>
          <w:sz w:val="20"/>
          <w:szCs w:val="20"/>
        </w:rPr>
        <w:t xml:space="preserve">continu </w:t>
      </w:r>
      <w:r w:rsidRPr="00795726">
        <w:rPr>
          <w:rFonts w:ascii="Verdana" w:hAnsi="Verdana"/>
          <w:sz w:val="20"/>
          <w:szCs w:val="20"/>
        </w:rPr>
        <w:t>verbeteren van de kwaliteit van de bedrijfsvoering; de informatie uit de interne controles en de inbedding van de interne controlemaatregelen in de organisatie helpen om de kwaliteit van de bedrijfsvoering te verbeteren. Het secundaire doel is een maximale aansluiting te realiseren tussen de werkzaamheden van de externe accountant en de verbijzonderde interne controle zodat de accountant optimaal gebruik kan maken van de werkzaamheden van de verbijzonderde interne controle functie.</w:t>
      </w:r>
    </w:p>
    <w:p w14:paraId="15218C05" w14:textId="77777777" w:rsidR="00CE1304" w:rsidRPr="00795726" w:rsidRDefault="00CE1304" w:rsidP="008E0BE0">
      <w:pPr>
        <w:rPr>
          <w:rFonts w:ascii="Verdana" w:hAnsi="Verdana"/>
          <w:sz w:val="20"/>
          <w:szCs w:val="20"/>
        </w:rPr>
      </w:pPr>
    </w:p>
    <w:p w14:paraId="43055C7B" w14:textId="77777777" w:rsidR="00FA4A06" w:rsidRPr="00795726" w:rsidRDefault="00FA4A06" w:rsidP="00A62F7B">
      <w:pPr>
        <w:pStyle w:val="Kop2"/>
        <w:keepLines/>
        <w:numPr>
          <w:ilvl w:val="1"/>
          <w:numId w:val="5"/>
        </w:numPr>
        <w:spacing w:before="40" w:after="0" w:line="259" w:lineRule="auto"/>
        <w:ind w:hanging="720"/>
        <w:rPr>
          <w:rFonts w:ascii="Verdana" w:hAnsi="Verdana"/>
        </w:rPr>
      </w:pPr>
      <w:bookmarkStart w:id="22" w:name="_Toc516515847"/>
      <w:bookmarkStart w:id="23" w:name="_Toc49775962"/>
      <w:r w:rsidRPr="00795726">
        <w:rPr>
          <w:rFonts w:ascii="Verdana" w:hAnsi="Verdana"/>
        </w:rPr>
        <w:t>Normenkader verbijzonderde interne controle</w:t>
      </w:r>
      <w:bookmarkEnd w:id="22"/>
      <w:bookmarkEnd w:id="23"/>
    </w:p>
    <w:p w14:paraId="3FB9AB28" w14:textId="77777777" w:rsidR="00FA4A06" w:rsidRPr="00795726" w:rsidRDefault="00B65BEA" w:rsidP="00B65BEA">
      <w:pPr>
        <w:rPr>
          <w:rFonts w:ascii="Verdana" w:eastAsia="Times New Roman" w:hAnsi="Verdana" w:cs="Arial"/>
          <w:color w:val="000000"/>
          <w:sz w:val="20"/>
          <w:szCs w:val="20"/>
        </w:rPr>
      </w:pPr>
      <w:r w:rsidRPr="00795726">
        <w:rPr>
          <w:rFonts w:ascii="Verdana" w:hAnsi="Verdana" w:cs="Calibri"/>
          <w:sz w:val="20"/>
        </w:rPr>
        <w:t xml:space="preserve">Dit controleplan sluit aan op het normenkader, dat door de gemeenteraad wordt vastgesteld. </w:t>
      </w:r>
      <w:r w:rsidR="00FA4A06" w:rsidRPr="00795726">
        <w:rPr>
          <w:rFonts w:ascii="Verdana" w:eastAsia="Times New Roman" w:hAnsi="Verdana" w:cs="Arial"/>
          <w:color w:val="000000"/>
          <w:sz w:val="20"/>
          <w:szCs w:val="20"/>
        </w:rPr>
        <w:t>Het wettelijke kader voor de interne controle is geregeld in:</w:t>
      </w:r>
    </w:p>
    <w:p w14:paraId="50E7FA84" w14:textId="77777777" w:rsidR="00FA4A06" w:rsidRPr="00795726" w:rsidRDefault="00FA4A06" w:rsidP="00FA4A06">
      <w:pPr>
        <w:spacing w:after="0" w:line="240" w:lineRule="auto"/>
        <w:rPr>
          <w:rFonts w:ascii="Verdana" w:eastAsia="Times New Roman" w:hAnsi="Verdana" w:cs="Arial"/>
          <w:color w:val="000000"/>
          <w:sz w:val="20"/>
          <w:szCs w:val="20"/>
          <w:u w:val="single"/>
        </w:rPr>
      </w:pPr>
      <w:r w:rsidRPr="00795726">
        <w:rPr>
          <w:rFonts w:ascii="Verdana" w:eastAsia="Times New Roman" w:hAnsi="Verdana" w:cs="Arial"/>
          <w:color w:val="000000"/>
          <w:sz w:val="20"/>
          <w:szCs w:val="20"/>
          <w:u w:val="single"/>
        </w:rPr>
        <w:t>Externe kaders:</w:t>
      </w:r>
    </w:p>
    <w:p w14:paraId="6E8283C0" w14:textId="77777777" w:rsidR="00FA4A06" w:rsidRPr="00795726" w:rsidRDefault="00FA4A06" w:rsidP="00A62F7B">
      <w:pPr>
        <w:numPr>
          <w:ilvl w:val="0"/>
          <w:numId w:val="3"/>
        </w:numPr>
        <w:spacing w:after="0"/>
        <w:ind w:left="360"/>
        <w:rPr>
          <w:rFonts w:ascii="Verdana" w:eastAsia="Times New Roman" w:hAnsi="Verdana" w:cs="Arial"/>
          <w:color w:val="000000"/>
          <w:sz w:val="20"/>
          <w:szCs w:val="20"/>
        </w:rPr>
      </w:pPr>
      <w:r w:rsidRPr="00795726">
        <w:rPr>
          <w:rFonts w:ascii="Verdana" w:eastAsia="Times New Roman" w:hAnsi="Verdana" w:cs="Arial"/>
          <w:color w:val="000000"/>
          <w:sz w:val="20"/>
          <w:szCs w:val="20"/>
        </w:rPr>
        <w:t>Gemeentewet</w:t>
      </w:r>
    </w:p>
    <w:p w14:paraId="200548E0" w14:textId="77777777" w:rsidR="00FA4A06" w:rsidRPr="00795726" w:rsidRDefault="00FA4A06" w:rsidP="00A62F7B">
      <w:pPr>
        <w:numPr>
          <w:ilvl w:val="0"/>
          <w:numId w:val="3"/>
        </w:numPr>
        <w:spacing w:after="0"/>
        <w:ind w:left="360"/>
        <w:rPr>
          <w:rFonts w:ascii="Verdana" w:eastAsia="Times New Roman" w:hAnsi="Verdana" w:cs="Arial"/>
          <w:color w:val="000000"/>
          <w:sz w:val="20"/>
          <w:szCs w:val="20"/>
        </w:rPr>
      </w:pPr>
      <w:r w:rsidRPr="00795726">
        <w:rPr>
          <w:rFonts w:ascii="Verdana" w:eastAsia="Times New Roman" w:hAnsi="Verdana" w:cs="Arial"/>
          <w:color w:val="000000"/>
          <w:sz w:val="20"/>
          <w:szCs w:val="20"/>
        </w:rPr>
        <w:t>BADO (Besluit Accountantscontrole Decentrale Overheden)</w:t>
      </w:r>
    </w:p>
    <w:p w14:paraId="05C9710D" w14:textId="77777777" w:rsidR="00FA4A06" w:rsidRPr="00795726" w:rsidRDefault="00FA4A06" w:rsidP="00A62F7B">
      <w:pPr>
        <w:numPr>
          <w:ilvl w:val="0"/>
          <w:numId w:val="3"/>
        </w:numPr>
        <w:spacing w:after="0"/>
        <w:ind w:left="360"/>
        <w:rPr>
          <w:rFonts w:ascii="Verdana" w:eastAsia="Times New Roman" w:hAnsi="Verdana" w:cs="Arial"/>
          <w:color w:val="000000"/>
          <w:sz w:val="20"/>
          <w:szCs w:val="20"/>
        </w:rPr>
      </w:pPr>
      <w:r w:rsidRPr="00795726">
        <w:rPr>
          <w:rFonts w:ascii="Verdana" w:eastAsia="Times New Roman" w:hAnsi="Verdana" w:cs="Arial"/>
          <w:color w:val="000000"/>
          <w:sz w:val="20"/>
          <w:szCs w:val="20"/>
        </w:rPr>
        <w:t>BBV (Besluit Begroting en Verantwoording)</w:t>
      </w:r>
    </w:p>
    <w:p w14:paraId="1C02B1A1" w14:textId="77777777" w:rsidR="00FA4A06" w:rsidRPr="00795726" w:rsidRDefault="00FA4A06" w:rsidP="00A62F7B">
      <w:pPr>
        <w:numPr>
          <w:ilvl w:val="0"/>
          <w:numId w:val="3"/>
        </w:numPr>
        <w:spacing w:after="0"/>
        <w:ind w:left="360"/>
        <w:rPr>
          <w:rFonts w:ascii="Verdana" w:eastAsia="Times New Roman" w:hAnsi="Verdana" w:cs="Arial"/>
          <w:color w:val="000000"/>
          <w:sz w:val="20"/>
          <w:szCs w:val="20"/>
        </w:rPr>
      </w:pPr>
      <w:r w:rsidRPr="00795726">
        <w:rPr>
          <w:rFonts w:ascii="Verdana" w:eastAsia="Times New Roman" w:hAnsi="Verdana" w:cs="Arial"/>
          <w:color w:val="000000"/>
          <w:sz w:val="20"/>
          <w:szCs w:val="20"/>
        </w:rPr>
        <w:t>Kadernota rechtmatigheid</w:t>
      </w:r>
    </w:p>
    <w:p w14:paraId="2E651FEB" w14:textId="77777777" w:rsidR="00FA4A06" w:rsidRPr="00795726" w:rsidRDefault="00FA4A06" w:rsidP="00FA4A06">
      <w:pPr>
        <w:pStyle w:val="Normaalweb"/>
        <w:spacing w:after="0"/>
        <w:rPr>
          <w:rFonts w:ascii="Verdana" w:hAnsi="Verdana" w:cs="Arial"/>
          <w:color w:val="000000"/>
          <w:sz w:val="20"/>
          <w:szCs w:val="20"/>
          <w:u w:val="single"/>
        </w:rPr>
      </w:pPr>
      <w:r w:rsidRPr="00795726">
        <w:rPr>
          <w:rFonts w:ascii="Verdana" w:hAnsi="Verdana" w:cs="Arial"/>
          <w:color w:val="000000"/>
          <w:sz w:val="20"/>
          <w:szCs w:val="20"/>
          <w:u w:val="single"/>
        </w:rPr>
        <w:t>Interne kaders:</w:t>
      </w:r>
    </w:p>
    <w:p w14:paraId="78863736" w14:textId="77777777" w:rsidR="00FA4A06" w:rsidRDefault="00FA4A06" w:rsidP="00A62F7B">
      <w:pPr>
        <w:pStyle w:val="Normaalweb"/>
        <w:numPr>
          <w:ilvl w:val="0"/>
          <w:numId w:val="4"/>
        </w:numPr>
        <w:spacing w:after="0" w:line="276" w:lineRule="auto"/>
        <w:ind w:left="360"/>
        <w:rPr>
          <w:rFonts w:ascii="Verdana" w:hAnsi="Verdana" w:cs="Arial"/>
          <w:color w:val="000000"/>
          <w:sz w:val="20"/>
          <w:szCs w:val="20"/>
        </w:rPr>
      </w:pPr>
      <w:r w:rsidRPr="00795726">
        <w:rPr>
          <w:rFonts w:ascii="Verdana" w:hAnsi="Verdana" w:cs="Arial"/>
          <w:color w:val="000000"/>
          <w:sz w:val="20"/>
          <w:szCs w:val="20"/>
        </w:rPr>
        <w:t>Interne wet- en regelgeving</w:t>
      </w:r>
    </w:p>
    <w:p w14:paraId="5000FF56" w14:textId="77777777" w:rsidR="00AC76C0" w:rsidRPr="00795726" w:rsidRDefault="00AC76C0" w:rsidP="00AC76C0">
      <w:pPr>
        <w:pStyle w:val="Normaalweb"/>
        <w:spacing w:after="0" w:line="276" w:lineRule="auto"/>
        <w:rPr>
          <w:rFonts w:ascii="Verdana" w:hAnsi="Verdana" w:cs="Arial"/>
          <w:color w:val="000000"/>
          <w:sz w:val="20"/>
          <w:szCs w:val="20"/>
        </w:rPr>
      </w:pPr>
    </w:p>
    <w:p w14:paraId="515075A9" w14:textId="74F979F6" w:rsidR="00FA4A06" w:rsidRDefault="00FA4A06" w:rsidP="00A12763">
      <w:pPr>
        <w:rPr>
          <w:rFonts w:ascii="Verdana" w:hAnsi="Verdana"/>
          <w:sz w:val="20"/>
          <w:szCs w:val="20"/>
        </w:rPr>
      </w:pPr>
      <w:r w:rsidRPr="00795726">
        <w:rPr>
          <w:rFonts w:ascii="Verdana" w:hAnsi="Verdana"/>
          <w:sz w:val="20"/>
          <w:szCs w:val="20"/>
        </w:rPr>
        <w:t xml:space="preserve">Het normenkader betreft de inventarisatie van relevante regelgeving en bestaat uit de externe wetgeving en de eigen regelgeving (o.a. verordeningen) waaruit handelingen met financieel gevolg tot stand komen. Jaarlijks wordt het normenkader geactualiseerd. Het betreft een dynamisch document aangezien er gedurende het jaar wijzigingen kunnen optreden in de geldende regelgeving. </w:t>
      </w:r>
    </w:p>
    <w:p w14:paraId="53AD7D1D" w14:textId="77777777" w:rsidR="00FA4A06" w:rsidRPr="00795726" w:rsidRDefault="00FA4A06" w:rsidP="008E0BE0">
      <w:pPr>
        <w:spacing w:after="0"/>
        <w:rPr>
          <w:rFonts w:ascii="Verdana" w:hAnsi="Verdana" w:cs="Calibri"/>
          <w:sz w:val="20"/>
          <w:szCs w:val="20"/>
        </w:rPr>
      </w:pPr>
    </w:p>
    <w:p w14:paraId="41A59980" w14:textId="77777777" w:rsidR="00FA4A06" w:rsidRDefault="00FA4A06" w:rsidP="00A62F7B">
      <w:pPr>
        <w:pStyle w:val="Kop1"/>
        <w:keepLines/>
        <w:numPr>
          <w:ilvl w:val="0"/>
          <w:numId w:val="5"/>
        </w:numPr>
        <w:spacing w:after="0" w:line="259" w:lineRule="auto"/>
        <w:ind w:hanging="720"/>
        <w:rPr>
          <w:rFonts w:ascii="Verdana" w:hAnsi="Verdana"/>
        </w:rPr>
      </w:pPr>
      <w:bookmarkStart w:id="24" w:name="_Toc516515850"/>
      <w:bookmarkStart w:id="25" w:name="_Toc49775964"/>
      <w:r w:rsidRPr="00795726">
        <w:rPr>
          <w:rFonts w:ascii="Verdana" w:hAnsi="Verdana"/>
        </w:rPr>
        <w:t>Controleaanpak en risicoanalyse</w:t>
      </w:r>
      <w:bookmarkEnd w:id="24"/>
      <w:bookmarkEnd w:id="25"/>
    </w:p>
    <w:p w14:paraId="08FEA6C9" w14:textId="77777777" w:rsidR="00CE1304" w:rsidRPr="00CE1304" w:rsidRDefault="00CE1304" w:rsidP="00CE1304">
      <w:pPr>
        <w:rPr>
          <w:lang w:val="x-none"/>
        </w:rPr>
      </w:pPr>
    </w:p>
    <w:p w14:paraId="2C5113FC" w14:textId="77777777" w:rsidR="00FA4A06" w:rsidRPr="00795726" w:rsidRDefault="00FA4A06" w:rsidP="00A62F7B">
      <w:pPr>
        <w:pStyle w:val="Kop2"/>
        <w:keepLines/>
        <w:numPr>
          <w:ilvl w:val="1"/>
          <w:numId w:val="5"/>
        </w:numPr>
        <w:spacing w:before="40" w:after="0" w:line="259" w:lineRule="auto"/>
        <w:ind w:hanging="720"/>
        <w:rPr>
          <w:rFonts w:ascii="Verdana" w:hAnsi="Verdana"/>
        </w:rPr>
      </w:pPr>
      <w:bookmarkStart w:id="26" w:name="_Toc516515851"/>
      <w:bookmarkStart w:id="27" w:name="_Toc49775965"/>
      <w:r w:rsidRPr="00795726">
        <w:rPr>
          <w:rFonts w:ascii="Verdana" w:hAnsi="Verdana"/>
        </w:rPr>
        <w:lastRenderedPageBreak/>
        <w:t>Inleiding</w:t>
      </w:r>
      <w:bookmarkEnd w:id="26"/>
      <w:bookmarkEnd w:id="27"/>
    </w:p>
    <w:p w14:paraId="3D786F68" w14:textId="77777777" w:rsidR="00FA4A06" w:rsidRDefault="00FA4A06" w:rsidP="00D2738A">
      <w:pPr>
        <w:rPr>
          <w:rFonts w:ascii="Verdana" w:hAnsi="Verdana" w:cs="Calibri"/>
          <w:sz w:val="20"/>
          <w:szCs w:val="20"/>
        </w:rPr>
      </w:pPr>
      <w:r w:rsidRPr="00795726">
        <w:rPr>
          <w:rFonts w:ascii="Verdana" w:hAnsi="Verdana" w:cs="Calibri"/>
          <w:sz w:val="20"/>
          <w:szCs w:val="20"/>
        </w:rPr>
        <w:t>In dit hoofdstuk behandelen wij de controleaanpak en de risicoanalyse. We gaan achtereenvolgens in op de controleaanpak (4.2), de significante posten en processen (4.</w:t>
      </w:r>
      <w:r w:rsidR="00D2171C">
        <w:rPr>
          <w:rFonts w:ascii="Verdana" w:hAnsi="Verdana" w:cs="Calibri"/>
          <w:sz w:val="20"/>
          <w:szCs w:val="20"/>
        </w:rPr>
        <w:t>3</w:t>
      </w:r>
      <w:r w:rsidRPr="00795726">
        <w:rPr>
          <w:rFonts w:ascii="Verdana" w:hAnsi="Verdana" w:cs="Calibri"/>
          <w:sz w:val="20"/>
          <w:szCs w:val="20"/>
        </w:rPr>
        <w:t>)</w:t>
      </w:r>
      <w:r w:rsidR="00E34658">
        <w:rPr>
          <w:rFonts w:ascii="Verdana" w:hAnsi="Verdana" w:cs="Calibri"/>
          <w:sz w:val="20"/>
          <w:szCs w:val="20"/>
        </w:rPr>
        <w:t>.</w:t>
      </w:r>
      <w:r w:rsidRPr="00795726">
        <w:rPr>
          <w:rFonts w:ascii="Verdana" w:hAnsi="Verdana" w:cs="Calibri"/>
          <w:sz w:val="20"/>
          <w:szCs w:val="20"/>
        </w:rPr>
        <w:t xml:space="preserve"> </w:t>
      </w:r>
    </w:p>
    <w:p w14:paraId="5056BFD9" w14:textId="77777777" w:rsidR="00CE1304" w:rsidRDefault="00CE1304" w:rsidP="00D2738A">
      <w:pPr>
        <w:rPr>
          <w:rFonts w:ascii="Verdana" w:hAnsi="Verdana" w:cs="Calibri"/>
          <w:sz w:val="20"/>
          <w:szCs w:val="20"/>
        </w:rPr>
      </w:pPr>
    </w:p>
    <w:p w14:paraId="2B0AC438" w14:textId="77777777" w:rsidR="00FA4A06" w:rsidRPr="00795726" w:rsidRDefault="00FA4A06" w:rsidP="00A62F7B">
      <w:pPr>
        <w:pStyle w:val="Kop2"/>
        <w:keepLines/>
        <w:numPr>
          <w:ilvl w:val="1"/>
          <w:numId w:val="5"/>
        </w:numPr>
        <w:spacing w:before="40" w:after="0" w:line="259" w:lineRule="auto"/>
        <w:ind w:hanging="720"/>
        <w:rPr>
          <w:rFonts w:ascii="Verdana" w:hAnsi="Verdana"/>
        </w:rPr>
      </w:pPr>
      <w:bookmarkStart w:id="28" w:name="_Toc516515852"/>
      <w:bookmarkStart w:id="29" w:name="_Toc49775966"/>
      <w:r w:rsidRPr="00795726">
        <w:rPr>
          <w:rFonts w:ascii="Verdana" w:hAnsi="Verdana"/>
        </w:rPr>
        <w:t>Controleaanpak</w:t>
      </w:r>
      <w:bookmarkEnd w:id="28"/>
      <w:bookmarkEnd w:id="29"/>
    </w:p>
    <w:p w14:paraId="571670C2" w14:textId="77777777" w:rsidR="00FA4A06" w:rsidRPr="00795726" w:rsidRDefault="00FA4A06" w:rsidP="00FA4A06">
      <w:pPr>
        <w:spacing w:after="0"/>
        <w:rPr>
          <w:rFonts w:ascii="Verdana" w:hAnsi="Verdana" w:cs="Calibri"/>
          <w:sz w:val="20"/>
          <w:szCs w:val="20"/>
        </w:rPr>
      </w:pPr>
      <w:r w:rsidRPr="00795726">
        <w:rPr>
          <w:rFonts w:ascii="Verdana" w:hAnsi="Verdana" w:cs="Calibri"/>
          <w:sz w:val="20"/>
          <w:szCs w:val="20"/>
        </w:rPr>
        <w:t xml:space="preserve">Belangrijkste uitgangspunten van onze controleaanpak zijn: </w:t>
      </w:r>
    </w:p>
    <w:p w14:paraId="12F0A935" w14:textId="77777777" w:rsidR="00FA4A06" w:rsidRPr="00795726" w:rsidRDefault="00FA4A06" w:rsidP="00A62F7B">
      <w:pPr>
        <w:numPr>
          <w:ilvl w:val="0"/>
          <w:numId w:val="7"/>
        </w:numPr>
        <w:spacing w:after="0"/>
        <w:rPr>
          <w:rFonts w:ascii="Verdana" w:hAnsi="Verdana" w:cs="Calibri"/>
          <w:sz w:val="20"/>
          <w:szCs w:val="20"/>
        </w:rPr>
      </w:pPr>
      <w:r w:rsidRPr="00795726">
        <w:rPr>
          <w:rFonts w:ascii="Verdana" w:hAnsi="Verdana" w:cs="Calibri"/>
          <w:sz w:val="20"/>
          <w:szCs w:val="20"/>
        </w:rPr>
        <w:t>We zetten maximaal in op het in control krijgen van de automatiseringsomgeving (general controls en application controls van relevante applicaties).</w:t>
      </w:r>
    </w:p>
    <w:p w14:paraId="35980ADB" w14:textId="77777777" w:rsidR="00EC1E5C" w:rsidRDefault="00EC1E5C" w:rsidP="00A62F7B">
      <w:pPr>
        <w:numPr>
          <w:ilvl w:val="0"/>
          <w:numId w:val="7"/>
        </w:numPr>
        <w:spacing w:after="0"/>
        <w:rPr>
          <w:rFonts w:ascii="Verdana" w:hAnsi="Verdana" w:cs="Calibri"/>
          <w:sz w:val="20"/>
          <w:szCs w:val="20"/>
        </w:rPr>
      </w:pPr>
      <w:r>
        <w:rPr>
          <w:rFonts w:ascii="Verdana" w:hAnsi="Verdana" w:cs="Calibri"/>
          <w:sz w:val="20"/>
          <w:szCs w:val="20"/>
        </w:rPr>
        <w:t>Waar mogelijk procesgerichte i.p.v. gegevensgerichte controles uitvoeren*.</w:t>
      </w:r>
    </w:p>
    <w:p w14:paraId="24E53AAB" w14:textId="77777777" w:rsidR="002140D5" w:rsidRDefault="002140D5" w:rsidP="00A62F7B">
      <w:pPr>
        <w:numPr>
          <w:ilvl w:val="0"/>
          <w:numId w:val="7"/>
        </w:numPr>
        <w:spacing w:after="0"/>
        <w:rPr>
          <w:rFonts w:ascii="Verdana" w:hAnsi="Verdana" w:cs="Calibri"/>
          <w:sz w:val="20"/>
          <w:szCs w:val="20"/>
        </w:rPr>
      </w:pPr>
      <w:r>
        <w:rPr>
          <w:rFonts w:ascii="Verdana" w:hAnsi="Verdana" w:cs="Calibri"/>
          <w:sz w:val="20"/>
          <w:szCs w:val="20"/>
        </w:rPr>
        <w:t>We maken gebruik van de 2</w:t>
      </w:r>
      <w:r w:rsidRPr="00981399">
        <w:rPr>
          <w:rFonts w:ascii="Verdana" w:hAnsi="Verdana" w:cs="Calibri"/>
          <w:sz w:val="20"/>
          <w:szCs w:val="20"/>
          <w:vertAlign w:val="superscript"/>
        </w:rPr>
        <w:t>e</w:t>
      </w:r>
      <w:r>
        <w:rPr>
          <w:rFonts w:ascii="Verdana" w:hAnsi="Verdana" w:cs="Calibri"/>
          <w:sz w:val="20"/>
          <w:szCs w:val="20"/>
        </w:rPr>
        <w:t xml:space="preserve"> lijnscontroles.</w:t>
      </w:r>
    </w:p>
    <w:p w14:paraId="09087410" w14:textId="77777777" w:rsidR="00FA4A06" w:rsidRPr="00795726" w:rsidRDefault="00FA4A06" w:rsidP="00A62F7B">
      <w:pPr>
        <w:numPr>
          <w:ilvl w:val="0"/>
          <w:numId w:val="7"/>
        </w:numPr>
        <w:spacing w:after="0"/>
        <w:rPr>
          <w:rFonts w:ascii="Verdana" w:hAnsi="Verdana" w:cs="Calibri"/>
          <w:sz w:val="20"/>
          <w:szCs w:val="20"/>
        </w:rPr>
      </w:pPr>
      <w:r w:rsidRPr="00795726">
        <w:rPr>
          <w:rFonts w:ascii="Verdana" w:hAnsi="Verdana" w:cs="Calibri"/>
          <w:sz w:val="20"/>
          <w:szCs w:val="20"/>
        </w:rPr>
        <w:t>We proberen zoveel mogelijk controles te integreren.</w:t>
      </w:r>
    </w:p>
    <w:p w14:paraId="2459374C" w14:textId="77777777" w:rsidR="00E42E2E" w:rsidRDefault="00E42E2E" w:rsidP="00A62F7B">
      <w:pPr>
        <w:numPr>
          <w:ilvl w:val="0"/>
          <w:numId w:val="7"/>
        </w:numPr>
        <w:spacing w:after="0"/>
        <w:rPr>
          <w:rFonts w:ascii="Verdana" w:hAnsi="Verdana" w:cs="Calibri"/>
          <w:sz w:val="20"/>
          <w:szCs w:val="20"/>
        </w:rPr>
      </w:pPr>
      <w:r>
        <w:rPr>
          <w:rFonts w:ascii="Verdana" w:hAnsi="Verdana" w:cs="Calibri"/>
          <w:sz w:val="20"/>
          <w:szCs w:val="20"/>
        </w:rPr>
        <w:t>Controles worden gedurende het jaar uitgevoerd.</w:t>
      </w:r>
    </w:p>
    <w:p w14:paraId="0DAB1BE7" w14:textId="77777777" w:rsidR="00FA4A06" w:rsidRPr="00795726" w:rsidRDefault="00FA4A06" w:rsidP="00A62F7B">
      <w:pPr>
        <w:numPr>
          <w:ilvl w:val="0"/>
          <w:numId w:val="7"/>
        </w:numPr>
        <w:spacing w:after="0"/>
        <w:rPr>
          <w:rFonts w:ascii="Verdana" w:hAnsi="Verdana" w:cs="Calibri"/>
          <w:sz w:val="20"/>
          <w:szCs w:val="20"/>
        </w:rPr>
      </w:pPr>
      <w:r w:rsidRPr="00795726">
        <w:rPr>
          <w:rFonts w:ascii="Verdana" w:hAnsi="Verdana" w:cs="Calibri"/>
          <w:sz w:val="20"/>
          <w:szCs w:val="20"/>
        </w:rPr>
        <w:t>Onderliggende documenten leggen wij zoveel mogelijk digitaal vast (bijvoorbeeld subsidiebeschikkingen, facturen, etc.)</w:t>
      </w:r>
    </w:p>
    <w:p w14:paraId="785A36B8" w14:textId="77777777" w:rsidR="00FA4A06" w:rsidRPr="00795726" w:rsidRDefault="00FA4A06" w:rsidP="00A62F7B">
      <w:pPr>
        <w:numPr>
          <w:ilvl w:val="0"/>
          <w:numId w:val="7"/>
        </w:numPr>
        <w:spacing w:after="0"/>
        <w:rPr>
          <w:rFonts w:ascii="Verdana" w:hAnsi="Verdana" w:cs="Calibri"/>
          <w:sz w:val="20"/>
          <w:szCs w:val="20"/>
        </w:rPr>
      </w:pPr>
      <w:r w:rsidRPr="00795726">
        <w:rPr>
          <w:rFonts w:ascii="Verdana" w:hAnsi="Verdana" w:cs="Calibri"/>
          <w:sz w:val="20"/>
          <w:szCs w:val="20"/>
        </w:rPr>
        <w:t>Wij leggen zoveel mogelijk applicati</w:t>
      </w:r>
      <w:r w:rsidR="00D2738A" w:rsidRPr="00795726">
        <w:rPr>
          <w:rFonts w:ascii="Verdana" w:hAnsi="Verdana" w:cs="Calibri"/>
          <w:sz w:val="20"/>
          <w:szCs w:val="20"/>
        </w:rPr>
        <w:t>on</w:t>
      </w:r>
      <w:r w:rsidRPr="00795726">
        <w:rPr>
          <w:rFonts w:ascii="Verdana" w:hAnsi="Verdana" w:cs="Calibri"/>
          <w:sz w:val="20"/>
          <w:szCs w:val="20"/>
        </w:rPr>
        <w:t xml:space="preserve"> controls vast met printscreens</w:t>
      </w:r>
      <w:r w:rsidR="006D3ABF" w:rsidRPr="00795726">
        <w:rPr>
          <w:rFonts w:ascii="Verdana" w:hAnsi="Verdana" w:cs="Calibri"/>
          <w:sz w:val="20"/>
          <w:szCs w:val="20"/>
        </w:rPr>
        <w:t xml:space="preserve"> (en uiteraard met in achtneming van privacyaspecten)</w:t>
      </w:r>
      <w:r w:rsidRPr="00795726">
        <w:rPr>
          <w:rFonts w:ascii="Verdana" w:hAnsi="Verdana" w:cs="Calibri"/>
          <w:sz w:val="20"/>
          <w:szCs w:val="20"/>
        </w:rPr>
        <w:t>.</w:t>
      </w:r>
    </w:p>
    <w:p w14:paraId="37F22DD3" w14:textId="77777777" w:rsidR="00FA4A06" w:rsidRPr="00795726" w:rsidRDefault="00FA4A06" w:rsidP="00A62F7B">
      <w:pPr>
        <w:numPr>
          <w:ilvl w:val="0"/>
          <w:numId w:val="7"/>
        </w:numPr>
        <w:spacing w:after="0"/>
        <w:rPr>
          <w:rFonts w:ascii="Verdana" w:hAnsi="Verdana" w:cs="Calibri"/>
          <w:sz w:val="20"/>
          <w:szCs w:val="20"/>
        </w:rPr>
      </w:pPr>
      <w:r w:rsidRPr="00795726">
        <w:rPr>
          <w:rFonts w:ascii="Verdana" w:hAnsi="Verdana" w:cs="Calibri"/>
          <w:sz w:val="20"/>
          <w:szCs w:val="20"/>
        </w:rPr>
        <w:t>Aantonen betrouwbaarheid lijstwerk</w:t>
      </w:r>
    </w:p>
    <w:p w14:paraId="60D4D097" w14:textId="77777777" w:rsidR="00FA4A06" w:rsidRPr="00795726" w:rsidRDefault="00FA4A06" w:rsidP="00A62F7B">
      <w:pPr>
        <w:numPr>
          <w:ilvl w:val="0"/>
          <w:numId w:val="7"/>
        </w:numPr>
        <w:spacing w:after="0"/>
        <w:rPr>
          <w:rFonts w:ascii="Verdana" w:hAnsi="Verdana" w:cs="Calibri"/>
          <w:sz w:val="20"/>
          <w:szCs w:val="20"/>
        </w:rPr>
      </w:pPr>
      <w:r w:rsidRPr="00795726">
        <w:rPr>
          <w:rFonts w:ascii="Verdana" w:hAnsi="Verdana" w:cs="Calibri"/>
          <w:sz w:val="20"/>
          <w:szCs w:val="20"/>
        </w:rPr>
        <w:t>Duidelijke aansluiting tussen de controlestukken en de financiële administratie</w:t>
      </w:r>
    </w:p>
    <w:p w14:paraId="5F5321FF" w14:textId="77777777" w:rsidR="00E34658" w:rsidRDefault="00E34658" w:rsidP="00E34658">
      <w:pPr>
        <w:rPr>
          <w:rFonts w:ascii="Verdana" w:hAnsi="Verdana"/>
          <w:sz w:val="20"/>
        </w:rPr>
      </w:pPr>
    </w:p>
    <w:p w14:paraId="134C181E" w14:textId="77777777" w:rsidR="00E34658" w:rsidRDefault="00EC1E5C" w:rsidP="00E34658">
      <w:pPr>
        <w:rPr>
          <w:rFonts w:ascii="Verdana" w:hAnsi="Verdana"/>
          <w:sz w:val="20"/>
        </w:rPr>
      </w:pPr>
      <w:r>
        <w:rPr>
          <w:rFonts w:ascii="Verdana" w:hAnsi="Verdana"/>
          <w:sz w:val="20"/>
          <w:szCs w:val="20"/>
        </w:rPr>
        <w:t>*Toelichting keuze proces</w:t>
      </w:r>
      <w:r w:rsidRPr="00795726">
        <w:rPr>
          <w:rFonts w:ascii="Verdana" w:hAnsi="Verdana"/>
          <w:sz w:val="20"/>
          <w:szCs w:val="20"/>
        </w:rPr>
        <w:t>gericht versus gegevensgericht: wanneer wij concluderen na beoordeling van opzet en bestaan dat de procesbeheersing (op onderdelen) niet op orde is, wordt de controleaanpak gegevensgericht waarbij extra steekproeven / deelwaarnemingen worden uitgevoerd i</w:t>
      </w:r>
      <w:r>
        <w:rPr>
          <w:rFonts w:ascii="Verdana" w:hAnsi="Verdana"/>
          <w:sz w:val="20"/>
          <w:szCs w:val="20"/>
        </w:rPr>
        <w:t>n afstemming met de accountant.</w:t>
      </w:r>
      <w:r w:rsidR="00E34658" w:rsidRPr="00E34658">
        <w:rPr>
          <w:rFonts w:ascii="Verdana" w:hAnsi="Verdana"/>
          <w:sz w:val="20"/>
        </w:rPr>
        <w:t xml:space="preserve"> </w:t>
      </w:r>
    </w:p>
    <w:p w14:paraId="694600A0" w14:textId="77777777" w:rsidR="00CE1304" w:rsidRDefault="00CE1304" w:rsidP="00E34658">
      <w:pPr>
        <w:rPr>
          <w:rFonts w:ascii="Verdana" w:hAnsi="Verdana"/>
          <w:sz w:val="20"/>
          <w:szCs w:val="20"/>
        </w:rPr>
      </w:pPr>
    </w:p>
    <w:p w14:paraId="3D92F023" w14:textId="77777777" w:rsidR="00CE1304" w:rsidRPr="00EC1E5C" w:rsidRDefault="00CE1304" w:rsidP="00E34658">
      <w:pPr>
        <w:rPr>
          <w:rFonts w:ascii="Verdana" w:hAnsi="Verdana"/>
          <w:sz w:val="20"/>
          <w:szCs w:val="20"/>
        </w:rPr>
      </w:pPr>
    </w:p>
    <w:p w14:paraId="49134BC7" w14:textId="77777777" w:rsidR="00FA4A06" w:rsidRPr="00795726" w:rsidRDefault="00FA4A06" w:rsidP="00A62F7B">
      <w:pPr>
        <w:pStyle w:val="Kop2"/>
        <w:keepLines/>
        <w:numPr>
          <w:ilvl w:val="1"/>
          <w:numId w:val="5"/>
        </w:numPr>
        <w:spacing w:before="40" w:after="0" w:line="259" w:lineRule="auto"/>
        <w:ind w:hanging="720"/>
        <w:rPr>
          <w:rFonts w:ascii="Verdana" w:hAnsi="Verdana"/>
        </w:rPr>
      </w:pPr>
      <w:bookmarkStart w:id="30" w:name="_Toc516515854"/>
      <w:bookmarkStart w:id="31" w:name="_Toc49775967"/>
      <w:r w:rsidRPr="00795726">
        <w:rPr>
          <w:rFonts w:ascii="Verdana" w:hAnsi="Verdana"/>
        </w:rPr>
        <w:t>Significante posten en processen</w:t>
      </w:r>
      <w:bookmarkEnd w:id="30"/>
      <w:bookmarkEnd w:id="31"/>
    </w:p>
    <w:p w14:paraId="044EDBB3" w14:textId="77777777" w:rsidR="00FA4A06" w:rsidRPr="00795726" w:rsidRDefault="00FA4A06" w:rsidP="00FA4A06">
      <w:pPr>
        <w:rPr>
          <w:rFonts w:ascii="Verdana" w:hAnsi="Verdana" w:cs="Calibri"/>
          <w:sz w:val="20"/>
          <w:szCs w:val="20"/>
        </w:rPr>
      </w:pPr>
      <w:r w:rsidRPr="00795726">
        <w:rPr>
          <w:rFonts w:ascii="Verdana" w:hAnsi="Verdana" w:cs="Calibri"/>
          <w:sz w:val="20"/>
          <w:szCs w:val="20"/>
        </w:rPr>
        <w:t xml:space="preserve">Wij toetsen jaarlijks de kwaliteit van de opzet, de invoering (het bestaan), en de werking van de belangrijkste interne controlemaatregelen voor alle significante (materiele) financiële bedrijfsprocessen. Een bedrijfsproces is in dit verband een afgebakend geheel van eenduidige maatregelen van administratieve organisatie en interne controle. </w:t>
      </w:r>
    </w:p>
    <w:p w14:paraId="604F23AA" w14:textId="71F3EC4D" w:rsidR="00D2738A" w:rsidRDefault="00D2738A" w:rsidP="008E0BE0">
      <w:pPr>
        <w:pStyle w:val="Lijstalinea"/>
        <w:spacing w:line="276" w:lineRule="auto"/>
        <w:ind w:left="0"/>
        <w:rPr>
          <w:rFonts w:ascii="Verdana" w:eastAsia="Calibri" w:hAnsi="Verdana" w:cs="Calibri"/>
          <w:sz w:val="20"/>
        </w:rPr>
      </w:pPr>
      <w:r w:rsidRPr="00795726">
        <w:rPr>
          <w:rFonts w:ascii="Verdana" w:eastAsia="Calibri" w:hAnsi="Verdana" w:cs="Calibri"/>
          <w:sz w:val="20"/>
        </w:rPr>
        <w:lastRenderedPageBreak/>
        <w:t>De bedrijfsprocessen die relevant zijn voor de interne controle hebben wij geselecteerd op basis van de financiële geldstromen (middels de zogenoem</w:t>
      </w:r>
      <w:r w:rsidR="00EC1E5C">
        <w:rPr>
          <w:rFonts w:ascii="Verdana" w:eastAsia="Calibri" w:hAnsi="Verdana" w:cs="Calibri"/>
          <w:sz w:val="20"/>
        </w:rPr>
        <w:t>de IV3-rapportage begroting 20</w:t>
      </w:r>
      <w:r w:rsidR="002F6092">
        <w:rPr>
          <w:rFonts w:ascii="Verdana" w:eastAsia="Calibri" w:hAnsi="Verdana" w:cs="Calibri"/>
          <w:sz w:val="20"/>
        </w:rPr>
        <w:t>2</w:t>
      </w:r>
      <w:r w:rsidR="006E6ACE">
        <w:rPr>
          <w:rFonts w:ascii="Verdana" w:eastAsia="Calibri" w:hAnsi="Verdana" w:cs="Calibri"/>
          <w:sz w:val="20"/>
        </w:rPr>
        <w:t>4</w:t>
      </w:r>
      <w:r w:rsidRPr="00795726">
        <w:rPr>
          <w:rFonts w:ascii="Verdana" w:eastAsia="Calibri" w:hAnsi="Verdana" w:cs="Calibri"/>
          <w:sz w:val="20"/>
        </w:rPr>
        <w:t>). Dit zijn de volgende bedrijfsprocessen:</w:t>
      </w:r>
    </w:p>
    <w:p w14:paraId="57180F17" w14:textId="77777777" w:rsidR="00CE1304" w:rsidRPr="00795726" w:rsidRDefault="00CE1304" w:rsidP="008E0BE0">
      <w:pPr>
        <w:pStyle w:val="Lijstalinea"/>
        <w:spacing w:line="276" w:lineRule="auto"/>
        <w:ind w:left="0"/>
        <w:rPr>
          <w:rFonts w:ascii="Verdana" w:eastAsia="Calibri" w:hAnsi="Verdana" w:cs="Calibri"/>
          <w:sz w:val="20"/>
        </w:rPr>
      </w:pPr>
    </w:p>
    <w:p w14:paraId="5107D97E" w14:textId="77777777" w:rsidR="00D2738A" w:rsidRPr="005E7138" w:rsidRDefault="00D2738A" w:rsidP="00A62F7B">
      <w:pPr>
        <w:numPr>
          <w:ilvl w:val="0"/>
          <w:numId w:val="2"/>
        </w:numPr>
        <w:spacing w:after="0"/>
        <w:rPr>
          <w:rFonts w:ascii="Verdana" w:hAnsi="Verdana" w:cs="Calibri"/>
          <w:sz w:val="20"/>
          <w:szCs w:val="20"/>
        </w:rPr>
      </w:pPr>
      <w:r w:rsidRPr="005E7138">
        <w:rPr>
          <w:rFonts w:ascii="Verdana" w:hAnsi="Verdana" w:cs="Calibri"/>
          <w:sz w:val="20"/>
          <w:szCs w:val="20"/>
        </w:rPr>
        <w:t xml:space="preserve">Proces financiële administratie (met hierin diverse deelprocessen zoals memoriaalboekingen, tussenrekeningen, debiteurenadministratie, </w:t>
      </w:r>
      <w:r w:rsidR="005E7138" w:rsidRPr="005E7138">
        <w:rPr>
          <w:rFonts w:ascii="Verdana" w:hAnsi="Verdana" w:cs="Calibri"/>
          <w:sz w:val="20"/>
          <w:szCs w:val="20"/>
        </w:rPr>
        <w:t>begrotingswijzigingen</w:t>
      </w:r>
      <w:r w:rsidRPr="005E7138">
        <w:rPr>
          <w:rFonts w:ascii="Verdana" w:hAnsi="Verdana" w:cs="Calibri"/>
          <w:sz w:val="20"/>
          <w:szCs w:val="20"/>
        </w:rPr>
        <w:t>, enzovoorts)</w:t>
      </w:r>
    </w:p>
    <w:p w14:paraId="352FA572" w14:textId="77777777" w:rsidR="00D2738A" w:rsidRDefault="00D2738A" w:rsidP="00A62F7B">
      <w:pPr>
        <w:numPr>
          <w:ilvl w:val="0"/>
          <w:numId w:val="2"/>
        </w:numPr>
        <w:spacing w:after="0"/>
        <w:rPr>
          <w:rFonts w:ascii="Verdana" w:hAnsi="Verdana" w:cs="Calibri"/>
          <w:sz w:val="20"/>
          <w:szCs w:val="20"/>
        </w:rPr>
      </w:pPr>
      <w:r w:rsidRPr="005E7138">
        <w:rPr>
          <w:rFonts w:ascii="Verdana" w:hAnsi="Verdana" w:cs="Calibri"/>
          <w:sz w:val="20"/>
          <w:szCs w:val="20"/>
        </w:rPr>
        <w:t>Proces inkopen en aanbestedingen</w:t>
      </w:r>
    </w:p>
    <w:p w14:paraId="7FEAC4C0" w14:textId="77777777" w:rsidR="00AD12DD" w:rsidRPr="005E7138" w:rsidRDefault="00AD12DD" w:rsidP="00A62F7B">
      <w:pPr>
        <w:numPr>
          <w:ilvl w:val="0"/>
          <w:numId w:val="2"/>
        </w:numPr>
        <w:spacing w:after="0"/>
        <w:rPr>
          <w:rFonts w:ascii="Verdana" w:hAnsi="Verdana" w:cs="Calibri"/>
          <w:sz w:val="20"/>
          <w:szCs w:val="20"/>
        </w:rPr>
      </w:pPr>
      <w:r>
        <w:rPr>
          <w:rFonts w:ascii="Verdana" w:hAnsi="Verdana" w:cs="Calibri"/>
          <w:sz w:val="20"/>
          <w:szCs w:val="20"/>
        </w:rPr>
        <w:t>Proces investeringen en kapitaalgoederen</w:t>
      </w:r>
    </w:p>
    <w:p w14:paraId="6C8AFEBF" w14:textId="77777777" w:rsidR="005E7138" w:rsidRPr="005E7138" w:rsidRDefault="00D2738A" w:rsidP="00A62F7B">
      <w:pPr>
        <w:numPr>
          <w:ilvl w:val="0"/>
          <w:numId w:val="2"/>
        </w:numPr>
        <w:spacing w:after="0"/>
        <w:rPr>
          <w:rFonts w:ascii="Verdana" w:hAnsi="Verdana" w:cs="Calibri"/>
          <w:sz w:val="20"/>
          <w:szCs w:val="20"/>
        </w:rPr>
      </w:pPr>
      <w:r w:rsidRPr="005E7138">
        <w:rPr>
          <w:rFonts w:ascii="Verdana" w:hAnsi="Verdana" w:cs="Calibri"/>
          <w:sz w:val="20"/>
          <w:szCs w:val="20"/>
        </w:rPr>
        <w:t xml:space="preserve">Proces personeel </w:t>
      </w:r>
    </w:p>
    <w:p w14:paraId="2B5BCF1D" w14:textId="77777777" w:rsidR="00D2738A" w:rsidRPr="005E7138" w:rsidRDefault="00D2738A" w:rsidP="00A62F7B">
      <w:pPr>
        <w:numPr>
          <w:ilvl w:val="0"/>
          <w:numId w:val="2"/>
        </w:numPr>
        <w:spacing w:after="0"/>
        <w:rPr>
          <w:rFonts w:ascii="Verdana" w:hAnsi="Verdana" w:cs="Calibri"/>
          <w:sz w:val="20"/>
          <w:szCs w:val="20"/>
        </w:rPr>
      </w:pPr>
      <w:r w:rsidRPr="005E7138">
        <w:rPr>
          <w:rFonts w:ascii="Verdana" w:hAnsi="Verdana" w:cs="Calibri"/>
          <w:sz w:val="20"/>
          <w:szCs w:val="20"/>
        </w:rPr>
        <w:t>Proces belastingen</w:t>
      </w:r>
      <w:r w:rsidR="005E7138" w:rsidRPr="005E7138">
        <w:rPr>
          <w:rFonts w:ascii="Verdana" w:hAnsi="Verdana" w:cs="Calibri"/>
          <w:sz w:val="20"/>
          <w:szCs w:val="20"/>
        </w:rPr>
        <w:t xml:space="preserve"> (</w:t>
      </w:r>
      <w:r w:rsidR="00D80CB4">
        <w:rPr>
          <w:rFonts w:ascii="Verdana" w:hAnsi="Verdana" w:cs="Calibri"/>
          <w:sz w:val="20"/>
          <w:szCs w:val="20"/>
        </w:rPr>
        <w:t>OZB</w:t>
      </w:r>
      <w:r w:rsidR="005E7138" w:rsidRPr="005E7138">
        <w:rPr>
          <w:rFonts w:ascii="Verdana" w:hAnsi="Verdana" w:cs="Calibri"/>
          <w:sz w:val="20"/>
          <w:szCs w:val="20"/>
        </w:rPr>
        <w:t>, afvalstoffenheffing en riool</w:t>
      </w:r>
      <w:r w:rsidR="00290444">
        <w:rPr>
          <w:rFonts w:ascii="Verdana" w:hAnsi="Verdana" w:cs="Calibri"/>
          <w:sz w:val="20"/>
          <w:szCs w:val="20"/>
        </w:rPr>
        <w:t>rechten</w:t>
      </w:r>
      <w:r w:rsidR="005E7138" w:rsidRPr="005E7138">
        <w:rPr>
          <w:rFonts w:ascii="Verdana" w:hAnsi="Verdana" w:cs="Calibri"/>
          <w:sz w:val="20"/>
          <w:szCs w:val="20"/>
        </w:rPr>
        <w:t xml:space="preserve">) </w:t>
      </w:r>
    </w:p>
    <w:p w14:paraId="7C254A66" w14:textId="77777777" w:rsidR="00D2738A" w:rsidRPr="005E7138" w:rsidRDefault="00D2738A" w:rsidP="00A62F7B">
      <w:pPr>
        <w:numPr>
          <w:ilvl w:val="0"/>
          <w:numId w:val="2"/>
        </w:numPr>
        <w:spacing w:after="0"/>
        <w:rPr>
          <w:rFonts w:ascii="Verdana" w:hAnsi="Verdana" w:cs="Calibri"/>
          <w:sz w:val="20"/>
          <w:szCs w:val="20"/>
        </w:rPr>
      </w:pPr>
      <w:r w:rsidRPr="005E7138">
        <w:rPr>
          <w:rFonts w:ascii="Verdana" w:hAnsi="Verdana" w:cs="Calibri"/>
          <w:sz w:val="20"/>
          <w:szCs w:val="20"/>
        </w:rPr>
        <w:t>Proces verstrekken uitkeringen en inkomensoverdrachten</w:t>
      </w:r>
    </w:p>
    <w:p w14:paraId="3DA4141B" w14:textId="77777777" w:rsidR="00D2738A" w:rsidRPr="005E7138" w:rsidRDefault="00D2738A" w:rsidP="00A62F7B">
      <w:pPr>
        <w:numPr>
          <w:ilvl w:val="0"/>
          <w:numId w:val="2"/>
        </w:numPr>
        <w:spacing w:after="0"/>
        <w:rPr>
          <w:rFonts w:ascii="Verdana" w:hAnsi="Verdana" w:cs="Calibri"/>
          <w:sz w:val="20"/>
          <w:szCs w:val="20"/>
        </w:rPr>
      </w:pPr>
      <w:r w:rsidRPr="005E7138">
        <w:rPr>
          <w:rFonts w:ascii="Verdana" w:hAnsi="Verdana" w:cs="Calibri"/>
          <w:sz w:val="20"/>
          <w:szCs w:val="20"/>
        </w:rPr>
        <w:t xml:space="preserve">Proces WMO </w:t>
      </w:r>
    </w:p>
    <w:p w14:paraId="5AA41CC2" w14:textId="77777777" w:rsidR="00D2738A" w:rsidRPr="005E7138" w:rsidRDefault="00D2738A" w:rsidP="00A62F7B">
      <w:pPr>
        <w:numPr>
          <w:ilvl w:val="0"/>
          <w:numId w:val="2"/>
        </w:numPr>
        <w:spacing w:after="0"/>
        <w:rPr>
          <w:rFonts w:ascii="Verdana" w:hAnsi="Verdana" w:cs="Calibri"/>
          <w:sz w:val="20"/>
          <w:szCs w:val="20"/>
        </w:rPr>
      </w:pPr>
      <w:r w:rsidRPr="005E7138">
        <w:rPr>
          <w:rFonts w:ascii="Verdana" w:hAnsi="Verdana" w:cs="Calibri"/>
          <w:sz w:val="20"/>
          <w:szCs w:val="20"/>
        </w:rPr>
        <w:t xml:space="preserve">Proces </w:t>
      </w:r>
      <w:r w:rsidR="00D80CB4">
        <w:rPr>
          <w:rFonts w:ascii="Verdana" w:hAnsi="Verdana" w:cs="Calibri"/>
          <w:sz w:val="20"/>
          <w:szCs w:val="20"/>
        </w:rPr>
        <w:t>j</w:t>
      </w:r>
      <w:r w:rsidRPr="005E7138">
        <w:rPr>
          <w:rFonts w:ascii="Verdana" w:hAnsi="Verdana" w:cs="Calibri"/>
          <w:sz w:val="20"/>
          <w:szCs w:val="20"/>
        </w:rPr>
        <w:t>eugdzorg</w:t>
      </w:r>
    </w:p>
    <w:p w14:paraId="64F02D38" w14:textId="77777777" w:rsidR="00D2738A" w:rsidRPr="00AA00D8" w:rsidRDefault="00290444" w:rsidP="00A62F7B">
      <w:pPr>
        <w:numPr>
          <w:ilvl w:val="0"/>
          <w:numId w:val="2"/>
        </w:numPr>
        <w:spacing w:after="0"/>
        <w:rPr>
          <w:rFonts w:ascii="Verdana" w:hAnsi="Verdana" w:cs="Calibri"/>
          <w:sz w:val="20"/>
          <w:szCs w:val="20"/>
        </w:rPr>
      </w:pPr>
      <w:r>
        <w:rPr>
          <w:rFonts w:ascii="Verdana" w:hAnsi="Verdana" w:cs="Calibri"/>
          <w:sz w:val="20"/>
          <w:szCs w:val="20"/>
        </w:rPr>
        <w:t xml:space="preserve">Proces </w:t>
      </w:r>
      <w:r w:rsidR="00D80CB4" w:rsidRPr="00AA00D8">
        <w:rPr>
          <w:rFonts w:ascii="Verdana" w:hAnsi="Verdana" w:cs="Calibri"/>
          <w:sz w:val="20"/>
          <w:szCs w:val="20"/>
        </w:rPr>
        <w:t>s</w:t>
      </w:r>
      <w:r w:rsidR="00D2738A" w:rsidRPr="00AA00D8">
        <w:rPr>
          <w:rFonts w:ascii="Verdana" w:hAnsi="Verdana" w:cs="Calibri"/>
          <w:sz w:val="20"/>
          <w:szCs w:val="20"/>
        </w:rPr>
        <w:t>ubsidieverstrekkingen</w:t>
      </w:r>
    </w:p>
    <w:p w14:paraId="6B9404BC" w14:textId="77777777" w:rsidR="00E45924" w:rsidRDefault="00E45924" w:rsidP="00E45924">
      <w:pPr>
        <w:spacing w:after="0"/>
        <w:ind w:left="720"/>
        <w:rPr>
          <w:rFonts w:ascii="Verdana" w:hAnsi="Verdana" w:cs="Calibri"/>
          <w:sz w:val="20"/>
          <w:szCs w:val="20"/>
        </w:rPr>
      </w:pPr>
    </w:p>
    <w:p w14:paraId="288691AA" w14:textId="77777777" w:rsidR="005E7138" w:rsidRDefault="005E7138" w:rsidP="005E7138">
      <w:pPr>
        <w:spacing w:after="0"/>
        <w:rPr>
          <w:rFonts w:ascii="Verdana" w:hAnsi="Verdana" w:cs="Calibri"/>
          <w:sz w:val="20"/>
          <w:szCs w:val="20"/>
        </w:rPr>
      </w:pPr>
      <w:r w:rsidRPr="00026468">
        <w:rPr>
          <w:rFonts w:ascii="Verdana" w:hAnsi="Verdana" w:cs="Calibri"/>
          <w:sz w:val="20"/>
          <w:szCs w:val="20"/>
        </w:rPr>
        <w:t xml:space="preserve">De volgende processen zijn we voornemens </w:t>
      </w:r>
      <w:r w:rsidR="005C61BF">
        <w:rPr>
          <w:rFonts w:ascii="Verdana" w:hAnsi="Verdana" w:cs="Calibri"/>
          <w:sz w:val="20"/>
          <w:szCs w:val="20"/>
        </w:rPr>
        <w:t xml:space="preserve">op basis van een roulatie schema </w:t>
      </w:r>
      <w:r w:rsidRPr="00026468">
        <w:rPr>
          <w:rFonts w:ascii="Verdana" w:hAnsi="Verdana" w:cs="Calibri"/>
          <w:sz w:val="20"/>
          <w:szCs w:val="20"/>
        </w:rPr>
        <w:t>1 keer per 3 jaar te toetsen</w:t>
      </w:r>
      <w:r w:rsidR="00AA6059">
        <w:rPr>
          <w:rFonts w:ascii="Verdana" w:hAnsi="Verdana" w:cs="Calibri"/>
          <w:sz w:val="20"/>
          <w:szCs w:val="20"/>
        </w:rPr>
        <w:t xml:space="preserve"> (zie bijlage 1)</w:t>
      </w:r>
      <w:r w:rsidRPr="00026468">
        <w:rPr>
          <w:rFonts w:ascii="Verdana" w:hAnsi="Verdana" w:cs="Calibri"/>
          <w:sz w:val="20"/>
          <w:szCs w:val="20"/>
        </w:rPr>
        <w:t>:</w:t>
      </w:r>
    </w:p>
    <w:p w14:paraId="4D8EF9DA" w14:textId="77777777" w:rsidR="002513F3" w:rsidRDefault="002513F3" w:rsidP="00303F7F">
      <w:pPr>
        <w:spacing w:after="0"/>
        <w:rPr>
          <w:rFonts w:ascii="Verdana" w:hAnsi="Verdana" w:cs="Calibri"/>
          <w:sz w:val="20"/>
          <w:szCs w:val="20"/>
        </w:rPr>
      </w:pPr>
    </w:p>
    <w:p w14:paraId="1888EF7D" w14:textId="77777777" w:rsidR="00A62F7B" w:rsidRPr="00AA00D8" w:rsidRDefault="00A62F7B" w:rsidP="00A62F7B">
      <w:pPr>
        <w:numPr>
          <w:ilvl w:val="0"/>
          <w:numId w:val="2"/>
        </w:numPr>
        <w:spacing w:after="0"/>
        <w:rPr>
          <w:rFonts w:ascii="Verdana" w:hAnsi="Verdana" w:cs="Calibri"/>
          <w:sz w:val="20"/>
          <w:szCs w:val="20"/>
        </w:rPr>
      </w:pPr>
      <w:r w:rsidRPr="00AA00D8">
        <w:rPr>
          <w:rFonts w:ascii="Verdana" w:hAnsi="Verdana" w:cs="Calibri"/>
          <w:sz w:val="20"/>
          <w:szCs w:val="20"/>
        </w:rPr>
        <w:t>Proces grondexploitatie</w:t>
      </w:r>
      <w:r w:rsidRPr="00981399">
        <w:rPr>
          <w:rFonts w:ascii="Verdana" w:hAnsi="Verdana" w:cs="Calibri"/>
          <w:sz w:val="20"/>
          <w:szCs w:val="20"/>
        </w:rPr>
        <w:t xml:space="preserve"> (verkopen)</w:t>
      </w:r>
    </w:p>
    <w:p w14:paraId="4F1AB9A9" w14:textId="77777777" w:rsidR="00A62F7B" w:rsidRDefault="00A62F7B" w:rsidP="00A62F7B">
      <w:pPr>
        <w:numPr>
          <w:ilvl w:val="0"/>
          <w:numId w:val="2"/>
        </w:numPr>
        <w:spacing w:after="0"/>
        <w:rPr>
          <w:rFonts w:ascii="Verdana" w:hAnsi="Verdana" w:cs="Calibri"/>
          <w:sz w:val="20"/>
          <w:szCs w:val="20"/>
        </w:rPr>
      </w:pPr>
      <w:r w:rsidRPr="00E45924">
        <w:rPr>
          <w:rFonts w:ascii="Verdana" w:hAnsi="Verdana" w:cs="Calibri"/>
          <w:sz w:val="20"/>
          <w:szCs w:val="20"/>
        </w:rPr>
        <w:t>Proces subsidiebaten en sisa</w:t>
      </w:r>
    </w:p>
    <w:p w14:paraId="4F515B90" w14:textId="77777777" w:rsidR="00A62F7B" w:rsidRDefault="00A62F7B" w:rsidP="00A62F7B">
      <w:pPr>
        <w:numPr>
          <w:ilvl w:val="0"/>
          <w:numId w:val="2"/>
        </w:numPr>
        <w:spacing w:after="0"/>
        <w:rPr>
          <w:rFonts w:ascii="Verdana" w:hAnsi="Verdana" w:cs="Calibri"/>
          <w:sz w:val="20"/>
          <w:szCs w:val="20"/>
        </w:rPr>
      </w:pPr>
      <w:r w:rsidRPr="00026468">
        <w:rPr>
          <w:rFonts w:ascii="Verdana" w:hAnsi="Verdana" w:cs="Calibri"/>
          <w:sz w:val="20"/>
          <w:szCs w:val="20"/>
        </w:rPr>
        <w:t>Proces verhuren en pachten</w:t>
      </w:r>
    </w:p>
    <w:p w14:paraId="7F3294FA" w14:textId="77777777" w:rsidR="00A62F7B" w:rsidRDefault="00A62F7B" w:rsidP="00A62F7B">
      <w:pPr>
        <w:numPr>
          <w:ilvl w:val="0"/>
          <w:numId w:val="2"/>
        </w:numPr>
        <w:spacing w:after="0"/>
        <w:rPr>
          <w:rFonts w:ascii="Verdana" w:hAnsi="Verdana" w:cs="Calibri"/>
          <w:sz w:val="20"/>
          <w:szCs w:val="20"/>
        </w:rPr>
      </w:pPr>
      <w:r>
        <w:rPr>
          <w:rFonts w:ascii="Verdana" w:hAnsi="Verdana" w:cs="Calibri"/>
          <w:sz w:val="20"/>
          <w:szCs w:val="20"/>
        </w:rPr>
        <w:t>Proces Algemene uitkering</w:t>
      </w:r>
    </w:p>
    <w:p w14:paraId="528A29B7" w14:textId="77777777" w:rsidR="00A62F7B" w:rsidRDefault="00A62F7B" w:rsidP="00A62F7B">
      <w:pPr>
        <w:numPr>
          <w:ilvl w:val="0"/>
          <w:numId w:val="2"/>
        </w:numPr>
        <w:spacing w:after="0"/>
        <w:rPr>
          <w:rFonts w:ascii="Verdana" w:hAnsi="Verdana" w:cs="Calibri"/>
          <w:sz w:val="20"/>
          <w:szCs w:val="20"/>
        </w:rPr>
      </w:pPr>
      <w:r>
        <w:rPr>
          <w:rFonts w:ascii="Verdana" w:hAnsi="Verdana" w:cs="Calibri"/>
          <w:sz w:val="20"/>
          <w:szCs w:val="20"/>
        </w:rPr>
        <w:t>Proces Treasury</w:t>
      </w:r>
    </w:p>
    <w:p w14:paraId="57E0C5D7" w14:textId="77777777" w:rsidR="00A62F7B" w:rsidRPr="00026468" w:rsidRDefault="00A62F7B" w:rsidP="00A62F7B">
      <w:pPr>
        <w:numPr>
          <w:ilvl w:val="0"/>
          <w:numId w:val="2"/>
        </w:numPr>
        <w:spacing w:after="0"/>
        <w:rPr>
          <w:rFonts w:ascii="Verdana" w:hAnsi="Verdana" w:cs="Calibri"/>
          <w:sz w:val="20"/>
          <w:szCs w:val="20"/>
        </w:rPr>
      </w:pPr>
      <w:r w:rsidRPr="002513F3">
        <w:rPr>
          <w:rFonts w:ascii="Verdana" w:hAnsi="Verdana" w:cs="Calibri"/>
          <w:sz w:val="20"/>
          <w:szCs w:val="20"/>
        </w:rPr>
        <w:t>Veeropbrengsten</w:t>
      </w:r>
    </w:p>
    <w:p w14:paraId="78F2BFD7" w14:textId="22E4EE50" w:rsidR="002513F3" w:rsidRPr="003A7536" w:rsidRDefault="002513F3" w:rsidP="00A62F7B">
      <w:pPr>
        <w:numPr>
          <w:ilvl w:val="0"/>
          <w:numId w:val="2"/>
        </w:numPr>
        <w:spacing w:after="0"/>
        <w:rPr>
          <w:rFonts w:ascii="Verdana" w:hAnsi="Verdana" w:cs="Calibri"/>
          <w:sz w:val="20"/>
          <w:szCs w:val="20"/>
        </w:rPr>
      </w:pPr>
      <w:r w:rsidRPr="003A7536">
        <w:rPr>
          <w:rFonts w:ascii="Verdana" w:hAnsi="Verdana" w:cs="Calibri"/>
          <w:sz w:val="20"/>
          <w:szCs w:val="20"/>
        </w:rPr>
        <w:t>Parkeeropbrengsten</w:t>
      </w:r>
    </w:p>
    <w:p w14:paraId="13B69458" w14:textId="77777777" w:rsidR="002513F3" w:rsidRDefault="002513F3" w:rsidP="00A62F7B">
      <w:pPr>
        <w:numPr>
          <w:ilvl w:val="0"/>
          <w:numId w:val="2"/>
        </w:numPr>
        <w:spacing w:after="0"/>
        <w:rPr>
          <w:rFonts w:ascii="Verdana" w:hAnsi="Verdana" w:cs="Calibri"/>
          <w:sz w:val="20"/>
          <w:szCs w:val="20"/>
        </w:rPr>
      </w:pPr>
      <w:r>
        <w:rPr>
          <w:rFonts w:ascii="Verdana" w:hAnsi="Verdana" w:cs="Calibri"/>
          <w:sz w:val="20"/>
          <w:szCs w:val="20"/>
        </w:rPr>
        <w:t>Havengelden</w:t>
      </w:r>
    </w:p>
    <w:p w14:paraId="5E65AEF0" w14:textId="77777777" w:rsidR="002513F3" w:rsidRDefault="002513F3" w:rsidP="00A62F7B">
      <w:pPr>
        <w:numPr>
          <w:ilvl w:val="0"/>
          <w:numId w:val="2"/>
        </w:numPr>
        <w:spacing w:after="0"/>
        <w:rPr>
          <w:rFonts w:ascii="Verdana" w:hAnsi="Verdana" w:cs="Calibri"/>
          <w:sz w:val="20"/>
          <w:szCs w:val="20"/>
        </w:rPr>
      </w:pPr>
      <w:r>
        <w:rPr>
          <w:rFonts w:ascii="Verdana" w:hAnsi="Verdana" w:cs="Calibri"/>
          <w:sz w:val="20"/>
          <w:szCs w:val="20"/>
        </w:rPr>
        <w:t>Leges Burgerzaken</w:t>
      </w:r>
    </w:p>
    <w:p w14:paraId="7DF50526" w14:textId="77777777" w:rsidR="002513F3" w:rsidRDefault="002513F3" w:rsidP="00A62F7B">
      <w:pPr>
        <w:numPr>
          <w:ilvl w:val="0"/>
          <w:numId w:val="2"/>
        </w:numPr>
        <w:spacing w:after="0"/>
        <w:rPr>
          <w:rFonts w:ascii="Verdana" w:hAnsi="Verdana" w:cs="Calibri"/>
          <w:sz w:val="20"/>
          <w:szCs w:val="20"/>
        </w:rPr>
      </w:pPr>
      <w:r>
        <w:rPr>
          <w:rFonts w:ascii="Verdana" w:hAnsi="Verdana" w:cs="Calibri"/>
          <w:sz w:val="20"/>
          <w:szCs w:val="20"/>
        </w:rPr>
        <w:t>Leges begraven</w:t>
      </w:r>
    </w:p>
    <w:p w14:paraId="3BD38C73" w14:textId="77777777" w:rsidR="002513F3" w:rsidRDefault="002513F3" w:rsidP="00A62F7B">
      <w:pPr>
        <w:numPr>
          <w:ilvl w:val="0"/>
          <w:numId w:val="2"/>
        </w:numPr>
        <w:spacing w:after="0"/>
        <w:rPr>
          <w:rFonts w:ascii="Verdana" w:hAnsi="Verdana" w:cs="Calibri"/>
          <w:sz w:val="20"/>
          <w:szCs w:val="20"/>
        </w:rPr>
      </w:pPr>
      <w:r>
        <w:rPr>
          <w:rFonts w:ascii="Verdana" w:hAnsi="Verdana" w:cs="Calibri"/>
          <w:sz w:val="20"/>
          <w:szCs w:val="20"/>
        </w:rPr>
        <w:t>Marktgelden</w:t>
      </w:r>
    </w:p>
    <w:p w14:paraId="3DBFE52E" w14:textId="77777777" w:rsidR="002513F3" w:rsidRDefault="002513F3" w:rsidP="00A62F7B">
      <w:pPr>
        <w:numPr>
          <w:ilvl w:val="0"/>
          <w:numId w:val="2"/>
        </w:numPr>
        <w:spacing w:after="0"/>
        <w:rPr>
          <w:rFonts w:ascii="Verdana" w:hAnsi="Verdana" w:cs="Calibri"/>
          <w:sz w:val="20"/>
          <w:szCs w:val="20"/>
        </w:rPr>
      </w:pPr>
      <w:r>
        <w:rPr>
          <w:rFonts w:ascii="Verdana" w:hAnsi="Verdana" w:cs="Calibri"/>
          <w:sz w:val="20"/>
          <w:szCs w:val="20"/>
        </w:rPr>
        <w:t>Precariobelasting</w:t>
      </w:r>
    </w:p>
    <w:p w14:paraId="05C7E18B" w14:textId="77777777" w:rsidR="002513F3" w:rsidRDefault="002513F3" w:rsidP="00A62F7B">
      <w:pPr>
        <w:numPr>
          <w:ilvl w:val="0"/>
          <w:numId w:val="2"/>
        </w:numPr>
        <w:spacing w:after="0"/>
        <w:rPr>
          <w:rFonts w:ascii="Verdana" w:hAnsi="Verdana" w:cs="Calibri"/>
          <w:sz w:val="20"/>
          <w:szCs w:val="20"/>
        </w:rPr>
      </w:pPr>
      <w:r>
        <w:rPr>
          <w:rFonts w:ascii="Verdana" w:hAnsi="Verdana" w:cs="Calibri"/>
          <w:sz w:val="20"/>
          <w:szCs w:val="20"/>
        </w:rPr>
        <w:t>Leerlingenvervoer</w:t>
      </w:r>
    </w:p>
    <w:p w14:paraId="4AB37B70" w14:textId="77777777" w:rsidR="002F6092" w:rsidRDefault="002F6092" w:rsidP="00303F7F">
      <w:pPr>
        <w:spacing w:after="0"/>
        <w:rPr>
          <w:rFonts w:ascii="Verdana" w:hAnsi="Verdana" w:cs="Calibri"/>
          <w:sz w:val="20"/>
          <w:szCs w:val="20"/>
        </w:rPr>
      </w:pPr>
    </w:p>
    <w:p w14:paraId="629349CF" w14:textId="77777777" w:rsidR="00E34658" w:rsidRDefault="00E34658" w:rsidP="00303F7F">
      <w:pPr>
        <w:spacing w:after="0"/>
        <w:rPr>
          <w:rFonts w:ascii="Verdana" w:hAnsi="Verdana" w:cs="Calibri"/>
          <w:sz w:val="20"/>
          <w:szCs w:val="20"/>
        </w:rPr>
      </w:pPr>
    </w:p>
    <w:p w14:paraId="47836709" w14:textId="77777777" w:rsidR="002513F3" w:rsidRPr="00026468" w:rsidRDefault="002513F3" w:rsidP="00303F7F">
      <w:pPr>
        <w:spacing w:after="0"/>
        <w:rPr>
          <w:rFonts w:ascii="Verdana" w:hAnsi="Verdana" w:cs="Calibri"/>
          <w:sz w:val="20"/>
          <w:szCs w:val="20"/>
        </w:rPr>
      </w:pPr>
    </w:p>
    <w:p w14:paraId="1714A022" w14:textId="77777777" w:rsidR="00FA4A06" w:rsidRDefault="00FA4A06" w:rsidP="00FA4A06">
      <w:pPr>
        <w:rPr>
          <w:rFonts w:ascii="Verdana" w:hAnsi="Verdana"/>
          <w:sz w:val="20"/>
          <w:szCs w:val="20"/>
        </w:rPr>
      </w:pPr>
      <w:r w:rsidRPr="00795726">
        <w:rPr>
          <w:rFonts w:ascii="Verdana" w:hAnsi="Verdana"/>
          <w:sz w:val="20"/>
          <w:szCs w:val="20"/>
        </w:rPr>
        <w:lastRenderedPageBreak/>
        <w:t xml:space="preserve"> </w:t>
      </w:r>
    </w:p>
    <w:p w14:paraId="0D50065B" w14:textId="77777777" w:rsidR="002513F3" w:rsidRDefault="002513F3" w:rsidP="00FA4A06">
      <w:pPr>
        <w:rPr>
          <w:rFonts w:ascii="Verdana" w:hAnsi="Verdana"/>
          <w:sz w:val="20"/>
          <w:szCs w:val="20"/>
        </w:rPr>
      </w:pPr>
    </w:p>
    <w:p w14:paraId="521087E8" w14:textId="77777777" w:rsidR="00354A8F" w:rsidRPr="00795726" w:rsidRDefault="00354A8F" w:rsidP="00A62F7B">
      <w:pPr>
        <w:pStyle w:val="Kop1"/>
        <w:keepLines/>
        <w:numPr>
          <w:ilvl w:val="0"/>
          <w:numId w:val="5"/>
        </w:numPr>
        <w:spacing w:after="0" w:line="259" w:lineRule="auto"/>
        <w:ind w:hanging="720"/>
        <w:rPr>
          <w:rFonts w:ascii="Verdana" w:hAnsi="Verdana"/>
        </w:rPr>
      </w:pPr>
      <w:bookmarkStart w:id="32" w:name="_Toc49775968"/>
      <w:bookmarkStart w:id="33" w:name="_Toc489453368"/>
      <w:r w:rsidRPr="00795726">
        <w:rPr>
          <w:rFonts w:ascii="Verdana" w:hAnsi="Verdana"/>
        </w:rPr>
        <w:t>Rapportage</w:t>
      </w:r>
      <w:bookmarkEnd w:id="32"/>
      <w:r w:rsidRPr="00795726">
        <w:rPr>
          <w:rFonts w:ascii="Verdana" w:hAnsi="Verdana"/>
        </w:rPr>
        <w:t xml:space="preserve"> </w:t>
      </w:r>
      <w:bookmarkEnd w:id="33"/>
    </w:p>
    <w:p w14:paraId="5F3AA79F" w14:textId="77777777" w:rsidR="00354A8F" w:rsidRPr="00795726" w:rsidRDefault="00354A8F" w:rsidP="00354A8F">
      <w:pPr>
        <w:spacing w:after="0" w:line="240" w:lineRule="auto"/>
        <w:rPr>
          <w:rFonts w:ascii="Verdana" w:eastAsia="Times New Roman" w:hAnsi="Verdana" w:cs="Arial"/>
          <w:color w:val="000000"/>
          <w:sz w:val="20"/>
          <w:szCs w:val="20"/>
          <w:lang w:eastAsia="nl-NL"/>
        </w:rPr>
      </w:pPr>
    </w:p>
    <w:p w14:paraId="683D5E85" w14:textId="7703DED4" w:rsidR="00354A8F" w:rsidRPr="00795726" w:rsidRDefault="002C2353" w:rsidP="008E0BE0">
      <w:pPr>
        <w:spacing w:before="100" w:beforeAutospacing="1" w:after="100" w:afterAutospacing="1"/>
        <w:rPr>
          <w:rFonts w:ascii="Verdana" w:eastAsia="Times New Roman" w:hAnsi="Verdana" w:cs="Arial"/>
          <w:color w:val="000000"/>
          <w:sz w:val="20"/>
          <w:szCs w:val="20"/>
          <w:lang w:eastAsia="nl-NL"/>
        </w:rPr>
      </w:pPr>
      <w:r w:rsidRPr="00795726">
        <w:rPr>
          <w:rFonts w:ascii="Verdana" w:eastAsia="Times New Roman" w:hAnsi="Verdana" w:cs="Arial"/>
          <w:color w:val="000000"/>
          <w:sz w:val="20"/>
          <w:szCs w:val="20"/>
          <w:lang w:eastAsia="nl-NL"/>
        </w:rPr>
        <w:t xml:space="preserve">Over de uitvoering van de interne controle wordt </w:t>
      </w:r>
      <w:r w:rsidR="00C477F3">
        <w:rPr>
          <w:rFonts w:ascii="Verdana" w:eastAsia="Times New Roman" w:hAnsi="Verdana" w:cs="Arial"/>
          <w:color w:val="000000"/>
          <w:sz w:val="20"/>
          <w:szCs w:val="20"/>
          <w:lang w:eastAsia="nl-NL"/>
        </w:rPr>
        <w:t xml:space="preserve">op hoofdlijnen aan het gehele MT </w:t>
      </w:r>
      <w:r w:rsidRPr="00795726">
        <w:rPr>
          <w:rFonts w:ascii="Verdana" w:eastAsia="Times New Roman" w:hAnsi="Verdana" w:cs="Arial"/>
          <w:color w:val="000000"/>
          <w:sz w:val="20"/>
          <w:szCs w:val="20"/>
          <w:lang w:eastAsia="nl-NL"/>
        </w:rPr>
        <w:t xml:space="preserve">gerapporteerd.. </w:t>
      </w:r>
      <w:r w:rsidR="00354A8F" w:rsidRPr="00795726">
        <w:rPr>
          <w:rFonts w:ascii="Verdana" w:eastAsia="Times New Roman" w:hAnsi="Verdana" w:cs="Arial"/>
          <w:color w:val="000000"/>
          <w:sz w:val="20"/>
          <w:szCs w:val="20"/>
          <w:lang w:eastAsia="nl-NL"/>
        </w:rPr>
        <w:t>Jaarlijks worden in november de uitkomsten van de interne controle gerapporteerd waarbij de bevindingen en aanbevelingen worden weergegeven, inclusief prioriteitstelling. De rapportage zal meer gericht zijn op de procesverbetering (tactisch niveau) en wat minder op de daadwerkelijke uitkomsten van de steekproeven (operationeel niveau).</w:t>
      </w:r>
    </w:p>
    <w:p w14:paraId="155FF367" w14:textId="77777777" w:rsidR="00354A8F" w:rsidRDefault="00354A8F" w:rsidP="008E0BE0">
      <w:pPr>
        <w:spacing w:before="100" w:beforeAutospacing="1" w:after="100" w:afterAutospacing="1"/>
        <w:rPr>
          <w:rFonts w:ascii="Verdana" w:eastAsia="Times New Roman" w:hAnsi="Verdana" w:cs="Arial"/>
          <w:color w:val="000000"/>
          <w:sz w:val="20"/>
          <w:szCs w:val="20"/>
          <w:lang w:eastAsia="nl-NL"/>
        </w:rPr>
      </w:pPr>
      <w:r w:rsidRPr="00795726">
        <w:rPr>
          <w:rFonts w:ascii="Verdana" w:eastAsia="Times New Roman" w:hAnsi="Verdana" w:cs="Arial"/>
          <w:color w:val="000000"/>
          <w:sz w:val="20"/>
          <w:szCs w:val="20"/>
          <w:lang w:eastAsia="nl-NL"/>
        </w:rPr>
        <w:t>Na het uitvoeren van de interne controle op een proces wordt gerapporteerd aan de proceseigenaar</w:t>
      </w:r>
      <w:r w:rsidR="00C477F3">
        <w:rPr>
          <w:rFonts w:ascii="Verdana" w:eastAsia="Times New Roman" w:hAnsi="Verdana" w:cs="Arial"/>
          <w:color w:val="000000"/>
          <w:sz w:val="20"/>
          <w:szCs w:val="20"/>
          <w:lang w:eastAsia="nl-NL"/>
        </w:rPr>
        <w:t xml:space="preserve"> via een controlememorandum</w:t>
      </w:r>
      <w:r w:rsidRPr="00795726">
        <w:rPr>
          <w:rFonts w:ascii="Verdana" w:eastAsia="Times New Roman" w:hAnsi="Verdana" w:cs="Arial"/>
          <w:color w:val="000000"/>
          <w:sz w:val="20"/>
          <w:szCs w:val="20"/>
          <w:lang w:eastAsia="nl-NL"/>
        </w:rPr>
        <w:t xml:space="preserve">. De proceseigenaar krijgt de mogelijkheid een reactie te geven op de bevindingen en aanbevelingen van de </w:t>
      </w:r>
      <w:r w:rsidR="00B450CF">
        <w:rPr>
          <w:rFonts w:ascii="Verdana" w:eastAsia="Times New Roman" w:hAnsi="Verdana" w:cs="Arial"/>
          <w:color w:val="000000"/>
          <w:sz w:val="20"/>
          <w:szCs w:val="20"/>
          <w:lang w:eastAsia="nl-NL"/>
        </w:rPr>
        <w:t>VIC</w:t>
      </w:r>
      <w:r w:rsidRPr="00795726">
        <w:rPr>
          <w:rFonts w:ascii="Verdana" w:eastAsia="Times New Roman" w:hAnsi="Verdana" w:cs="Arial"/>
          <w:color w:val="000000"/>
          <w:sz w:val="20"/>
          <w:szCs w:val="20"/>
          <w:lang w:eastAsia="nl-NL"/>
        </w:rPr>
        <w:t xml:space="preserve">. </w:t>
      </w:r>
      <w:r w:rsidR="00442F57">
        <w:rPr>
          <w:rFonts w:ascii="Verdana" w:eastAsia="Times New Roman" w:hAnsi="Verdana" w:cs="Arial"/>
          <w:color w:val="000000"/>
          <w:sz w:val="20"/>
          <w:szCs w:val="20"/>
          <w:lang w:eastAsia="nl-NL"/>
        </w:rPr>
        <w:t>De afspraken over de opvolging van de aanbevelingen worden aan het controlememorandum toegevoegd en in het opvolgingsplan verwerkt.</w:t>
      </w:r>
    </w:p>
    <w:p w14:paraId="1D097D27" w14:textId="77777777" w:rsidR="00CE1304" w:rsidRDefault="00CE1304" w:rsidP="008E0BE0">
      <w:pPr>
        <w:spacing w:before="100" w:beforeAutospacing="1" w:after="100" w:afterAutospacing="1"/>
        <w:rPr>
          <w:rFonts w:ascii="Verdana" w:eastAsia="Times New Roman" w:hAnsi="Verdana" w:cs="Arial"/>
          <w:color w:val="000000"/>
          <w:sz w:val="20"/>
          <w:szCs w:val="20"/>
          <w:lang w:eastAsia="nl-NL"/>
        </w:rPr>
      </w:pPr>
    </w:p>
    <w:p w14:paraId="4DBA91A4" w14:textId="77777777" w:rsidR="00656B20" w:rsidRDefault="00656B20" w:rsidP="008E0BE0">
      <w:pPr>
        <w:spacing w:before="100" w:beforeAutospacing="1" w:after="100" w:afterAutospacing="1"/>
        <w:rPr>
          <w:rFonts w:ascii="Verdana" w:eastAsia="Times New Roman" w:hAnsi="Verdana" w:cs="Arial"/>
          <w:color w:val="000000"/>
          <w:sz w:val="20"/>
          <w:szCs w:val="20"/>
          <w:lang w:eastAsia="nl-NL"/>
        </w:rPr>
      </w:pPr>
    </w:p>
    <w:p w14:paraId="7BE1D038" w14:textId="77777777" w:rsidR="00656B20" w:rsidRDefault="00656B20" w:rsidP="008E0BE0">
      <w:pPr>
        <w:spacing w:before="100" w:beforeAutospacing="1" w:after="100" w:afterAutospacing="1"/>
        <w:rPr>
          <w:rFonts w:ascii="Verdana" w:eastAsia="Times New Roman" w:hAnsi="Verdana" w:cs="Arial"/>
          <w:color w:val="000000"/>
          <w:sz w:val="20"/>
          <w:szCs w:val="20"/>
          <w:lang w:eastAsia="nl-NL"/>
        </w:rPr>
      </w:pPr>
    </w:p>
    <w:p w14:paraId="15C5EE99" w14:textId="77777777" w:rsidR="00656B20" w:rsidRDefault="00656B20" w:rsidP="008E0BE0">
      <w:pPr>
        <w:spacing w:before="100" w:beforeAutospacing="1" w:after="100" w:afterAutospacing="1"/>
        <w:rPr>
          <w:rFonts w:ascii="Verdana" w:eastAsia="Times New Roman" w:hAnsi="Verdana" w:cs="Arial"/>
          <w:color w:val="000000"/>
          <w:sz w:val="20"/>
          <w:szCs w:val="20"/>
          <w:lang w:eastAsia="nl-NL"/>
        </w:rPr>
      </w:pPr>
    </w:p>
    <w:p w14:paraId="744050B8" w14:textId="77777777" w:rsidR="00656B20" w:rsidRDefault="00656B20" w:rsidP="008E0BE0">
      <w:pPr>
        <w:spacing w:before="100" w:beforeAutospacing="1" w:after="100" w:afterAutospacing="1"/>
        <w:rPr>
          <w:rFonts w:ascii="Verdana" w:eastAsia="Times New Roman" w:hAnsi="Verdana" w:cs="Arial"/>
          <w:color w:val="000000"/>
          <w:sz w:val="20"/>
          <w:szCs w:val="20"/>
          <w:lang w:eastAsia="nl-NL"/>
        </w:rPr>
      </w:pPr>
    </w:p>
    <w:p w14:paraId="2C5F0D52" w14:textId="77777777" w:rsidR="00656B20" w:rsidRDefault="00656B20" w:rsidP="008E0BE0">
      <w:pPr>
        <w:spacing w:before="100" w:beforeAutospacing="1" w:after="100" w:afterAutospacing="1"/>
        <w:rPr>
          <w:rFonts w:ascii="Verdana" w:eastAsia="Times New Roman" w:hAnsi="Verdana" w:cs="Arial"/>
          <w:color w:val="000000"/>
          <w:sz w:val="20"/>
          <w:szCs w:val="20"/>
          <w:lang w:eastAsia="nl-NL"/>
        </w:rPr>
      </w:pPr>
    </w:p>
    <w:p w14:paraId="6D3B2D29" w14:textId="77777777" w:rsidR="00656B20" w:rsidRDefault="00656B20" w:rsidP="008E0BE0">
      <w:pPr>
        <w:spacing w:before="100" w:beforeAutospacing="1" w:after="100" w:afterAutospacing="1"/>
        <w:rPr>
          <w:rFonts w:ascii="Verdana" w:eastAsia="Times New Roman" w:hAnsi="Verdana" w:cs="Arial"/>
          <w:color w:val="000000"/>
          <w:sz w:val="20"/>
          <w:szCs w:val="20"/>
          <w:lang w:eastAsia="nl-NL"/>
        </w:rPr>
      </w:pPr>
    </w:p>
    <w:p w14:paraId="60672849" w14:textId="77777777" w:rsidR="00656B20" w:rsidRPr="00795726" w:rsidRDefault="00656B20" w:rsidP="008E0BE0">
      <w:pPr>
        <w:spacing w:before="100" w:beforeAutospacing="1" w:after="100" w:afterAutospacing="1"/>
        <w:rPr>
          <w:rFonts w:ascii="Verdana" w:eastAsia="Times New Roman" w:hAnsi="Verdana" w:cs="Arial"/>
          <w:color w:val="000000"/>
          <w:sz w:val="20"/>
          <w:szCs w:val="20"/>
          <w:lang w:eastAsia="nl-NL"/>
        </w:rPr>
      </w:pPr>
    </w:p>
    <w:p w14:paraId="101306A1" w14:textId="77777777" w:rsidR="00FA4A06" w:rsidRPr="00795726" w:rsidRDefault="008A57D7" w:rsidP="00A62F7B">
      <w:pPr>
        <w:pStyle w:val="Kop1"/>
        <w:keepLines/>
        <w:numPr>
          <w:ilvl w:val="0"/>
          <w:numId w:val="5"/>
        </w:numPr>
        <w:spacing w:after="0" w:line="259" w:lineRule="auto"/>
        <w:ind w:hanging="720"/>
        <w:rPr>
          <w:rFonts w:ascii="Verdana" w:hAnsi="Verdana"/>
        </w:rPr>
      </w:pPr>
      <w:bookmarkStart w:id="34" w:name="_Toc516515856"/>
      <w:bookmarkStart w:id="35" w:name="_Toc49775969"/>
      <w:r w:rsidRPr="00795726">
        <w:rPr>
          <w:rFonts w:ascii="Verdana" w:hAnsi="Verdana"/>
          <w:lang w:val="nl-NL"/>
        </w:rPr>
        <w:lastRenderedPageBreak/>
        <w:t>Planning</w:t>
      </w:r>
      <w:r w:rsidR="00FA4A06" w:rsidRPr="00795726">
        <w:rPr>
          <w:rFonts w:ascii="Verdana" w:hAnsi="Verdana"/>
        </w:rPr>
        <w:t xml:space="preserve"> VIC</w:t>
      </w:r>
      <w:bookmarkEnd w:id="34"/>
      <w:bookmarkEnd w:id="35"/>
      <w:r w:rsidR="00FA4A06" w:rsidRPr="00795726">
        <w:rPr>
          <w:rFonts w:ascii="Verdana" w:hAnsi="Verdana"/>
        </w:rPr>
        <w:t xml:space="preserve"> </w:t>
      </w:r>
    </w:p>
    <w:p w14:paraId="44F21093" w14:textId="77777777" w:rsidR="005845BE" w:rsidRPr="00795726" w:rsidRDefault="005845BE" w:rsidP="005845BE">
      <w:pPr>
        <w:rPr>
          <w:rFonts w:ascii="Verdana" w:eastAsia="Times New Roman" w:hAnsi="Verdana" w:cs="Arial"/>
          <w:color w:val="000000"/>
          <w:sz w:val="20"/>
          <w:szCs w:val="20"/>
          <w:lang w:eastAsia="nl-NL"/>
        </w:rPr>
      </w:pPr>
      <w:r w:rsidRPr="00795726">
        <w:rPr>
          <w:rFonts w:ascii="Verdana" w:hAnsi="Verdana"/>
          <w:sz w:val="20"/>
          <w:szCs w:val="20"/>
        </w:rPr>
        <w:t>De jaarlijkse cyclus voor de interne controle is als volgt:</w:t>
      </w:r>
    </w:p>
    <w:tbl>
      <w:tblPr>
        <w:tblW w:w="946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20" w:firstRow="1" w:lastRow="0" w:firstColumn="0" w:lastColumn="0" w:noHBand="0" w:noVBand="1"/>
      </w:tblPr>
      <w:tblGrid>
        <w:gridCol w:w="2205"/>
        <w:gridCol w:w="7259"/>
      </w:tblGrid>
      <w:tr w:rsidR="006E6ACE" w:rsidRPr="00795726" w14:paraId="37965761" w14:textId="77777777" w:rsidTr="006E6ACE">
        <w:trPr>
          <w:trHeight w:val="239"/>
        </w:trPr>
        <w:tc>
          <w:tcPr>
            <w:tcW w:w="2205" w:type="dxa"/>
            <w:tcBorders>
              <w:top w:val="single" w:sz="8" w:space="0" w:color="4F81BD"/>
              <w:left w:val="single" w:sz="8" w:space="0" w:color="4F81BD"/>
              <w:bottom w:val="single" w:sz="18" w:space="0" w:color="4F81BD"/>
              <w:right w:val="single" w:sz="8" w:space="0" w:color="4F81BD"/>
            </w:tcBorders>
            <w:shd w:val="clear" w:color="auto" w:fill="auto"/>
          </w:tcPr>
          <w:p w14:paraId="1572B930" w14:textId="77777777" w:rsidR="006E6ACE" w:rsidRPr="00795726" w:rsidRDefault="006E6ACE" w:rsidP="00B65BEA">
            <w:pPr>
              <w:spacing w:after="0" w:line="240" w:lineRule="auto"/>
              <w:rPr>
                <w:rFonts w:ascii="Verdana" w:eastAsia="Times New Roman" w:hAnsi="Verdana" w:cs="Arial"/>
                <w:b/>
                <w:bCs/>
                <w:color w:val="000000"/>
                <w:sz w:val="20"/>
                <w:szCs w:val="20"/>
                <w:lang w:eastAsia="nl-NL"/>
              </w:rPr>
            </w:pPr>
            <w:r w:rsidRPr="00795726">
              <w:rPr>
                <w:rFonts w:ascii="Verdana" w:eastAsia="Times New Roman" w:hAnsi="Verdana" w:cs="Arial"/>
                <w:b/>
                <w:bCs/>
                <w:color w:val="000000"/>
                <w:sz w:val="20"/>
                <w:szCs w:val="20"/>
                <w:lang w:eastAsia="nl-NL"/>
              </w:rPr>
              <w:t>Periode</w:t>
            </w:r>
          </w:p>
        </w:tc>
        <w:tc>
          <w:tcPr>
            <w:tcW w:w="7259" w:type="dxa"/>
            <w:tcBorders>
              <w:top w:val="single" w:sz="8" w:space="0" w:color="4F81BD"/>
              <w:left w:val="single" w:sz="8" w:space="0" w:color="4F81BD"/>
              <w:bottom w:val="single" w:sz="18" w:space="0" w:color="4F81BD"/>
              <w:right w:val="single" w:sz="8" w:space="0" w:color="4F81BD"/>
            </w:tcBorders>
            <w:shd w:val="clear" w:color="auto" w:fill="auto"/>
          </w:tcPr>
          <w:p w14:paraId="6D371B7C" w14:textId="77777777" w:rsidR="006E6ACE" w:rsidRPr="00795726" w:rsidRDefault="006E6ACE" w:rsidP="00B65BEA">
            <w:pPr>
              <w:spacing w:after="0" w:line="240" w:lineRule="auto"/>
              <w:rPr>
                <w:rFonts w:ascii="Verdana" w:eastAsia="Times New Roman" w:hAnsi="Verdana" w:cs="Arial"/>
                <w:b/>
                <w:bCs/>
                <w:color w:val="000000"/>
                <w:sz w:val="20"/>
                <w:szCs w:val="20"/>
                <w:lang w:eastAsia="nl-NL"/>
              </w:rPr>
            </w:pPr>
            <w:r w:rsidRPr="00795726">
              <w:rPr>
                <w:rFonts w:ascii="Verdana" w:eastAsia="Times New Roman" w:hAnsi="Verdana" w:cs="Arial"/>
                <w:b/>
                <w:bCs/>
                <w:color w:val="000000"/>
                <w:sz w:val="20"/>
                <w:szCs w:val="20"/>
                <w:lang w:eastAsia="nl-NL"/>
              </w:rPr>
              <w:t>Actie</w:t>
            </w:r>
          </w:p>
        </w:tc>
      </w:tr>
      <w:tr w:rsidR="006E6ACE" w:rsidRPr="00795726" w14:paraId="17231EFF" w14:textId="77777777" w:rsidTr="006E6ACE">
        <w:trPr>
          <w:trHeight w:val="1713"/>
        </w:trPr>
        <w:tc>
          <w:tcPr>
            <w:tcW w:w="2205" w:type="dxa"/>
            <w:tcBorders>
              <w:top w:val="single" w:sz="8" w:space="0" w:color="4F81BD"/>
              <w:left w:val="single" w:sz="8" w:space="0" w:color="4F81BD"/>
              <w:bottom w:val="single" w:sz="8" w:space="0" w:color="4F81BD"/>
              <w:right w:val="single" w:sz="8" w:space="0" w:color="4F81BD"/>
            </w:tcBorders>
            <w:shd w:val="clear" w:color="auto" w:fill="D3DFEE"/>
          </w:tcPr>
          <w:p w14:paraId="1DA30160" w14:textId="77777777" w:rsidR="006E6ACE" w:rsidRPr="00795726" w:rsidRDefault="006E6ACE" w:rsidP="008950A5">
            <w:pPr>
              <w:spacing w:after="0" w:line="240" w:lineRule="auto"/>
              <w:rPr>
                <w:rFonts w:ascii="Verdana" w:eastAsia="Times New Roman" w:hAnsi="Verdana" w:cs="Arial"/>
                <w:color w:val="000000"/>
                <w:sz w:val="20"/>
                <w:szCs w:val="20"/>
                <w:lang w:eastAsia="nl-NL"/>
              </w:rPr>
            </w:pPr>
            <w:r>
              <w:rPr>
                <w:rFonts w:ascii="Verdana" w:eastAsia="Times New Roman" w:hAnsi="Verdana" w:cs="Arial"/>
                <w:color w:val="000000"/>
                <w:sz w:val="20"/>
                <w:szCs w:val="20"/>
                <w:lang w:eastAsia="nl-NL"/>
              </w:rPr>
              <w:t>Januari – oktober jaar t</w:t>
            </w:r>
          </w:p>
        </w:tc>
        <w:tc>
          <w:tcPr>
            <w:tcW w:w="7259" w:type="dxa"/>
            <w:tcBorders>
              <w:top w:val="single" w:sz="8" w:space="0" w:color="4F81BD"/>
              <w:left w:val="single" w:sz="8" w:space="0" w:color="4F81BD"/>
              <w:bottom w:val="single" w:sz="8" w:space="0" w:color="4F81BD"/>
              <w:right w:val="single" w:sz="8" w:space="0" w:color="4F81BD"/>
            </w:tcBorders>
            <w:shd w:val="clear" w:color="auto" w:fill="D3DFEE"/>
          </w:tcPr>
          <w:p w14:paraId="11789140" w14:textId="77777777" w:rsidR="006E6ACE" w:rsidRPr="00795726" w:rsidRDefault="006E6ACE" w:rsidP="00B450CF">
            <w:pPr>
              <w:spacing w:after="0"/>
              <w:rPr>
                <w:rFonts w:ascii="Verdana" w:hAnsi="Verdana"/>
                <w:sz w:val="20"/>
                <w:szCs w:val="20"/>
              </w:rPr>
            </w:pPr>
            <w:r w:rsidRPr="00795726">
              <w:rPr>
                <w:rFonts w:ascii="Verdana" w:hAnsi="Verdana"/>
                <w:sz w:val="20"/>
                <w:szCs w:val="20"/>
              </w:rPr>
              <w:t>Uitvoering interne controle inclusief vastlegging. Deelwaarnemingen over 1e halfjaar van het desbetreffende jaar</w:t>
            </w:r>
          </w:p>
          <w:p w14:paraId="596901C4" w14:textId="77777777" w:rsidR="006E6ACE" w:rsidRPr="00795726" w:rsidRDefault="006E6ACE" w:rsidP="00B450CF">
            <w:pPr>
              <w:spacing w:after="0"/>
              <w:rPr>
                <w:rFonts w:ascii="Verdana" w:hAnsi="Verdana"/>
                <w:sz w:val="20"/>
                <w:szCs w:val="20"/>
              </w:rPr>
            </w:pPr>
          </w:p>
          <w:p w14:paraId="2C759AEA" w14:textId="77777777" w:rsidR="006E6ACE" w:rsidRPr="00795726" w:rsidRDefault="006E6ACE" w:rsidP="00B450CF">
            <w:pPr>
              <w:spacing w:after="0"/>
              <w:rPr>
                <w:rFonts w:ascii="Verdana" w:hAnsi="Verdana"/>
                <w:sz w:val="20"/>
                <w:szCs w:val="20"/>
              </w:rPr>
            </w:pPr>
            <w:r w:rsidRPr="00795726">
              <w:rPr>
                <w:rFonts w:ascii="Verdana" w:hAnsi="Verdana"/>
                <w:sz w:val="20"/>
                <w:szCs w:val="20"/>
              </w:rPr>
              <w:t>Rapportage per proces en bespreking uitkomsten met de proceseigenaar</w:t>
            </w:r>
          </w:p>
        </w:tc>
      </w:tr>
      <w:tr w:rsidR="006E6ACE" w:rsidRPr="00795726" w14:paraId="4900C233" w14:textId="77777777" w:rsidTr="006E6ACE">
        <w:trPr>
          <w:trHeight w:val="851"/>
        </w:trPr>
        <w:tc>
          <w:tcPr>
            <w:tcW w:w="2205" w:type="dxa"/>
            <w:tcBorders>
              <w:top w:val="single" w:sz="8" w:space="0" w:color="4F81BD"/>
              <w:left w:val="single" w:sz="8" w:space="0" w:color="4F81BD"/>
              <w:bottom w:val="single" w:sz="8" w:space="0" w:color="4F81BD"/>
              <w:right w:val="single" w:sz="8" w:space="0" w:color="4F81BD"/>
            </w:tcBorders>
            <w:shd w:val="clear" w:color="auto" w:fill="auto"/>
          </w:tcPr>
          <w:p w14:paraId="3968E9AA" w14:textId="77777777" w:rsidR="006E6ACE" w:rsidRPr="00795726" w:rsidRDefault="006E6ACE" w:rsidP="00B450CF">
            <w:pPr>
              <w:spacing w:after="0" w:line="240" w:lineRule="auto"/>
              <w:rPr>
                <w:rFonts w:ascii="Verdana" w:eastAsia="Times New Roman" w:hAnsi="Verdana" w:cs="Arial"/>
                <w:color w:val="000000"/>
                <w:sz w:val="20"/>
                <w:szCs w:val="20"/>
                <w:lang w:eastAsia="nl-NL"/>
              </w:rPr>
            </w:pPr>
            <w:r>
              <w:rPr>
                <w:rFonts w:ascii="Verdana" w:eastAsia="Times New Roman" w:hAnsi="Verdana" w:cs="Arial"/>
                <w:color w:val="000000"/>
                <w:sz w:val="20"/>
                <w:szCs w:val="20"/>
                <w:lang w:eastAsia="nl-NL"/>
              </w:rPr>
              <w:t>December jaar t</w:t>
            </w:r>
          </w:p>
        </w:tc>
        <w:tc>
          <w:tcPr>
            <w:tcW w:w="7259" w:type="dxa"/>
            <w:tcBorders>
              <w:top w:val="single" w:sz="8" w:space="0" w:color="4F81BD"/>
              <w:left w:val="single" w:sz="8" w:space="0" w:color="4F81BD"/>
              <w:bottom w:val="single" w:sz="8" w:space="0" w:color="4F81BD"/>
              <w:right w:val="single" w:sz="8" w:space="0" w:color="4F81BD"/>
            </w:tcBorders>
            <w:shd w:val="clear" w:color="auto" w:fill="auto"/>
          </w:tcPr>
          <w:p w14:paraId="08D8EE1C" w14:textId="77777777" w:rsidR="006E6ACE" w:rsidRPr="00795726" w:rsidRDefault="006E6ACE" w:rsidP="00B450CF">
            <w:pPr>
              <w:spacing w:after="0"/>
              <w:rPr>
                <w:rFonts w:ascii="Verdana" w:hAnsi="Verdana"/>
                <w:sz w:val="20"/>
                <w:szCs w:val="20"/>
              </w:rPr>
            </w:pPr>
            <w:r w:rsidRPr="00795726">
              <w:rPr>
                <w:rFonts w:ascii="Verdana" w:hAnsi="Verdana"/>
                <w:sz w:val="20"/>
                <w:szCs w:val="20"/>
              </w:rPr>
              <w:t>Actualisatie normenkader, controleprotocol en overkoepelend controleplan en afstemming met de accountant</w:t>
            </w:r>
          </w:p>
        </w:tc>
      </w:tr>
      <w:tr w:rsidR="006E6ACE" w:rsidRPr="00795726" w14:paraId="31A388F4" w14:textId="77777777" w:rsidTr="006E6ACE">
        <w:trPr>
          <w:trHeight w:val="491"/>
        </w:trPr>
        <w:tc>
          <w:tcPr>
            <w:tcW w:w="2205" w:type="dxa"/>
            <w:tcBorders>
              <w:top w:val="single" w:sz="8" w:space="0" w:color="4F81BD"/>
              <w:left w:val="single" w:sz="8" w:space="0" w:color="4F81BD"/>
              <w:bottom w:val="single" w:sz="8" w:space="0" w:color="4F81BD"/>
              <w:right w:val="single" w:sz="8" w:space="0" w:color="4F81BD"/>
            </w:tcBorders>
            <w:shd w:val="clear" w:color="auto" w:fill="D3DFEE"/>
          </w:tcPr>
          <w:p w14:paraId="3D270AF3" w14:textId="77777777" w:rsidR="006E6ACE" w:rsidRPr="00795726" w:rsidRDefault="006E6ACE" w:rsidP="00B450CF">
            <w:pPr>
              <w:spacing w:after="0" w:line="240" w:lineRule="auto"/>
              <w:rPr>
                <w:rFonts w:ascii="Verdana" w:eastAsia="Times New Roman" w:hAnsi="Verdana" w:cs="Arial"/>
                <w:color w:val="000000"/>
                <w:sz w:val="20"/>
                <w:szCs w:val="20"/>
                <w:lang w:eastAsia="nl-NL"/>
              </w:rPr>
            </w:pPr>
            <w:r>
              <w:rPr>
                <w:rFonts w:ascii="Verdana" w:eastAsia="Times New Roman" w:hAnsi="Verdana" w:cs="Arial"/>
                <w:color w:val="000000"/>
                <w:sz w:val="20"/>
                <w:szCs w:val="20"/>
                <w:lang w:eastAsia="nl-NL"/>
              </w:rPr>
              <w:t>December jaar t</w:t>
            </w:r>
          </w:p>
        </w:tc>
        <w:tc>
          <w:tcPr>
            <w:tcW w:w="7259" w:type="dxa"/>
            <w:tcBorders>
              <w:top w:val="single" w:sz="8" w:space="0" w:color="4F81BD"/>
              <w:left w:val="single" w:sz="8" w:space="0" w:color="4F81BD"/>
              <w:bottom w:val="single" w:sz="8" w:space="0" w:color="4F81BD"/>
              <w:right w:val="single" w:sz="8" w:space="0" w:color="4F81BD"/>
            </w:tcBorders>
            <w:shd w:val="clear" w:color="auto" w:fill="D3DFEE"/>
          </w:tcPr>
          <w:p w14:paraId="1DDBDFC0" w14:textId="77777777" w:rsidR="006E6ACE" w:rsidRPr="00795726" w:rsidRDefault="006E6ACE" w:rsidP="00B450CF">
            <w:pPr>
              <w:spacing w:after="0"/>
              <w:rPr>
                <w:rFonts w:ascii="Verdana" w:hAnsi="Verdana"/>
                <w:sz w:val="20"/>
                <w:szCs w:val="20"/>
              </w:rPr>
            </w:pPr>
            <w:r w:rsidRPr="00795726">
              <w:rPr>
                <w:rFonts w:ascii="Verdana" w:hAnsi="Verdana"/>
                <w:sz w:val="20"/>
                <w:szCs w:val="20"/>
              </w:rPr>
              <w:t>Rapportage interne controle voor het M</w:t>
            </w:r>
            <w:r>
              <w:rPr>
                <w:rFonts w:ascii="Verdana" w:hAnsi="Verdana"/>
                <w:sz w:val="20"/>
                <w:szCs w:val="20"/>
              </w:rPr>
              <w:t>T</w:t>
            </w:r>
          </w:p>
        </w:tc>
      </w:tr>
      <w:tr w:rsidR="006E6ACE" w:rsidRPr="00795726" w14:paraId="4B15807A" w14:textId="77777777" w:rsidTr="006E6ACE">
        <w:trPr>
          <w:trHeight w:val="567"/>
        </w:trPr>
        <w:tc>
          <w:tcPr>
            <w:tcW w:w="2205" w:type="dxa"/>
            <w:tcBorders>
              <w:top w:val="single" w:sz="8" w:space="0" w:color="4F81BD"/>
              <w:left w:val="single" w:sz="8" w:space="0" w:color="4F81BD"/>
              <w:bottom w:val="single" w:sz="8" w:space="0" w:color="4F81BD"/>
              <w:right w:val="single" w:sz="8" w:space="0" w:color="4F81BD"/>
            </w:tcBorders>
            <w:shd w:val="clear" w:color="auto" w:fill="auto"/>
          </w:tcPr>
          <w:p w14:paraId="69C9BCD3" w14:textId="77777777" w:rsidR="006E6ACE" w:rsidRPr="00795726" w:rsidRDefault="006E6ACE" w:rsidP="00B450CF">
            <w:pPr>
              <w:spacing w:after="0" w:line="240" w:lineRule="auto"/>
              <w:rPr>
                <w:rFonts w:ascii="Verdana" w:eastAsia="Times New Roman" w:hAnsi="Verdana" w:cs="Arial"/>
                <w:color w:val="000000"/>
                <w:sz w:val="20"/>
                <w:szCs w:val="20"/>
                <w:lang w:eastAsia="nl-NL"/>
              </w:rPr>
            </w:pPr>
            <w:r>
              <w:rPr>
                <w:rFonts w:ascii="Verdana" w:eastAsia="Times New Roman" w:hAnsi="Verdana" w:cs="Arial"/>
                <w:color w:val="000000"/>
                <w:sz w:val="20"/>
                <w:szCs w:val="20"/>
                <w:lang w:eastAsia="nl-NL"/>
              </w:rPr>
              <w:t>December jaar t</w:t>
            </w:r>
          </w:p>
        </w:tc>
        <w:tc>
          <w:tcPr>
            <w:tcW w:w="7259" w:type="dxa"/>
            <w:tcBorders>
              <w:top w:val="single" w:sz="8" w:space="0" w:color="4F81BD"/>
              <w:left w:val="single" w:sz="8" w:space="0" w:color="4F81BD"/>
              <w:bottom w:val="single" w:sz="8" w:space="0" w:color="4F81BD"/>
              <w:right w:val="single" w:sz="8" w:space="0" w:color="4F81BD"/>
            </w:tcBorders>
            <w:shd w:val="clear" w:color="auto" w:fill="auto"/>
          </w:tcPr>
          <w:p w14:paraId="7B5DCFBA" w14:textId="77777777" w:rsidR="006E6ACE" w:rsidRPr="00795726" w:rsidRDefault="006E6ACE" w:rsidP="00B450CF">
            <w:pPr>
              <w:spacing w:after="0"/>
              <w:rPr>
                <w:rFonts w:ascii="Verdana" w:hAnsi="Verdana"/>
                <w:sz w:val="20"/>
                <w:szCs w:val="20"/>
              </w:rPr>
            </w:pPr>
            <w:r w:rsidRPr="00795726">
              <w:rPr>
                <w:rFonts w:ascii="Verdana" w:hAnsi="Verdana"/>
                <w:sz w:val="20"/>
                <w:szCs w:val="20"/>
              </w:rPr>
              <w:t>Bespreking rapportage interne controle met het M</w:t>
            </w:r>
            <w:r>
              <w:rPr>
                <w:rFonts w:ascii="Verdana" w:hAnsi="Verdana"/>
                <w:sz w:val="20"/>
                <w:szCs w:val="20"/>
              </w:rPr>
              <w:t>T</w:t>
            </w:r>
            <w:r w:rsidRPr="00795726">
              <w:rPr>
                <w:rFonts w:ascii="Verdana" w:hAnsi="Verdana"/>
                <w:sz w:val="20"/>
                <w:szCs w:val="20"/>
              </w:rPr>
              <w:t xml:space="preserve">. </w:t>
            </w:r>
          </w:p>
        </w:tc>
      </w:tr>
      <w:tr w:rsidR="006E6ACE" w:rsidRPr="00795726" w14:paraId="50738035" w14:textId="77777777" w:rsidTr="006E6ACE">
        <w:trPr>
          <w:trHeight w:val="851"/>
        </w:trPr>
        <w:tc>
          <w:tcPr>
            <w:tcW w:w="2205" w:type="dxa"/>
            <w:tcBorders>
              <w:top w:val="single" w:sz="8" w:space="0" w:color="4F81BD"/>
              <w:left w:val="single" w:sz="8" w:space="0" w:color="4F81BD"/>
              <w:bottom w:val="single" w:sz="8" w:space="0" w:color="4F81BD"/>
              <w:right w:val="single" w:sz="8" w:space="0" w:color="4F81BD"/>
            </w:tcBorders>
            <w:shd w:val="clear" w:color="auto" w:fill="D3DFEE"/>
          </w:tcPr>
          <w:p w14:paraId="12EE9CEB" w14:textId="77777777" w:rsidR="006E6ACE" w:rsidRPr="00795726" w:rsidRDefault="006E6ACE" w:rsidP="00B450CF">
            <w:pPr>
              <w:spacing w:after="0" w:line="240" w:lineRule="auto"/>
              <w:rPr>
                <w:rFonts w:ascii="Verdana" w:eastAsia="Times New Roman" w:hAnsi="Verdana" w:cs="Arial"/>
                <w:color w:val="000000"/>
                <w:sz w:val="20"/>
                <w:szCs w:val="20"/>
                <w:lang w:eastAsia="nl-NL"/>
              </w:rPr>
            </w:pPr>
            <w:r>
              <w:rPr>
                <w:rFonts w:ascii="Verdana" w:eastAsia="Times New Roman" w:hAnsi="Verdana" w:cs="Arial"/>
                <w:color w:val="000000"/>
                <w:sz w:val="20"/>
                <w:szCs w:val="20"/>
                <w:lang w:eastAsia="nl-NL"/>
              </w:rPr>
              <w:t>September jaar t</w:t>
            </w:r>
          </w:p>
        </w:tc>
        <w:tc>
          <w:tcPr>
            <w:tcW w:w="7259" w:type="dxa"/>
            <w:tcBorders>
              <w:top w:val="single" w:sz="8" w:space="0" w:color="4F81BD"/>
              <w:left w:val="single" w:sz="8" w:space="0" w:color="4F81BD"/>
              <w:bottom w:val="single" w:sz="8" w:space="0" w:color="4F81BD"/>
              <w:right w:val="single" w:sz="8" w:space="0" w:color="4F81BD"/>
            </w:tcBorders>
            <w:shd w:val="clear" w:color="auto" w:fill="D3DFEE"/>
          </w:tcPr>
          <w:p w14:paraId="6706999E" w14:textId="77777777" w:rsidR="006E6ACE" w:rsidRPr="00795726" w:rsidRDefault="006E6ACE" w:rsidP="00B450CF">
            <w:pPr>
              <w:spacing w:after="0"/>
              <w:rPr>
                <w:rFonts w:ascii="Verdana" w:hAnsi="Verdana"/>
                <w:sz w:val="20"/>
                <w:szCs w:val="20"/>
              </w:rPr>
            </w:pPr>
            <w:r w:rsidRPr="00795726">
              <w:rPr>
                <w:rFonts w:ascii="Verdana" w:hAnsi="Verdana"/>
                <w:sz w:val="20"/>
                <w:szCs w:val="20"/>
              </w:rPr>
              <w:t>Interim-controle door de accountant. Ondersteuning accountant zodat deze de controle zo efficiënt mogelijk kan uitvoeren</w:t>
            </w:r>
            <w:r>
              <w:rPr>
                <w:rFonts w:ascii="Verdana" w:hAnsi="Verdana"/>
                <w:sz w:val="20"/>
                <w:szCs w:val="20"/>
              </w:rPr>
              <w:t>.</w:t>
            </w:r>
          </w:p>
        </w:tc>
      </w:tr>
      <w:tr w:rsidR="006E6ACE" w:rsidRPr="00795726" w14:paraId="3F98FA5F" w14:textId="77777777" w:rsidTr="006E6ACE">
        <w:trPr>
          <w:trHeight w:val="556"/>
        </w:trPr>
        <w:tc>
          <w:tcPr>
            <w:tcW w:w="2205" w:type="dxa"/>
            <w:tcBorders>
              <w:top w:val="single" w:sz="8" w:space="0" w:color="4F81BD"/>
              <w:left w:val="single" w:sz="8" w:space="0" w:color="4F81BD"/>
              <w:bottom w:val="single" w:sz="8" w:space="0" w:color="4F81BD"/>
              <w:right w:val="single" w:sz="8" w:space="0" w:color="4F81BD"/>
            </w:tcBorders>
            <w:shd w:val="clear" w:color="auto" w:fill="auto"/>
          </w:tcPr>
          <w:p w14:paraId="7A0A4D57" w14:textId="77777777" w:rsidR="006E6ACE" w:rsidRDefault="006E6ACE" w:rsidP="00B450CF">
            <w:pPr>
              <w:spacing w:after="0" w:line="240" w:lineRule="auto"/>
              <w:rPr>
                <w:rFonts w:ascii="Verdana" w:eastAsia="Times New Roman" w:hAnsi="Verdana" w:cs="Arial"/>
                <w:color w:val="000000"/>
                <w:sz w:val="20"/>
                <w:szCs w:val="20"/>
                <w:lang w:eastAsia="nl-NL"/>
              </w:rPr>
            </w:pPr>
            <w:r>
              <w:rPr>
                <w:rFonts w:ascii="Verdana" w:eastAsia="Times New Roman" w:hAnsi="Verdana" w:cs="Arial"/>
                <w:color w:val="000000"/>
                <w:sz w:val="20"/>
                <w:szCs w:val="20"/>
                <w:lang w:eastAsia="nl-NL"/>
              </w:rPr>
              <w:t xml:space="preserve">Januari </w:t>
            </w:r>
          </w:p>
          <w:p w14:paraId="7845FC83" w14:textId="77777777" w:rsidR="006E6ACE" w:rsidRPr="00795726" w:rsidRDefault="006E6ACE" w:rsidP="00B450CF">
            <w:pPr>
              <w:spacing w:after="0" w:line="240" w:lineRule="auto"/>
              <w:rPr>
                <w:rFonts w:ascii="Verdana" w:eastAsia="Times New Roman" w:hAnsi="Verdana" w:cs="Arial"/>
                <w:color w:val="000000"/>
                <w:sz w:val="20"/>
                <w:szCs w:val="20"/>
                <w:lang w:eastAsia="nl-NL"/>
              </w:rPr>
            </w:pPr>
            <w:r>
              <w:rPr>
                <w:rFonts w:ascii="Verdana" w:eastAsia="Times New Roman" w:hAnsi="Verdana" w:cs="Arial"/>
                <w:color w:val="000000"/>
                <w:sz w:val="20"/>
                <w:szCs w:val="20"/>
                <w:lang w:eastAsia="nl-NL"/>
              </w:rPr>
              <w:t>jaar t+1</w:t>
            </w:r>
          </w:p>
        </w:tc>
        <w:tc>
          <w:tcPr>
            <w:tcW w:w="7259" w:type="dxa"/>
            <w:tcBorders>
              <w:top w:val="single" w:sz="8" w:space="0" w:color="4F81BD"/>
              <w:left w:val="single" w:sz="8" w:space="0" w:color="4F81BD"/>
              <w:bottom w:val="single" w:sz="8" w:space="0" w:color="4F81BD"/>
              <w:right w:val="single" w:sz="8" w:space="0" w:color="4F81BD"/>
            </w:tcBorders>
            <w:shd w:val="clear" w:color="auto" w:fill="auto"/>
          </w:tcPr>
          <w:p w14:paraId="2FF51BD0" w14:textId="77777777" w:rsidR="006E6ACE" w:rsidRPr="00795726" w:rsidRDefault="006E6ACE" w:rsidP="00B450CF">
            <w:pPr>
              <w:spacing w:after="0"/>
              <w:rPr>
                <w:rFonts w:ascii="Verdana" w:hAnsi="Verdana"/>
                <w:sz w:val="20"/>
                <w:szCs w:val="20"/>
              </w:rPr>
            </w:pPr>
            <w:r w:rsidRPr="00795726">
              <w:rPr>
                <w:rFonts w:ascii="Verdana" w:hAnsi="Verdana"/>
                <w:sz w:val="20"/>
                <w:szCs w:val="20"/>
              </w:rPr>
              <w:t>Uitvoering resterende interne controlewerkzaamheden</w:t>
            </w:r>
          </w:p>
        </w:tc>
      </w:tr>
      <w:tr w:rsidR="006E6ACE" w:rsidRPr="00795726" w14:paraId="67B9B465" w14:textId="77777777" w:rsidTr="006E6ACE">
        <w:trPr>
          <w:trHeight w:val="851"/>
        </w:trPr>
        <w:tc>
          <w:tcPr>
            <w:tcW w:w="2205" w:type="dxa"/>
            <w:tcBorders>
              <w:top w:val="single" w:sz="8" w:space="0" w:color="4F81BD"/>
              <w:left w:val="single" w:sz="8" w:space="0" w:color="4F81BD"/>
              <w:bottom w:val="single" w:sz="8" w:space="0" w:color="4F81BD"/>
              <w:right w:val="single" w:sz="8" w:space="0" w:color="4F81BD"/>
            </w:tcBorders>
            <w:shd w:val="clear" w:color="auto" w:fill="auto"/>
          </w:tcPr>
          <w:p w14:paraId="294C6C7F" w14:textId="77777777" w:rsidR="006E6ACE" w:rsidRDefault="006E6ACE" w:rsidP="00B450CF">
            <w:pPr>
              <w:spacing w:after="0" w:line="240" w:lineRule="auto"/>
              <w:rPr>
                <w:rFonts w:ascii="Verdana" w:eastAsia="Times New Roman" w:hAnsi="Verdana" w:cs="Arial"/>
                <w:color w:val="000000"/>
                <w:sz w:val="20"/>
                <w:szCs w:val="20"/>
                <w:lang w:eastAsia="nl-NL"/>
              </w:rPr>
            </w:pPr>
            <w:r>
              <w:rPr>
                <w:rFonts w:ascii="Verdana" w:eastAsia="Times New Roman" w:hAnsi="Verdana" w:cs="Arial"/>
                <w:color w:val="000000"/>
                <w:sz w:val="20"/>
                <w:szCs w:val="20"/>
                <w:lang w:eastAsia="nl-NL"/>
              </w:rPr>
              <w:t xml:space="preserve">Maart </w:t>
            </w:r>
          </w:p>
          <w:p w14:paraId="73EB1F19" w14:textId="77777777" w:rsidR="006E6ACE" w:rsidRPr="00795726" w:rsidRDefault="006E6ACE" w:rsidP="00B450CF">
            <w:pPr>
              <w:spacing w:after="0" w:line="240" w:lineRule="auto"/>
              <w:rPr>
                <w:rFonts w:ascii="Verdana" w:eastAsia="Times New Roman" w:hAnsi="Verdana" w:cs="Arial"/>
                <w:color w:val="000000"/>
                <w:sz w:val="20"/>
                <w:szCs w:val="20"/>
                <w:lang w:eastAsia="nl-NL"/>
              </w:rPr>
            </w:pPr>
            <w:r>
              <w:rPr>
                <w:rFonts w:ascii="Verdana" w:eastAsia="Times New Roman" w:hAnsi="Verdana" w:cs="Arial"/>
                <w:color w:val="000000"/>
                <w:sz w:val="20"/>
                <w:szCs w:val="20"/>
                <w:lang w:eastAsia="nl-NL"/>
              </w:rPr>
              <w:t>jaar t+1</w:t>
            </w:r>
          </w:p>
        </w:tc>
        <w:tc>
          <w:tcPr>
            <w:tcW w:w="7259" w:type="dxa"/>
            <w:tcBorders>
              <w:top w:val="single" w:sz="8" w:space="0" w:color="4F81BD"/>
              <w:left w:val="single" w:sz="8" w:space="0" w:color="4F81BD"/>
              <w:bottom w:val="single" w:sz="8" w:space="0" w:color="4F81BD"/>
              <w:right w:val="single" w:sz="8" w:space="0" w:color="4F81BD"/>
            </w:tcBorders>
            <w:shd w:val="clear" w:color="auto" w:fill="auto"/>
          </w:tcPr>
          <w:p w14:paraId="1E14EF8E" w14:textId="77777777" w:rsidR="006E6ACE" w:rsidRPr="00795726" w:rsidRDefault="006E6ACE" w:rsidP="00B450CF">
            <w:pPr>
              <w:spacing w:after="0"/>
              <w:rPr>
                <w:rFonts w:ascii="Verdana" w:hAnsi="Verdana"/>
                <w:sz w:val="20"/>
                <w:szCs w:val="20"/>
              </w:rPr>
            </w:pPr>
            <w:r w:rsidRPr="00795726">
              <w:rPr>
                <w:rFonts w:ascii="Verdana" w:hAnsi="Verdana"/>
                <w:sz w:val="20"/>
                <w:szCs w:val="20"/>
              </w:rPr>
              <w:t>Afronding controle door accountant. Ondersteuning accountant zodat deze de controle zo efficiënt mogelijk kan uitvoeren.</w:t>
            </w:r>
          </w:p>
        </w:tc>
      </w:tr>
    </w:tbl>
    <w:p w14:paraId="3FFAC0F5" w14:textId="77777777" w:rsidR="002513F3" w:rsidRDefault="002513F3" w:rsidP="00A973D7">
      <w:pPr>
        <w:spacing w:after="0" w:line="240" w:lineRule="auto"/>
        <w:rPr>
          <w:rFonts w:ascii="Verdana" w:hAnsi="Verdana"/>
          <w:b/>
          <w:sz w:val="20"/>
          <w:szCs w:val="20"/>
        </w:rPr>
      </w:pPr>
    </w:p>
    <w:sectPr w:rsidR="002513F3" w:rsidSect="00290444">
      <w:footerReference w:type="default" r:id="rId21"/>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0B490" w14:textId="77777777" w:rsidR="007A601E" w:rsidRDefault="007A601E">
      <w:r>
        <w:separator/>
      </w:r>
    </w:p>
  </w:endnote>
  <w:endnote w:type="continuationSeparator" w:id="0">
    <w:p w14:paraId="41B5E10C" w14:textId="77777777" w:rsidR="007A601E" w:rsidRDefault="007A6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YInterstate Light">
    <w:altName w:val="Arial Narrow"/>
    <w:charset w:val="00"/>
    <w:family w:val="auto"/>
    <w:pitch w:val="variable"/>
    <w:sig w:usb0="A00002AF" w:usb1="5000206A" w:usb2="00000000" w:usb3="00000000" w:csb0="0000009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4C54F" w14:textId="77777777" w:rsidR="007A601E" w:rsidRDefault="007A601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E325252" w14:textId="77777777" w:rsidR="007A601E" w:rsidRDefault="007A601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F8BE3" w14:textId="77777777" w:rsidR="007A601E" w:rsidRDefault="007A601E" w:rsidP="00C834DE">
    <w:pPr>
      <w:pStyle w:val="Voettekst"/>
      <w:spacing w:after="0" w:line="240" w:lineRule="auto"/>
      <w:ind w:right="357"/>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347523348"/>
      <w:docPartObj>
        <w:docPartGallery w:val="Page Numbers (Bottom of Page)"/>
        <w:docPartUnique/>
      </w:docPartObj>
    </w:sdtPr>
    <w:sdtEndPr/>
    <w:sdtContent>
      <w:p w14:paraId="6F467CAB" w14:textId="14FEC0FB" w:rsidR="007A601E" w:rsidRPr="00F14BEF" w:rsidRDefault="007A601E" w:rsidP="008440EC">
        <w:pPr>
          <w:pStyle w:val="Voettekst"/>
          <w:rPr>
            <w:sz w:val="18"/>
            <w:szCs w:val="18"/>
          </w:rPr>
        </w:pPr>
        <w:r w:rsidRPr="00795726">
          <w:rPr>
            <w:rFonts w:ascii="Verdana" w:hAnsi="Verdana"/>
            <w:noProof/>
            <w:sz w:val="18"/>
            <w:szCs w:val="18"/>
            <w:lang w:eastAsia="nl-NL"/>
          </w:rPr>
          <mc:AlternateContent>
            <mc:Choice Requires="wps">
              <w:drawing>
                <wp:anchor distT="0" distB="0" distL="114300" distR="114300" simplePos="0" relativeHeight="251664896" behindDoc="0" locked="0" layoutInCell="1" allowOverlap="1" wp14:anchorId="36FD8369" wp14:editId="36A72C4F">
                  <wp:simplePos x="0" y="0"/>
                  <wp:positionH relativeFrom="column">
                    <wp:posOffset>-27926</wp:posOffset>
                  </wp:positionH>
                  <wp:positionV relativeFrom="paragraph">
                    <wp:posOffset>-181832</wp:posOffset>
                  </wp:positionV>
                  <wp:extent cx="5858539" cy="10633"/>
                  <wp:effectExtent l="0" t="0" r="27940" b="27940"/>
                  <wp:wrapNone/>
                  <wp:docPr id="5" name="Straight Connector 5"/>
                  <wp:cNvGraphicFramePr/>
                  <a:graphic xmlns:a="http://schemas.openxmlformats.org/drawingml/2006/main">
                    <a:graphicData uri="http://schemas.microsoft.com/office/word/2010/wordprocessingShape">
                      <wps:wsp>
                        <wps:cNvCnPr/>
                        <wps:spPr>
                          <a:xfrm>
                            <a:off x="0" y="0"/>
                            <a:ext cx="5858539" cy="1063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563C8A" id="Straight Connector 5"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2.2pt,-14.3pt" to="459.1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" strokecolor="#5b9bd5 [3204]" strokeweight=".5pt">
                  <v:stroke joinstyle="miter"/>
                </v:line>
              </w:pict>
            </mc:Fallback>
          </mc:AlternateContent>
        </w:r>
        <w:r w:rsidRPr="00795726">
          <w:rPr>
            <w:rFonts w:ascii="Verdana" w:hAnsi="Verdana"/>
            <w:sz w:val="18"/>
            <w:szCs w:val="18"/>
          </w:rPr>
          <w:t xml:space="preserve">Intern Controleplan gemeente </w:t>
        </w:r>
        <w:r>
          <w:rPr>
            <w:rFonts w:ascii="Verdana" w:hAnsi="Verdana"/>
            <w:sz w:val="18"/>
            <w:szCs w:val="18"/>
          </w:rPr>
          <w:t xml:space="preserve">Wageningen </w:t>
        </w:r>
        <w:r w:rsidR="00165F92">
          <w:rPr>
            <w:rFonts w:ascii="Verdana" w:hAnsi="Verdana"/>
            <w:sz w:val="18"/>
            <w:szCs w:val="18"/>
          </w:rPr>
          <w:t>2025-2030</w:t>
        </w:r>
        <w:r w:rsidRPr="00F14BEF">
          <w:rPr>
            <w:sz w:val="18"/>
            <w:szCs w:val="18"/>
          </w:rPr>
          <w:tab/>
        </w:r>
        <w:r w:rsidRPr="00F14BEF">
          <w:rPr>
            <w:sz w:val="18"/>
            <w:szCs w:val="18"/>
          </w:rPr>
          <w:tab/>
        </w:r>
        <w:r w:rsidRPr="00F14BEF">
          <w:rPr>
            <w:sz w:val="18"/>
            <w:szCs w:val="18"/>
          </w:rPr>
          <w:fldChar w:fldCharType="begin"/>
        </w:r>
        <w:r w:rsidRPr="00F14BEF">
          <w:rPr>
            <w:sz w:val="18"/>
            <w:szCs w:val="18"/>
          </w:rPr>
          <w:instrText>PAGE   \* MERGEFORMAT</w:instrText>
        </w:r>
        <w:r w:rsidRPr="00F14BEF">
          <w:rPr>
            <w:sz w:val="18"/>
            <w:szCs w:val="18"/>
          </w:rPr>
          <w:fldChar w:fldCharType="separate"/>
        </w:r>
        <w:r w:rsidR="00993D71">
          <w:rPr>
            <w:noProof/>
            <w:sz w:val="18"/>
            <w:szCs w:val="18"/>
          </w:rPr>
          <w:t>13</w:t>
        </w:r>
        <w:r w:rsidRPr="00F14BEF">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0C0F8" w14:textId="77777777" w:rsidR="007A601E" w:rsidRDefault="007A601E">
      <w:r>
        <w:separator/>
      </w:r>
    </w:p>
  </w:footnote>
  <w:footnote w:type="continuationSeparator" w:id="0">
    <w:p w14:paraId="1682C40C" w14:textId="77777777" w:rsidR="007A601E" w:rsidRDefault="007A60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D67CE"/>
    <w:multiLevelType w:val="hybridMultilevel"/>
    <w:tmpl w:val="0BA637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BB1AF3"/>
    <w:multiLevelType w:val="hybridMultilevel"/>
    <w:tmpl w:val="2B188B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1B5584"/>
    <w:multiLevelType w:val="hybridMultilevel"/>
    <w:tmpl w:val="F500C4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9221B12"/>
    <w:multiLevelType w:val="multilevel"/>
    <w:tmpl w:val="69100F9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3BA156A1"/>
    <w:multiLevelType w:val="hybridMultilevel"/>
    <w:tmpl w:val="59741FF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EC64453"/>
    <w:multiLevelType w:val="multilevel"/>
    <w:tmpl w:val="9364EF7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1C60399"/>
    <w:multiLevelType w:val="hybridMultilevel"/>
    <w:tmpl w:val="D0027E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DB97F32"/>
    <w:multiLevelType w:val="multilevel"/>
    <w:tmpl w:val="AC1A112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rPr>
        <w:sz w:val="24"/>
        <w:szCs w:val="24"/>
      </w:r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16cid:durableId="1693219443">
    <w:abstractNumId w:val="7"/>
  </w:num>
  <w:num w:numId="2" w16cid:durableId="2012368564">
    <w:abstractNumId w:val="4"/>
  </w:num>
  <w:num w:numId="3" w16cid:durableId="1714112902">
    <w:abstractNumId w:val="1"/>
  </w:num>
  <w:num w:numId="4" w16cid:durableId="1551376759">
    <w:abstractNumId w:val="0"/>
  </w:num>
  <w:num w:numId="5" w16cid:durableId="1970240683">
    <w:abstractNumId w:val="5"/>
  </w:num>
  <w:num w:numId="6" w16cid:durableId="1600989702">
    <w:abstractNumId w:val="2"/>
  </w:num>
  <w:num w:numId="7" w16cid:durableId="1443963425">
    <w:abstractNumId w:val="3"/>
  </w:num>
  <w:num w:numId="8" w16cid:durableId="298803523">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activeWritingStyle w:appName="MSWord" w:lang="nl-NL" w:vendorID="64" w:dllVersion="6" w:nlCheck="1" w:checkStyle="0"/>
  <w:activeWritingStyle w:appName="MSWord" w:lang="en-US" w:vendorID="64" w:dllVersion="6" w:nlCheck="1" w:checkStyle="1"/>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760"/>
    <w:rsid w:val="00003A46"/>
    <w:rsid w:val="000133C2"/>
    <w:rsid w:val="00017448"/>
    <w:rsid w:val="000212A2"/>
    <w:rsid w:val="00026468"/>
    <w:rsid w:val="000513D0"/>
    <w:rsid w:val="000603A9"/>
    <w:rsid w:val="00066465"/>
    <w:rsid w:val="00071CCB"/>
    <w:rsid w:val="00074C53"/>
    <w:rsid w:val="000758CC"/>
    <w:rsid w:val="00075DBC"/>
    <w:rsid w:val="00077529"/>
    <w:rsid w:val="000916C7"/>
    <w:rsid w:val="000A08F8"/>
    <w:rsid w:val="000A2639"/>
    <w:rsid w:val="000A58F5"/>
    <w:rsid w:val="000B1279"/>
    <w:rsid w:val="000B3B26"/>
    <w:rsid w:val="000C3DA1"/>
    <w:rsid w:val="000C44BD"/>
    <w:rsid w:val="000C56C3"/>
    <w:rsid w:val="000D5C03"/>
    <w:rsid w:val="000E40EA"/>
    <w:rsid w:val="000E45C9"/>
    <w:rsid w:val="000F0F2B"/>
    <w:rsid w:val="000F20DB"/>
    <w:rsid w:val="00102998"/>
    <w:rsid w:val="00104ACE"/>
    <w:rsid w:val="00104F21"/>
    <w:rsid w:val="00107BBF"/>
    <w:rsid w:val="00110853"/>
    <w:rsid w:val="0011434B"/>
    <w:rsid w:val="00114BAB"/>
    <w:rsid w:val="00117B61"/>
    <w:rsid w:val="001302EE"/>
    <w:rsid w:val="00144018"/>
    <w:rsid w:val="00144A58"/>
    <w:rsid w:val="00163246"/>
    <w:rsid w:val="00163D10"/>
    <w:rsid w:val="00165F92"/>
    <w:rsid w:val="001733F9"/>
    <w:rsid w:val="00173818"/>
    <w:rsid w:val="0018082E"/>
    <w:rsid w:val="0018393D"/>
    <w:rsid w:val="00187FC2"/>
    <w:rsid w:val="001A10FE"/>
    <w:rsid w:val="001A1E98"/>
    <w:rsid w:val="001A556C"/>
    <w:rsid w:val="001B222D"/>
    <w:rsid w:val="001B3210"/>
    <w:rsid w:val="001C0576"/>
    <w:rsid w:val="001C5A03"/>
    <w:rsid w:val="001D11DA"/>
    <w:rsid w:val="001D3125"/>
    <w:rsid w:val="001D3A4B"/>
    <w:rsid w:val="001F6255"/>
    <w:rsid w:val="001F6705"/>
    <w:rsid w:val="001F71A6"/>
    <w:rsid w:val="001F77F5"/>
    <w:rsid w:val="00201ABB"/>
    <w:rsid w:val="00210D25"/>
    <w:rsid w:val="002140D5"/>
    <w:rsid w:val="00217ABD"/>
    <w:rsid w:val="00233825"/>
    <w:rsid w:val="002343F0"/>
    <w:rsid w:val="00235414"/>
    <w:rsid w:val="00236241"/>
    <w:rsid w:val="00240372"/>
    <w:rsid w:val="002513F3"/>
    <w:rsid w:val="00266996"/>
    <w:rsid w:val="002676FF"/>
    <w:rsid w:val="002721DB"/>
    <w:rsid w:val="00275270"/>
    <w:rsid w:val="00290444"/>
    <w:rsid w:val="002A7B0D"/>
    <w:rsid w:val="002C0109"/>
    <w:rsid w:val="002C2353"/>
    <w:rsid w:val="002C32F7"/>
    <w:rsid w:val="002D1AFC"/>
    <w:rsid w:val="002E44EB"/>
    <w:rsid w:val="002F1142"/>
    <w:rsid w:val="002F1700"/>
    <w:rsid w:val="002F601B"/>
    <w:rsid w:val="002F6092"/>
    <w:rsid w:val="0030097F"/>
    <w:rsid w:val="003013E4"/>
    <w:rsid w:val="00303F7F"/>
    <w:rsid w:val="0030670D"/>
    <w:rsid w:val="00322EB2"/>
    <w:rsid w:val="00323D80"/>
    <w:rsid w:val="0033057D"/>
    <w:rsid w:val="00354A8F"/>
    <w:rsid w:val="0038112F"/>
    <w:rsid w:val="00382AC0"/>
    <w:rsid w:val="003862F4"/>
    <w:rsid w:val="00397FF3"/>
    <w:rsid w:val="003A1800"/>
    <w:rsid w:val="003A249C"/>
    <w:rsid w:val="003A7536"/>
    <w:rsid w:val="003B351B"/>
    <w:rsid w:val="003B6DAB"/>
    <w:rsid w:val="003C0C4A"/>
    <w:rsid w:val="003C5116"/>
    <w:rsid w:val="003D3986"/>
    <w:rsid w:val="003D7B64"/>
    <w:rsid w:val="003E033F"/>
    <w:rsid w:val="003E7309"/>
    <w:rsid w:val="003E7C1E"/>
    <w:rsid w:val="003F1443"/>
    <w:rsid w:val="003F297F"/>
    <w:rsid w:val="0040282B"/>
    <w:rsid w:val="00403612"/>
    <w:rsid w:val="00405DD2"/>
    <w:rsid w:val="004067BA"/>
    <w:rsid w:val="00411DF5"/>
    <w:rsid w:val="00411F3B"/>
    <w:rsid w:val="0041320A"/>
    <w:rsid w:val="00415A93"/>
    <w:rsid w:val="0041770D"/>
    <w:rsid w:val="00417853"/>
    <w:rsid w:val="00421460"/>
    <w:rsid w:val="00423EFC"/>
    <w:rsid w:val="00425F48"/>
    <w:rsid w:val="00425FCA"/>
    <w:rsid w:val="00426C7F"/>
    <w:rsid w:val="00434C3B"/>
    <w:rsid w:val="00442F57"/>
    <w:rsid w:val="00444BDA"/>
    <w:rsid w:val="00446943"/>
    <w:rsid w:val="0045508B"/>
    <w:rsid w:val="00481016"/>
    <w:rsid w:val="0048152C"/>
    <w:rsid w:val="00483742"/>
    <w:rsid w:val="00483CDE"/>
    <w:rsid w:val="0048549E"/>
    <w:rsid w:val="004A0572"/>
    <w:rsid w:val="004B6C1B"/>
    <w:rsid w:val="004C5C51"/>
    <w:rsid w:val="004D1259"/>
    <w:rsid w:val="004D24AA"/>
    <w:rsid w:val="004F4E75"/>
    <w:rsid w:val="00526104"/>
    <w:rsid w:val="0055075E"/>
    <w:rsid w:val="005538CD"/>
    <w:rsid w:val="00570041"/>
    <w:rsid w:val="00575822"/>
    <w:rsid w:val="005833E0"/>
    <w:rsid w:val="005845BE"/>
    <w:rsid w:val="005868EB"/>
    <w:rsid w:val="00597ED5"/>
    <w:rsid w:val="005A01E7"/>
    <w:rsid w:val="005C61BF"/>
    <w:rsid w:val="005C7250"/>
    <w:rsid w:val="005D2AFE"/>
    <w:rsid w:val="005D381E"/>
    <w:rsid w:val="005D4197"/>
    <w:rsid w:val="005D5FC3"/>
    <w:rsid w:val="005E0877"/>
    <w:rsid w:val="005E0B37"/>
    <w:rsid w:val="005E6CA0"/>
    <w:rsid w:val="005E7138"/>
    <w:rsid w:val="005F184E"/>
    <w:rsid w:val="005F24F2"/>
    <w:rsid w:val="005F658F"/>
    <w:rsid w:val="00605638"/>
    <w:rsid w:val="00605EB2"/>
    <w:rsid w:val="0060788E"/>
    <w:rsid w:val="006122F9"/>
    <w:rsid w:val="00617AF8"/>
    <w:rsid w:val="006226AF"/>
    <w:rsid w:val="00623ACA"/>
    <w:rsid w:val="00624806"/>
    <w:rsid w:val="00632CB9"/>
    <w:rsid w:val="00635385"/>
    <w:rsid w:val="00643179"/>
    <w:rsid w:val="0064387A"/>
    <w:rsid w:val="00650720"/>
    <w:rsid w:val="0065408A"/>
    <w:rsid w:val="00656B20"/>
    <w:rsid w:val="00662EA6"/>
    <w:rsid w:val="006652BE"/>
    <w:rsid w:val="00665D3F"/>
    <w:rsid w:val="00671461"/>
    <w:rsid w:val="00672DDB"/>
    <w:rsid w:val="00673E76"/>
    <w:rsid w:val="00677D88"/>
    <w:rsid w:val="00693EDE"/>
    <w:rsid w:val="00694430"/>
    <w:rsid w:val="00694DB8"/>
    <w:rsid w:val="006A7E72"/>
    <w:rsid w:val="006B11A7"/>
    <w:rsid w:val="006B7183"/>
    <w:rsid w:val="006C589E"/>
    <w:rsid w:val="006D238C"/>
    <w:rsid w:val="006D3ABF"/>
    <w:rsid w:val="006D4981"/>
    <w:rsid w:val="006D61F1"/>
    <w:rsid w:val="006E6ACE"/>
    <w:rsid w:val="006F04E1"/>
    <w:rsid w:val="00721199"/>
    <w:rsid w:val="00723DBA"/>
    <w:rsid w:val="00725E58"/>
    <w:rsid w:val="007268AE"/>
    <w:rsid w:val="007462E7"/>
    <w:rsid w:val="00754943"/>
    <w:rsid w:val="00754AD8"/>
    <w:rsid w:val="00777A88"/>
    <w:rsid w:val="00781E98"/>
    <w:rsid w:val="00795726"/>
    <w:rsid w:val="007A601E"/>
    <w:rsid w:val="007B1950"/>
    <w:rsid w:val="007B6E8B"/>
    <w:rsid w:val="007C1078"/>
    <w:rsid w:val="007C37F8"/>
    <w:rsid w:val="007D1DEA"/>
    <w:rsid w:val="007F4377"/>
    <w:rsid w:val="008071A9"/>
    <w:rsid w:val="0081292E"/>
    <w:rsid w:val="008160BC"/>
    <w:rsid w:val="008164EE"/>
    <w:rsid w:val="008214C7"/>
    <w:rsid w:val="00825363"/>
    <w:rsid w:val="00826885"/>
    <w:rsid w:val="00826D5C"/>
    <w:rsid w:val="00827268"/>
    <w:rsid w:val="00830F5F"/>
    <w:rsid w:val="00833AE4"/>
    <w:rsid w:val="008377D2"/>
    <w:rsid w:val="00837EBD"/>
    <w:rsid w:val="00841B11"/>
    <w:rsid w:val="008440EC"/>
    <w:rsid w:val="00846380"/>
    <w:rsid w:val="00853AE2"/>
    <w:rsid w:val="00867728"/>
    <w:rsid w:val="00875568"/>
    <w:rsid w:val="00886F74"/>
    <w:rsid w:val="00886F79"/>
    <w:rsid w:val="008874BF"/>
    <w:rsid w:val="008950A5"/>
    <w:rsid w:val="008A1692"/>
    <w:rsid w:val="008A57D7"/>
    <w:rsid w:val="008C3D11"/>
    <w:rsid w:val="008C42B5"/>
    <w:rsid w:val="008C6F30"/>
    <w:rsid w:val="008D6FE2"/>
    <w:rsid w:val="008E0BE0"/>
    <w:rsid w:val="008E141A"/>
    <w:rsid w:val="009030B4"/>
    <w:rsid w:val="009052BB"/>
    <w:rsid w:val="00907F85"/>
    <w:rsid w:val="009161F7"/>
    <w:rsid w:val="0092247D"/>
    <w:rsid w:val="00924F0F"/>
    <w:rsid w:val="009264C0"/>
    <w:rsid w:val="00931DFF"/>
    <w:rsid w:val="0093285C"/>
    <w:rsid w:val="009505D1"/>
    <w:rsid w:val="009528A7"/>
    <w:rsid w:val="00954BE1"/>
    <w:rsid w:val="00956BA2"/>
    <w:rsid w:val="00963C30"/>
    <w:rsid w:val="00964A21"/>
    <w:rsid w:val="00965982"/>
    <w:rsid w:val="00965E5B"/>
    <w:rsid w:val="00972EF5"/>
    <w:rsid w:val="00981399"/>
    <w:rsid w:val="00990239"/>
    <w:rsid w:val="00992FF9"/>
    <w:rsid w:val="00993D71"/>
    <w:rsid w:val="009A5DBA"/>
    <w:rsid w:val="009B0A4F"/>
    <w:rsid w:val="009D1FF3"/>
    <w:rsid w:val="009D6D92"/>
    <w:rsid w:val="009E2BAB"/>
    <w:rsid w:val="009E2FD8"/>
    <w:rsid w:val="009F10F6"/>
    <w:rsid w:val="009F1B49"/>
    <w:rsid w:val="009F69B4"/>
    <w:rsid w:val="00A01C92"/>
    <w:rsid w:val="00A038E0"/>
    <w:rsid w:val="00A12763"/>
    <w:rsid w:val="00A14B5A"/>
    <w:rsid w:val="00A179E8"/>
    <w:rsid w:val="00A2014E"/>
    <w:rsid w:val="00A22E0B"/>
    <w:rsid w:val="00A3049D"/>
    <w:rsid w:val="00A343AE"/>
    <w:rsid w:val="00A36AFB"/>
    <w:rsid w:val="00A36F6A"/>
    <w:rsid w:val="00A37F5F"/>
    <w:rsid w:val="00A43E5E"/>
    <w:rsid w:val="00A461D5"/>
    <w:rsid w:val="00A56108"/>
    <w:rsid w:val="00A61488"/>
    <w:rsid w:val="00A62F7B"/>
    <w:rsid w:val="00A64437"/>
    <w:rsid w:val="00A6635E"/>
    <w:rsid w:val="00A7140C"/>
    <w:rsid w:val="00A753BF"/>
    <w:rsid w:val="00A80094"/>
    <w:rsid w:val="00A86A91"/>
    <w:rsid w:val="00A921A4"/>
    <w:rsid w:val="00A973D7"/>
    <w:rsid w:val="00AA00D8"/>
    <w:rsid w:val="00AA3A4B"/>
    <w:rsid w:val="00AA6059"/>
    <w:rsid w:val="00AB077D"/>
    <w:rsid w:val="00AB74AF"/>
    <w:rsid w:val="00AC2741"/>
    <w:rsid w:val="00AC66FB"/>
    <w:rsid w:val="00AC7127"/>
    <w:rsid w:val="00AC76C0"/>
    <w:rsid w:val="00AD12DD"/>
    <w:rsid w:val="00AD3F0E"/>
    <w:rsid w:val="00AE06C1"/>
    <w:rsid w:val="00AE1B3A"/>
    <w:rsid w:val="00AE332A"/>
    <w:rsid w:val="00AF4B30"/>
    <w:rsid w:val="00B029B8"/>
    <w:rsid w:val="00B13555"/>
    <w:rsid w:val="00B148E9"/>
    <w:rsid w:val="00B16DBD"/>
    <w:rsid w:val="00B2432D"/>
    <w:rsid w:val="00B26FFA"/>
    <w:rsid w:val="00B37377"/>
    <w:rsid w:val="00B40B69"/>
    <w:rsid w:val="00B450CF"/>
    <w:rsid w:val="00B4737A"/>
    <w:rsid w:val="00B55A77"/>
    <w:rsid w:val="00B57067"/>
    <w:rsid w:val="00B57778"/>
    <w:rsid w:val="00B6121E"/>
    <w:rsid w:val="00B6393A"/>
    <w:rsid w:val="00B65BEA"/>
    <w:rsid w:val="00B73504"/>
    <w:rsid w:val="00B86634"/>
    <w:rsid w:val="00B86CBD"/>
    <w:rsid w:val="00B914DA"/>
    <w:rsid w:val="00B97760"/>
    <w:rsid w:val="00BA484C"/>
    <w:rsid w:val="00BB003C"/>
    <w:rsid w:val="00BB55FB"/>
    <w:rsid w:val="00BC036C"/>
    <w:rsid w:val="00BC4361"/>
    <w:rsid w:val="00BE09BE"/>
    <w:rsid w:val="00BE3235"/>
    <w:rsid w:val="00BE725E"/>
    <w:rsid w:val="00C00970"/>
    <w:rsid w:val="00C00D1C"/>
    <w:rsid w:val="00C02ECC"/>
    <w:rsid w:val="00C03E3F"/>
    <w:rsid w:val="00C110FB"/>
    <w:rsid w:val="00C1651A"/>
    <w:rsid w:val="00C23391"/>
    <w:rsid w:val="00C24728"/>
    <w:rsid w:val="00C2602C"/>
    <w:rsid w:val="00C40298"/>
    <w:rsid w:val="00C42EAE"/>
    <w:rsid w:val="00C4546D"/>
    <w:rsid w:val="00C477F3"/>
    <w:rsid w:val="00C5281C"/>
    <w:rsid w:val="00C66B18"/>
    <w:rsid w:val="00C701D1"/>
    <w:rsid w:val="00C73BCF"/>
    <w:rsid w:val="00C823BA"/>
    <w:rsid w:val="00C832D2"/>
    <w:rsid w:val="00C834DE"/>
    <w:rsid w:val="00C83E96"/>
    <w:rsid w:val="00C9084D"/>
    <w:rsid w:val="00C944AD"/>
    <w:rsid w:val="00C958B9"/>
    <w:rsid w:val="00CA1192"/>
    <w:rsid w:val="00CA18A7"/>
    <w:rsid w:val="00CA5060"/>
    <w:rsid w:val="00CA6A57"/>
    <w:rsid w:val="00CB098A"/>
    <w:rsid w:val="00CB3697"/>
    <w:rsid w:val="00CC0DC7"/>
    <w:rsid w:val="00CC14BD"/>
    <w:rsid w:val="00CD665D"/>
    <w:rsid w:val="00CE1165"/>
    <w:rsid w:val="00CE1304"/>
    <w:rsid w:val="00CE71E2"/>
    <w:rsid w:val="00CF584B"/>
    <w:rsid w:val="00D07AC5"/>
    <w:rsid w:val="00D102BF"/>
    <w:rsid w:val="00D14460"/>
    <w:rsid w:val="00D2171C"/>
    <w:rsid w:val="00D21C2F"/>
    <w:rsid w:val="00D25033"/>
    <w:rsid w:val="00D2738A"/>
    <w:rsid w:val="00D41EC9"/>
    <w:rsid w:val="00D55D39"/>
    <w:rsid w:val="00D56C65"/>
    <w:rsid w:val="00D62561"/>
    <w:rsid w:val="00D6690B"/>
    <w:rsid w:val="00D80CB4"/>
    <w:rsid w:val="00D846D7"/>
    <w:rsid w:val="00D85AB0"/>
    <w:rsid w:val="00D86724"/>
    <w:rsid w:val="00D906BB"/>
    <w:rsid w:val="00D90842"/>
    <w:rsid w:val="00D912CA"/>
    <w:rsid w:val="00D91D63"/>
    <w:rsid w:val="00D95379"/>
    <w:rsid w:val="00D9718A"/>
    <w:rsid w:val="00DB0579"/>
    <w:rsid w:val="00DB21AB"/>
    <w:rsid w:val="00DB777C"/>
    <w:rsid w:val="00DC0226"/>
    <w:rsid w:val="00DC09B1"/>
    <w:rsid w:val="00DD0DFB"/>
    <w:rsid w:val="00DD14A3"/>
    <w:rsid w:val="00DD2D4F"/>
    <w:rsid w:val="00DD4793"/>
    <w:rsid w:val="00DE1523"/>
    <w:rsid w:val="00DF2297"/>
    <w:rsid w:val="00DF4DF9"/>
    <w:rsid w:val="00E012CB"/>
    <w:rsid w:val="00E07A31"/>
    <w:rsid w:val="00E119CF"/>
    <w:rsid w:val="00E17506"/>
    <w:rsid w:val="00E25BD8"/>
    <w:rsid w:val="00E34658"/>
    <w:rsid w:val="00E35AFE"/>
    <w:rsid w:val="00E37056"/>
    <w:rsid w:val="00E42C39"/>
    <w:rsid w:val="00E42E2E"/>
    <w:rsid w:val="00E42EFE"/>
    <w:rsid w:val="00E44305"/>
    <w:rsid w:val="00E45924"/>
    <w:rsid w:val="00E54DD9"/>
    <w:rsid w:val="00E57C89"/>
    <w:rsid w:val="00E57DCB"/>
    <w:rsid w:val="00E91D01"/>
    <w:rsid w:val="00E94084"/>
    <w:rsid w:val="00E9425D"/>
    <w:rsid w:val="00E94D02"/>
    <w:rsid w:val="00EA0D86"/>
    <w:rsid w:val="00EA6D09"/>
    <w:rsid w:val="00EB7631"/>
    <w:rsid w:val="00EC0C06"/>
    <w:rsid w:val="00EC1E5C"/>
    <w:rsid w:val="00ED3191"/>
    <w:rsid w:val="00ED7FE2"/>
    <w:rsid w:val="00EE0522"/>
    <w:rsid w:val="00EE1C4C"/>
    <w:rsid w:val="00EE3877"/>
    <w:rsid w:val="00EE61A9"/>
    <w:rsid w:val="00F01114"/>
    <w:rsid w:val="00F06BEB"/>
    <w:rsid w:val="00F15948"/>
    <w:rsid w:val="00F40AB0"/>
    <w:rsid w:val="00F435E8"/>
    <w:rsid w:val="00F439CD"/>
    <w:rsid w:val="00F45415"/>
    <w:rsid w:val="00F460DA"/>
    <w:rsid w:val="00F50CC5"/>
    <w:rsid w:val="00F51227"/>
    <w:rsid w:val="00F51D1E"/>
    <w:rsid w:val="00F53F5C"/>
    <w:rsid w:val="00F549B6"/>
    <w:rsid w:val="00F57D0F"/>
    <w:rsid w:val="00F76EB0"/>
    <w:rsid w:val="00F824B4"/>
    <w:rsid w:val="00F87813"/>
    <w:rsid w:val="00F90990"/>
    <w:rsid w:val="00F94E08"/>
    <w:rsid w:val="00FA4A06"/>
    <w:rsid w:val="00FB4F36"/>
    <w:rsid w:val="00FB5D4D"/>
    <w:rsid w:val="00FB6AF0"/>
    <w:rsid w:val="00FC666D"/>
    <w:rsid w:val="00FC6CD7"/>
    <w:rsid w:val="00FD20B7"/>
    <w:rsid w:val="00FD3446"/>
    <w:rsid w:val="00FD4EA3"/>
    <w:rsid w:val="00FD7B69"/>
    <w:rsid w:val="00FF77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69C86A9"/>
  <w15:docId w15:val="{160C04D1-AA58-4ACC-9DD5-4FF90159D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paragraph" w:styleId="Kop1">
    <w:name w:val="heading 1"/>
    <w:aliases w:val="H1"/>
    <w:basedOn w:val="Standaard"/>
    <w:next w:val="Standaard"/>
    <w:qFormat/>
    <w:pPr>
      <w:keepNext/>
      <w:numPr>
        <w:numId w:val="1"/>
      </w:numPr>
      <w:spacing w:before="240" w:after="60" w:line="240" w:lineRule="auto"/>
      <w:outlineLvl w:val="0"/>
    </w:pPr>
    <w:rPr>
      <w:rFonts w:ascii="Arial" w:eastAsia="Times New Roman" w:hAnsi="Arial"/>
      <w:b/>
      <w:bCs/>
      <w:kern w:val="32"/>
      <w:sz w:val="28"/>
      <w:szCs w:val="32"/>
      <w:lang w:val="x-none"/>
    </w:rPr>
  </w:style>
  <w:style w:type="paragraph" w:styleId="Kop2">
    <w:name w:val="heading 2"/>
    <w:aliases w:val="H2"/>
    <w:basedOn w:val="Standaard"/>
    <w:next w:val="Standaard"/>
    <w:qFormat/>
    <w:pPr>
      <w:keepNext/>
      <w:numPr>
        <w:ilvl w:val="1"/>
        <w:numId w:val="1"/>
      </w:numPr>
      <w:spacing w:before="240" w:after="60"/>
      <w:outlineLvl w:val="1"/>
    </w:pPr>
    <w:rPr>
      <w:rFonts w:ascii="Arial" w:hAnsi="Arial"/>
      <w:b/>
      <w:bCs/>
      <w:iCs/>
      <w:sz w:val="24"/>
      <w:szCs w:val="28"/>
      <w:lang w:val="x-none"/>
    </w:rPr>
  </w:style>
  <w:style w:type="paragraph" w:styleId="Kop3">
    <w:name w:val="heading 3"/>
    <w:aliases w:val="H3"/>
    <w:basedOn w:val="Standaard"/>
    <w:next w:val="Standaard"/>
    <w:qFormat/>
    <w:pPr>
      <w:keepNext/>
      <w:numPr>
        <w:ilvl w:val="2"/>
        <w:numId w:val="1"/>
      </w:numPr>
      <w:spacing w:before="240" w:after="60"/>
      <w:outlineLvl w:val="2"/>
    </w:pPr>
    <w:rPr>
      <w:rFonts w:ascii="Arial" w:hAnsi="Arial"/>
      <w:b/>
      <w:bCs/>
      <w:sz w:val="24"/>
      <w:szCs w:val="26"/>
      <w:lang w:val="x-none"/>
    </w:rPr>
  </w:style>
  <w:style w:type="paragraph" w:styleId="Kop4">
    <w:name w:val="heading 4"/>
    <w:basedOn w:val="Standaard"/>
    <w:next w:val="Standaard"/>
    <w:qFormat/>
    <w:pPr>
      <w:keepNext/>
      <w:numPr>
        <w:ilvl w:val="3"/>
        <w:numId w:val="1"/>
      </w:numPr>
      <w:spacing w:before="240" w:after="60"/>
      <w:outlineLvl w:val="3"/>
    </w:pPr>
    <w:rPr>
      <w:rFonts w:ascii="Times New Roman" w:hAnsi="Times New Roman"/>
      <w:b/>
      <w:bCs/>
      <w:sz w:val="28"/>
      <w:szCs w:val="28"/>
    </w:rPr>
  </w:style>
  <w:style w:type="paragraph" w:styleId="Kop5">
    <w:name w:val="heading 5"/>
    <w:basedOn w:val="Standaard"/>
    <w:next w:val="Standaard"/>
    <w:qFormat/>
    <w:pPr>
      <w:numPr>
        <w:ilvl w:val="4"/>
        <w:numId w:val="1"/>
      </w:numPr>
      <w:spacing w:before="240" w:after="60"/>
      <w:outlineLvl w:val="4"/>
    </w:pPr>
    <w:rPr>
      <w:b/>
      <w:bCs/>
      <w:i/>
      <w:iCs/>
      <w:sz w:val="26"/>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bCs/>
    </w:rPr>
  </w:style>
  <w:style w:type="paragraph" w:styleId="Kop7">
    <w:name w:val="heading 7"/>
    <w:basedOn w:val="Standaard"/>
    <w:next w:val="Standaard"/>
    <w:qFormat/>
    <w:pPr>
      <w:numPr>
        <w:ilvl w:val="6"/>
        <w:numId w:val="1"/>
      </w:numPr>
      <w:spacing w:before="240" w:after="60"/>
      <w:outlineLvl w:val="6"/>
    </w:pPr>
    <w:rPr>
      <w:rFonts w:ascii="Times New Roman" w:hAnsi="Times New Roman"/>
      <w:sz w:val="24"/>
      <w:szCs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i/>
      <w:iCs/>
      <w:sz w:val="24"/>
      <w:szCs w:val="24"/>
    </w:rPr>
  </w:style>
  <w:style w:type="paragraph" w:styleId="Kop9">
    <w:name w:val="heading 9"/>
    <w:basedOn w:val="Standaard"/>
    <w:next w:val="Standaard"/>
    <w:qFormat/>
    <w:pPr>
      <w:numPr>
        <w:ilvl w:val="8"/>
        <w:numId w:val="1"/>
      </w:numPr>
      <w:spacing w:before="240" w:after="60"/>
      <w:outlineLvl w:val="8"/>
    </w:pPr>
    <w:rPr>
      <w:rFonts w:ascii="Arial" w:hAnsi="Arial"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semiHidden/>
    <w:rPr>
      <w:sz w:val="20"/>
      <w:szCs w:val="20"/>
    </w:rPr>
  </w:style>
  <w:style w:type="character" w:styleId="Voetnootmarkering">
    <w:name w:val="footnote reference"/>
    <w:semiHidden/>
    <w:rPr>
      <w:vertAlign w:val="superscript"/>
    </w:rPr>
  </w:style>
  <w:style w:type="paragraph" w:styleId="Voettekst">
    <w:name w:val="footer"/>
    <w:basedOn w:val="Standaard"/>
    <w:link w:val="VoettekstChar"/>
    <w:uiPriority w:val="99"/>
    <w:pPr>
      <w:tabs>
        <w:tab w:val="center" w:pos="4153"/>
        <w:tab w:val="right" w:pos="8306"/>
      </w:tabs>
    </w:pPr>
  </w:style>
  <w:style w:type="character" w:styleId="Paginanummer">
    <w:name w:val="page number"/>
    <w:basedOn w:val="Standaardalinea-lettertype"/>
    <w:semiHidden/>
  </w:style>
  <w:style w:type="paragraph" w:styleId="Koptekst">
    <w:name w:val="header"/>
    <w:basedOn w:val="Standaard"/>
    <w:semiHidden/>
    <w:pPr>
      <w:tabs>
        <w:tab w:val="center" w:pos="4153"/>
        <w:tab w:val="right" w:pos="8306"/>
      </w:tabs>
    </w:pPr>
  </w:style>
  <w:style w:type="paragraph" w:customStyle="1" w:styleId="000">
    <w:name w:val="000"/>
    <w:aliases w:val="standaard,standaard uitvullen,standaard (alt-s),standaard 155,standaard uitv042ullen,standaard 040,stan084daard,sta200,standaard uitvull0083,standaard 042,standaard81,standaard uitvullen05,standaard 04...,standaard uitvulle045n,0001,83,s,standaard 2"/>
    <w:basedOn w:val="Standaard"/>
    <w:qFormat/>
    <w:pPr>
      <w:overflowPunct w:val="0"/>
      <w:autoSpaceDE w:val="0"/>
      <w:autoSpaceDN w:val="0"/>
      <w:adjustRightInd w:val="0"/>
      <w:spacing w:after="0" w:line="260" w:lineRule="atLeast"/>
      <w:textAlignment w:val="baseline"/>
    </w:pPr>
    <w:rPr>
      <w:rFonts w:ascii="EYInterstate Light" w:eastAsia="Times New Roman" w:hAnsi="EYInterstate Light"/>
      <w:szCs w:val="20"/>
    </w:rPr>
  </w:style>
  <w:style w:type="character" w:customStyle="1" w:styleId="Kop1Char">
    <w:name w:val="Kop 1 Char"/>
    <w:rPr>
      <w:rFonts w:ascii="Arial" w:eastAsia="Times New Roman" w:hAnsi="Arial"/>
      <w:b/>
      <w:bCs/>
      <w:kern w:val="32"/>
      <w:sz w:val="28"/>
      <w:szCs w:val="32"/>
      <w:lang w:val="x-none" w:eastAsia="en-US"/>
    </w:rPr>
  </w:style>
  <w:style w:type="paragraph" w:styleId="Plattetekst">
    <w:name w:val="Body Text"/>
    <w:basedOn w:val="Standaard"/>
    <w:semiHidden/>
    <w:pPr>
      <w:spacing w:after="0" w:line="240" w:lineRule="auto"/>
      <w:jc w:val="both"/>
    </w:pPr>
    <w:rPr>
      <w:sz w:val="20"/>
      <w:szCs w:val="20"/>
      <w:lang w:eastAsia="nl-NL"/>
    </w:rPr>
  </w:style>
  <w:style w:type="character" w:styleId="Hyperlink">
    <w:name w:val="Hyperlink"/>
    <w:uiPriority w:val="99"/>
    <w:rPr>
      <w:color w:val="0000FF"/>
      <w:u w:val="single"/>
    </w:rPr>
  </w:style>
  <w:style w:type="character" w:styleId="Zwaar">
    <w:name w:val="Strong"/>
    <w:uiPriority w:val="22"/>
    <w:qFormat/>
    <w:rPr>
      <w:b/>
      <w:bCs/>
    </w:rPr>
  </w:style>
  <w:style w:type="paragraph" w:styleId="Inhopg1">
    <w:name w:val="toc 1"/>
    <w:basedOn w:val="Standaard"/>
    <w:next w:val="Standaard"/>
    <w:autoRedefine/>
    <w:uiPriority w:val="39"/>
    <w:pPr>
      <w:spacing w:after="0"/>
    </w:pPr>
    <w:rPr>
      <w:rFonts w:ascii="Arial" w:hAnsi="Arial"/>
      <w:sz w:val="20"/>
    </w:rPr>
  </w:style>
  <w:style w:type="paragraph" w:customStyle="1" w:styleId="Opmaakprofiel1">
    <w:name w:val="Opmaakprofiel1"/>
    <w:basedOn w:val="Kop1"/>
  </w:style>
  <w:style w:type="paragraph" w:customStyle="1" w:styleId="Opmaakprofiel2">
    <w:name w:val="Opmaakprofiel2"/>
    <w:basedOn w:val="Kop1"/>
    <w:autoRedefine/>
    <w:rPr>
      <w:szCs w:val="24"/>
    </w:rPr>
  </w:style>
  <w:style w:type="paragraph" w:styleId="Inhopg2">
    <w:name w:val="toc 2"/>
    <w:basedOn w:val="Standaard"/>
    <w:next w:val="Standaard"/>
    <w:autoRedefine/>
    <w:uiPriority w:val="39"/>
    <w:pPr>
      <w:spacing w:after="0"/>
      <w:ind w:left="220"/>
    </w:pPr>
    <w:rPr>
      <w:rFonts w:ascii="Arial" w:hAnsi="Arial"/>
      <w:sz w:val="20"/>
    </w:rPr>
  </w:style>
  <w:style w:type="paragraph" w:styleId="Inhopg3">
    <w:name w:val="toc 3"/>
    <w:basedOn w:val="Standaard"/>
    <w:next w:val="Standaard"/>
    <w:autoRedefine/>
    <w:semiHidden/>
    <w:pPr>
      <w:spacing w:after="0"/>
      <w:ind w:left="440"/>
    </w:pPr>
    <w:rPr>
      <w:rFonts w:ascii="Arial" w:hAnsi="Arial"/>
      <w:sz w:val="20"/>
    </w:rPr>
  </w:style>
  <w:style w:type="character" w:customStyle="1" w:styleId="PlattetekstChar">
    <w:name w:val="Platte tekst Char"/>
    <w:rPr>
      <w:lang w:val="nl-NL" w:eastAsia="nl-NL" w:bidi="ar-SA"/>
    </w:rPr>
  </w:style>
  <w:style w:type="character" w:customStyle="1" w:styleId="Kop3Char">
    <w:name w:val="Kop 3 Char"/>
    <w:rPr>
      <w:rFonts w:ascii="Arial" w:hAnsi="Arial"/>
      <w:b/>
      <w:bCs/>
      <w:sz w:val="24"/>
      <w:szCs w:val="26"/>
      <w:lang w:val="x-none" w:eastAsia="en-US"/>
    </w:rPr>
  </w:style>
  <w:style w:type="character" w:customStyle="1" w:styleId="Kop2Char">
    <w:name w:val="Kop 2 Char"/>
    <w:rPr>
      <w:rFonts w:ascii="Arial" w:hAnsi="Arial"/>
      <w:b/>
      <w:bCs/>
      <w:iCs/>
      <w:sz w:val="24"/>
      <w:szCs w:val="28"/>
      <w:lang w:val="x-none" w:eastAsia="en-US"/>
    </w:rPr>
  </w:style>
  <w:style w:type="paragraph" w:styleId="Plattetekst2">
    <w:name w:val="Body Text 2"/>
    <w:basedOn w:val="Standaard"/>
    <w:semiHidden/>
    <w:pPr>
      <w:spacing w:after="120" w:line="480" w:lineRule="auto"/>
    </w:pPr>
  </w:style>
  <w:style w:type="character" w:customStyle="1" w:styleId="000Char">
    <w:name w:val="000 Char"/>
    <w:aliases w:val="standaard Char,standaard uitvullen Char,standaard (alt-s) Char,standaard 155 Char,standaard uitv042ullen Char,standaard 040 Char,stan084daard Char,sta200 Char,standaard uitvull0083 Char,standaard 042 Char,standaard81 Char,standaard 04... Char"/>
    <w:rPr>
      <w:rFonts w:ascii="EYInterstate Light" w:eastAsia="Times New Roman" w:hAnsi="EYInterstate Light"/>
      <w:sz w:val="22"/>
      <w:lang w:eastAsia="en-US"/>
    </w:rPr>
  </w:style>
  <w:style w:type="paragraph" w:styleId="Lijstalinea">
    <w:name w:val="List Paragraph"/>
    <w:basedOn w:val="Standaard"/>
    <w:uiPriority w:val="34"/>
    <w:qFormat/>
    <w:pPr>
      <w:overflowPunct w:val="0"/>
      <w:autoSpaceDE w:val="0"/>
      <w:autoSpaceDN w:val="0"/>
      <w:adjustRightInd w:val="0"/>
      <w:spacing w:after="0" w:line="260" w:lineRule="atLeast"/>
      <w:ind w:left="720"/>
      <w:contextualSpacing/>
      <w:textAlignment w:val="baseline"/>
    </w:pPr>
    <w:rPr>
      <w:rFonts w:ascii="EYInterstate Light" w:eastAsia="Times New Roman" w:hAnsi="EYInterstate Light"/>
      <w:szCs w:val="20"/>
    </w:rPr>
  </w:style>
  <w:style w:type="character" w:styleId="Nadruk">
    <w:name w:val="Emphasis"/>
    <w:uiPriority w:val="20"/>
    <w:qFormat/>
    <w:rPr>
      <w:i/>
      <w:iCs/>
    </w:rPr>
  </w:style>
  <w:style w:type="character" w:customStyle="1" w:styleId="ol">
    <w:name w:val="ol"/>
    <w:basedOn w:val="Standaardalinea-lettertype"/>
  </w:style>
  <w:style w:type="character" w:customStyle="1" w:styleId="underline1">
    <w:name w:val="underline1"/>
    <w:rPr>
      <w:u w:val="single"/>
    </w:rPr>
  </w:style>
  <w:style w:type="character" w:customStyle="1" w:styleId="000standaardCharChar">
    <w:name w:val="000;standaard Char Char"/>
    <w:rPr>
      <w:rFonts w:ascii="EYInterstate Light" w:hAnsi="EYInterstate Light"/>
      <w:szCs w:val="18"/>
      <w:lang w:eastAsia="en-US"/>
    </w:rPr>
  </w:style>
  <w:style w:type="paragraph" w:styleId="Normaalweb">
    <w:name w:val="Normal (Web)"/>
    <w:basedOn w:val="Standaard"/>
    <w:uiPriority w:val="99"/>
    <w:unhideWhenUsed/>
    <w:pPr>
      <w:spacing w:after="300" w:line="360" w:lineRule="auto"/>
    </w:pPr>
    <w:rPr>
      <w:rFonts w:ascii="Times New Roman" w:eastAsia="Times New Roman" w:hAnsi="Times New Roman"/>
      <w:sz w:val="24"/>
      <w:szCs w:val="24"/>
      <w:lang w:eastAsia="nl-NL"/>
    </w:rPr>
  </w:style>
  <w:style w:type="paragraph" w:styleId="Plattetekst3">
    <w:name w:val="Body Text 3"/>
    <w:basedOn w:val="Standaard"/>
    <w:semiHidden/>
    <w:pPr>
      <w:spacing w:before="100" w:beforeAutospacing="1" w:after="100" w:afterAutospacing="1" w:line="240" w:lineRule="auto"/>
    </w:pPr>
    <w:rPr>
      <w:rFonts w:ascii="Verdana" w:eastAsia="Times New Roman" w:hAnsi="Verdana" w:cs="Arial"/>
      <w:sz w:val="20"/>
      <w:szCs w:val="20"/>
      <w:lang w:eastAsia="nl-NL"/>
    </w:rPr>
  </w:style>
  <w:style w:type="character" w:styleId="GevolgdeHyperlink">
    <w:name w:val="FollowedHyperlink"/>
    <w:semiHidden/>
    <w:rPr>
      <w:color w:val="800080"/>
      <w:u w:val="single"/>
    </w:rPr>
  </w:style>
  <w:style w:type="table" w:styleId="Tabelraster">
    <w:name w:val="Table Grid"/>
    <w:basedOn w:val="Standaardtabel"/>
    <w:uiPriority w:val="59"/>
    <w:rsid w:val="00075D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emiddeldraster3-accent1">
    <w:name w:val="Medium Grid 3 Accent 1"/>
    <w:basedOn w:val="Standaardtabel"/>
    <w:uiPriority w:val="69"/>
    <w:rsid w:val="00075DB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Lichtelijst-accent1">
    <w:name w:val="Light List Accent 1"/>
    <w:basedOn w:val="Standaardtabel"/>
    <w:uiPriority w:val="61"/>
    <w:rsid w:val="00075DB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chtraster-accent1">
    <w:name w:val="Light Grid Accent 1"/>
    <w:basedOn w:val="Standaardtabel"/>
    <w:uiPriority w:val="62"/>
    <w:rsid w:val="00075DB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Ballontekst">
    <w:name w:val="Balloon Text"/>
    <w:basedOn w:val="Standaard"/>
    <w:link w:val="BallontekstChar"/>
    <w:uiPriority w:val="99"/>
    <w:semiHidden/>
    <w:unhideWhenUsed/>
    <w:rsid w:val="00C823BA"/>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C823BA"/>
    <w:rPr>
      <w:rFonts w:ascii="Tahoma" w:hAnsi="Tahoma" w:cs="Tahoma"/>
      <w:sz w:val="16"/>
      <w:szCs w:val="16"/>
      <w:lang w:eastAsia="en-US"/>
    </w:rPr>
  </w:style>
  <w:style w:type="character" w:styleId="Intensieveverwijzing">
    <w:name w:val="Intense Reference"/>
    <w:basedOn w:val="Standaardalinea-lettertype"/>
    <w:uiPriority w:val="32"/>
    <w:qFormat/>
    <w:rsid w:val="0065408A"/>
    <w:rPr>
      <w:b/>
      <w:bCs/>
      <w:smallCaps/>
      <w:color w:val="5B9BD5" w:themeColor="accent1"/>
      <w:spacing w:val="5"/>
    </w:rPr>
  </w:style>
  <w:style w:type="paragraph" w:customStyle="1" w:styleId="lid">
    <w:name w:val="lid"/>
    <w:basedOn w:val="Standaard"/>
    <w:rsid w:val="0065408A"/>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labeled">
    <w:name w:val="labeled"/>
    <w:basedOn w:val="Standaard"/>
    <w:rsid w:val="0065408A"/>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VoettekstChar">
    <w:name w:val="Voettekst Char"/>
    <w:basedOn w:val="Standaardalinea-lettertype"/>
    <w:link w:val="Voettekst"/>
    <w:uiPriority w:val="99"/>
    <w:rsid w:val="0065408A"/>
    <w:rPr>
      <w:sz w:val="22"/>
      <w:szCs w:val="22"/>
      <w:lang w:eastAsia="en-US"/>
    </w:rPr>
  </w:style>
  <w:style w:type="paragraph" w:styleId="Kopvaninhoudsopgave">
    <w:name w:val="TOC Heading"/>
    <w:basedOn w:val="Kop1"/>
    <w:next w:val="Standaard"/>
    <w:uiPriority w:val="39"/>
    <w:unhideWhenUsed/>
    <w:qFormat/>
    <w:rsid w:val="0065408A"/>
    <w:pPr>
      <w:keepLines/>
      <w:numPr>
        <w:numId w:val="0"/>
      </w:numPr>
      <w:spacing w:after="0" w:line="259" w:lineRule="auto"/>
      <w:outlineLvl w:val="9"/>
    </w:pPr>
    <w:rPr>
      <w:rFonts w:asciiTheme="majorHAnsi" w:eastAsiaTheme="majorEastAsia" w:hAnsiTheme="majorHAnsi" w:cstheme="majorBidi"/>
      <w:b w:val="0"/>
      <w:bCs w:val="0"/>
      <w:color w:val="2E74B5" w:themeColor="accent1" w:themeShade="BF"/>
      <w:kern w:val="0"/>
      <w:sz w:val="32"/>
      <w:lang w:val="en-US"/>
    </w:rPr>
  </w:style>
  <w:style w:type="paragraph" w:styleId="Geenafstand">
    <w:name w:val="No Spacing"/>
    <w:uiPriority w:val="1"/>
    <w:qFormat/>
    <w:rsid w:val="00CC0DC7"/>
    <w:rPr>
      <w:sz w:val="22"/>
      <w:szCs w:val="22"/>
      <w:lang w:eastAsia="en-US"/>
    </w:rPr>
  </w:style>
  <w:style w:type="paragraph" w:customStyle="1" w:styleId="Default">
    <w:name w:val="Default"/>
    <w:rsid w:val="00FA4A06"/>
    <w:pPr>
      <w:autoSpaceDE w:val="0"/>
      <w:autoSpaceDN w:val="0"/>
      <w:adjustRightInd w:val="0"/>
    </w:pPr>
    <w:rPr>
      <w:rFonts w:ascii="Trebuchet MS" w:eastAsiaTheme="minorEastAsia" w:hAnsi="Trebuchet MS" w:cs="Trebuchet MS"/>
      <w:color w:val="000000"/>
      <w:sz w:val="24"/>
      <w:szCs w:val="24"/>
    </w:rPr>
  </w:style>
  <w:style w:type="table" w:styleId="Rastertabel5donker-Accent1">
    <w:name w:val="Grid Table 5 Dark Accent 1"/>
    <w:basedOn w:val="Standaardtabel"/>
    <w:uiPriority w:val="50"/>
    <w:rsid w:val="00FA4A06"/>
    <w:rPr>
      <w:rFonts w:asciiTheme="minorHAnsi" w:eastAsiaTheme="minorHAnsi" w:hAnsiTheme="minorHAnsi" w:cstheme="minorBidi"/>
      <w:sz w:val="22"/>
      <w:szCs w:val="22"/>
      <w:lang w:eastAsia="en-US"/>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Tekstopmerking">
    <w:name w:val="annotation text"/>
    <w:basedOn w:val="Standaard"/>
    <w:link w:val="TekstopmerkingChar"/>
    <w:uiPriority w:val="99"/>
    <w:unhideWhenUsed/>
    <w:rsid w:val="00FA4A06"/>
    <w:pPr>
      <w:spacing w:after="160" w:line="240" w:lineRule="auto"/>
    </w:pPr>
    <w:rPr>
      <w:rFonts w:asciiTheme="minorHAnsi" w:eastAsiaTheme="minorHAnsi" w:hAnsiTheme="minorHAnsi" w:cstheme="minorBidi"/>
      <w:sz w:val="20"/>
      <w:szCs w:val="20"/>
    </w:rPr>
  </w:style>
  <w:style w:type="character" w:customStyle="1" w:styleId="TekstopmerkingChar">
    <w:name w:val="Tekst opmerking Char"/>
    <w:basedOn w:val="Standaardalinea-lettertype"/>
    <w:link w:val="Tekstopmerking"/>
    <w:uiPriority w:val="99"/>
    <w:rsid w:val="00FA4A06"/>
    <w:rPr>
      <w:rFonts w:asciiTheme="minorHAnsi" w:eastAsiaTheme="minorHAnsi" w:hAnsiTheme="minorHAnsi" w:cstheme="minorBidi"/>
      <w:lang w:eastAsia="en-US"/>
    </w:rPr>
  </w:style>
  <w:style w:type="character" w:styleId="Verwijzingopmerking">
    <w:name w:val="annotation reference"/>
    <w:basedOn w:val="Standaardalinea-lettertype"/>
    <w:uiPriority w:val="99"/>
    <w:semiHidden/>
    <w:unhideWhenUsed/>
    <w:rsid w:val="00A2014E"/>
    <w:rPr>
      <w:sz w:val="16"/>
      <w:szCs w:val="16"/>
    </w:rPr>
  </w:style>
  <w:style w:type="paragraph" w:styleId="Onderwerpvanopmerking">
    <w:name w:val="annotation subject"/>
    <w:basedOn w:val="Tekstopmerking"/>
    <w:next w:val="Tekstopmerking"/>
    <w:link w:val="OnderwerpvanopmerkingChar"/>
    <w:uiPriority w:val="99"/>
    <w:semiHidden/>
    <w:unhideWhenUsed/>
    <w:rsid w:val="00A2014E"/>
    <w:pPr>
      <w:spacing w:after="200"/>
    </w:pPr>
    <w:rPr>
      <w:rFonts w:ascii="Calibri" w:eastAsia="Calibri" w:hAnsi="Calibri" w:cs="Times New Roman"/>
      <w:b/>
      <w:bCs/>
    </w:rPr>
  </w:style>
  <w:style w:type="character" w:customStyle="1" w:styleId="OnderwerpvanopmerkingChar">
    <w:name w:val="Onderwerp van opmerking Char"/>
    <w:basedOn w:val="TekstopmerkingChar"/>
    <w:link w:val="Onderwerpvanopmerking"/>
    <w:uiPriority w:val="99"/>
    <w:semiHidden/>
    <w:rsid w:val="00A2014E"/>
    <w:rPr>
      <w:rFonts w:asciiTheme="minorHAnsi" w:eastAsiaTheme="minorHAnsi" w:hAnsiTheme="minorHAnsi" w:cstheme="minorBidi"/>
      <w:b/>
      <w:bCs/>
      <w:lang w:eastAsia="en-US"/>
    </w:rPr>
  </w:style>
  <w:style w:type="paragraph" w:styleId="Revisie">
    <w:name w:val="Revision"/>
    <w:hidden/>
    <w:uiPriority w:val="99"/>
    <w:semiHidden/>
    <w:rsid w:val="00A22E0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16144">
      <w:bodyDiv w:val="1"/>
      <w:marLeft w:val="0"/>
      <w:marRight w:val="0"/>
      <w:marTop w:val="0"/>
      <w:marBottom w:val="0"/>
      <w:divBdr>
        <w:top w:val="none" w:sz="0" w:space="0" w:color="auto"/>
        <w:left w:val="none" w:sz="0" w:space="0" w:color="auto"/>
        <w:bottom w:val="none" w:sz="0" w:space="0" w:color="auto"/>
        <w:right w:val="none" w:sz="0" w:space="0" w:color="auto"/>
      </w:divBdr>
    </w:div>
    <w:div w:id="642924670">
      <w:bodyDiv w:val="1"/>
      <w:marLeft w:val="0"/>
      <w:marRight w:val="0"/>
      <w:marTop w:val="0"/>
      <w:marBottom w:val="0"/>
      <w:divBdr>
        <w:top w:val="none" w:sz="0" w:space="0" w:color="auto"/>
        <w:left w:val="none" w:sz="0" w:space="0" w:color="auto"/>
        <w:bottom w:val="none" w:sz="0" w:space="0" w:color="auto"/>
        <w:right w:val="none" w:sz="0" w:space="0" w:color="auto"/>
      </w:divBdr>
    </w:div>
    <w:div w:id="884873077">
      <w:bodyDiv w:val="1"/>
      <w:marLeft w:val="0"/>
      <w:marRight w:val="0"/>
      <w:marTop w:val="0"/>
      <w:marBottom w:val="0"/>
      <w:divBdr>
        <w:top w:val="none" w:sz="0" w:space="0" w:color="auto"/>
        <w:left w:val="none" w:sz="0" w:space="0" w:color="auto"/>
        <w:bottom w:val="none" w:sz="0" w:space="0" w:color="auto"/>
        <w:right w:val="none" w:sz="0" w:space="0" w:color="auto"/>
      </w:divBdr>
    </w:div>
    <w:div w:id="1154570092">
      <w:bodyDiv w:val="1"/>
      <w:marLeft w:val="0"/>
      <w:marRight w:val="0"/>
      <w:marTop w:val="0"/>
      <w:marBottom w:val="0"/>
      <w:divBdr>
        <w:top w:val="none" w:sz="0" w:space="0" w:color="auto"/>
        <w:left w:val="none" w:sz="0" w:space="0" w:color="auto"/>
        <w:bottom w:val="none" w:sz="0" w:space="0" w:color="auto"/>
        <w:right w:val="none" w:sz="0" w:space="0" w:color="auto"/>
      </w:divBdr>
    </w:div>
    <w:div w:id="1354381250">
      <w:bodyDiv w:val="1"/>
      <w:marLeft w:val="0"/>
      <w:marRight w:val="0"/>
      <w:marTop w:val="0"/>
      <w:marBottom w:val="0"/>
      <w:divBdr>
        <w:top w:val="none" w:sz="0" w:space="0" w:color="auto"/>
        <w:left w:val="none" w:sz="0" w:space="0" w:color="auto"/>
        <w:bottom w:val="none" w:sz="0" w:space="0" w:color="auto"/>
        <w:right w:val="none" w:sz="0" w:space="0" w:color="auto"/>
      </w:divBdr>
    </w:div>
    <w:div w:id="1584878413">
      <w:bodyDiv w:val="1"/>
      <w:marLeft w:val="0"/>
      <w:marRight w:val="0"/>
      <w:marTop w:val="0"/>
      <w:marBottom w:val="0"/>
      <w:divBdr>
        <w:top w:val="none" w:sz="0" w:space="0" w:color="auto"/>
        <w:left w:val="none" w:sz="0" w:space="0" w:color="auto"/>
        <w:bottom w:val="none" w:sz="0" w:space="0" w:color="auto"/>
        <w:right w:val="none" w:sz="0" w:space="0" w:color="auto"/>
      </w:divBdr>
    </w:div>
    <w:div w:id="1628507312">
      <w:bodyDiv w:val="1"/>
      <w:marLeft w:val="0"/>
      <w:marRight w:val="0"/>
      <w:marTop w:val="0"/>
      <w:marBottom w:val="0"/>
      <w:divBdr>
        <w:top w:val="none" w:sz="0" w:space="0" w:color="auto"/>
        <w:left w:val="none" w:sz="0" w:space="0" w:color="auto"/>
        <w:bottom w:val="none" w:sz="0" w:space="0" w:color="auto"/>
        <w:right w:val="none" w:sz="0" w:space="0" w:color="auto"/>
      </w:divBdr>
    </w:div>
    <w:div w:id="1750809570">
      <w:bodyDiv w:val="1"/>
      <w:marLeft w:val="0"/>
      <w:marRight w:val="0"/>
      <w:marTop w:val="0"/>
      <w:marBottom w:val="0"/>
      <w:divBdr>
        <w:top w:val="none" w:sz="0" w:space="0" w:color="auto"/>
        <w:left w:val="none" w:sz="0" w:space="0" w:color="auto"/>
        <w:bottom w:val="none" w:sz="0" w:space="0" w:color="auto"/>
        <w:right w:val="none" w:sz="0" w:space="0" w:color="auto"/>
      </w:divBdr>
    </w:div>
    <w:div w:id="1964924560">
      <w:bodyDiv w:val="1"/>
      <w:marLeft w:val="0"/>
      <w:marRight w:val="0"/>
      <w:marTop w:val="0"/>
      <w:marBottom w:val="0"/>
      <w:divBdr>
        <w:top w:val="none" w:sz="0" w:space="0" w:color="auto"/>
        <w:left w:val="none" w:sz="0" w:space="0" w:color="auto"/>
        <w:bottom w:val="none" w:sz="0" w:space="0" w:color="auto"/>
        <w:right w:val="none" w:sz="0" w:space="0" w:color="auto"/>
      </w:divBdr>
    </w:div>
    <w:div w:id="199741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diagramQuickStyle" Target="diagrams/quickStyl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diagramLayout" Target="diagrams/layout1.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diagramColors" Target="diagrams/color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EE662FD-0938-4D50-B57E-15F7B6137877}" type="doc">
      <dgm:prSet loTypeId="urn:microsoft.com/office/officeart/2005/8/layout/cycle4" loCatId="matrix" qsTypeId="urn:microsoft.com/office/officeart/2005/8/quickstyle/simple1" qsCatId="simple" csTypeId="urn:microsoft.com/office/officeart/2005/8/colors/colorful1" csCatId="colorful" phldr="1"/>
      <dgm:spPr/>
      <dgm:t>
        <a:bodyPr/>
        <a:lstStyle/>
        <a:p>
          <a:endParaRPr lang="nl-NL"/>
        </a:p>
      </dgm:t>
    </dgm:pt>
    <dgm:pt modelId="{B8937BC1-9F23-4C0A-86DE-F5027217708F}">
      <dgm:prSet phldrT="[Tekst]"/>
      <dgm:spPr/>
      <dgm:t>
        <a:bodyPr/>
        <a:lstStyle/>
        <a:p>
          <a:r>
            <a:rPr lang="nl-NL" dirty="0"/>
            <a:t>Procesbeschrijving</a:t>
          </a:r>
        </a:p>
      </dgm:t>
    </dgm:pt>
    <dgm:pt modelId="{5D4F7854-63C3-498E-9A30-0BC0AC1A9512}" type="parTrans" cxnId="{0C382736-2DAC-4F53-93B4-047C4B212C44}">
      <dgm:prSet/>
      <dgm:spPr/>
      <dgm:t>
        <a:bodyPr/>
        <a:lstStyle/>
        <a:p>
          <a:endParaRPr lang="nl-NL"/>
        </a:p>
      </dgm:t>
    </dgm:pt>
    <dgm:pt modelId="{8CC2A482-75B7-4E3B-B5EB-87F93FE455CD}" type="sibTrans" cxnId="{0C382736-2DAC-4F53-93B4-047C4B212C44}">
      <dgm:prSet/>
      <dgm:spPr/>
      <dgm:t>
        <a:bodyPr/>
        <a:lstStyle/>
        <a:p>
          <a:endParaRPr lang="nl-NL"/>
        </a:p>
      </dgm:t>
    </dgm:pt>
    <dgm:pt modelId="{43DD01A2-55DB-44B8-92C4-E74D3C0AB3D8}">
      <dgm:prSet phldrT="[Tekst]"/>
      <dgm:spPr/>
      <dgm:t>
        <a:bodyPr/>
        <a:lstStyle/>
        <a:p>
          <a:r>
            <a:rPr lang="nl-NL" dirty="0" err="1"/>
            <a:t>Risico-management</a:t>
          </a:r>
          <a:endParaRPr lang="nl-NL" dirty="0"/>
        </a:p>
      </dgm:t>
    </dgm:pt>
    <dgm:pt modelId="{572992EF-EE80-445F-AD02-F4561E5FD77D}" type="parTrans" cxnId="{3595EF4D-E5E6-45F8-A1F7-1932F96C493B}">
      <dgm:prSet/>
      <dgm:spPr/>
      <dgm:t>
        <a:bodyPr/>
        <a:lstStyle/>
        <a:p>
          <a:endParaRPr lang="nl-NL"/>
        </a:p>
      </dgm:t>
    </dgm:pt>
    <dgm:pt modelId="{022C8FBE-4509-47DB-82AA-61D56D97DF33}" type="sibTrans" cxnId="{3595EF4D-E5E6-45F8-A1F7-1932F96C493B}">
      <dgm:prSet/>
      <dgm:spPr/>
      <dgm:t>
        <a:bodyPr/>
        <a:lstStyle/>
        <a:p>
          <a:endParaRPr lang="nl-NL"/>
        </a:p>
      </dgm:t>
    </dgm:pt>
    <dgm:pt modelId="{AEAFA821-18BB-487C-BB8B-1CE9591FB842}">
      <dgm:prSet phldrT="[Tekst]"/>
      <dgm:spPr/>
      <dgm:t>
        <a:bodyPr/>
        <a:lstStyle/>
        <a:p>
          <a:r>
            <a:rPr lang="nl-NL" dirty="0"/>
            <a:t>Inventariseren risico’s en benoemen beheersmaatregelen </a:t>
          </a:r>
        </a:p>
      </dgm:t>
    </dgm:pt>
    <dgm:pt modelId="{D42B5CF6-9BBA-4F7A-A757-00078935548C}" type="parTrans" cxnId="{AC7598CA-3F78-4B89-925E-EB849CC48FF1}">
      <dgm:prSet/>
      <dgm:spPr/>
      <dgm:t>
        <a:bodyPr/>
        <a:lstStyle/>
        <a:p>
          <a:endParaRPr lang="nl-NL"/>
        </a:p>
      </dgm:t>
    </dgm:pt>
    <dgm:pt modelId="{244EBA07-AB2F-48E8-8E05-2E662A6971D3}" type="sibTrans" cxnId="{AC7598CA-3F78-4B89-925E-EB849CC48FF1}">
      <dgm:prSet/>
      <dgm:spPr/>
      <dgm:t>
        <a:bodyPr/>
        <a:lstStyle/>
        <a:p>
          <a:endParaRPr lang="nl-NL"/>
        </a:p>
      </dgm:t>
    </dgm:pt>
    <dgm:pt modelId="{DBE2F26B-6AC2-41B3-8181-01581E4E86F4}">
      <dgm:prSet phldrT="[Tekst]"/>
      <dgm:spPr/>
      <dgm:t>
        <a:bodyPr/>
        <a:lstStyle/>
        <a:p>
          <a:r>
            <a:rPr lang="nl-NL" dirty="0"/>
            <a:t>1e lijn zelf verantwoordelijk maken voor procesbeheersing (basis voor ICS)</a:t>
          </a:r>
        </a:p>
      </dgm:t>
    </dgm:pt>
    <dgm:pt modelId="{123FAE8F-C917-4535-A688-2F3CE66C7CB0}" type="parTrans" cxnId="{76216946-42DC-4B8B-AA7F-B8D67084B303}">
      <dgm:prSet/>
      <dgm:spPr/>
      <dgm:t>
        <a:bodyPr/>
        <a:lstStyle/>
        <a:p>
          <a:endParaRPr lang="nl-NL"/>
        </a:p>
      </dgm:t>
    </dgm:pt>
    <dgm:pt modelId="{70BFFD6E-94FC-4ADA-B00C-C894AAFDBE28}" type="sibTrans" cxnId="{76216946-42DC-4B8B-AA7F-B8D67084B303}">
      <dgm:prSet/>
      <dgm:spPr/>
      <dgm:t>
        <a:bodyPr/>
        <a:lstStyle/>
        <a:p>
          <a:endParaRPr lang="nl-NL"/>
        </a:p>
      </dgm:t>
    </dgm:pt>
    <dgm:pt modelId="{D4DD4B81-BA2A-4BAF-A9F3-9DEE53CEAB82}">
      <dgm:prSet phldrT="[Tekst]"/>
      <dgm:spPr/>
      <dgm:t>
        <a:bodyPr/>
        <a:lstStyle/>
        <a:p>
          <a:endParaRPr lang="nl-NL" dirty="0"/>
        </a:p>
        <a:p>
          <a:r>
            <a:rPr lang="nl-NL" dirty="0"/>
            <a:t>Intern audit	</a:t>
          </a:r>
        </a:p>
      </dgm:t>
    </dgm:pt>
    <dgm:pt modelId="{F0870E16-F8D6-4B16-B31F-90A50F662A51}" type="parTrans" cxnId="{3A12C05A-E556-4F70-B16E-F44424BBB00B}">
      <dgm:prSet/>
      <dgm:spPr/>
      <dgm:t>
        <a:bodyPr/>
        <a:lstStyle/>
        <a:p>
          <a:endParaRPr lang="nl-NL"/>
        </a:p>
      </dgm:t>
    </dgm:pt>
    <dgm:pt modelId="{CCF0778E-9731-49F6-9817-8AF32B81438C}" type="sibTrans" cxnId="{3A12C05A-E556-4F70-B16E-F44424BBB00B}">
      <dgm:prSet/>
      <dgm:spPr/>
      <dgm:t>
        <a:bodyPr/>
        <a:lstStyle/>
        <a:p>
          <a:endParaRPr lang="nl-NL"/>
        </a:p>
      </dgm:t>
    </dgm:pt>
    <dgm:pt modelId="{2A238122-6074-4E2C-A90E-26B0570BEE3F}">
      <dgm:prSet phldrT="[Tekst]"/>
      <dgm:spPr/>
      <dgm:t>
        <a:bodyPr/>
        <a:lstStyle/>
        <a:p>
          <a:r>
            <a:rPr lang="nl-NL" dirty="0"/>
            <a:t>Toetsen en adviseren</a:t>
          </a:r>
        </a:p>
      </dgm:t>
    </dgm:pt>
    <dgm:pt modelId="{214960CD-06C2-41E7-A2B5-E251EDCEDA26}" type="parTrans" cxnId="{D32FBBA4-32DB-4B76-9DE5-CF053A55E2BA}">
      <dgm:prSet/>
      <dgm:spPr/>
      <dgm:t>
        <a:bodyPr/>
        <a:lstStyle/>
        <a:p>
          <a:endParaRPr lang="nl-NL"/>
        </a:p>
      </dgm:t>
    </dgm:pt>
    <dgm:pt modelId="{D4D609C6-EE1A-4088-BF35-6AC0973378DF}" type="sibTrans" cxnId="{D32FBBA4-32DB-4B76-9DE5-CF053A55E2BA}">
      <dgm:prSet/>
      <dgm:spPr/>
      <dgm:t>
        <a:bodyPr/>
        <a:lstStyle/>
        <a:p>
          <a:endParaRPr lang="nl-NL"/>
        </a:p>
      </dgm:t>
    </dgm:pt>
    <dgm:pt modelId="{DDFD0B7C-87C2-479B-B30B-985A4EDE189D}">
      <dgm:prSet phldrT="[Tekst]"/>
      <dgm:spPr/>
      <dgm:t>
        <a:bodyPr/>
        <a:lstStyle/>
        <a:p>
          <a:endParaRPr lang="nl-NL" dirty="0"/>
        </a:p>
      </dgm:t>
    </dgm:pt>
    <dgm:pt modelId="{0FAB481E-B148-48A7-8A3D-8CDB50CF8C0D}" type="parTrans" cxnId="{3374A9BF-1AE0-44FE-85EF-A113FE9C29F0}">
      <dgm:prSet/>
      <dgm:spPr/>
      <dgm:t>
        <a:bodyPr/>
        <a:lstStyle/>
        <a:p>
          <a:endParaRPr lang="nl-NL"/>
        </a:p>
      </dgm:t>
    </dgm:pt>
    <dgm:pt modelId="{D93BDE16-4DB2-4F77-9196-1191C2418F56}" type="sibTrans" cxnId="{3374A9BF-1AE0-44FE-85EF-A113FE9C29F0}">
      <dgm:prSet/>
      <dgm:spPr/>
      <dgm:t>
        <a:bodyPr/>
        <a:lstStyle/>
        <a:p>
          <a:endParaRPr lang="nl-NL"/>
        </a:p>
      </dgm:t>
    </dgm:pt>
    <dgm:pt modelId="{712C80E4-C225-4656-A417-541E18DB3F69}">
      <dgm:prSet phldrT="[Tekst]"/>
      <dgm:spPr/>
      <dgm:t>
        <a:bodyPr/>
        <a:lstStyle/>
        <a:p>
          <a:r>
            <a:rPr lang="nl-NL" dirty="0"/>
            <a:t>Procesinrichting</a:t>
          </a:r>
        </a:p>
      </dgm:t>
    </dgm:pt>
    <dgm:pt modelId="{5BBC7247-E62A-46D8-834D-5F68E046C621}" type="parTrans" cxnId="{B28415F8-529D-4EFC-B6B0-F64A8F13E981}">
      <dgm:prSet/>
      <dgm:spPr/>
      <dgm:t>
        <a:bodyPr/>
        <a:lstStyle/>
        <a:p>
          <a:endParaRPr lang="nl-NL"/>
        </a:p>
      </dgm:t>
    </dgm:pt>
    <dgm:pt modelId="{3D3AFE54-45B9-46B3-B202-190DC83F6931}" type="sibTrans" cxnId="{B28415F8-529D-4EFC-B6B0-F64A8F13E981}">
      <dgm:prSet/>
      <dgm:spPr/>
      <dgm:t>
        <a:bodyPr/>
        <a:lstStyle/>
        <a:p>
          <a:endParaRPr lang="nl-NL"/>
        </a:p>
      </dgm:t>
    </dgm:pt>
    <dgm:pt modelId="{609CCF22-DEA8-4F90-8324-58FB06999658}">
      <dgm:prSet phldrT="[Tekst]"/>
      <dgm:spPr/>
      <dgm:t>
        <a:bodyPr/>
        <a:lstStyle/>
        <a:p>
          <a:r>
            <a:rPr lang="nl-NL" dirty="0"/>
            <a:t>Automatiseringsomgeving</a:t>
          </a:r>
        </a:p>
      </dgm:t>
    </dgm:pt>
    <dgm:pt modelId="{0AD4C2B8-6BAA-47C4-BB61-405E75FA1273}" type="parTrans" cxnId="{EC64B65E-7D91-49A4-B501-FDD13656A1A3}">
      <dgm:prSet/>
      <dgm:spPr/>
      <dgm:t>
        <a:bodyPr/>
        <a:lstStyle/>
        <a:p>
          <a:endParaRPr lang="nl-NL"/>
        </a:p>
      </dgm:t>
    </dgm:pt>
    <dgm:pt modelId="{D2B8477E-258D-4B7A-BA52-3227C12497BD}" type="sibTrans" cxnId="{EC64B65E-7D91-49A4-B501-FDD13656A1A3}">
      <dgm:prSet/>
      <dgm:spPr/>
      <dgm:t>
        <a:bodyPr/>
        <a:lstStyle/>
        <a:p>
          <a:endParaRPr lang="nl-NL"/>
        </a:p>
      </dgm:t>
    </dgm:pt>
    <dgm:pt modelId="{02AC04F5-3246-48E9-90FD-4D1BD356A704}">
      <dgm:prSet phldrT="[Tekst]"/>
      <dgm:spPr/>
      <dgm:t>
        <a:bodyPr/>
        <a:lstStyle/>
        <a:p>
          <a:r>
            <a:rPr lang="nl-NL" dirty="0"/>
            <a:t>Zelfevaluatie</a:t>
          </a:r>
        </a:p>
      </dgm:t>
    </dgm:pt>
    <dgm:pt modelId="{064AEB2C-106A-4645-B3EB-C3B02D97DFE6}" type="parTrans" cxnId="{AA136EC6-1DB0-488D-A0C5-529B654E2826}">
      <dgm:prSet/>
      <dgm:spPr/>
      <dgm:t>
        <a:bodyPr/>
        <a:lstStyle/>
        <a:p>
          <a:endParaRPr lang="nl-NL"/>
        </a:p>
      </dgm:t>
    </dgm:pt>
    <dgm:pt modelId="{4ACA0419-93B7-4F9E-850B-5BDAD33150D9}" type="sibTrans" cxnId="{AA136EC6-1DB0-488D-A0C5-529B654E2826}">
      <dgm:prSet/>
      <dgm:spPr/>
      <dgm:t>
        <a:bodyPr/>
        <a:lstStyle/>
        <a:p>
          <a:endParaRPr lang="nl-NL"/>
        </a:p>
      </dgm:t>
    </dgm:pt>
    <dgm:pt modelId="{3A49A544-F564-4D73-8CE1-B33870509AEA}">
      <dgm:prSet phldrT="[Tekst]"/>
      <dgm:spPr/>
      <dgm:t>
        <a:bodyPr/>
        <a:lstStyle/>
        <a:p>
          <a:r>
            <a:rPr lang="nl-NL" dirty="0"/>
            <a:t>Integraliteit audits (combi IT en proces audits)	</a:t>
          </a:r>
        </a:p>
      </dgm:t>
    </dgm:pt>
    <dgm:pt modelId="{EA45C9B2-0EB9-439F-A884-6F6BEC0F2FDB}" type="parTrans" cxnId="{6852FCEF-44EF-4FDF-A6D2-1D6B1549184F}">
      <dgm:prSet/>
      <dgm:spPr/>
      <dgm:t>
        <a:bodyPr/>
        <a:lstStyle/>
        <a:p>
          <a:endParaRPr lang="nl-NL"/>
        </a:p>
      </dgm:t>
    </dgm:pt>
    <dgm:pt modelId="{88D604A3-846D-4009-A837-B8C4B99DE70E}" type="sibTrans" cxnId="{6852FCEF-44EF-4FDF-A6D2-1D6B1549184F}">
      <dgm:prSet/>
      <dgm:spPr/>
      <dgm:t>
        <a:bodyPr/>
        <a:lstStyle/>
        <a:p>
          <a:endParaRPr lang="nl-NL"/>
        </a:p>
      </dgm:t>
    </dgm:pt>
    <dgm:pt modelId="{8ED81106-EDED-4A3C-9BEC-2CDA4C3DE03B}">
      <dgm:prSet phldrT="[Tekst]"/>
      <dgm:spPr/>
      <dgm:t>
        <a:bodyPr/>
        <a:lstStyle/>
        <a:p>
          <a:r>
            <a:rPr lang="nl-NL" dirty="0"/>
            <a:t>Zelfevaluatie</a:t>
          </a:r>
        </a:p>
      </dgm:t>
    </dgm:pt>
    <dgm:pt modelId="{11A8539B-A4D5-4452-B3F1-D060C42C1F5E}" type="sibTrans" cxnId="{F45BAF7B-F514-4707-B89E-E05FFBA220FA}">
      <dgm:prSet/>
      <dgm:spPr/>
      <dgm:t>
        <a:bodyPr/>
        <a:lstStyle/>
        <a:p>
          <a:endParaRPr lang="nl-NL"/>
        </a:p>
      </dgm:t>
    </dgm:pt>
    <dgm:pt modelId="{6242D1EF-7B5E-46CD-BFA8-1AB9289E4FB1}" type="parTrans" cxnId="{F45BAF7B-F514-4707-B89E-E05FFBA220FA}">
      <dgm:prSet/>
      <dgm:spPr/>
      <dgm:t>
        <a:bodyPr/>
        <a:lstStyle/>
        <a:p>
          <a:endParaRPr lang="nl-NL"/>
        </a:p>
      </dgm:t>
    </dgm:pt>
    <dgm:pt modelId="{E4B44ECD-3447-4D52-A87C-944EBC972C50}">
      <dgm:prSet phldrT="[Tekst]"/>
      <dgm:spPr/>
      <dgm:t>
        <a:bodyPr/>
        <a:lstStyle/>
        <a:p>
          <a:r>
            <a:rPr lang="nl-NL" dirty="0"/>
            <a:t>Normenkader </a:t>
          </a:r>
        </a:p>
      </dgm:t>
    </dgm:pt>
    <dgm:pt modelId="{3063C8DE-5C2A-48C0-8F26-E39C7DF454EF}" type="parTrans" cxnId="{B0189012-4DA5-4C28-BC8A-0118F2BF344A}">
      <dgm:prSet/>
      <dgm:spPr/>
      <dgm:t>
        <a:bodyPr/>
        <a:lstStyle/>
        <a:p>
          <a:endParaRPr lang="nl-NL"/>
        </a:p>
      </dgm:t>
    </dgm:pt>
    <dgm:pt modelId="{35F6E60A-C197-48A6-A6E6-C241AF78C3B5}" type="sibTrans" cxnId="{B0189012-4DA5-4C28-BC8A-0118F2BF344A}">
      <dgm:prSet/>
      <dgm:spPr/>
      <dgm:t>
        <a:bodyPr/>
        <a:lstStyle/>
        <a:p>
          <a:endParaRPr lang="nl-NL"/>
        </a:p>
      </dgm:t>
    </dgm:pt>
    <dgm:pt modelId="{5D347D35-A236-4ADD-852F-82B27376545C}">
      <dgm:prSet phldrT="[Tekst]"/>
      <dgm:spPr/>
      <dgm:t>
        <a:bodyPr/>
        <a:lstStyle/>
        <a:p>
          <a:r>
            <a:rPr lang="nl-NL" dirty="0"/>
            <a:t>Security &amp; privacy</a:t>
          </a:r>
        </a:p>
      </dgm:t>
    </dgm:pt>
    <dgm:pt modelId="{2A493708-3FCE-4222-B5BD-F2C94FDAABE9}" type="sibTrans" cxnId="{5D2E58F8-B320-4BC8-B106-8D386F4F9B21}">
      <dgm:prSet/>
      <dgm:spPr/>
      <dgm:t>
        <a:bodyPr/>
        <a:lstStyle/>
        <a:p>
          <a:endParaRPr lang="nl-NL"/>
        </a:p>
      </dgm:t>
    </dgm:pt>
    <dgm:pt modelId="{3E3A060D-B3B6-4D45-8FAD-EC9519189ABC}" type="parTrans" cxnId="{5D2E58F8-B320-4BC8-B106-8D386F4F9B21}">
      <dgm:prSet/>
      <dgm:spPr/>
      <dgm:t>
        <a:bodyPr/>
        <a:lstStyle/>
        <a:p>
          <a:endParaRPr lang="nl-NL"/>
        </a:p>
      </dgm:t>
    </dgm:pt>
    <dgm:pt modelId="{B310859A-740F-4E7F-B0F5-6CAA56FB5651}">
      <dgm:prSet phldrT="[Tekst]"/>
      <dgm:spPr/>
      <dgm:t>
        <a:bodyPr/>
        <a:lstStyle/>
        <a:p>
          <a:r>
            <a:rPr lang="nl-NL" i="0" dirty="0"/>
            <a:t>2e lijn verantwoordelijk voor toetsing 1e lijn</a:t>
          </a:r>
        </a:p>
      </dgm:t>
    </dgm:pt>
    <dgm:pt modelId="{E215565D-AAEE-4E85-BDA4-EB87C33F1069}" type="parTrans" cxnId="{6F54DD12-B93B-4F98-918B-A3A32EE928F5}">
      <dgm:prSet/>
      <dgm:spPr/>
      <dgm:t>
        <a:bodyPr/>
        <a:lstStyle/>
        <a:p>
          <a:endParaRPr lang="nl-NL"/>
        </a:p>
      </dgm:t>
    </dgm:pt>
    <dgm:pt modelId="{85685C25-3357-440A-A24F-CE0E298FE06F}" type="sibTrans" cxnId="{6F54DD12-B93B-4F98-918B-A3A32EE928F5}">
      <dgm:prSet/>
      <dgm:spPr/>
      <dgm:t>
        <a:bodyPr/>
        <a:lstStyle/>
        <a:p>
          <a:endParaRPr lang="nl-NL"/>
        </a:p>
      </dgm:t>
    </dgm:pt>
    <dgm:pt modelId="{686DEEAB-E75B-48DB-A046-C3E7807EEF38}">
      <dgm:prSet phldrT="[Tekst]"/>
      <dgm:spPr/>
      <dgm:t>
        <a:bodyPr/>
        <a:lstStyle/>
        <a:p>
          <a:r>
            <a:rPr lang="nl-NL" dirty="0"/>
            <a:t>Rapporteren over risico's</a:t>
          </a:r>
        </a:p>
      </dgm:t>
    </dgm:pt>
    <dgm:pt modelId="{F9A8AE90-38DF-4471-9614-B5EA389B2098}" type="parTrans" cxnId="{AEE97DF5-91B7-4EC0-8E28-22A2BAA7B570}">
      <dgm:prSet/>
      <dgm:spPr/>
      <dgm:t>
        <a:bodyPr/>
        <a:lstStyle/>
        <a:p>
          <a:endParaRPr lang="nl-NL"/>
        </a:p>
      </dgm:t>
    </dgm:pt>
    <dgm:pt modelId="{986F3806-1E4A-4878-8C23-7E5FB2192521}" type="sibTrans" cxnId="{AEE97DF5-91B7-4EC0-8E28-22A2BAA7B570}">
      <dgm:prSet/>
      <dgm:spPr/>
      <dgm:t>
        <a:bodyPr/>
        <a:lstStyle/>
        <a:p>
          <a:endParaRPr lang="nl-NL"/>
        </a:p>
      </dgm:t>
    </dgm:pt>
    <dgm:pt modelId="{30CC0EF9-B2A9-4C29-8DEB-57C56934A649}" type="pres">
      <dgm:prSet presAssocID="{BEE662FD-0938-4D50-B57E-15F7B6137877}" presName="cycleMatrixDiagram" presStyleCnt="0">
        <dgm:presLayoutVars>
          <dgm:chMax val="1"/>
          <dgm:dir/>
          <dgm:animLvl val="lvl"/>
          <dgm:resizeHandles val="exact"/>
        </dgm:presLayoutVars>
      </dgm:prSet>
      <dgm:spPr/>
    </dgm:pt>
    <dgm:pt modelId="{DEE578C1-B14D-4FD0-8D5E-0A0181F22DE1}" type="pres">
      <dgm:prSet presAssocID="{BEE662FD-0938-4D50-B57E-15F7B6137877}" presName="children" presStyleCnt="0"/>
      <dgm:spPr/>
    </dgm:pt>
    <dgm:pt modelId="{B26BA6A9-7D90-45BD-A98B-A60C017BADF9}" type="pres">
      <dgm:prSet presAssocID="{BEE662FD-0938-4D50-B57E-15F7B6137877}" presName="child1group" presStyleCnt="0"/>
      <dgm:spPr/>
    </dgm:pt>
    <dgm:pt modelId="{022A0ECC-9C01-48E2-98EA-20889AB543FA}" type="pres">
      <dgm:prSet presAssocID="{BEE662FD-0938-4D50-B57E-15F7B6137877}" presName="child1" presStyleLbl="bgAcc1" presStyleIdx="0" presStyleCnt="4"/>
      <dgm:spPr/>
    </dgm:pt>
    <dgm:pt modelId="{9758CD1E-AD56-4A95-A2D1-EF738365F849}" type="pres">
      <dgm:prSet presAssocID="{BEE662FD-0938-4D50-B57E-15F7B6137877}" presName="child1Text" presStyleLbl="bgAcc1" presStyleIdx="0" presStyleCnt="4">
        <dgm:presLayoutVars>
          <dgm:bulletEnabled val="1"/>
        </dgm:presLayoutVars>
      </dgm:prSet>
      <dgm:spPr/>
    </dgm:pt>
    <dgm:pt modelId="{689691F9-7F32-44D4-8E69-16BEED8A4FAC}" type="pres">
      <dgm:prSet presAssocID="{BEE662FD-0938-4D50-B57E-15F7B6137877}" presName="child2group" presStyleCnt="0"/>
      <dgm:spPr/>
    </dgm:pt>
    <dgm:pt modelId="{321C6232-C56B-4546-AA12-8336B69CC141}" type="pres">
      <dgm:prSet presAssocID="{BEE662FD-0938-4D50-B57E-15F7B6137877}" presName="child2" presStyleLbl="bgAcc1" presStyleIdx="1" presStyleCnt="4"/>
      <dgm:spPr/>
    </dgm:pt>
    <dgm:pt modelId="{7B992D98-A8BB-4AD0-8555-D888FAEFCA33}" type="pres">
      <dgm:prSet presAssocID="{BEE662FD-0938-4D50-B57E-15F7B6137877}" presName="child2Text" presStyleLbl="bgAcc1" presStyleIdx="1" presStyleCnt="4">
        <dgm:presLayoutVars>
          <dgm:bulletEnabled val="1"/>
        </dgm:presLayoutVars>
      </dgm:prSet>
      <dgm:spPr/>
    </dgm:pt>
    <dgm:pt modelId="{74F67843-599F-4CAB-9749-F930EAD910FD}" type="pres">
      <dgm:prSet presAssocID="{BEE662FD-0938-4D50-B57E-15F7B6137877}" presName="child3group" presStyleCnt="0"/>
      <dgm:spPr/>
    </dgm:pt>
    <dgm:pt modelId="{51575EF3-E3E5-4BC7-825C-B3A35F146CCB}" type="pres">
      <dgm:prSet presAssocID="{BEE662FD-0938-4D50-B57E-15F7B6137877}" presName="child3" presStyleLbl="bgAcc1" presStyleIdx="2" presStyleCnt="4" custLinFactNeighborX="10188" custLinFactNeighborY="3959"/>
      <dgm:spPr/>
    </dgm:pt>
    <dgm:pt modelId="{14120649-CA26-4D89-BDFA-27062075485D}" type="pres">
      <dgm:prSet presAssocID="{BEE662FD-0938-4D50-B57E-15F7B6137877}" presName="child3Text" presStyleLbl="bgAcc1" presStyleIdx="2" presStyleCnt="4">
        <dgm:presLayoutVars>
          <dgm:bulletEnabled val="1"/>
        </dgm:presLayoutVars>
      </dgm:prSet>
      <dgm:spPr/>
    </dgm:pt>
    <dgm:pt modelId="{1BDA6AFA-B0EC-45C1-A3A8-29E33E012549}" type="pres">
      <dgm:prSet presAssocID="{BEE662FD-0938-4D50-B57E-15F7B6137877}" presName="child4group" presStyleCnt="0"/>
      <dgm:spPr/>
    </dgm:pt>
    <dgm:pt modelId="{9DE077D0-DF12-4DBF-831E-F65C37EF58D5}" type="pres">
      <dgm:prSet presAssocID="{BEE662FD-0938-4D50-B57E-15F7B6137877}" presName="child4" presStyleLbl="bgAcc1" presStyleIdx="3" presStyleCnt="4"/>
      <dgm:spPr/>
    </dgm:pt>
    <dgm:pt modelId="{B3D9052D-0F67-469D-AC2F-C17CB0457D8F}" type="pres">
      <dgm:prSet presAssocID="{BEE662FD-0938-4D50-B57E-15F7B6137877}" presName="child4Text" presStyleLbl="bgAcc1" presStyleIdx="3" presStyleCnt="4">
        <dgm:presLayoutVars>
          <dgm:bulletEnabled val="1"/>
        </dgm:presLayoutVars>
      </dgm:prSet>
      <dgm:spPr/>
    </dgm:pt>
    <dgm:pt modelId="{74F99F73-9206-43A2-8D58-7B3940AAC2F3}" type="pres">
      <dgm:prSet presAssocID="{BEE662FD-0938-4D50-B57E-15F7B6137877}" presName="childPlaceholder" presStyleCnt="0"/>
      <dgm:spPr/>
    </dgm:pt>
    <dgm:pt modelId="{69F4C01A-BAF0-44DA-A14B-8D47A3CBC405}" type="pres">
      <dgm:prSet presAssocID="{BEE662FD-0938-4D50-B57E-15F7B6137877}" presName="circle" presStyleCnt="0"/>
      <dgm:spPr/>
    </dgm:pt>
    <dgm:pt modelId="{D875590E-5E59-4E35-AA5F-79C4FE4D25B1}" type="pres">
      <dgm:prSet presAssocID="{BEE662FD-0938-4D50-B57E-15F7B6137877}" presName="quadrant1" presStyleLbl="node1" presStyleIdx="0" presStyleCnt="4">
        <dgm:presLayoutVars>
          <dgm:chMax val="1"/>
          <dgm:bulletEnabled val="1"/>
        </dgm:presLayoutVars>
      </dgm:prSet>
      <dgm:spPr/>
    </dgm:pt>
    <dgm:pt modelId="{5E750E22-AF1A-44C1-BBDC-43E452307DEE}" type="pres">
      <dgm:prSet presAssocID="{BEE662FD-0938-4D50-B57E-15F7B6137877}" presName="quadrant2" presStyleLbl="node1" presStyleIdx="1" presStyleCnt="4">
        <dgm:presLayoutVars>
          <dgm:chMax val="1"/>
          <dgm:bulletEnabled val="1"/>
        </dgm:presLayoutVars>
      </dgm:prSet>
      <dgm:spPr/>
    </dgm:pt>
    <dgm:pt modelId="{902C9E5D-878E-49FA-B3D6-65D059CCA820}" type="pres">
      <dgm:prSet presAssocID="{BEE662FD-0938-4D50-B57E-15F7B6137877}" presName="quadrant3" presStyleLbl="node1" presStyleIdx="2" presStyleCnt="4">
        <dgm:presLayoutVars>
          <dgm:chMax val="1"/>
          <dgm:bulletEnabled val="1"/>
        </dgm:presLayoutVars>
      </dgm:prSet>
      <dgm:spPr/>
    </dgm:pt>
    <dgm:pt modelId="{E2567D1D-91B1-48B3-94F1-EACE9FBE5AB1}" type="pres">
      <dgm:prSet presAssocID="{BEE662FD-0938-4D50-B57E-15F7B6137877}" presName="quadrant4" presStyleLbl="node1" presStyleIdx="3" presStyleCnt="4">
        <dgm:presLayoutVars>
          <dgm:chMax val="1"/>
          <dgm:bulletEnabled val="1"/>
        </dgm:presLayoutVars>
      </dgm:prSet>
      <dgm:spPr/>
    </dgm:pt>
    <dgm:pt modelId="{D56D0043-9A2A-41D8-B5D0-B49707DD882A}" type="pres">
      <dgm:prSet presAssocID="{BEE662FD-0938-4D50-B57E-15F7B6137877}" presName="quadrantPlaceholder" presStyleCnt="0"/>
      <dgm:spPr/>
    </dgm:pt>
    <dgm:pt modelId="{A73CE6D9-0CE9-4BC8-9592-59ECDC7C5FCB}" type="pres">
      <dgm:prSet presAssocID="{BEE662FD-0938-4D50-B57E-15F7B6137877}" presName="center1" presStyleLbl="fgShp" presStyleIdx="0" presStyleCnt="2"/>
      <dgm:spPr/>
    </dgm:pt>
    <dgm:pt modelId="{D33B5C6C-3177-4C7D-9F6C-5BCC00850543}" type="pres">
      <dgm:prSet presAssocID="{BEE662FD-0938-4D50-B57E-15F7B6137877}" presName="center2" presStyleLbl="fgShp" presStyleIdx="1" presStyleCnt="2"/>
      <dgm:spPr/>
    </dgm:pt>
  </dgm:ptLst>
  <dgm:cxnLst>
    <dgm:cxn modelId="{010AC30C-A805-4B73-951E-A743981CB81F}" type="presOf" srcId="{8ED81106-EDED-4A3C-9BEC-2CDA4C3DE03B}" destId="{902C9E5D-878E-49FA-B3D6-65D059CCA820}" srcOrd="0" destOrd="0" presId="urn:microsoft.com/office/officeart/2005/8/layout/cycle4"/>
    <dgm:cxn modelId="{B0189012-4DA5-4C28-BC8A-0118F2BF344A}" srcId="{712C80E4-C225-4656-A417-541E18DB3F69}" destId="{E4B44ECD-3447-4D52-A87C-944EBC972C50}" srcOrd="2" destOrd="0" parTransId="{3063C8DE-5C2A-48C0-8F26-E39C7DF454EF}" sibTransId="{35F6E60A-C197-48A6-A6E6-C241AF78C3B5}"/>
    <dgm:cxn modelId="{6F54DD12-B93B-4F98-918B-A3A32EE928F5}" srcId="{8ED81106-EDED-4A3C-9BEC-2CDA4C3DE03B}" destId="{B310859A-740F-4E7F-B0F5-6CAA56FB5651}" srcOrd="2" destOrd="0" parTransId="{E215565D-AAEE-4E85-BDA4-EB87C33F1069}" sibTransId="{85685C25-3357-440A-A24F-CE0E298FE06F}"/>
    <dgm:cxn modelId="{3A30FB1F-6894-4634-943A-F2820837BD6D}" type="presOf" srcId="{712C80E4-C225-4656-A417-541E18DB3F69}" destId="{D875590E-5E59-4E35-AA5F-79C4FE4D25B1}" srcOrd="0" destOrd="0" presId="urn:microsoft.com/office/officeart/2005/8/layout/cycle4"/>
    <dgm:cxn modelId="{0C382736-2DAC-4F53-93B4-047C4B212C44}" srcId="{712C80E4-C225-4656-A417-541E18DB3F69}" destId="{B8937BC1-9F23-4C0A-86DE-F5027217708F}" srcOrd="0" destOrd="0" parTransId="{5D4F7854-63C3-498E-9A30-0BC0AC1A9512}" sibTransId="{8CC2A482-75B7-4E3B-B5EB-87F93FE455CD}"/>
    <dgm:cxn modelId="{2BEE745E-323A-4C4C-8258-D0269D4DF34E}" type="presOf" srcId="{609CCF22-DEA8-4F90-8324-58FB06999658}" destId="{9758CD1E-AD56-4A95-A2D1-EF738365F849}" srcOrd="1" destOrd="1" presId="urn:microsoft.com/office/officeart/2005/8/layout/cycle4"/>
    <dgm:cxn modelId="{EC64B65E-7D91-49A4-B501-FDD13656A1A3}" srcId="{712C80E4-C225-4656-A417-541E18DB3F69}" destId="{609CCF22-DEA8-4F90-8324-58FB06999658}" srcOrd="1" destOrd="0" parTransId="{0AD4C2B8-6BAA-47C4-BB61-405E75FA1273}" sibTransId="{D2B8477E-258D-4B7A-BA52-3227C12497BD}"/>
    <dgm:cxn modelId="{0F01F241-046C-4CAF-9EFD-B75A5C8ED2B7}" type="presOf" srcId="{686DEEAB-E75B-48DB-A046-C3E7807EEF38}" destId="{321C6232-C56B-4546-AA12-8336B69CC141}" srcOrd="0" destOrd="1" presId="urn:microsoft.com/office/officeart/2005/8/layout/cycle4"/>
    <dgm:cxn modelId="{F2264F45-F9EC-4182-90D8-EBE616A3B128}" type="presOf" srcId="{5D347D35-A236-4ADD-852F-82B27376545C}" destId="{B3D9052D-0F67-469D-AC2F-C17CB0457D8F}" srcOrd="1" destOrd="2" presId="urn:microsoft.com/office/officeart/2005/8/layout/cycle4"/>
    <dgm:cxn modelId="{CB97C845-A082-42BD-AD79-C10EFFB2EDD7}" type="presOf" srcId="{E4B44ECD-3447-4D52-A87C-944EBC972C50}" destId="{022A0ECC-9C01-48E2-98EA-20889AB543FA}" srcOrd="0" destOrd="2" presId="urn:microsoft.com/office/officeart/2005/8/layout/cycle4"/>
    <dgm:cxn modelId="{76216946-42DC-4B8B-AA7F-B8D67084B303}" srcId="{8ED81106-EDED-4A3C-9BEC-2CDA4C3DE03B}" destId="{DBE2F26B-6AC2-41B3-8181-01581E4E86F4}" srcOrd="0" destOrd="0" parTransId="{123FAE8F-C917-4535-A688-2F3CE66C7CB0}" sibTransId="{70BFFD6E-94FC-4ADA-B00C-C894AAFDBE28}"/>
    <dgm:cxn modelId="{3595EF4D-E5E6-45F8-A1F7-1932F96C493B}" srcId="{BEE662FD-0938-4D50-B57E-15F7B6137877}" destId="{43DD01A2-55DB-44B8-92C4-E74D3C0AB3D8}" srcOrd="1" destOrd="0" parTransId="{572992EF-EE80-445F-AD02-F4561E5FD77D}" sibTransId="{022C8FBE-4509-47DB-82AA-61D56D97DF33}"/>
    <dgm:cxn modelId="{D57CD051-D0A5-4A1F-8DEA-42C2E75462F7}" type="presOf" srcId="{02AC04F5-3246-48E9-90FD-4D1BD356A704}" destId="{14120649-CA26-4D89-BDFA-27062075485D}" srcOrd="1" destOrd="1" presId="urn:microsoft.com/office/officeart/2005/8/layout/cycle4"/>
    <dgm:cxn modelId="{E6655E54-A3C9-4B0D-832D-3D6B5CDAB335}" type="presOf" srcId="{2A238122-6074-4E2C-A90E-26B0570BEE3F}" destId="{9DE077D0-DF12-4DBF-831E-F65C37EF58D5}" srcOrd="0" destOrd="0" presId="urn:microsoft.com/office/officeart/2005/8/layout/cycle4"/>
    <dgm:cxn modelId="{D930C974-3A68-4684-97EB-9A961C76BCC8}" type="presOf" srcId="{DDFD0B7C-87C2-479B-B30B-985A4EDE189D}" destId="{022A0ECC-9C01-48E2-98EA-20889AB543FA}" srcOrd="0" destOrd="3" presId="urn:microsoft.com/office/officeart/2005/8/layout/cycle4"/>
    <dgm:cxn modelId="{3A12C05A-E556-4F70-B16E-F44424BBB00B}" srcId="{BEE662FD-0938-4D50-B57E-15F7B6137877}" destId="{D4DD4B81-BA2A-4BAF-A9F3-9DEE53CEAB82}" srcOrd="3" destOrd="0" parTransId="{F0870E16-F8D6-4B16-B31F-90A50F662A51}" sibTransId="{CCF0778E-9731-49F6-9817-8AF32B81438C}"/>
    <dgm:cxn modelId="{F45BAF7B-F514-4707-B89E-E05FFBA220FA}" srcId="{BEE662FD-0938-4D50-B57E-15F7B6137877}" destId="{8ED81106-EDED-4A3C-9BEC-2CDA4C3DE03B}" srcOrd="2" destOrd="0" parTransId="{6242D1EF-7B5E-46CD-BFA8-1AB9289E4FB1}" sibTransId="{11A8539B-A4D5-4452-B3F1-D060C42C1F5E}"/>
    <dgm:cxn modelId="{1F69ED7C-9D4C-4576-8C6A-2FC0568E5F7D}" type="presOf" srcId="{B310859A-740F-4E7F-B0F5-6CAA56FB5651}" destId="{51575EF3-E3E5-4BC7-825C-B3A35F146CCB}" srcOrd="0" destOrd="2" presId="urn:microsoft.com/office/officeart/2005/8/layout/cycle4"/>
    <dgm:cxn modelId="{F56A9D83-1208-47C4-B35B-FFEFA6E96FF1}" type="presOf" srcId="{686DEEAB-E75B-48DB-A046-C3E7807EEF38}" destId="{7B992D98-A8BB-4AD0-8555-D888FAEFCA33}" srcOrd="1" destOrd="1" presId="urn:microsoft.com/office/officeart/2005/8/layout/cycle4"/>
    <dgm:cxn modelId="{22F94A89-421B-472F-B759-FC69B34BE532}" type="presOf" srcId="{AEAFA821-18BB-487C-BB8B-1CE9591FB842}" destId="{321C6232-C56B-4546-AA12-8336B69CC141}" srcOrd="0" destOrd="0" presId="urn:microsoft.com/office/officeart/2005/8/layout/cycle4"/>
    <dgm:cxn modelId="{D523698C-7943-4E59-A375-1BD7E6B971DF}" type="presOf" srcId="{609CCF22-DEA8-4F90-8324-58FB06999658}" destId="{022A0ECC-9C01-48E2-98EA-20889AB543FA}" srcOrd="0" destOrd="1" presId="urn:microsoft.com/office/officeart/2005/8/layout/cycle4"/>
    <dgm:cxn modelId="{E5C1E394-F15E-4BA7-9E9A-81351459B131}" type="presOf" srcId="{43DD01A2-55DB-44B8-92C4-E74D3C0AB3D8}" destId="{5E750E22-AF1A-44C1-BBDC-43E452307DEE}" srcOrd="0" destOrd="0" presId="urn:microsoft.com/office/officeart/2005/8/layout/cycle4"/>
    <dgm:cxn modelId="{9787E398-FD72-42B7-920B-D3B77A79B906}" type="presOf" srcId="{DBE2F26B-6AC2-41B3-8181-01581E4E86F4}" destId="{51575EF3-E3E5-4BC7-825C-B3A35F146CCB}" srcOrd="0" destOrd="0" presId="urn:microsoft.com/office/officeart/2005/8/layout/cycle4"/>
    <dgm:cxn modelId="{3DECFF98-C350-4FBD-B6E9-21AD98B82A1F}" type="presOf" srcId="{3A49A544-F564-4D73-8CE1-B33870509AEA}" destId="{B3D9052D-0F67-469D-AC2F-C17CB0457D8F}" srcOrd="1" destOrd="1" presId="urn:microsoft.com/office/officeart/2005/8/layout/cycle4"/>
    <dgm:cxn modelId="{0AFCC69A-A86C-461C-A842-23BEB1ECC79C}" type="presOf" srcId="{DDFD0B7C-87C2-479B-B30B-985A4EDE189D}" destId="{9758CD1E-AD56-4A95-A2D1-EF738365F849}" srcOrd="1" destOrd="3" presId="urn:microsoft.com/office/officeart/2005/8/layout/cycle4"/>
    <dgm:cxn modelId="{31072BA3-2E9B-46A9-B712-6357BA124DCD}" type="presOf" srcId="{3A49A544-F564-4D73-8CE1-B33870509AEA}" destId="{9DE077D0-DF12-4DBF-831E-F65C37EF58D5}" srcOrd="0" destOrd="1" presId="urn:microsoft.com/office/officeart/2005/8/layout/cycle4"/>
    <dgm:cxn modelId="{F40142A3-3E11-4009-806F-EE86C366FC12}" type="presOf" srcId="{02AC04F5-3246-48E9-90FD-4D1BD356A704}" destId="{51575EF3-E3E5-4BC7-825C-B3A35F146CCB}" srcOrd="0" destOrd="1" presId="urn:microsoft.com/office/officeart/2005/8/layout/cycle4"/>
    <dgm:cxn modelId="{D32FBBA4-32DB-4B76-9DE5-CF053A55E2BA}" srcId="{D4DD4B81-BA2A-4BAF-A9F3-9DEE53CEAB82}" destId="{2A238122-6074-4E2C-A90E-26B0570BEE3F}" srcOrd="0" destOrd="0" parTransId="{214960CD-06C2-41E7-A2B5-E251EDCEDA26}" sibTransId="{D4D609C6-EE1A-4088-BF35-6AC0973378DF}"/>
    <dgm:cxn modelId="{69F7B2B3-BE96-49BD-907E-7B24D0840C1B}" type="presOf" srcId="{E4B44ECD-3447-4D52-A87C-944EBC972C50}" destId="{9758CD1E-AD56-4A95-A2D1-EF738365F849}" srcOrd="1" destOrd="2" presId="urn:microsoft.com/office/officeart/2005/8/layout/cycle4"/>
    <dgm:cxn modelId="{CC7F3ABF-B531-4F87-964D-1FB8E8DFC70D}" type="presOf" srcId="{B8937BC1-9F23-4C0A-86DE-F5027217708F}" destId="{022A0ECC-9C01-48E2-98EA-20889AB543FA}" srcOrd="0" destOrd="0" presId="urn:microsoft.com/office/officeart/2005/8/layout/cycle4"/>
    <dgm:cxn modelId="{3374A9BF-1AE0-44FE-85EF-A113FE9C29F0}" srcId="{712C80E4-C225-4656-A417-541E18DB3F69}" destId="{DDFD0B7C-87C2-479B-B30B-985A4EDE189D}" srcOrd="3" destOrd="0" parTransId="{0FAB481E-B148-48A7-8A3D-8CDB50CF8C0D}" sibTransId="{D93BDE16-4DB2-4F77-9196-1191C2418F56}"/>
    <dgm:cxn modelId="{B84160C3-9F89-4A5B-BD48-093CB3F60CB4}" type="presOf" srcId="{2A238122-6074-4E2C-A90E-26B0570BEE3F}" destId="{B3D9052D-0F67-469D-AC2F-C17CB0457D8F}" srcOrd="1" destOrd="0" presId="urn:microsoft.com/office/officeart/2005/8/layout/cycle4"/>
    <dgm:cxn modelId="{AA136EC6-1DB0-488D-A0C5-529B654E2826}" srcId="{8ED81106-EDED-4A3C-9BEC-2CDA4C3DE03B}" destId="{02AC04F5-3246-48E9-90FD-4D1BD356A704}" srcOrd="1" destOrd="0" parTransId="{064AEB2C-106A-4645-B3EB-C3B02D97DFE6}" sibTransId="{4ACA0419-93B7-4F9E-850B-5BDAD33150D9}"/>
    <dgm:cxn modelId="{94C473C8-2282-4790-AEFC-A841D54EA5B4}" type="presOf" srcId="{AEAFA821-18BB-487C-BB8B-1CE9591FB842}" destId="{7B992D98-A8BB-4AD0-8555-D888FAEFCA33}" srcOrd="1" destOrd="0" presId="urn:microsoft.com/office/officeart/2005/8/layout/cycle4"/>
    <dgm:cxn modelId="{AC7598CA-3F78-4B89-925E-EB849CC48FF1}" srcId="{43DD01A2-55DB-44B8-92C4-E74D3C0AB3D8}" destId="{AEAFA821-18BB-487C-BB8B-1CE9591FB842}" srcOrd="0" destOrd="0" parTransId="{D42B5CF6-9BBA-4F7A-A757-00078935548C}" sibTransId="{244EBA07-AB2F-48E8-8E05-2E662A6971D3}"/>
    <dgm:cxn modelId="{C3D3C5CD-BE6D-4C76-B31A-3FD9DD61C8CE}" type="presOf" srcId="{DBE2F26B-6AC2-41B3-8181-01581E4E86F4}" destId="{14120649-CA26-4D89-BDFA-27062075485D}" srcOrd="1" destOrd="0" presId="urn:microsoft.com/office/officeart/2005/8/layout/cycle4"/>
    <dgm:cxn modelId="{AA696FD0-C27A-4C5C-857E-217F5BC59283}" type="presOf" srcId="{5D347D35-A236-4ADD-852F-82B27376545C}" destId="{9DE077D0-DF12-4DBF-831E-F65C37EF58D5}" srcOrd="0" destOrd="2" presId="urn:microsoft.com/office/officeart/2005/8/layout/cycle4"/>
    <dgm:cxn modelId="{CD30B3DB-8C2C-421C-BB86-737D7F4F716F}" type="presOf" srcId="{BEE662FD-0938-4D50-B57E-15F7B6137877}" destId="{30CC0EF9-B2A9-4C29-8DEB-57C56934A649}" srcOrd="0" destOrd="0" presId="urn:microsoft.com/office/officeart/2005/8/layout/cycle4"/>
    <dgm:cxn modelId="{C1A2C1DE-3ADA-42CF-9453-5586CB4166A9}" type="presOf" srcId="{B310859A-740F-4E7F-B0F5-6CAA56FB5651}" destId="{14120649-CA26-4D89-BDFA-27062075485D}" srcOrd="1" destOrd="2" presId="urn:microsoft.com/office/officeart/2005/8/layout/cycle4"/>
    <dgm:cxn modelId="{1EA71FE0-9DCF-4892-A319-8E68848BA355}" type="presOf" srcId="{D4DD4B81-BA2A-4BAF-A9F3-9DEE53CEAB82}" destId="{E2567D1D-91B1-48B3-94F1-EACE9FBE5AB1}" srcOrd="0" destOrd="0" presId="urn:microsoft.com/office/officeart/2005/8/layout/cycle4"/>
    <dgm:cxn modelId="{8D9E39ED-FA43-4C17-9F23-EA975C147518}" type="presOf" srcId="{B8937BC1-9F23-4C0A-86DE-F5027217708F}" destId="{9758CD1E-AD56-4A95-A2D1-EF738365F849}" srcOrd="1" destOrd="0" presId="urn:microsoft.com/office/officeart/2005/8/layout/cycle4"/>
    <dgm:cxn modelId="{6852FCEF-44EF-4FDF-A6D2-1D6B1549184F}" srcId="{D4DD4B81-BA2A-4BAF-A9F3-9DEE53CEAB82}" destId="{3A49A544-F564-4D73-8CE1-B33870509AEA}" srcOrd="1" destOrd="0" parTransId="{EA45C9B2-0EB9-439F-A884-6F6BEC0F2FDB}" sibTransId="{88D604A3-846D-4009-A837-B8C4B99DE70E}"/>
    <dgm:cxn modelId="{AEE97DF5-91B7-4EC0-8E28-22A2BAA7B570}" srcId="{43DD01A2-55DB-44B8-92C4-E74D3C0AB3D8}" destId="{686DEEAB-E75B-48DB-A046-C3E7807EEF38}" srcOrd="1" destOrd="0" parTransId="{F9A8AE90-38DF-4471-9614-B5EA389B2098}" sibTransId="{986F3806-1E4A-4878-8C23-7E5FB2192521}"/>
    <dgm:cxn modelId="{B28415F8-529D-4EFC-B6B0-F64A8F13E981}" srcId="{BEE662FD-0938-4D50-B57E-15F7B6137877}" destId="{712C80E4-C225-4656-A417-541E18DB3F69}" srcOrd="0" destOrd="0" parTransId="{5BBC7247-E62A-46D8-834D-5F68E046C621}" sibTransId="{3D3AFE54-45B9-46B3-B202-190DC83F6931}"/>
    <dgm:cxn modelId="{5D2E58F8-B320-4BC8-B106-8D386F4F9B21}" srcId="{D4DD4B81-BA2A-4BAF-A9F3-9DEE53CEAB82}" destId="{5D347D35-A236-4ADD-852F-82B27376545C}" srcOrd="2" destOrd="0" parTransId="{3E3A060D-B3B6-4D45-8FAD-EC9519189ABC}" sibTransId="{2A493708-3FCE-4222-B5BD-F2C94FDAABE9}"/>
    <dgm:cxn modelId="{23D1B6E7-48F9-4514-B1F8-3548E9E51FE3}" type="presParOf" srcId="{30CC0EF9-B2A9-4C29-8DEB-57C56934A649}" destId="{DEE578C1-B14D-4FD0-8D5E-0A0181F22DE1}" srcOrd="0" destOrd="0" presId="urn:microsoft.com/office/officeart/2005/8/layout/cycle4"/>
    <dgm:cxn modelId="{0DDFC4A8-1EC5-473E-8CDA-EB63FDB53871}" type="presParOf" srcId="{DEE578C1-B14D-4FD0-8D5E-0A0181F22DE1}" destId="{B26BA6A9-7D90-45BD-A98B-A60C017BADF9}" srcOrd="0" destOrd="0" presId="urn:microsoft.com/office/officeart/2005/8/layout/cycle4"/>
    <dgm:cxn modelId="{5B0EFEC7-CBC9-4C1B-BA45-E59B4FEB29C0}" type="presParOf" srcId="{B26BA6A9-7D90-45BD-A98B-A60C017BADF9}" destId="{022A0ECC-9C01-48E2-98EA-20889AB543FA}" srcOrd="0" destOrd="0" presId="urn:microsoft.com/office/officeart/2005/8/layout/cycle4"/>
    <dgm:cxn modelId="{7334628C-C47D-43E3-AA1A-9C2972EA92A5}" type="presParOf" srcId="{B26BA6A9-7D90-45BD-A98B-A60C017BADF9}" destId="{9758CD1E-AD56-4A95-A2D1-EF738365F849}" srcOrd="1" destOrd="0" presId="urn:microsoft.com/office/officeart/2005/8/layout/cycle4"/>
    <dgm:cxn modelId="{E2D253A4-D8F0-44DD-A478-087909B88ADE}" type="presParOf" srcId="{DEE578C1-B14D-4FD0-8D5E-0A0181F22DE1}" destId="{689691F9-7F32-44D4-8E69-16BEED8A4FAC}" srcOrd="1" destOrd="0" presId="urn:microsoft.com/office/officeart/2005/8/layout/cycle4"/>
    <dgm:cxn modelId="{C0EF24D0-7B37-4E06-BC01-434B0B905B1C}" type="presParOf" srcId="{689691F9-7F32-44D4-8E69-16BEED8A4FAC}" destId="{321C6232-C56B-4546-AA12-8336B69CC141}" srcOrd="0" destOrd="0" presId="urn:microsoft.com/office/officeart/2005/8/layout/cycle4"/>
    <dgm:cxn modelId="{08527DD2-5B3B-4A73-8867-5ECD506E5A75}" type="presParOf" srcId="{689691F9-7F32-44D4-8E69-16BEED8A4FAC}" destId="{7B992D98-A8BB-4AD0-8555-D888FAEFCA33}" srcOrd="1" destOrd="0" presId="urn:microsoft.com/office/officeart/2005/8/layout/cycle4"/>
    <dgm:cxn modelId="{054AD7B4-950F-46AB-B3F6-66699257AE50}" type="presParOf" srcId="{DEE578C1-B14D-4FD0-8D5E-0A0181F22DE1}" destId="{74F67843-599F-4CAB-9749-F930EAD910FD}" srcOrd="2" destOrd="0" presId="urn:microsoft.com/office/officeart/2005/8/layout/cycle4"/>
    <dgm:cxn modelId="{15FD313E-38FB-4C28-A626-66BB978E7027}" type="presParOf" srcId="{74F67843-599F-4CAB-9749-F930EAD910FD}" destId="{51575EF3-E3E5-4BC7-825C-B3A35F146CCB}" srcOrd="0" destOrd="0" presId="urn:microsoft.com/office/officeart/2005/8/layout/cycle4"/>
    <dgm:cxn modelId="{B9AC9B85-EB22-445B-A2BF-64AE281631CE}" type="presParOf" srcId="{74F67843-599F-4CAB-9749-F930EAD910FD}" destId="{14120649-CA26-4D89-BDFA-27062075485D}" srcOrd="1" destOrd="0" presId="urn:microsoft.com/office/officeart/2005/8/layout/cycle4"/>
    <dgm:cxn modelId="{89C4A0AA-E1C7-46EC-B9F2-03FCCC96451F}" type="presParOf" srcId="{DEE578C1-B14D-4FD0-8D5E-0A0181F22DE1}" destId="{1BDA6AFA-B0EC-45C1-A3A8-29E33E012549}" srcOrd="3" destOrd="0" presId="urn:microsoft.com/office/officeart/2005/8/layout/cycle4"/>
    <dgm:cxn modelId="{56671D89-1695-4E84-98B0-96F40BC49F1F}" type="presParOf" srcId="{1BDA6AFA-B0EC-45C1-A3A8-29E33E012549}" destId="{9DE077D0-DF12-4DBF-831E-F65C37EF58D5}" srcOrd="0" destOrd="0" presId="urn:microsoft.com/office/officeart/2005/8/layout/cycle4"/>
    <dgm:cxn modelId="{EFF3E87D-E02E-4D8F-9EC7-4892CFD95381}" type="presParOf" srcId="{1BDA6AFA-B0EC-45C1-A3A8-29E33E012549}" destId="{B3D9052D-0F67-469D-AC2F-C17CB0457D8F}" srcOrd="1" destOrd="0" presId="urn:microsoft.com/office/officeart/2005/8/layout/cycle4"/>
    <dgm:cxn modelId="{3A291928-756A-4C65-A241-E6B2BFAE0781}" type="presParOf" srcId="{DEE578C1-B14D-4FD0-8D5E-0A0181F22DE1}" destId="{74F99F73-9206-43A2-8D58-7B3940AAC2F3}" srcOrd="4" destOrd="0" presId="urn:microsoft.com/office/officeart/2005/8/layout/cycle4"/>
    <dgm:cxn modelId="{BD1EA309-8BFE-47B4-9414-9BC8150D07F4}" type="presParOf" srcId="{30CC0EF9-B2A9-4C29-8DEB-57C56934A649}" destId="{69F4C01A-BAF0-44DA-A14B-8D47A3CBC405}" srcOrd="1" destOrd="0" presId="urn:microsoft.com/office/officeart/2005/8/layout/cycle4"/>
    <dgm:cxn modelId="{10217DC9-92A2-495D-8315-B5213517D855}" type="presParOf" srcId="{69F4C01A-BAF0-44DA-A14B-8D47A3CBC405}" destId="{D875590E-5E59-4E35-AA5F-79C4FE4D25B1}" srcOrd="0" destOrd="0" presId="urn:microsoft.com/office/officeart/2005/8/layout/cycle4"/>
    <dgm:cxn modelId="{F6B54C91-4168-4EB0-9A44-BCD983D66D30}" type="presParOf" srcId="{69F4C01A-BAF0-44DA-A14B-8D47A3CBC405}" destId="{5E750E22-AF1A-44C1-BBDC-43E452307DEE}" srcOrd="1" destOrd="0" presId="urn:microsoft.com/office/officeart/2005/8/layout/cycle4"/>
    <dgm:cxn modelId="{561732F9-EC6F-42B7-B060-C5143DB74515}" type="presParOf" srcId="{69F4C01A-BAF0-44DA-A14B-8D47A3CBC405}" destId="{902C9E5D-878E-49FA-B3D6-65D059CCA820}" srcOrd="2" destOrd="0" presId="urn:microsoft.com/office/officeart/2005/8/layout/cycle4"/>
    <dgm:cxn modelId="{0483D26B-BA4E-49E2-9E08-AD36E2C1AF79}" type="presParOf" srcId="{69F4C01A-BAF0-44DA-A14B-8D47A3CBC405}" destId="{E2567D1D-91B1-48B3-94F1-EACE9FBE5AB1}" srcOrd="3" destOrd="0" presId="urn:microsoft.com/office/officeart/2005/8/layout/cycle4"/>
    <dgm:cxn modelId="{A08104D5-8563-44FD-BFB0-886D9F573BF8}" type="presParOf" srcId="{69F4C01A-BAF0-44DA-A14B-8D47A3CBC405}" destId="{D56D0043-9A2A-41D8-B5D0-B49707DD882A}" srcOrd="4" destOrd="0" presId="urn:microsoft.com/office/officeart/2005/8/layout/cycle4"/>
    <dgm:cxn modelId="{EB9A9D2B-0F46-4DDA-A47A-35F5D7972837}" type="presParOf" srcId="{30CC0EF9-B2A9-4C29-8DEB-57C56934A649}" destId="{A73CE6D9-0CE9-4BC8-9592-59ECDC7C5FCB}" srcOrd="2" destOrd="0" presId="urn:microsoft.com/office/officeart/2005/8/layout/cycle4"/>
    <dgm:cxn modelId="{5BE6B5AF-732C-4654-AE5D-E68B7300D61F}" type="presParOf" srcId="{30CC0EF9-B2A9-4C29-8DEB-57C56934A649}" destId="{D33B5C6C-3177-4C7D-9F6C-5BCC00850543}" srcOrd="3" destOrd="0" presId="urn:microsoft.com/office/officeart/2005/8/layout/cycle4"/>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575EF3-E3E5-4BC7-825C-B3A35F146CCB}">
      <dsp:nvSpPr>
        <dsp:cNvPr id="0" name=""/>
        <dsp:cNvSpPr/>
      </dsp:nvSpPr>
      <dsp:spPr>
        <a:xfrm>
          <a:off x="3987358" y="3029428"/>
          <a:ext cx="2200790" cy="1425613"/>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00050">
            <a:lnSpc>
              <a:spcPct val="90000"/>
            </a:lnSpc>
            <a:spcBef>
              <a:spcPct val="0"/>
            </a:spcBef>
            <a:spcAft>
              <a:spcPct val="15000"/>
            </a:spcAft>
            <a:buChar char="•"/>
          </a:pPr>
          <a:r>
            <a:rPr lang="nl-NL" sz="900" kern="1200" dirty="0"/>
            <a:t>1e lijn zelf verantwoordelijk maken voor procesbeheersing (basis voor ICS)</a:t>
          </a:r>
        </a:p>
        <a:p>
          <a:pPr marL="57150" lvl="1" indent="-57150" algn="l" defTabSz="400050">
            <a:lnSpc>
              <a:spcPct val="90000"/>
            </a:lnSpc>
            <a:spcBef>
              <a:spcPct val="0"/>
            </a:spcBef>
            <a:spcAft>
              <a:spcPct val="15000"/>
            </a:spcAft>
            <a:buChar char="•"/>
          </a:pPr>
          <a:r>
            <a:rPr lang="nl-NL" sz="900" kern="1200" dirty="0"/>
            <a:t>Zelfevaluatie</a:t>
          </a:r>
        </a:p>
        <a:p>
          <a:pPr marL="57150" lvl="1" indent="-57150" algn="l" defTabSz="400050">
            <a:lnSpc>
              <a:spcPct val="90000"/>
            </a:lnSpc>
            <a:spcBef>
              <a:spcPct val="0"/>
            </a:spcBef>
            <a:spcAft>
              <a:spcPct val="15000"/>
            </a:spcAft>
            <a:buChar char="•"/>
          </a:pPr>
          <a:r>
            <a:rPr lang="nl-NL" sz="900" i="0" kern="1200" dirty="0"/>
            <a:t>2e lijn verantwoordelijk voor toetsing 1e lijn</a:t>
          </a:r>
        </a:p>
      </dsp:txBody>
      <dsp:txXfrm>
        <a:off x="4678911" y="3417147"/>
        <a:ext cx="1477921" cy="1006578"/>
      </dsp:txXfrm>
    </dsp:sp>
    <dsp:sp modelId="{9DE077D0-DF12-4DBF-831E-F65C37EF58D5}">
      <dsp:nvSpPr>
        <dsp:cNvPr id="0" name=""/>
        <dsp:cNvSpPr/>
      </dsp:nvSpPr>
      <dsp:spPr>
        <a:xfrm>
          <a:off x="198297" y="3029428"/>
          <a:ext cx="2200790" cy="1425613"/>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00050">
            <a:lnSpc>
              <a:spcPct val="90000"/>
            </a:lnSpc>
            <a:spcBef>
              <a:spcPct val="0"/>
            </a:spcBef>
            <a:spcAft>
              <a:spcPct val="15000"/>
            </a:spcAft>
            <a:buChar char="•"/>
          </a:pPr>
          <a:r>
            <a:rPr lang="nl-NL" sz="900" kern="1200" dirty="0"/>
            <a:t>Toetsen en adviseren</a:t>
          </a:r>
        </a:p>
        <a:p>
          <a:pPr marL="57150" lvl="1" indent="-57150" algn="l" defTabSz="400050">
            <a:lnSpc>
              <a:spcPct val="90000"/>
            </a:lnSpc>
            <a:spcBef>
              <a:spcPct val="0"/>
            </a:spcBef>
            <a:spcAft>
              <a:spcPct val="15000"/>
            </a:spcAft>
            <a:buChar char="•"/>
          </a:pPr>
          <a:r>
            <a:rPr lang="nl-NL" sz="900" kern="1200" dirty="0"/>
            <a:t>Integraliteit audits (combi IT en proces audits)	</a:t>
          </a:r>
        </a:p>
        <a:p>
          <a:pPr marL="57150" lvl="1" indent="-57150" algn="l" defTabSz="400050">
            <a:lnSpc>
              <a:spcPct val="90000"/>
            </a:lnSpc>
            <a:spcBef>
              <a:spcPct val="0"/>
            </a:spcBef>
            <a:spcAft>
              <a:spcPct val="15000"/>
            </a:spcAft>
            <a:buChar char="•"/>
          </a:pPr>
          <a:r>
            <a:rPr lang="nl-NL" sz="900" kern="1200" dirty="0"/>
            <a:t>Security &amp; privacy</a:t>
          </a:r>
        </a:p>
      </dsp:txBody>
      <dsp:txXfrm>
        <a:off x="229613" y="3417147"/>
        <a:ext cx="1477921" cy="1006578"/>
      </dsp:txXfrm>
    </dsp:sp>
    <dsp:sp modelId="{321C6232-C56B-4546-AA12-8336B69CC141}">
      <dsp:nvSpPr>
        <dsp:cNvPr id="0" name=""/>
        <dsp:cNvSpPr/>
      </dsp:nvSpPr>
      <dsp:spPr>
        <a:xfrm>
          <a:off x="3789061" y="0"/>
          <a:ext cx="2200790" cy="1425613"/>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00050">
            <a:lnSpc>
              <a:spcPct val="90000"/>
            </a:lnSpc>
            <a:spcBef>
              <a:spcPct val="0"/>
            </a:spcBef>
            <a:spcAft>
              <a:spcPct val="15000"/>
            </a:spcAft>
            <a:buChar char="•"/>
          </a:pPr>
          <a:r>
            <a:rPr lang="nl-NL" sz="900" kern="1200" dirty="0"/>
            <a:t>Inventariseren risico’s en benoemen beheersmaatregelen </a:t>
          </a:r>
        </a:p>
        <a:p>
          <a:pPr marL="57150" lvl="1" indent="-57150" algn="l" defTabSz="400050">
            <a:lnSpc>
              <a:spcPct val="90000"/>
            </a:lnSpc>
            <a:spcBef>
              <a:spcPct val="0"/>
            </a:spcBef>
            <a:spcAft>
              <a:spcPct val="15000"/>
            </a:spcAft>
            <a:buChar char="•"/>
          </a:pPr>
          <a:r>
            <a:rPr lang="nl-NL" sz="900" kern="1200" dirty="0"/>
            <a:t>Rapporteren over risico's</a:t>
          </a:r>
        </a:p>
      </dsp:txBody>
      <dsp:txXfrm>
        <a:off x="4480614" y="31316"/>
        <a:ext cx="1477921" cy="1006578"/>
      </dsp:txXfrm>
    </dsp:sp>
    <dsp:sp modelId="{022A0ECC-9C01-48E2-98EA-20889AB543FA}">
      <dsp:nvSpPr>
        <dsp:cNvPr id="0" name=""/>
        <dsp:cNvSpPr/>
      </dsp:nvSpPr>
      <dsp:spPr>
        <a:xfrm>
          <a:off x="198297" y="0"/>
          <a:ext cx="2200790" cy="1425613"/>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00050">
            <a:lnSpc>
              <a:spcPct val="90000"/>
            </a:lnSpc>
            <a:spcBef>
              <a:spcPct val="0"/>
            </a:spcBef>
            <a:spcAft>
              <a:spcPct val="15000"/>
            </a:spcAft>
            <a:buChar char="•"/>
          </a:pPr>
          <a:r>
            <a:rPr lang="nl-NL" sz="900" kern="1200" dirty="0"/>
            <a:t>Procesbeschrijving</a:t>
          </a:r>
        </a:p>
        <a:p>
          <a:pPr marL="57150" lvl="1" indent="-57150" algn="l" defTabSz="400050">
            <a:lnSpc>
              <a:spcPct val="90000"/>
            </a:lnSpc>
            <a:spcBef>
              <a:spcPct val="0"/>
            </a:spcBef>
            <a:spcAft>
              <a:spcPct val="15000"/>
            </a:spcAft>
            <a:buChar char="•"/>
          </a:pPr>
          <a:r>
            <a:rPr lang="nl-NL" sz="900" kern="1200" dirty="0"/>
            <a:t>Automatiseringsomgeving</a:t>
          </a:r>
        </a:p>
        <a:p>
          <a:pPr marL="57150" lvl="1" indent="-57150" algn="l" defTabSz="400050">
            <a:lnSpc>
              <a:spcPct val="90000"/>
            </a:lnSpc>
            <a:spcBef>
              <a:spcPct val="0"/>
            </a:spcBef>
            <a:spcAft>
              <a:spcPct val="15000"/>
            </a:spcAft>
            <a:buChar char="•"/>
          </a:pPr>
          <a:r>
            <a:rPr lang="nl-NL" sz="900" kern="1200" dirty="0"/>
            <a:t>Normenkader </a:t>
          </a:r>
        </a:p>
        <a:p>
          <a:pPr marL="57150" lvl="1" indent="-57150" algn="l" defTabSz="400050">
            <a:lnSpc>
              <a:spcPct val="90000"/>
            </a:lnSpc>
            <a:spcBef>
              <a:spcPct val="0"/>
            </a:spcBef>
            <a:spcAft>
              <a:spcPct val="15000"/>
            </a:spcAft>
            <a:buChar char="•"/>
          </a:pPr>
          <a:endParaRPr lang="nl-NL" sz="900" kern="1200" dirty="0"/>
        </a:p>
      </dsp:txBody>
      <dsp:txXfrm>
        <a:off x="229613" y="31316"/>
        <a:ext cx="1477921" cy="1006578"/>
      </dsp:txXfrm>
    </dsp:sp>
    <dsp:sp modelId="{D875590E-5E59-4E35-AA5F-79C4FE4D25B1}">
      <dsp:nvSpPr>
        <dsp:cNvPr id="0" name=""/>
        <dsp:cNvSpPr/>
      </dsp:nvSpPr>
      <dsp:spPr>
        <a:xfrm>
          <a:off x="1120490" y="253937"/>
          <a:ext cx="1929033" cy="1929033"/>
        </a:xfrm>
        <a:prstGeom prst="pieWedg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nl-NL" sz="1400" kern="1200" dirty="0"/>
            <a:t>Procesinrichting</a:t>
          </a:r>
        </a:p>
      </dsp:txBody>
      <dsp:txXfrm>
        <a:off x="1685491" y="818938"/>
        <a:ext cx="1364032" cy="1364032"/>
      </dsp:txXfrm>
    </dsp:sp>
    <dsp:sp modelId="{5E750E22-AF1A-44C1-BBDC-43E452307DEE}">
      <dsp:nvSpPr>
        <dsp:cNvPr id="0" name=""/>
        <dsp:cNvSpPr/>
      </dsp:nvSpPr>
      <dsp:spPr>
        <a:xfrm rot="5400000">
          <a:off x="3138624" y="253937"/>
          <a:ext cx="1929033" cy="1929033"/>
        </a:xfrm>
        <a:prstGeom prst="pieWedg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nl-NL" sz="1400" kern="1200" dirty="0" err="1"/>
            <a:t>Risico-management</a:t>
          </a:r>
          <a:endParaRPr lang="nl-NL" sz="1400" kern="1200" dirty="0"/>
        </a:p>
      </dsp:txBody>
      <dsp:txXfrm rot="-5400000">
        <a:off x="3138624" y="818938"/>
        <a:ext cx="1364032" cy="1364032"/>
      </dsp:txXfrm>
    </dsp:sp>
    <dsp:sp modelId="{902C9E5D-878E-49FA-B3D6-65D059CCA820}">
      <dsp:nvSpPr>
        <dsp:cNvPr id="0" name=""/>
        <dsp:cNvSpPr/>
      </dsp:nvSpPr>
      <dsp:spPr>
        <a:xfrm rot="10800000">
          <a:off x="3138624" y="2272071"/>
          <a:ext cx="1929033" cy="1929033"/>
        </a:xfrm>
        <a:prstGeom prst="pieWedg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nl-NL" sz="1400" kern="1200" dirty="0"/>
            <a:t>Zelfevaluatie</a:t>
          </a:r>
        </a:p>
      </dsp:txBody>
      <dsp:txXfrm rot="10800000">
        <a:off x="3138624" y="2272071"/>
        <a:ext cx="1364032" cy="1364032"/>
      </dsp:txXfrm>
    </dsp:sp>
    <dsp:sp modelId="{E2567D1D-91B1-48B3-94F1-EACE9FBE5AB1}">
      <dsp:nvSpPr>
        <dsp:cNvPr id="0" name=""/>
        <dsp:cNvSpPr/>
      </dsp:nvSpPr>
      <dsp:spPr>
        <a:xfrm rot="16200000">
          <a:off x="1120490" y="2272071"/>
          <a:ext cx="1929033" cy="1929033"/>
        </a:xfrm>
        <a:prstGeom prst="pieWedg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endParaRPr lang="nl-NL" sz="1400" kern="1200" dirty="0"/>
        </a:p>
        <a:p>
          <a:pPr marL="0" lvl="0" indent="0" algn="ctr" defTabSz="622300">
            <a:lnSpc>
              <a:spcPct val="90000"/>
            </a:lnSpc>
            <a:spcBef>
              <a:spcPct val="0"/>
            </a:spcBef>
            <a:spcAft>
              <a:spcPct val="35000"/>
            </a:spcAft>
            <a:buNone/>
          </a:pPr>
          <a:r>
            <a:rPr lang="nl-NL" sz="1400" kern="1200" dirty="0"/>
            <a:t>Intern audit	</a:t>
          </a:r>
        </a:p>
      </dsp:txBody>
      <dsp:txXfrm rot="5400000">
        <a:off x="1685491" y="2272071"/>
        <a:ext cx="1364032" cy="1364032"/>
      </dsp:txXfrm>
    </dsp:sp>
    <dsp:sp modelId="{A73CE6D9-0CE9-4BC8-9592-59ECDC7C5FCB}">
      <dsp:nvSpPr>
        <dsp:cNvPr id="0" name=""/>
        <dsp:cNvSpPr/>
      </dsp:nvSpPr>
      <dsp:spPr>
        <a:xfrm>
          <a:off x="2761060" y="1826567"/>
          <a:ext cx="666028" cy="579155"/>
        </a:xfrm>
        <a:prstGeom prst="circularArrow">
          <a:avLst/>
        </a:prstGeom>
        <a:solidFill>
          <a:schemeClr val="accent2">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33B5C6C-3177-4C7D-9F6C-5BCC00850543}">
      <dsp:nvSpPr>
        <dsp:cNvPr id="0" name=""/>
        <dsp:cNvSpPr/>
      </dsp:nvSpPr>
      <dsp:spPr>
        <a:xfrm rot="10800000">
          <a:off x="2761060" y="2049319"/>
          <a:ext cx="666028" cy="579155"/>
        </a:xfrm>
        <a:prstGeom prst="circularArrow">
          <a:avLst/>
        </a:prstGeom>
        <a:solidFill>
          <a:schemeClr val="accent2">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itle0 xmlns="33260da1-82ec-4bac-88c7-1d57af4c3b3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63C1E2CC48FFB429D53777DEE11F407" ma:contentTypeVersion="5" ma:contentTypeDescription="Een nieuw document maken." ma:contentTypeScope="" ma:versionID="c734a3ecad21c85003bd332a84a113d5">
  <xsd:schema xmlns:xsd="http://www.w3.org/2001/XMLSchema" xmlns:xs="http://www.w3.org/2001/XMLSchema" xmlns:p="http://schemas.microsoft.com/office/2006/metadata/properties" xmlns:ns2="33260da1-82ec-4bac-88c7-1d57af4c3b35" targetNamespace="http://schemas.microsoft.com/office/2006/metadata/properties" ma:root="true" ma:fieldsID="02f22dc89057ed2a92993e7a82ffc772" ns2:_="">
    <xsd:import namespace="33260da1-82ec-4bac-88c7-1d57af4c3b35"/>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260da1-82ec-4bac-88c7-1d57af4c3b35"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FF8B7E-B66F-44D5-907A-18DC084BDD2A}">
  <ds:schemaRefs>
    <ds:schemaRef ds:uri="33260da1-82ec-4bac-88c7-1d57af4c3b35"/>
    <ds:schemaRef ds:uri="http://schemas.microsoft.com/office/2006/documentManagement/types"/>
    <ds:schemaRef ds:uri="http://purl.org/dc/dcmitype/"/>
    <ds:schemaRef ds:uri="http://purl.org/dc/term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559A0A55-3DF8-434F-968B-6E6B76449B6E}">
  <ds:schemaRefs>
    <ds:schemaRef ds:uri="http://schemas.openxmlformats.org/officeDocument/2006/bibliography"/>
  </ds:schemaRefs>
</ds:datastoreItem>
</file>

<file path=customXml/itemProps3.xml><?xml version="1.0" encoding="utf-8"?>
<ds:datastoreItem xmlns:ds="http://schemas.openxmlformats.org/officeDocument/2006/customXml" ds:itemID="{8951A06D-A762-4AE2-AC35-A1F6B970E8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260da1-82ec-4bac-88c7-1d57af4c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7EFF3A-8502-446C-9EA8-E91F1C1978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3044</Words>
  <Characters>16746</Characters>
  <Application>Microsoft Office Word</Application>
  <DocSecurity>4</DocSecurity>
  <Lines>139</Lines>
  <Paragraphs>39</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19751</CharactersWithSpaces>
  <SharedDoc>false</SharedDoc>
  <HLinks>
    <vt:vector size="144" baseType="variant">
      <vt:variant>
        <vt:i4>1835070</vt:i4>
      </vt:variant>
      <vt:variant>
        <vt:i4>143</vt:i4>
      </vt:variant>
      <vt:variant>
        <vt:i4>0</vt:i4>
      </vt:variant>
      <vt:variant>
        <vt:i4>5</vt:i4>
      </vt:variant>
      <vt:variant>
        <vt:lpwstr/>
      </vt:variant>
      <vt:variant>
        <vt:lpwstr>_Toc431997263</vt:lpwstr>
      </vt:variant>
      <vt:variant>
        <vt:i4>1835070</vt:i4>
      </vt:variant>
      <vt:variant>
        <vt:i4>137</vt:i4>
      </vt:variant>
      <vt:variant>
        <vt:i4>0</vt:i4>
      </vt:variant>
      <vt:variant>
        <vt:i4>5</vt:i4>
      </vt:variant>
      <vt:variant>
        <vt:lpwstr/>
      </vt:variant>
      <vt:variant>
        <vt:lpwstr>_Toc431997262</vt:lpwstr>
      </vt:variant>
      <vt:variant>
        <vt:i4>1835070</vt:i4>
      </vt:variant>
      <vt:variant>
        <vt:i4>131</vt:i4>
      </vt:variant>
      <vt:variant>
        <vt:i4>0</vt:i4>
      </vt:variant>
      <vt:variant>
        <vt:i4>5</vt:i4>
      </vt:variant>
      <vt:variant>
        <vt:lpwstr/>
      </vt:variant>
      <vt:variant>
        <vt:lpwstr>_Toc431997261</vt:lpwstr>
      </vt:variant>
      <vt:variant>
        <vt:i4>1835070</vt:i4>
      </vt:variant>
      <vt:variant>
        <vt:i4>125</vt:i4>
      </vt:variant>
      <vt:variant>
        <vt:i4>0</vt:i4>
      </vt:variant>
      <vt:variant>
        <vt:i4>5</vt:i4>
      </vt:variant>
      <vt:variant>
        <vt:lpwstr/>
      </vt:variant>
      <vt:variant>
        <vt:lpwstr>_Toc431997260</vt:lpwstr>
      </vt:variant>
      <vt:variant>
        <vt:i4>2031678</vt:i4>
      </vt:variant>
      <vt:variant>
        <vt:i4>119</vt:i4>
      </vt:variant>
      <vt:variant>
        <vt:i4>0</vt:i4>
      </vt:variant>
      <vt:variant>
        <vt:i4>5</vt:i4>
      </vt:variant>
      <vt:variant>
        <vt:lpwstr/>
      </vt:variant>
      <vt:variant>
        <vt:lpwstr>_Toc431997259</vt:lpwstr>
      </vt:variant>
      <vt:variant>
        <vt:i4>2031678</vt:i4>
      </vt:variant>
      <vt:variant>
        <vt:i4>113</vt:i4>
      </vt:variant>
      <vt:variant>
        <vt:i4>0</vt:i4>
      </vt:variant>
      <vt:variant>
        <vt:i4>5</vt:i4>
      </vt:variant>
      <vt:variant>
        <vt:lpwstr/>
      </vt:variant>
      <vt:variant>
        <vt:lpwstr>_Toc431997258</vt:lpwstr>
      </vt:variant>
      <vt:variant>
        <vt:i4>2031678</vt:i4>
      </vt:variant>
      <vt:variant>
        <vt:i4>107</vt:i4>
      </vt:variant>
      <vt:variant>
        <vt:i4>0</vt:i4>
      </vt:variant>
      <vt:variant>
        <vt:i4>5</vt:i4>
      </vt:variant>
      <vt:variant>
        <vt:lpwstr/>
      </vt:variant>
      <vt:variant>
        <vt:lpwstr>_Toc431997257</vt:lpwstr>
      </vt:variant>
      <vt:variant>
        <vt:i4>2031678</vt:i4>
      </vt:variant>
      <vt:variant>
        <vt:i4>101</vt:i4>
      </vt:variant>
      <vt:variant>
        <vt:i4>0</vt:i4>
      </vt:variant>
      <vt:variant>
        <vt:i4>5</vt:i4>
      </vt:variant>
      <vt:variant>
        <vt:lpwstr/>
      </vt:variant>
      <vt:variant>
        <vt:lpwstr>_Toc431997256</vt:lpwstr>
      </vt:variant>
      <vt:variant>
        <vt:i4>2031678</vt:i4>
      </vt:variant>
      <vt:variant>
        <vt:i4>95</vt:i4>
      </vt:variant>
      <vt:variant>
        <vt:i4>0</vt:i4>
      </vt:variant>
      <vt:variant>
        <vt:i4>5</vt:i4>
      </vt:variant>
      <vt:variant>
        <vt:lpwstr/>
      </vt:variant>
      <vt:variant>
        <vt:lpwstr>_Toc431997255</vt:lpwstr>
      </vt:variant>
      <vt:variant>
        <vt:i4>2031678</vt:i4>
      </vt:variant>
      <vt:variant>
        <vt:i4>89</vt:i4>
      </vt:variant>
      <vt:variant>
        <vt:i4>0</vt:i4>
      </vt:variant>
      <vt:variant>
        <vt:i4>5</vt:i4>
      </vt:variant>
      <vt:variant>
        <vt:lpwstr/>
      </vt:variant>
      <vt:variant>
        <vt:lpwstr>_Toc431997254</vt:lpwstr>
      </vt:variant>
      <vt:variant>
        <vt:i4>2031678</vt:i4>
      </vt:variant>
      <vt:variant>
        <vt:i4>83</vt:i4>
      </vt:variant>
      <vt:variant>
        <vt:i4>0</vt:i4>
      </vt:variant>
      <vt:variant>
        <vt:i4>5</vt:i4>
      </vt:variant>
      <vt:variant>
        <vt:lpwstr/>
      </vt:variant>
      <vt:variant>
        <vt:lpwstr>_Toc431997253</vt:lpwstr>
      </vt:variant>
      <vt:variant>
        <vt:i4>2031678</vt:i4>
      </vt:variant>
      <vt:variant>
        <vt:i4>77</vt:i4>
      </vt:variant>
      <vt:variant>
        <vt:i4>0</vt:i4>
      </vt:variant>
      <vt:variant>
        <vt:i4>5</vt:i4>
      </vt:variant>
      <vt:variant>
        <vt:lpwstr/>
      </vt:variant>
      <vt:variant>
        <vt:lpwstr>_Toc431997252</vt:lpwstr>
      </vt:variant>
      <vt:variant>
        <vt:i4>2031678</vt:i4>
      </vt:variant>
      <vt:variant>
        <vt:i4>71</vt:i4>
      </vt:variant>
      <vt:variant>
        <vt:i4>0</vt:i4>
      </vt:variant>
      <vt:variant>
        <vt:i4>5</vt:i4>
      </vt:variant>
      <vt:variant>
        <vt:lpwstr/>
      </vt:variant>
      <vt:variant>
        <vt:lpwstr>_Toc431997251</vt:lpwstr>
      </vt:variant>
      <vt:variant>
        <vt:i4>2031678</vt:i4>
      </vt:variant>
      <vt:variant>
        <vt:i4>65</vt:i4>
      </vt:variant>
      <vt:variant>
        <vt:i4>0</vt:i4>
      </vt:variant>
      <vt:variant>
        <vt:i4>5</vt:i4>
      </vt:variant>
      <vt:variant>
        <vt:lpwstr/>
      </vt:variant>
      <vt:variant>
        <vt:lpwstr>_Toc431997250</vt:lpwstr>
      </vt:variant>
      <vt:variant>
        <vt:i4>1966142</vt:i4>
      </vt:variant>
      <vt:variant>
        <vt:i4>59</vt:i4>
      </vt:variant>
      <vt:variant>
        <vt:i4>0</vt:i4>
      </vt:variant>
      <vt:variant>
        <vt:i4>5</vt:i4>
      </vt:variant>
      <vt:variant>
        <vt:lpwstr/>
      </vt:variant>
      <vt:variant>
        <vt:lpwstr>_Toc431997249</vt:lpwstr>
      </vt:variant>
      <vt:variant>
        <vt:i4>1966142</vt:i4>
      </vt:variant>
      <vt:variant>
        <vt:i4>53</vt:i4>
      </vt:variant>
      <vt:variant>
        <vt:i4>0</vt:i4>
      </vt:variant>
      <vt:variant>
        <vt:i4>5</vt:i4>
      </vt:variant>
      <vt:variant>
        <vt:lpwstr/>
      </vt:variant>
      <vt:variant>
        <vt:lpwstr>_Toc431997248</vt:lpwstr>
      </vt:variant>
      <vt:variant>
        <vt:i4>1966142</vt:i4>
      </vt:variant>
      <vt:variant>
        <vt:i4>47</vt:i4>
      </vt:variant>
      <vt:variant>
        <vt:i4>0</vt:i4>
      </vt:variant>
      <vt:variant>
        <vt:i4>5</vt:i4>
      </vt:variant>
      <vt:variant>
        <vt:lpwstr/>
      </vt:variant>
      <vt:variant>
        <vt:lpwstr>_Toc431997247</vt:lpwstr>
      </vt:variant>
      <vt:variant>
        <vt:i4>1966142</vt:i4>
      </vt:variant>
      <vt:variant>
        <vt:i4>41</vt:i4>
      </vt:variant>
      <vt:variant>
        <vt:i4>0</vt:i4>
      </vt:variant>
      <vt:variant>
        <vt:i4>5</vt:i4>
      </vt:variant>
      <vt:variant>
        <vt:lpwstr/>
      </vt:variant>
      <vt:variant>
        <vt:lpwstr>_Toc431997246</vt:lpwstr>
      </vt:variant>
      <vt:variant>
        <vt:i4>1966142</vt:i4>
      </vt:variant>
      <vt:variant>
        <vt:i4>35</vt:i4>
      </vt:variant>
      <vt:variant>
        <vt:i4>0</vt:i4>
      </vt:variant>
      <vt:variant>
        <vt:i4>5</vt:i4>
      </vt:variant>
      <vt:variant>
        <vt:lpwstr/>
      </vt:variant>
      <vt:variant>
        <vt:lpwstr>_Toc431997245</vt:lpwstr>
      </vt:variant>
      <vt:variant>
        <vt:i4>1966142</vt:i4>
      </vt:variant>
      <vt:variant>
        <vt:i4>29</vt:i4>
      </vt:variant>
      <vt:variant>
        <vt:i4>0</vt:i4>
      </vt:variant>
      <vt:variant>
        <vt:i4>5</vt:i4>
      </vt:variant>
      <vt:variant>
        <vt:lpwstr/>
      </vt:variant>
      <vt:variant>
        <vt:lpwstr>_Toc431997244</vt:lpwstr>
      </vt:variant>
      <vt:variant>
        <vt:i4>1966142</vt:i4>
      </vt:variant>
      <vt:variant>
        <vt:i4>23</vt:i4>
      </vt:variant>
      <vt:variant>
        <vt:i4>0</vt:i4>
      </vt:variant>
      <vt:variant>
        <vt:i4>5</vt:i4>
      </vt:variant>
      <vt:variant>
        <vt:lpwstr/>
      </vt:variant>
      <vt:variant>
        <vt:lpwstr>_Toc431997243</vt:lpwstr>
      </vt:variant>
      <vt:variant>
        <vt:i4>1966142</vt:i4>
      </vt:variant>
      <vt:variant>
        <vt:i4>17</vt:i4>
      </vt:variant>
      <vt:variant>
        <vt:i4>0</vt:i4>
      </vt:variant>
      <vt:variant>
        <vt:i4>5</vt:i4>
      </vt:variant>
      <vt:variant>
        <vt:lpwstr/>
      </vt:variant>
      <vt:variant>
        <vt:lpwstr>_Toc431997242</vt:lpwstr>
      </vt:variant>
      <vt:variant>
        <vt:i4>1966142</vt:i4>
      </vt:variant>
      <vt:variant>
        <vt:i4>11</vt:i4>
      </vt:variant>
      <vt:variant>
        <vt:i4>0</vt:i4>
      </vt:variant>
      <vt:variant>
        <vt:i4>5</vt:i4>
      </vt:variant>
      <vt:variant>
        <vt:lpwstr/>
      </vt:variant>
      <vt:variant>
        <vt:lpwstr>_Toc431997241</vt:lpwstr>
      </vt:variant>
      <vt:variant>
        <vt:i4>1966142</vt:i4>
      </vt:variant>
      <vt:variant>
        <vt:i4>5</vt:i4>
      </vt:variant>
      <vt:variant>
        <vt:i4>0</vt:i4>
      </vt:variant>
      <vt:variant>
        <vt:i4>5</vt:i4>
      </vt:variant>
      <vt:variant>
        <vt:lpwstr/>
      </vt:variant>
      <vt:variant>
        <vt:lpwstr>_Toc431997240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Schrooten</dc:creator>
  <cp:keywords/>
  <dc:description/>
  <cp:lastModifiedBy>Roest, Cynthia van der</cp:lastModifiedBy>
  <cp:revision>2</cp:revision>
  <cp:lastPrinted>2020-08-28T12:05:00Z</cp:lastPrinted>
  <dcterms:created xsi:type="dcterms:W3CDTF">2025-09-04T07:17:00Z</dcterms:created>
  <dcterms:modified xsi:type="dcterms:W3CDTF">2025-09-04T07:17:00Z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0x010100063C1E2CC48FFB429D53777DEE11F407</vt:lpwstr>
  </property>
</Properties>
</file>