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3B6FE" w14:textId="29540E04" w:rsidR="008204D5" w:rsidRDefault="00787CED">
      <w:pPr>
        <w:pStyle w:val="Titel"/>
        <w:rPr>
          <w:rFonts w:ascii="Corbel" w:eastAsia="Corbel" w:hAnsi="Corbel" w:cs="Corbel"/>
          <w:b/>
        </w:rPr>
      </w:pPr>
      <w:r>
        <w:rPr>
          <w:rFonts w:ascii="Corbel" w:eastAsia="Corbel" w:hAnsi="Corbel" w:cs="Corbel"/>
          <w:b/>
          <w:noProof/>
        </w:rPr>
        <w:drawing>
          <wp:anchor distT="0" distB="0" distL="114300" distR="114300" simplePos="0" relativeHeight="251658240" behindDoc="0" locked="0" layoutInCell="1" allowOverlap="1" wp14:anchorId="1AEBFCA3" wp14:editId="6C0F7DA5">
            <wp:simplePos x="895350" y="895350"/>
            <wp:positionH relativeFrom="column">
              <wp:align>left</wp:align>
            </wp:positionH>
            <wp:positionV relativeFrom="paragraph">
              <wp:align>top</wp:align>
            </wp:positionV>
            <wp:extent cx="736600" cy="736600"/>
            <wp:effectExtent l="0" t="0" r="6350" b="6350"/>
            <wp:wrapSquare wrapText="bothSides"/>
            <wp:docPr id="2055344631" name="Afbeelding 2" descr="Afbeelding met tekst, Lettertype, schermopnam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44631" name="Afbeelding 2" descr="Afbeelding met tekst, Lettertype, schermopname, logo&#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6600" cy="736600"/>
                    </a:xfrm>
                    <a:prstGeom prst="rect">
                      <a:avLst/>
                    </a:prstGeom>
                  </pic:spPr>
                </pic:pic>
              </a:graphicData>
            </a:graphic>
          </wp:anchor>
        </w:drawing>
      </w:r>
      <w:r w:rsidR="00504848">
        <w:rPr>
          <w:rFonts w:ascii="Corbel" w:eastAsia="Corbel" w:hAnsi="Corbel" w:cs="Corbel"/>
          <w:b/>
        </w:rPr>
        <w:br w:type="textWrapping" w:clear="all"/>
      </w:r>
    </w:p>
    <w:p w14:paraId="72E9EB31" w14:textId="13017403" w:rsidR="00361448" w:rsidRDefault="008204D5">
      <w:pPr>
        <w:pStyle w:val="Titel"/>
        <w:rPr>
          <w:rFonts w:ascii="Corbel" w:eastAsia="Corbel" w:hAnsi="Corbel" w:cs="Corbel"/>
          <w:b/>
          <w:color w:val="FFFFFF"/>
        </w:rPr>
      </w:pPr>
      <w:r>
        <w:rPr>
          <w:rFonts w:ascii="Corbel" w:eastAsia="Corbel" w:hAnsi="Corbel" w:cs="Corbel"/>
          <w:b/>
        </w:rPr>
        <w:t xml:space="preserve">Programma van </w:t>
      </w:r>
      <w:proofErr w:type="spellStart"/>
      <w:r>
        <w:rPr>
          <w:rFonts w:ascii="Corbel" w:eastAsia="Corbel" w:hAnsi="Corbel" w:cs="Corbel"/>
          <w:b/>
        </w:rPr>
        <w:t>Eisen</w:t>
      </w:r>
      <w:r w:rsidR="00114BC6">
        <w:rPr>
          <w:rFonts w:ascii="Corbel" w:eastAsia="Corbel" w:hAnsi="Corbel" w:cs="Corbel"/>
          <w:b/>
          <w:color w:val="FFFFFF"/>
        </w:rPr>
        <w:t>a</w:t>
      </w:r>
      <w:proofErr w:type="spellEnd"/>
      <w:r w:rsidR="00924B0F">
        <w:rPr>
          <w:rFonts w:ascii="Corbel" w:eastAsia="Corbel" w:hAnsi="Corbel" w:cs="Corbel"/>
          <w:b/>
          <w:color w:val="FFFFFF"/>
        </w:rPr>
        <w:t xml:space="preserve"> van eisen</w:t>
      </w:r>
    </w:p>
    <w:p w14:paraId="38AF7D62" w14:textId="77777777" w:rsidR="00504848" w:rsidRDefault="00504848">
      <w:pPr>
        <w:rPr>
          <w:rFonts w:ascii="Corbel" w:eastAsia="Corbel" w:hAnsi="Corbel" w:cs="Corbel"/>
          <w:b/>
          <w:sz w:val="36"/>
          <w:szCs w:val="36"/>
        </w:rPr>
      </w:pPr>
    </w:p>
    <w:p w14:paraId="5A757004" w14:textId="6657283C" w:rsidR="00504848" w:rsidRDefault="008204D5">
      <w:pPr>
        <w:rPr>
          <w:rFonts w:ascii="Corbel" w:eastAsia="Corbel" w:hAnsi="Corbel" w:cs="Corbel"/>
          <w:b/>
          <w:sz w:val="36"/>
          <w:szCs w:val="36"/>
        </w:rPr>
      </w:pPr>
      <w:r>
        <w:rPr>
          <w:rFonts w:ascii="Corbel" w:eastAsia="Corbel" w:hAnsi="Corbel" w:cs="Corbel"/>
          <w:b/>
          <w:sz w:val="36"/>
          <w:szCs w:val="36"/>
        </w:rPr>
        <w:t>Platform Paspoort voor Succes en</w:t>
      </w:r>
    </w:p>
    <w:p w14:paraId="386DA12F" w14:textId="73CB547F" w:rsidR="00361448" w:rsidRPr="008204D5" w:rsidRDefault="008204D5">
      <w:pPr>
        <w:rPr>
          <w:rFonts w:ascii="Corbel" w:eastAsia="Corbel" w:hAnsi="Corbel" w:cs="Corbel"/>
          <w:bCs/>
          <w:color w:val="FFFFFF"/>
          <w:sz w:val="36"/>
          <w:szCs w:val="36"/>
        </w:rPr>
      </w:pPr>
      <w:r>
        <w:rPr>
          <w:rFonts w:ascii="Corbel" w:eastAsia="Corbel" w:hAnsi="Corbel" w:cs="Corbel"/>
          <w:b/>
          <w:sz w:val="36"/>
          <w:szCs w:val="36"/>
        </w:rPr>
        <w:t xml:space="preserve">Mijn </w:t>
      </w:r>
      <w:proofErr w:type="spellStart"/>
      <w:r w:rsidRPr="008204D5">
        <w:rPr>
          <w:rFonts w:ascii="Corbel" w:eastAsia="Corbel" w:hAnsi="Corbel" w:cs="Corbel"/>
          <w:b/>
          <w:sz w:val="36"/>
          <w:szCs w:val="36"/>
        </w:rPr>
        <w:t>Overstap</w:t>
      </w:r>
      <w:r w:rsidR="00924B0F">
        <w:rPr>
          <w:rFonts w:ascii="Corbel" w:eastAsia="Corbel" w:hAnsi="Corbel" w:cs="Corbel"/>
          <w:b/>
          <w:color w:val="FFFFFF"/>
          <w:sz w:val="36"/>
          <w:szCs w:val="36"/>
        </w:rPr>
        <w:t>heersysteem</w:t>
      </w:r>
      <w:proofErr w:type="spellEnd"/>
      <w:r w:rsidR="00924B0F">
        <w:rPr>
          <w:rFonts w:ascii="Corbel" w:eastAsia="Corbel" w:hAnsi="Corbel" w:cs="Corbel"/>
          <w:b/>
          <w:color w:val="FFFFFF"/>
          <w:sz w:val="36"/>
          <w:szCs w:val="36"/>
        </w:rPr>
        <w:t xml:space="preserve"> Basisregistratie Grootschalige Topografie</w:t>
      </w:r>
    </w:p>
    <w:p w14:paraId="672A6659" w14:textId="47BBB05F" w:rsidR="00361448" w:rsidRDefault="00924B0F">
      <w:r>
        <w:br w:type="page"/>
      </w:r>
    </w:p>
    <w:p w14:paraId="0A37501D" w14:textId="77777777" w:rsidR="00361448" w:rsidRDefault="00361448"/>
    <w:tbl>
      <w:tblPr>
        <w:tblW w:w="9030"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690"/>
        <w:gridCol w:w="8340"/>
      </w:tblGrid>
      <w:tr w:rsidR="00361448" w14:paraId="542D5ADB" w14:textId="77777777" w:rsidTr="6D73C7C5">
        <w:tc>
          <w:tcPr>
            <w:tcW w:w="690" w:type="dxa"/>
            <w:shd w:val="clear" w:color="auto" w:fill="F3F3F3"/>
            <w:tcMar>
              <w:top w:w="100" w:type="dxa"/>
              <w:left w:w="100" w:type="dxa"/>
              <w:bottom w:w="100" w:type="dxa"/>
              <w:right w:w="100" w:type="dxa"/>
            </w:tcMar>
          </w:tcPr>
          <w:p w14:paraId="649841BE" w14:textId="77777777" w:rsidR="00361448" w:rsidRDefault="00924B0F">
            <w:pPr>
              <w:spacing w:after="0" w:line="240" w:lineRule="auto"/>
              <w:jc w:val="right"/>
              <w:rPr>
                <w:b/>
                <w:sz w:val="24"/>
                <w:szCs w:val="24"/>
              </w:rPr>
            </w:pPr>
            <w:r>
              <w:rPr>
                <w:b/>
                <w:sz w:val="24"/>
                <w:szCs w:val="24"/>
              </w:rPr>
              <w:t>1</w:t>
            </w:r>
          </w:p>
        </w:tc>
        <w:tc>
          <w:tcPr>
            <w:tcW w:w="8340" w:type="dxa"/>
            <w:shd w:val="clear" w:color="auto" w:fill="F3F3F3"/>
            <w:tcMar>
              <w:top w:w="100" w:type="dxa"/>
              <w:left w:w="100" w:type="dxa"/>
              <w:bottom w:w="100" w:type="dxa"/>
              <w:right w:w="100" w:type="dxa"/>
            </w:tcMar>
          </w:tcPr>
          <w:p w14:paraId="7CD829A7" w14:textId="77777777" w:rsidR="00361448" w:rsidRDefault="00924B0F">
            <w:pPr>
              <w:spacing w:after="0" w:line="240" w:lineRule="auto"/>
              <w:rPr>
                <w:b/>
                <w:sz w:val="24"/>
                <w:szCs w:val="24"/>
              </w:rPr>
            </w:pPr>
            <w:r>
              <w:rPr>
                <w:b/>
                <w:sz w:val="24"/>
                <w:szCs w:val="24"/>
              </w:rPr>
              <w:t>Algemeen</w:t>
            </w:r>
          </w:p>
        </w:tc>
      </w:tr>
      <w:tr w:rsidR="00361448" w14:paraId="3F76A4FD" w14:textId="77777777" w:rsidTr="6D73C7C5">
        <w:tc>
          <w:tcPr>
            <w:tcW w:w="690" w:type="dxa"/>
            <w:tcMar>
              <w:top w:w="100" w:type="dxa"/>
              <w:left w:w="100" w:type="dxa"/>
              <w:bottom w:w="100" w:type="dxa"/>
              <w:right w:w="100" w:type="dxa"/>
            </w:tcMar>
          </w:tcPr>
          <w:p w14:paraId="55D8B3B0" w14:textId="77777777" w:rsidR="00361448" w:rsidRDefault="00924B0F">
            <w:pPr>
              <w:spacing w:after="0" w:line="240" w:lineRule="auto"/>
              <w:jc w:val="right"/>
            </w:pPr>
            <w:r>
              <w:t>1.1</w:t>
            </w:r>
          </w:p>
        </w:tc>
        <w:tc>
          <w:tcPr>
            <w:tcW w:w="8340" w:type="dxa"/>
          </w:tcPr>
          <w:p w14:paraId="7953E6E5" w14:textId="1991AC07" w:rsidR="00361448" w:rsidRDefault="00BC44C1">
            <w:pPr>
              <w:spacing w:after="0" w:line="240" w:lineRule="auto"/>
            </w:pPr>
            <w:r w:rsidRPr="00BC44C1">
              <w:t>De inschrijver gaat akkoord met alle meegezonden bijlagen.</w:t>
            </w:r>
          </w:p>
        </w:tc>
      </w:tr>
      <w:tr w:rsidR="00361448" w14:paraId="41B62681" w14:textId="77777777" w:rsidTr="6D73C7C5">
        <w:tc>
          <w:tcPr>
            <w:tcW w:w="690" w:type="dxa"/>
            <w:tcMar>
              <w:top w:w="100" w:type="dxa"/>
              <w:left w:w="100" w:type="dxa"/>
              <w:bottom w:w="100" w:type="dxa"/>
              <w:right w:w="100" w:type="dxa"/>
            </w:tcMar>
          </w:tcPr>
          <w:p w14:paraId="39D7D509" w14:textId="77777777" w:rsidR="00361448" w:rsidRDefault="00924B0F">
            <w:pPr>
              <w:spacing w:after="0" w:line="240" w:lineRule="auto"/>
              <w:jc w:val="right"/>
            </w:pPr>
            <w:r>
              <w:t>1.2</w:t>
            </w:r>
          </w:p>
        </w:tc>
        <w:tc>
          <w:tcPr>
            <w:tcW w:w="8340" w:type="dxa"/>
          </w:tcPr>
          <w:p w14:paraId="643814C8" w14:textId="52A3C789" w:rsidR="00361448" w:rsidRDefault="00BC44C1">
            <w:pPr>
              <w:spacing w:after="0" w:line="240" w:lineRule="auto"/>
            </w:pPr>
            <w:r w:rsidRPr="00BC44C1">
              <w:t xml:space="preserve">Het Intellectueel eigendom van de platforms Paspoort voor Succes/Mijn Overstap/LOB  ligt bij de gemeente Zwolle. Op verzoek van de gemeente Zwolle </w:t>
            </w:r>
            <w:r w:rsidR="00504848" w:rsidRPr="00BC44C1">
              <w:t>verstrekt leverancier</w:t>
            </w:r>
            <w:r w:rsidRPr="00BC44C1">
              <w:t xml:space="preserve"> de architectuur, broncodes en overige benodigde informatie over de platforms per ommegaande aan de gemeente </w:t>
            </w:r>
            <w:r w:rsidR="00504848" w:rsidRPr="00BC44C1">
              <w:t>Zwolle. Enkel</w:t>
            </w:r>
            <w:r w:rsidRPr="00BC44C1">
              <w:t xml:space="preserve"> de gemeente Zwolle geeft andere deelnemende regio's het recht om van de platforms gebruik te maken, </w:t>
            </w:r>
            <w:proofErr w:type="gramStart"/>
            <w:r w:rsidRPr="00BC44C1">
              <w:t>middels</w:t>
            </w:r>
            <w:proofErr w:type="gramEnd"/>
            <w:r w:rsidRPr="00BC44C1">
              <w:t xml:space="preserve"> af te sluiten gebruikersovereenkomsten. Opdrachtgever verstrekt aan leverancier het recht om voor opdrachtgever gebouwde codes/componenten van de platforms te hergebruiken voor andere projecten en/of, opdrachtgevers, voor zover dat niet vergelijkbare projecten en/of platforms zijn, die eenzelfde doel dienen of door vergelijkbare partijen worden gebruikt als de voor opdrachtgever gebouwde platforms.</w:t>
            </w:r>
          </w:p>
        </w:tc>
      </w:tr>
      <w:tr w:rsidR="00361448" w14:paraId="2B66684E" w14:textId="77777777" w:rsidTr="6D73C7C5">
        <w:tc>
          <w:tcPr>
            <w:tcW w:w="690" w:type="dxa"/>
            <w:shd w:val="clear" w:color="auto" w:fill="F3F3F3"/>
            <w:tcMar>
              <w:top w:w="100" w:type="dxa"/>
              <w:left w:w="100" w:type="dxa"/>
              <w:bottom w:w="100" w:type="dxa"/>
              <w:right w:w="100" w:type="dxa"/>
            </w:tcMar>
          </w:tcPr>
          <w:p w14:paraId="18F999B5" w14:textId="77777777" w:rsidR="00361448" w:rsidRDefault="00924B0F">
            <w:pPr>
              <w:spacing w:after="0" w:line="240" w:lineRule="auto"/>
              <w:jc w:val="right"/>
              <w:rPr>
                <w:b/>
                <w:sz w:val="24"/>
                <w:szCs w:val="24"/>
              </w:rPr>
            </w:pPr>
            <w:r>
              <w:rPr>
                <w:b/>
                <w:sz w:val="24"/>
                <w:szCs w:val="24"/>
              </w:rPr>
              <w:t>2</w:t>
            </w:r>
          </w:p>
        </w:tc>
        <w:tc>
          <w:tcPr>
            <w:tcW w:w="8340" w:type="dxa"/>
            <w:shd w:val="clear" w:color="auto" w:fill="F3F3F3"/>
            <w:tcMar>
              <w:top w:w="100" w:type="dxa"/>
              <w:left w:w="100" w:type="dxa"/>
              <w:bottom w:w="100" w:type="dxa"/>
              <w:right w:w="100" w:type="dxa"/>
            </w:tcMar>
          </w:tcPr>
          <w:p w14:paraId="2A1671E6" w14:textId="0E25F74F" w:rsidR="00361448" w:rsidRDefault="00BC44C1">
            <w:pPr>
              <w:spacing w:after="0" w:line="240" w:lineRule="auto"/>
              <w:rPr>
                <w:b/>
                <w:sz w:val="24"/>
                <w:szCs w:val="24"/>
              </w:rPr>
            </w:pPr>
            <w:r w:rsidRPr="00BC44C1">
              <w:rPr>
                <w:b/>
                <w:sz w:val="24"/>
                <w:szCs w:val="24"/>
              </w:rPr>
              <w:t>Service Level Agreement (SLA)</w:t>
            </w:r>
          </w:p>
        </w:tc>
      </w:tr>
      <w:tr w:rsidR="00361448" w14:paraId="48B75647" w14:textId="77777777" w:rsidTr="6D73C7C5">
        <w:tc>
          <w:tcPr>
            <w:tcW w:w="690" w:type="dxa"/>
            <w:tcMar>
              <w:top w:w="100" w:type="dxa"/>
              <w:left w:w="100" w:type="dxa"/>
              <w:bottom w:w="100" w:type="dxa"/>
              <w:right w:w="100" w:type="dxa"/>
            </w:tcMar>
          </w:tcPr>
          <w:p w14:paraId="4E6CBBE6" w14:textId="77777777" w:rsidR="00361448" w:rsidRDefault="00924B0F">
            <w:pPr>
              <w:spacing w:after="0" w:line="240" w:lineRule="auto"/>
              <w:jc w:val="right"/>
            </w:pPr>
            <w:r>
              <w:t>2.1</w:t>
            </w:r>
          </w:p>
        </w:tc>
        <w:tc>
          <w:tcPr>
            <w:tcW w:w="8340" w:type="dxa"/>
          </w:tcPr>
          <w:p w14:paraId="415D469C" w14:textId="704C2FDC" w:rsidR="00361448" w:rsidRDefault="00BC44C1">
            <w:pPr>
              <w:spacing w:after="0" w:line="240" w:lineRule="auto"/>
            </w:pPr>
            <w:r w:rsidRPr="00BC44C1">
              <w:t>De Inschrijver dient te waarborgen dat het bestaande platform gedurende de gehele contractperiode wordt onderhouden en doorontwikkeld. Dit omvat correctief, preventief, adaptief en innovatief onderhoud, zodat het platform blijvend voldoet aan geldende wet- en regelgeving en aansluit bij relevante marktontwikkelingen, zie artikel 8 e.v. van de GIBIT 2020.</w:t>
            </w:r>
          </w:p>
        </w:tc>
      </w:tr>
      <w:tr w:rsidR="00361448" w14:paraId="716D1EFE" w14:textId="77777777" w:rsidTr="6D73C7C5">
        <w:tc>
          <w:tcPr>
            <w:tcW w:w="690" w:type="dxa"/>
            <w:tcMar>
              <w:top w:w="100" w:type="dxa"/>
              <w:left w:w="100" w:type="dxa"/>
              <w:bottom w:w="100" w:type="dxa"/>
              <w:right w:w="100" w:type="dxa"/>
            </w:tcMar>
          </w:tcPr>
          <w:p w14:paraId="24672A24" w14:textId="77777777" w:rsidR="00361448" w:rsidRDefault="00924B0F">
            <w:pPr>
              <w:spacing w:after="0" w:line="240" w:lineRule="auto"/>
              <w:jc w:val="right"/>
            </w:pPr>
            <w:r>
              <w:t>2.2</w:t>
            </w:r>
          </w:p>
        </w:tc>
        <w:tc>
          <w:tcPr>
            <w:tcW w:w="8340" w:type="dxa"/>
          </w:tcPr>
          <w:p w14:paraId="2BD470C3" w14:textId="03932386" w:rsidR="00361448" w:rsidRDefault="00BC44C1">
            <w:pPr>
              <w:spacing w:after="0" w:line="240" w:lineRule="auto"/>
            </w:pPr>
            <w:r w:rsidRPr="00BC44C1">
              <w:t xml:space="preserve">De Inschrijver dient zorg te dragen voor het onderhoud en technisch beheer van </w:t>
            </w:r>
            <w:r w:rsidR="00504848" w:rsidRPr="00BC44C1">
              <w:t>het bestaande platform</w:t>
            </w:r>
            <w:r w:rsidRPr="00BC44C1">
              <w:t xml:space="preserve">. </w:t>
            </w:r>
            <w:r w:rsidR="00504848" w:rsidRPr="00BC44C1">
              <w:t>Het</w:t>
            </w:r>
            <w:r w:rsidRPr="00BC44C1">
              <w:t xml:space="preserve"> bestaande platform dient via internet beschikbaar te zijn voor gebruikers.</w:t>
            </w:r>
          </w:p>
        </w:tc>
      </w:tr>
      <w:tr w:rsidR="00361448" w14:paraId="189A02C8" w14:textId="77777777" w:rsidTr="6D73C7C5">
        <w:tc>
          <w:tcPr>
            <w:tcW w:w="690" w:type="dxa"/>
            <w:tcMar>
              <w:top w:w="100" w:type="dxa"/>
              <w:left w:w="100" w:type="dxa"/>
              <w:bottom w:w="100" w:type="dxa"/>
              <w:right w:w="100" w:type="dxa"/>
            </w:tcMar>
          </w:tcPr>
          <w:p w14:paraId="1C93486C" w14:textId="77777777" w:rsidR="00361448" w:rsidRDefault="00924B0F">
            <w:pPr>
              <w:spacing w:after="0" w:line="240" w:lineRule="auto"/>
              <w:jc w:val="right"/>
            </w:pPr>
            <w:r>
              <w:t>2.3</w:t>
            </w:r>
          </w:p>
        </w:tc>
        <w:tc>
          <w:tcPr>
            <w:tcW w:w="8340" w:type="dxa"/>
          </w:tcPr>
          <w:p w14:paraId="6683D9E1" w14:textId="09E7007B" w:rsidR="00504848" w:rsidRDefault="00BC44C1" w:rsidP="00BC44C1">
            <w:pPr>
              <w:spacing w:after="0" w:line="240" w:lineRule="auto"/>
            </w:pPr>
            <w:r>
              <w:t>De Inschrijver levert een SLA op basis van de eisen en wensen binnen het P</w:t>
            </w:r>
            <w:r w:rsidR="00504848">
              <w:t>rogramma van Eisen</w:t>
            </w:r>
            <w:r>
              <w:t>.</w:t>
            </w:r>
          </w:p>
          <w:p w14:paraId="05FA1125" w14:textId="5D82304D" w:rsidR="00BC44C1" w:rsidRDefault="00BC44C1" w:rsidP="00BC44C1">
            <w:pPr>
              <w:spacing w:after="0" w:line="240" w:lineRule="auto"/>
            </w:pPr>
            <w:r>
              <w:t xml:space="preserve">De leverancier levert per </w:t>
            </w:r>
            <w:r w:rsidR="00504848">
              <w:t>kwartaal een</w:t>
            </w:r>
            <w:r>
              <w:t xml:space="preserve"> rapportage aan bij gemeente Zwolle over de volgende onderwerpen:  </w:t>
            </w:r>
          </w:p>
          <w:p w14:paraId="65707A4D" w14:textId="77777777" w:rsidR="00BC44C1" w:rsidRDefault="00BC44C1" w:rsidP="00BC44C1">
            <w:pPr>
              <w:spacing w:after="0" w:line="240" w:lineRule="auto"/>
            </w:pPr>
            <w:r>
              <w:t>- Incidenten en de afhandeling daarvan  </w:t>
            </w:r>
          </w:p>
          <w:p w14:paraId="2710CF37" w14:textId="77777777" w:rsidR="00BC44C1" w:rsidRDefault="00BC44C1" w:rsidP="00BC44C1">
            <w:pPr>
              <w:spacing w:after="0" w:line="240" w:lineRule="auto"/>
            </w:pPr>
            <w:r>
              <w:t>- Beschikbaarheid van het platform</w:t>
            </w:r>
          </w:p>
          <w:p w14:paraId="4AEA3264" w14:textId="77777777" w:rsidR="00BC44C1" w:rsidRDefault="00BC44C1" w:rsidP="00BC44C1">
            <w:pPr>
              <w:spacing w:after="0" w:line="240" w:lineRule="auto"/>
            </w:pPr>
            <w:r>
              <w:t>- Onderhoudsrapportages    </w:t>
            </w:r>
          </w:p>
          <w:p w14:paraId="159C1620" w14:textId="77777777" w:rsidR="00BC44C1" w:rsidRDefault="00BC44C1" w:rsidP="00BC44C1">
            <w:pPr>
              <w:spacing w:after="0" w:line="240" w:lineRule="auto"/>
            </w:pPr>
            <w:r>
              <w:t>- Beveiligingscontroles  </w:t>
            </w:r>
          </w:p>
          <w:p w14:paraId="5E697FED" w14:textId="20097D67" w:rsidR="00361448" w:rsidRDefault="00BC44C1" w:rsidP="00BC44C1">
            <w:pPr>
              <w:spacing w:after="0" w:line="240" w:lineRule="auto"/>
            </w:pPr>
            <w:r>
              <w:t>- Wijzigingsaanvragen en de afhandeling daarvan  </w:t>
            </w:r>
          </w:p>
        </w:tc>
      </w:tr>
      <w:tr w:rsidR="00BC44C1" w14:paraId="1231192F" w14:textId="77777777" w:rsidTr="6D73C7C5">
        <w:tc>
          <w:tcPr>
            <w:tcW w:w="690" w:type="dxa"/>
            <w:tcMar>
              <w:top w:w="100" w:type="dxa"/>
              <w:left w:w="100" w:type="dxa"/>
              <w:bottom w:w="100" w:type="dxa"/>
              <w:right w:w="100" w:type="dxa"/>
            </w:tcMar>
          </w:tcPr>
          <w:p w14:paraId="4FABFF6D" w14:textId="08DB7B62" w:rsidR="00BC44C1" w:rsidRDefault="00BC44C1">
            <w:pPr>
              <w:spacing w:after="0" w:line="240" w:lineRule="auto"/>
              <w:jc w:val="right"/>
            </w:pPr>
            <w:r>
              <w:t>2.4</w:t>
            </w:r>
          </w:p>
        </w:tc>
        <w:tc>
          <w:tcPr>
            <w:tcW w:w="8340" w:type="dxa"/>
          </w:tcPr>
          <w:p w14:paraId="1472C660" w14:textId="0A6351DE" w:rsidR="00BC44C1" w:rsidRDefault="00BC44C1">
            <w:pPr>
              <w:spacing w:after="0" w:line="240" w:lineRule="auto"/>
            </w:pPr>
            <w:r w:rsidRPr="00BC44C1">
              <w:t xml:space="preserve">Alle in bijlage </w:t>
            </w:r>
            <w:r w:rsidR="00067CFE" w:rsidRPr="00067CFE">
              <w:t>XV</w:t>
            </w:r>
            <w:r w:rsidR="00A4116F">
              <w:t>I</w:t>
            </w:r>
            <w:r w:rsidRPr="00067CFE">
              <w:t xml:space="preserve"> </w:t>
            </w:r>
            <w:r w:rsidRPr="00BC44C1">
              <w:t>genoemde koppelingen dienen door inschrijver onderhouden te worden.</w:t>
            </w:r>
          </w:p>
        </w:tc>
      </w:tr>
      <w:tr w:rsidR="00BC44C1" w14:paraId="23E0F881" w14:textId="77777777" w:rsidTr="6D73C7C5">
        <w:tc>
          <w:tcPr>
            <w:tcW w:w="690" w:type="dxa"/>
            <w:tcMar>
              <w:top w:w="100" w:type="dxa"/>
              <w:left w:w="100" w:type="dxa"/>
              <w:bottom w:w="100" w:type="dxa"/>
              <w:right w:w="100" w:type="dxa"/>
            </w:tcMar>
          </w:tcPr>
          <w:p w14:paraId="5F95B9BA" w14:textId="08171C26" w:rsidR="00BC44C1" w:rsidRDefault="00BC44C1">
            <w:pPr>
              <w:spacing w:after="0" w:line="240" w:lineRule="auto"/>
              <w:jc w:val="right"/>
            </w:pPr>
            <w:r>
              <w:t>2.5</w:t>
            </w:r>
          </w:p>
        </w:tc>
        <w:tc>
          <w:tcPr>
            <w:tcW w:w="8340" w:type="dxa"/>
          </w:tcPr>
          <w:p w14:paraId="0E02FE43" w14:textId="1B0DF8F8" w:rsidR="00BC44C1" w:rsidRDefault="00BC44C1">
            <w:pPr>
              <w:spacing w:after="0" w:line="240" w:lineRule="auto"/>
            </w:pPr>
            <w:r w:rsidRPr="00BC44C1">
              <w:t xml:space="preserve">Gemeente Zwolle zorgt voor een supportdesk aan de gebruikers van het bestaande platform. Voor de supportdesk verzorgt de Inschrijver een Nederlandstalige helpdesk voor zowel technische als functionele ondersteuning. De helpdesk van de inschrijver is het centrale punt voor de supportdesk voor het melden van incidenten, het stellen van vragen, indienen van wijzigingsvoorstellen en geeft informatie/ inzicht in de afhandeling daarvan. De helpdesk van de Inschrijver levert zowel telefonische ondersteuning als ondersteuning via e-mail en/of een </w:t>
            </w:r>
            <w:proofErr w:type="spellStart"/>
            <w:r w:rsidRPr="00BC44C1">
              <w:t>webportaal</w:t>
            </w:r>
            <w:proofErr w:type="spellEnd"/>
            <w:r w:rsidRPr="00BC44C1">
              <w:t>. De helpdesk is telefonisch bereikbaar op werkdagen tussen 09.00 en 17.00 uur (CET).</w:t>
            </w:r>
          </w:p>
        </w:tc>
      </w:tr>
      <w:tr w:rsidR="00BC44C1" w14:paraId="4836829F" w14:textId="77777777" w:rsidTr="6D73C7C5">
        <w:tc>
          <w:tcPr>
            <w:tcW w:w="690" w:type="dxa"/>
            <w:tcMar>
              <w:top w:w="100" w:type="dxa"/>
              <w:left w:w="100" w:type="dxa"/>
              <w:bottom w:w="100" w:type="dxa"/>
              <w:right w:w="100" w:type="dxa"/>
            </w:tcMar>
          </w:tcPr>
          <w:p w14:paraId="53CD4810" w14:textId="6B2AE13E" w:rsidR="00BC44C1" w:rsidRDefault="00BC44C1">
            <w:pPr>
              <w:spacing w:after="0" w:line="240" w:lineRule="auto"/>
              <w:jc w:val="right"/>
            </w:pPr>
            <w:r>
              <w:t>2.6</w:t>
            </w:r>
          </w:p>
        </w:tc>
        <w:tc>
          <w:tcPr>
            <w:tcW w:w="8340" w:type="dxa"/>
          </w:tcPr>
          <w:p w14:paraId="05527A9D" w14:textId="07FB799F" w:rsidR="00BC44C1" w:rsidRDefault="00BC44C1">
            <w:pPr>
              <w:spacing w:after="0" w:line="240" w:lineRule="auto"/>
            </w:pPr>
            <w:r w:rsidRPr="00BC44C1">
              <w:t>De inschrijver garandeert adequate back-up- en restorevoorzieningen van de 3 databases (</w:t>
            </w:r>
            <w:proofErr w:type="spellStart"/>
            <w:r w:rsidRPr="00BC44C1">
              <w:t>Firestore</w:t>
            </w:r>
            <w:proofErr w:type="spellEnd"/>
            <w:r w:rsidRPr="00BC44C1">
              <w:t xml:space="preserve">, Postgres, Identity Platform) van het platform waarbij, in het geval een </w:t>
            </w:r>
            <w:proofErr w:type="spellStart"/>
            <w:r w:rsidRPr="00BC44C1">
              <w:t>restore</w:t>
            </w:r>
            <w:proofErr w:type="spellEnd"/>
            <w:r w:rsidRPr="00BC44C1">
              <w:t xml:space="preserve"> van data nodig is, de afgesproken dienstverlening binnen 1 werkdag kan worden </w:t>
            </w:r>
            <w:r w:rsidRPr="00BC44C1">
              <w:lastRenderedPageBreak/>
              <w:t xml:space="preserve">gecontinueerd. Er mag sprake zijn van maximaal één (1) dag dataverlies. Back-ups worden gemaakt terwijl de volledige oplossing ‘online’ is. De inschrijver levert het back-up &amp; </w:t>
            </w:r>
            <w:proofErr w:type="spellStart"/>
            <w:r w:rsidRPr="00BC44C1">
              <w:t>restore</w:t>
            </w:r>
            <w:proofErr w:type="spellEnd"/>
            <w:r w:rsidRPr="00BC44C1">
              <w:t xml:space="preserve"> plan op als bewijs.</w:t>
            </w:r>
          </w:p>
        </w:tc>
      </w:tr>
      <w:tr w:rsidR="00BC44C1" w14:paraId="02C7C013" w14:textId="77777777" w:rsidTr="6D73C7C5">
        <w:tc>
          <w:tcPr>
            <w:tcW w:w="690" w:type="dxa"/>
            <w:tcMar>
              <w:top w:w="100" w:type="dxa"/>
              <w:left w:w="100" w:type="dxa"/>
              <w:bottom w:w="100" w:type="dxa"/>
              <w:right w:w="100" w:type="dxa"/>
            </w:tcMar>
          </w:tcPr>
          <w:p w14:paraId="22801A48" w14:textId="72A42FCE" w:rsidR="00BC44C1" w:rsidRDefault="00BC44C1">
            <w:pPr>
              <w:spacing w:after="0" w:line="240" w:lineRule="auto"/>
              <w:jc w:val="right"/>
            </w:pPr>
            <w:r>
              <w:lastRenderedPageBreak/>
              <w:t>2.7</w:t>
            </w:r>
          </w:p>
        </w:tc>
        <w:tc>
          <w:tcPr>
            <w:tcW w:w="8340" w:type="dxa"/>
          </w:tcPr>
          <w:p w14:paraId="6BB7E5C7" w14:textId="77777777" w:rsidR="008204D5" w:rsidRDefault="00BC44C1" w:rsidP="00BC44C1">
            <w:pPr>
              <w:spacing w:after="0" w:line="240" w:lineRule="auto"/>
            </w:pPr>
            <w:r>
              <w:t>De inschrijver is verantwoordelijk voor de gehele behandeling van meldingen, incidenten m.b.t. het platform volgens de procedure zoals vastgelegd in de Service Level Agreement (SLA). De Gemeente Zwolle bepaalt prioriteit van incidenten.</w:t>
            </w:r>
          </w:p>
          <w:p w14:paraId="6C1CA631" w14:textId="7937C61B" w:rsidR="00BC44C1" w:rsidRDefault="00BC44C1" w:rsidP="00BC44C1">
            <w:pPr>
              <w:spacing w:after="0" w:line="240" w:lineRule="auto"/>
            </w:pPr>
            <w:r>
              <w:t xml:space="preserve">T.a.v. ondersteuning wordt de volgende prioriteitsbepaling gehanteerd:                  </w:t>
            </w:r>
          </w:p>
          <w:p w14:paraId="2220A987" w14:textId="77777777" w:rsidR="00BC44C1" w:rsidRDefault="00BC44C1" w:rsidP="00BC44C1">
            <w:pPr>
              <w:spacing w:after="0" w:line="240" w:lineRule="auto"/>
            </w:pPr>
          </w:p>
          <w:p w14:paraId="545D28AC" w14:textId="284281AF" w:rsidR="008204D5" w:rsidRDefault="00BC44C1" w:rsidP="00BC44C1">
            <w:pPr>
              <w:spacing w:after="0" w:line="240" w:lineRule="auto"/>
            </w:pPr>
            <w:r w:rsidRPr="008204D5">
              <w:rPr>
                <w:b/>
                <w:bCs/>
              </w:rPr>
              <w:t>Kritiek Verzoek</w:t>
            </w:r>
            <w:r w:rsidR="008204D5">
              <w:t xml:space="preserve"> </w:t>
            </w:r>
            <w:r>
              <w:t>dat gezien de aard van het probleem op een zo kort mogelijke termijn opgelost moet worden.</w:t>
            </w:r>
          </w:p>
          <w:p w14:paraId="72A0531C" w14:textId="77777777" w:rsidR="008204D5" w:rsidRDefault="00BC44C1" w:rsidP="00BC44C1">
            <w:pPr>
              <w:spacing w:after="0" w:line="240" w:lineRule="auto"/>
            </w:pPr>
            <w:r>
              <w:t xml:space="preserve">Functionaliteit die voor </w:t>
            </w:r>
            <w:proofErr w:type="spellStart"/>
            <w:r>
              <w:t>PvS</w:t>
            </w:r>
            <w:proofErr w:type="spellEnd"/>
            <w:r>
              <w:t xml:space="preserve"> en de bezoeker cruciaal is, werkt niet.</w:t>
            </w:r>
          </w:p>
          <w:p w14:paraId="5A14601B" w14:textId="43E697FA" w:rsidR="00BC44C1" w:rsidRDefault="00BC44C1" w:rsidP="00BC44C1">
            <w:pPr>
              <w:spacing w:after="0" w:line="240" w:lineRule="auto"/>
            </w:pPr>
            <w:r>
              <w:t xml:space="preserve">Voorbeeld: De volledige website is down of er is een </w:t>
            </w:r>
            <w:proofErr w:type="spellStart"/>
            <w:r>
              <w:t>datalek</w:t>
            </w:r>
            <w:proofErr w:type="spellEnd"/>
            <w:r w:rsidR="008204D5">
              <w:t>.</w:t>
            </w:r>
          </w:p>
          <w:p w14:paraId="5AB7D143" w14:textId="77777777" w:rsidR="00BC44C1" w:rsidRDefault="00BC44C1" w:rsidP="00BC44C1">
            <w:pPr>
              <w:spacing w:after="0" w:line="240" w:lineRule="auto"/>
            </w:pPr>
            <w:r w:rsidRPr="008204D5">
              <w:rPr>
                <w:b/>
                <w:bCs/>
              </w:rPr>
              <w:t>Hoog Verzoek</w:t>
            </w:r>
            <w:r>
              <w:t xml:space="preserve"> (bug of aanpassing) dat op korte termijn opgelost moet worden. Een voor bezoekers zichtbaar onderdeel werkt niet naar behoren en er bestaat geen tijdelijke tussenoplossing. Voorbeeld: Een specifieke gebruiker kan niet inloggen of een essentiële (functionele) knop werkt niet </w:t>
            </w:r>
          </w:p>
          <w:p w14:paraId="58E3CEEE" w14:textId="43BF6539" w:rsidR="00BC44C1" w:rsidRDefault="00504848" w:rsidP="00BC44C1">
            <w:pPr>
              <w:spacing w:after="0" w:line="240" w:lineRule="auto"/>
            </w:pPr>
            <w:r w:rsidRPr="008204D5">
              <w:rPr>
                <w:b/>
                <w:bCs/>
              </w:rPr>
              <w:t>Gemiddeld/</w:t>
            </w:r>
            <w:r w:rsidR="00BC44C1" w:rsidRPr="008204D5">
              <w:rPr>
                <w:b/>
                <w:bCs/>
              </w:rPr>
              <w:t>Laag Verzoek</w:t>
            </w:r>
            <w:r w:rsidR="00BC44C1">
              <w:t xml:space="preserve"> (kleine bug of aanpassing) dat op termijn opgelost kan worden. Een minder zichtbaar onderdeel werkt niet naar behoren of moet worden uitgebreid. Bezoekers hebben hier niet direct last van. Voorbeeld: Een tekst of afbeelding wordt niet goed weergeven of niet-essentiële functie werkt niet volledig </w:t>
            </w:r>
          </w:p>
          <w:p w14:paraId="36866743" w14:textId="77777777" w:rsidR="00BC44C1" w:rsidRDefault="00BC44C1" w:rsidP="00BC44C1">
            <w:pPr>
              <w:spacing w:after="0" w:line="240" w:lineRule="auto"/>
            </w:pPr>
          </w:p>
          <w:p w14:paraId="5D345745" w14:textId="77777777" w:rsidR="00BC44C1" w:rsidRPr="008204D5" w:rsidRDefault="00BC44C1" w:rsidP="00BC44C1">
            <w:pPr>
              <w:spacing w:after="0" w:line="240" w:lineRule="auto"/>
              <w:rPr>
                <w:b/>
                <w:bCs/>
              </w:rPr>
            </w:pPr>
            <w:r w:rsidRPr="008204D5">
              <w:rPr>
                <w:b/>
                <w:bCs/>
              </w:rPr>
              <w:t xml:space="preserve">Respons- en oplostijd </w:t>
            </w:r>
          </w:p>
          <w:p w14:paraId="3C04DB6B" w14:textId="77777777" w:rsidR="00BC44C1" w:rsidRDefault="00BC44C1" w:rsidP="00BC44C1">
            <w:pPr>
              <w:spacing w:after="0" w:line="240" w:lineRule="auto"/>
            </w:pPr>
            <w:r>
              <w:t xml:space="preserve">De responstijd is de tijd tussen de melding en de bevestiging van een verzoek. De oplostijd is de tijd tussen de melding en het opleveren van een verzoek. </w:t>
            </w:r>
          </w:p>
          <w:p w14:paraId="21625A2F" w14:textId="77777777" w:rsidR="00BC44C1" w:rsidRDefault="00BC44C1" w:rsidP="00BC44C1">
            <w:pPr>
              <w:spacing w:after="0" w:line="240" w:lineRule="auto"/>
            </w:pPr>
            <w:r>
              <w:t xml:space="preserve">Urgentie </w:t>
            </w:r>
            <w:r>
              <w:tab/>
              <w:t xml:space="preserve">Responstijd </w:t>
            </w:r>
            <w:r>
              <w:tab/>
            </w:r>
            <w:r>
              <w:tab/>
              <w:t xml:space="preserve">Oplostijd </w:t>
            </w:r>
          </w:p>
          <w:p w14:paraId="552A8D65" w14:textId="77777777" w:rsidR="00BC44C1" w:rsidRDefault="00BC44C1" w:rsidP="00BC44C1">
            <w:pPr>
              <w:spacing w:after="0" w:line="240" w:lineRule="auto"/>
            </w:pPr>
            <w:r>
              <w:t xml:space="preserve">Kritiek </w:t>
            </w:r>
            <w:r>
              <w:tab/>
            </w:r>
            <w:r>
              <w:tab/>
              <w:t xml:space="preserve">4 uur </w:t>
            </w:r>
            <w:r>
              <w:tab/>
            </w:r>
            <w:r>
              <w:tab/>
            </w:r>
            <w:r>
              <w:tab/>
              <w:t>1 werkdag</w:t>
            </w:r>
          </w:p>
          <w:p w14:paraId="5C7F511A" w14:textId="77777777" w:rsidR="00BC44C1" w:rsidRDefault="00BC44C1" w:rsidP="00BC44C1">
            <w:pPr>
              <w:spacing w:after="0" w:line="240" w:lineRule="auto"/>
            </w:pPr>
            <w:r>
              <w:t xml:space="preserve">Hoog </w:t>
            </w:r>
            <w:r>
              <w:tab/>
            </w:r>
            <w:r>
              <w:tab/>
              <w:t xml:space="preserve">8 uur </w:t>
            </w:r>
            <w:r>
              <w:tab/>
            </w:r>
            <w:r>
              <w:tab/>
            </w:r>
            <w:r>
              <w:tab/>
              <w:t xml:space="preserve">3 werkdagen  </w:t>
            </w:r>
          </w:p>
          <w:p w14:paraId="1B57447D" w14:textId="77777777" w:rsidR="00BC44C1" w:rsidRDefault="00BC44C1" w:rsidP="00BC44C1">
            <w:pPr>
              <w:spacing w:after="0" w:line="240" w:lineRule="auto"/>
            </w:pPr>
            <w:r>
              <w:t xml:space="preserve">Gemiddeld </w:t>
            </w:r>
            <w:r>
              <w:tab/>
              <w:t xml:space="preserve">In overleg </w:t>
            </w:r>
            <w:r>
              <w:tab/>
            </w:r>
            <w:r>
              <w:tab/>
              <w:t xml:space="preserve">In overleg </w:t>
            </w:r>
          </w:p>
          <w:p w14:paraId="277D08CF" w14:textId="26D22709" w:rsidR="00BC44C1" w:rsidRDefault="00BC44C1" w:rsidP="00BC44C1">
            <w:pPr>
              <w:spacing w:after="0" w:line="240" w:lineRule="auto"/>
            </w:pPr>
            <w:r>
              <w:t xml:space="preserve">Laag                     In overleg </w:t>
            </w:r>
            <w:r>
              <w:tab/>
            </w:r>
            <w:r>
              <w:tab/>
              <w:t>In overleg</w:t>
            </w:r>
          </w:p>
        </w:tc>
      </w:tr>
      <w:tr w:rsidR="00BC44C1" w14:paraId="24A22886" w14:textId="77777777" w:rsidTr="6D73C7C5">
        <w:tc>
          <w:tcPr>
            <w:tcW w:w="690" w:type="dxa"/>
            <w:tcMar>
              <w:top w:w="100" w:type="dxa"/>
              <w:left w:w="100" w:type="dxa"/>
              <w:bottom w:w="100" w:type="dxa"/>
              <w:right w:w="100" w:type="dxa"/>
            </w:tcMar>
          </w:tcPr>
          <w:p w14:paraId="1DA3F779" w14:textId="3A26B7CD" w:rsidR="00BC44C1" w:rsidRDefault="00BC44C1">
            <w:pPr>
              <w:spacing w:after="0" w:line="240" w:lineRule="auto"/>
              <w:jc w:val="right"/>
            </w:pPr>
            <w:r>
              <w:t>2.8</w:t>
            </w:r>
          </w:p>
        </w:tc>
        <w:tc>
          <w:tcPr>
            <w:tcW w:w="8340" w:type="dxa"/>
          </w:tcPr>
          <w:p w14:paraId="36598DD0" w14:textId="6A8F315A" w:rsidR="00BC44C1" w:rsidRDefault="00BC44C1">
            <w:pPr>
              <w:spacing w:after="0" w:line="240" w:lineRule="auto"/>
            </w:pPr>
            <w:r w:rsidRPr="00BC44C1">
              <w:t xml:space="preserve">De delen van het platform draaien elk op 1 Google </w:t>
            </w:r>
            <w:r w:rsidR="008204D5" w:rsidRPr="00BC44C1">
              <w:t>datacenter</w:t>
            </w:r>
            <w:r w:rsidRPr="00BC44C1">
              <w:t xml:space="preserve">. Deze </w:t>
            </w:r>
            <w:r w:rsidR="008204D5" w:rsidRPr="00BC44C1">
              <w:t>datacenters</w:t>
            </w:r>
            <w:r w:rsidRPr="00BC44C1">
              <w:t xml:space="preserve"> hebben intern redundantie in de vorm van 3 gebouwen binnen eenzelfde gemeente. Inschrijver moet dit kunnen blijven onderhouden</w:t>
            </w:r>
          </w:p>
        </w:tc>
      </w:tr>
      <w:tr w:rsidR="00BC44C1" w14:paraId="6A913F65" w14:textId="77777777" w:rsidTr="6D73C7C5">
        <w:tc>
          <w:tcPr>
            <w:tcW w:w="690" w:type="dxa"/>
            <w:tcMar>
              <w:top w:w="100" w:type="dxa"/>
              <w:left w:w="100" w:type="dxa"/>
              <w:bottom w:w="100" w:type="dxa"/>
              <w:right w:w="100" w:type="dxa"/>
            </w:tcMar>
          </w:tcPr>
          <w:p w14:paraId="4A18E2F1" w14:textId="762F611C" w:rsidR="00BC44C1" w:rsidRDefault="00BC44C1">
            <w:pPr>
              <w:spacing w:after="0" w:line="240" w:lineRule="auto"/>
              <w:jc w:val="right"/>
            </w:pPr>
            <w:r>
              <w:t>2.9</w:t>
            </w:r>
          </w:p>
        </w:tc>
        <w:tc>
          <w:tcPr>
            <w:tcW w:w="8340" w:type="dxa"/>
          </w:tcPr>
          <w:p w14:paraId="37C70ED8" w14:textId="70AC4F46" w:rsidR="00BC44C1" w:rsidRDefault="00BC44C1">
            <w:pPr>
              <w:spacing w:after="0" w:line="240" w:lineRule="auto"/>
            </w:pPr>
            <w:r w:rsidRPr="00BC44C1">
              <w:t>De helpdesk van de Inschrijver draagt zorg voor relateren van incidenten aan al bekende problemen m.b.t. het platform. De Inschrijver maakt voor de Gemeente Zwolle inzichtelijk wanneer een incident in behandeling is genomen en wat de status van afhandeling is. De Inschrijver is eindverantwoordelijk voor het beheren van incidenten. </w:t>
            </w:r>
          </w:p>
        </w:tc>
      </w:tr>
      <w:tr w:rsidR="00BC44C1" w14:paraId="3C9775C3" w14:textId="77777777" w:rsidTr="6D73C7C5">
        <w:tc>
          <w:tcPr>
            <w:tcW w:w="690" w:type="dxa"/>
            <w:tcMar>
              <w:top w:w="100" w:type="dxa"/>
              <w:left w:w="100" w:type="dxa"/>
              <w:bottom w:w="100" w:type="dxa"/>
              <w:right w:w="100" w:type="dxa"/>
            </w:tcMar>
          </w:tcPr>
          <w:p w14:paraId="1EFC22CC" w14:textId="5D434734" w:rsidR="00BC44C1" w:rsidRDefault="00BC44C1">
            <w:pPr>
              <w:spacing w:after="0" w:line="240" w:lineRule="auto"/>
              <w:jc w:val="right"/>
            </w:pPr>
            <w:r>
              <w:t>2.10</w:t>
            </w:r>
          </w:p>
        </w:tc>
        <w:tc>
          <w:tcPr>
            <w:tcW w:w="8340" w:type="dxa"/>
          </w:tcPr>
          <w:p w14:paraId="49CF9BC3" w14:textId="01D36C73" w:rsidR="00BC44C1" w:rsidRDefault="00BC44C1">
            <w:pPr>
              <w:spacing w:after="0" w:line="240" w:lineRule="auto"/>
            </w:pPr>
            <w:r w:rsidRPr="00BC44C1">
              <w:t>Het bestaande platform kent twee omgevingen inclusief alle geëiste koppelingen voor zover beschikbaar voor acceptatie. Tenminste een test/acceptatieomgeving én een productieomgeving met gescheiden datasets. De inschrijver werkt in dezelfde werkwijze en kan deze vorm onderhouden</w:t>
            </w:r>
          </w:p>
        </w:tc>
      </w:tr>
      <w:tr w:rsidR="00BC44C1" w14:paraId="7E8F3603" w14:textId="77777777" w:rsidTr="6D73C7C5">
        <w:tc>
          <w:tcPr>
            <w:tcW w:w="690" w:type="dxa"/>
            <w:tcMar>
              <w:top w:w="100" w:type="dxa"/>
              <w:left w:w="100" w:type="dxa"/>
              <w:bottom w:w="100" w:type="dxa"/>
              <w:right w:w="100" w:type="dxa"/>
            </w:tcMar>
          </w:tcPr>
          <w:p w14:paraId="67C00A56" w14:textId="37AAABD7" w:rsidR="00BC44C1" w:rsidRDefault="00BC44C1">
            <w:pPr>
              <w:spacing w:after="0" w:line="240" w:lineRule="auto"/>
              <w:jc w:val="right"/>
            </w:pPr>
            <w:r>
              <w:t>2.11</w:t>
            </w:r>
          </w:p>
        </w:tc>
        <w:tc>
          <w:tcPr>
            <w:tcW w:w="8340" w:type="dxa"/>
          </w:tcPr>
          <w:p w14:paraId="4D5986A5" w14:textId="01A98EA9" w:rsidR="00BC44C1" w:rsidRDefault="00BC44C1">
            <w:pPr>
              <w:spacing w:after="0" w:line="240" w:lineRule="auto"/>
            </w:pPr>
            <w:r w:rsidRPr="00BC44C1">
              <w:t>Updates zijn uiterlijk één (1) maand voor i</w:t>
            </w:r>
            <w:r>
              <w:t>n</w:t>
            </w:r>
            <w:r w:rsidRPr="00BC44C1">
              <w:t>werkingtreding van nieuwe Europese en rijks wet- en regelgeving beschikbaar.</w:t>
            </w:r>
          </w:p>
        </w:tc>
      </w:tr>
      <w:tr w:rsidR="00BC44C1" w14:paraId="56D0030D" w14:textId="77777777" w:rsidTr="6D73C7C5">
        <w:tc>
          <w:tcPr>
            <w:tcW w:w="690" w:type="dxa"/>
            <w:tcMar>
              <w:top w:w="100" w:type="dxa"/>
              <w:left w:w="100" w:type="dxa"/>
              <w:bottom w:w="100" w:type="dxa"/>
              <w:right w:w="100" w:type="dxa"/>
            </w:tcMar>
          </w:tcPr>
          <w:p w14:paraId="4C6B748B" w14:textId="1447FF85" w:rsidR="00BC44C1" w:rsidRDefault="00BC44C1">
            <w:pPr>
              <w:spacing w:after="0" w:line="240" w:lineRule="auto"/>
              <w:jc w:val="right"/>
            </w:pPr>
            <w:r>
              <w:t>2.12</w:t>
            </w:r>
          </w:p>
        </w:tc>
        <w:tc>
          <w:tcPr>
            <w:tcW w:w="8340" w:type="dxa"/>
          </w:tcPr>
          <w:p w14:paraId="5162CFF0" w14:textId="4F1D1472" w:rsidR="00BC44C1" w:rsidRDefault="00BC44C1">
            <w:pPr>
              <w:spacing w:after="0" w:line="240" w:lineRule="auto"/>
            </w:pPr>
            <w:r w:rsidRPr="00BC44C1">
              <w:t xml:space="preserve">Het platform heeft een virtuele scheiding tussen de productieomgeving en de </w:t>
            </w:r>
            <w:proofErr w:type="spellStart"/>
            <w:r w:rsidRPr="00BC44C1">
              <w:t>backup</w:t>
            </w:r>
            <w:proofErr w:type="spellEnd"/>
            <w:r w:rsidRPr="00BC44C1">
              <w:t>. Inschrijver moet in deze werkwijze kunnen werken.</w:t>
            </w:r>
          </w:p>
        </w:tc>
      </w:tr>
      <w:tr w:rsidR="00BC44C1" w14:paraId="785CBDD5" w14:textId="77777777" w:rsidTr="6D73C7C5">
        <w:tc>
          <w:tcPr>
            <w:tcW w:w="690" w:type="dxa"/>
            <w:tcMar>
              <w:top w:w="100" w:type="dxa"/>
              <w:left w:w="100" w:type="dxa"/>
              <w:bottom w:w="100" w:type="dxa"/>
              <w:right w:w="100" w:type="dxa"/>
            </w:tcMar>
          </w:tcPr>
          <w:p w14:paraId="093C97B2" w14:textId="77184330" w:rsidR="00BC44C1" w:rsidRDefault="008204D5">
            <w:pPr>
              <w:spacing w:after="0" w:line="240" w:lineRule="auto"/>
              <w:jc w:val="right"/>
            </w:pPr>
            <w:r>
              <w:lastRenderedPageBreak/>
              <w:t>2.13</w:t>
            </w:r>
          </w:p>
        </w:tc>
        <w:tc>
          <w:tcPr>
            <w:tcW w:w="8340" w:type="dxa"/>
          </w:tcPr>
          <w:p w14:paraId="74944D0C" w14:textId="78C26F78" w:rsidR="00BC44C1" w:rsidRDefault="00BC44C1">
            <w:pPr>
              <w:spacing w:after="0" w:line="240" w:lineRule="auto"/>
            </w:pPr>
            <w:r w:rsidRPr="00BC44C1">
              <w:t>De inschrijver neemt deel aan actieve gebruikersgroep van gemeenten die het platform gebruiken. Deze gebruikersgroep wordt georganiseerd door de gemeente. Bijeenkomsten zijn maximaal 4x per jaar, indien nodig/wenselijk fysiek, waar mogelijk digitaal.</w:t>
            </w:r>
          </w:p>
        </w:tc>
      </w:tr>
      <w:tr w:rsidR="00361448" w14:paraId="32CC25B1" w14:textId="77777777" w:rsidTr="6D73C7C5">
        <w:tc>
          <w:tcPr>
            <w:tcW w:w="690" w:type="dxa"/>
            <w:shd w:val="clear" w:color="auto" w:fill="F3F3F3"/>
            <w:tcMar>
              <w:top w:w="100" w:type="dxa"/>
              <w:left w:w="100" w:type="dxa"/>
              <w:bottom w:w="100" w:type="dxa"/>
              <w:right w:w="100" w:type="dxa"/>
            </w:tcMar>
          </w:tcPr>
          <w:p w14:paraId="5FCD5EC4" w14:textId="77777777" w:rsidR="00361448" w:rsidRDefault="00924B0F">
            <w:pPr>
              <w:spacing w:after="0" w:line="240" w:lineRule="auto"/>
              <w:jc w:val="right"/>
              <w:rPr>
                <w:b/>
                <w:sz w:val="24"/>
                <w:szCs w:val="24"/>
              </w:rPr>
            </w:pPr>
            <w:r>
              <w:rPr>
                <w:b/>
                <w:sz w:val="24"/>
                <w:szCs w:val="24"/>
              </w:rPr>
              <w:t>3</w:t>
            </w:r>
          </w:p>
        </w:tc>
        <w:tc>
          <w:tcPr>
            <w:tcW w:w="8340" w:type="dxa"/>
            <w:shd w:val="clear" w:color="auto" w:fill="F3F3F3"/>
            <w:tcMar>
              <w:top w:w="100" w:type="dxa"/>
              <w:left w:w="100" w:type="dxa"/>
              <w:bottom w:w="100" w:type="dxa"/>
              <w:right w:w="100" w:type="dxa"/>
            </w:tcMar>
          </w:tcPr>
          <w:p w14:paraId="40E9C620" w14:textId="6283A866" w:rsidR="00361448" w:rsidRDefault="00BC44C1" w:rsidP="33BDB9D5">
            <w:pPr>
              <w:spacing w:after="0" w:line="240" w:lineRule="auto"/>
              <w:rPr>
                <w:b/>
                <w:bCs/>
                <w:sz w:val="24"/>
                <w:szCs w:val="24"/>
              </w:rPr>
            </w:pPr>
            <w:r w:rsidRPr="00BC44C1">
              <w:rPr>
                <w:b/>
                <w:bCs/>
                <w:sz w:val="24"/>
                <w:szCs w:val="24"/>
              </w:rPr>
              <w:t>Doorontwikkeling software (SaaS-applicatie)</w:t>
            </w:r>
          </w:p>
        </w:tc>
      </w:tr>
      <w:tr w:rsidR="00361448" w14:paraId="1955E199" w14:textId="77777777" w:rsidTr="6D73C7C5">
        <w:tc>
          <w:tcPr>
            <w:tcW w:w="690" w:type="dxa"/>
            <w:tcMar>
              <w:top w:w="100" w:type="dxa"/>
              <w:left w:w="100" w:type="dxa"/>
              <w:bottom w:w="100" w:type="dxa"/>
              <w:right w:w="100" w:type="dxa"/>
            </w:tcMar>
          </w:tcPr>
          <w:p w14:paraId="2F7BA2E8" w14:textId="77777777" w:rsidR="00361448" w:rsidRDefault="00924B0F">
            <w:pPr>
              <w:spacing w:after="0" w:line="240" w:lineRule="auto"/>
              <w:jc w:val="right"/>
            </w:pPr>
            <w:r>
              <w:t>3.1</w:t>
            </w:r>
          </w:p>
        </w:tc>
        <w:tc>
          <w:tcPr>
            <w:tcW w:w="8340" w:type="dxa"/>
            <w:tcMar>
              <w:top w:w="100" w:type="dxa"/>
              <w:left w:w="100" w:type="dxa"/>
              <w:bottom w:w="100" w:type="dxa"/>
              <w:right w:w="100" w:type="dxa"/>
            </w:tcMar>
          </w:tcPr>
          <w:p w14:paraId="26F000FB" w14:textId="58541E53" w:rsidR="00361448" w:rsidRDefault="00BC44C1">
            <w:pPr>
              <w:spacing w:after="0" w:line="240" w:lineRule="auto"/>
            </w:pPr>
            <w:r w:rsidRPr="00BC44C1">
              <w:t>Nieuwe ontwikkelingen worden alleen uitgevoerd na opdrachtverlening door de gemeente Zwolle.</w:t>
            </w:r>
          </w:p>
        </w:tc>
      </w:tr>
      <w:tr w:rsidR="00361448" w14:paraId="7EBC24A0" w14:textId="77777777" w:rsidTr="6D73C7C5">
        <w:tc>
          <w:tcPr>
            <w:tcW w:w="690" w:type="dxa"/>
            <w:tcMar>
              <w:top w:w="100" w:type="dxa"/>
              <w:left w:w="100" w:type="dxa"/>
              <w:bottom w:w="100" w:type="dxa"/>
              <w:right w:w="100" w:type="dxa"/>
            </w:tcMar>
          </w:tcPr>
          <w:p w14:paraId="3D77ADB0" w14:textId="77777777" w:rsidR="00361448" w:rsidRDefault="00924B0F">
            <w:pPr>
              <w:spacing w:after="0" w:line="240" w:lineRule="auto"/>
              <w:jc w:val="right"/>
            </w:pPr>
            <w:r>
              <w:t>3.2</w:t>
            </w:r>
          </w:p>
        </w:tc>
        <w:tc>
          <w:tcPr>
            <w:tcW w:w="8340" w:type="dxa"/>
            <w:tcMar>
              <w:top w:w="100" w:type="dxa"/>
              <w:left w:w="100" w:type="dxa"/>
              <w:bottom w:w="100" w:type="dxa"/>
              <w:right w:w="100" w:type="dxa"/>
            </w:tcMar>
          </w:tcPr>
          <w:p w14:paraId="24570AB9" w14:textId="733A52AE" w:rsidR="00361448" w:rsidRDefault="00BC44C1" w:rsidP="00BC44C1">
            <w:pPr>
              <w:spacing w:after="0" w:line="240" w:lineRule="auto"/>
            </w:pPr>
            <w:r w:rsidRPr="00BC44C1">
              <w:t>De doorontwikkelde features worden</w:t>
            </w:r>
            <w:r w:rsidR="00826A66">
              <w:t xml:space="preserve"> voor </w:t>
            </w:r>
            <w:r w:rsidRPr="00BC44C1">
              <w:t xml:space="preserve">intuïtief </w:t>
            </w:r>
            <w:r w:rsidR="00826A66">
              <w:t>geb</w:t>
            </w:r>
            <w:r w:rsidR="00962AC0">
              <w:t xml:space="preserve">ruik </w:t>
            </w:r>
            <w:r w:rsidRPr="00BC44C1">
              <w:t>ingericht en zijn geschikt voor de beoogde doelgroepen</w:t>
            </w:r>
            <w:r w:rsidR="00962AC0">
              <w:t>.</w:t>
            </w:r>
          </w:p>
        </w:tc>
      </w:tr>
      <w:tr w:rsidR="00361448" w14:paraId="5FD059AE" w14:textId="77777777" w:rsidTr="6D73C7C5">
        <w:tc>
          <w:tcPr>
            <w:tcW w:w="690" w:type="dxa"/>
            <w:tcMar>
              <w:top w:w="100" w:type="dxa"/>
              <w:left w:w="100" w:type="dxa"/>
              <w:bottom w:w="100" w:type="dxa"/>
              <w:right w:w="100" w:type="dxa"/>
            </w:tcMar>
          </w:tcPr>
          <w:p w14:paraId="1DB69759" w14:textId="77777777" w:rsidR="00361448" w:rsidRDefault="00924B0F">
            <w:pPr>
              <w:spacing w:after="0" w:line="240" w:lineRule="auto"/>
              <w:jc w:val="right"/>
            </w:pPr>
            <w:r>
              <w:t>3.3</w:t>
            </w:r>
          </w:p>
        </w:tc>
        <w:tc>
          <w:tcPr>
            <w:tcW w:w="8340" w:type="dxa"/>
            <w:tcMar>
              <w:top w:w="100" w:type="dxa"/>
              <w:left w:w="100" w:type="dxa"/>
              <w:bottom w:w="100" w:type="dxa"/>
              <w:right w:w="100" w:type="dxa"/>
            </w:tcMar>
          </w:tcPr>
          <w:p w14:paraId="14DAD7F8" w14:textId="4EBE0D19" w:rsidR="00361448" w:rsidRDefault="00BC44C1" w:rsidP="7C16214E">
            <w:pPr>
              <w:spacing w:after="0" w:line="240" w:lineRule="auto"/>
            </w:pPr>
            <w:r w:rsidRPr="00BC44C1">
              <w:t>De doorontwikkelde features sluiten in ‘look and feel’ aan bij het huidige platform en zijn toegespitst zijn op de gebruikers.</w:t>
            </w:r>
          </w:p>
        </w:tc>
      </w:tr>
      <w:tr w:rsidR="00361448" w14:paraId="458CFE3B" w14:textId="77777777" w:rsidTr="6D73C7C5">
        <w:tc>
          <w:tcPr>
            <w:tcW w:w="690" w:type="dxa"/>
            <w:tcMar>
              <w:top w:w="100" w:type="dxa"/>
              <w:left w:w="100" w:type="dxa"/>
              <w:bottom w:w="100" w:type="dxa"/>
              <w:right w:w="100" w:type="dxa"/>
            </w:tcMar>
          </w:tcPr>
          <w:p w14:paraId="269EBE80" w14:textId="77777777" w:rsidR="00361448" w:rsidRDefault="00924B0F">
            <w:pPr>
              <w:spacing w:after="0" w:line="240" w:lineRule="auto"/>
              <w:jc w:val="right"/>
            </w:pPr>
            <w:r>
              <w:t>3.4</w:t>
            </w:r>
          </w:p>
        </w:tc>
        <w:tc>
          <w:tcPr>
            <w:tcW w:w="8340" w:type="dxa"/>
            <w:tcMar>
              <w:top w:w="100" w:type="dxa"/>
              <w:left w:w="100" w:type="dxa"/>
              <w:bottom w:w="100" w:type="dxa"/>
              <w:right w:w="100" w:type="dxa"/>
            </w:tcMar>
          </w:tcPr>
          <w:p w14:paraId="1F13046F" w14:textId="4BA80193" w:rsidR="00361448" w:rsidRDefault="00BC44C1">
            <w:pPr>
              <w:spacing w:after="0" w:line="240" w:lineRule="auto"/>
            </w:pPr>
            <w:r w:rsidRPr="00BC44C1">
              <w:t>Bij de doorontwikkeling moet waar mogelijk sprake zijn van innovatieve en creatieve oplossingen, passend bij de uitgangspunten en doelstellingen van de werkwijze en de samenwerking die door het platform wordt gefaciliteerd.</w:t>
            </w:r>
          </w:p>
        </w:tc>
      </w:tr>
      <w:tr w:rsidR="00361448" w14:paraId="39CE6350" w14:textId="77777777" w:rsidTr="6D73C7C5">
        <w:tc>
          <w:tcPr>
            <w:tcW w:w="690" w:type="dxa"/>
            <w:tcMar>
              <w:top w:w="100" w:type="dxa"/>
              <w:left w:w="100" w:type="dxa"/>
              <w:bottom w:w="100" w:type="dxa"/>
              <w:right w:w="100" w:type="dxa"/>
            </w:tcMar>
          </w:tcPr>
          <w:p w14:paraId="1E01AE08" w14:textId="77777777" w:rsidR="00361448" w:rsidRDefault="00924B0F">
            <w:pPr>
              <w:spacing w:after="0" w:line="240" w:lineRule="auto"/>
              <w:jc w:val="right"/>
            </w:pPr>
            <w:r>
              <w:t>3.5</w:t>
            </w:r>
          </w:p>
        </w:tc>
        <w:tc>
          <w:tcPr>
            <w:tcW w:w="8340" w:type="dxa"/>
            <w:tcMar>
              <w:top w:w="100" w:type="dxa"/>
              <w:left w:w="100" w:type="dxa"/>
              <w:bottom w:w="100" w:type="dxa"/>
              <w:right w:w="100" w:type="dxa"/>
            </w:tcMar>
          </w:tcPr>
          <w:p w14:paraId="6BC6D4A1" w14:textId="047960AC" w:rsidR="00361448" w:rsidRDefault="00114BC6">
            <w:pPr>
              <w:spacing w:after="0" w:line="240" w:lineRule="auto"/>
            </w:pPr>
            <w:r w:rsidRPr="00114BC6">
              <w:t xml:space="preserve">Waar nodig en </w:t>
            </w:r>
            <w:r w:rsidR="00067CFE" w:rsidRPr="00114BC6">
              <w:t>efficiënt</w:t>
            </w:r>
            <w:r w:rsidRPr="00114BC6">
              <w:t xml:space="preserve"> moeten nieuwe koppelingen met (landelijke) systemen worden gebouwd en onderhouden.</w:t>
            </w:r>
          </w:p>
        </w:tc>
      </w:tr>
      <w:tr w:rsidR="00361448" w14:paraId="6BD34122" w14:textId="77777777" w:rsidTr="6D73C7C5">
        <w:tc>
          <w:tcPr>
            <w:tcW w:w="690" w:type="dxa"/>
            <w:tcMar>
              <w:top w:w="100" w:type="dxa"/>
              <w:left w:w="100" w:type="dxa"/>
              <w:bottom w:w="100" w:type="dxa"/>
              <w:right w:w="100" w:type="dxa"/>
            </w:tcMar>
          </w:tcPr>
          <w:p w14:paraId="50AE3E11" w14:textId="77777777" w:rsidR="00361448" w:rsidRDefault="00924B0F">
            <w:pPr>
              <w:spacing w:after="0" w:line="240" w:lineRule="auto"/>
              <w:jc w:val="right"/>
            </w:pPr>
            <w:r>
              <w:t>3.6</w:t>
            </w:r>
          </w:p>
        </w:tc>
        <w:tc>
          <w:tcPr>
            <w:tcW w:w="8340" w:type="dxa"/>
            <w:tcMar>
              <w:top w:w="100" w:type="dxa"/>
              <w:left w:w="100" w:type="dxa"/>
              <w:bottom w:w="100" w:type="dxa"/>
              <w:right w:w="100" w:type="dxa"/>
            </w:tcMar>
          </w:tcPr>
          <w:p w14:paraId="29BB6A3E" w14:textId="35080608" w:rsidR="00361448" w:rsidRDefault="00114BC6">
            <w:pPr>
              <w:spacing w:after="0" w:line="240" w:lineRule="auto"/>
            </w:pPr>
            <w:r w:rsidRPr="00114BC6">
              <w:t xml:space="preserve">Alle doorontwikkelingen en/of het platform dienen te voldoen aan het Besluit digitale toegankelijkheid overheid </w:t>
            </w:r>
            <w:hyperlink r:id="rId13" w:history="1">
              <w:r w:rsidR="00FB300F" w:rsidRPr="00951C08">
                <w:rPr>
                  <w:rStyle w:val="Hyperlink"/>
                </w:rPr>
                <w:t>https://wetten.overheid.nl/BWBR0040936/2018-07-01</w:t>
              </w:r>
            </w:hyperlink>
            <w:r w:rsidR="00FB300F">
              <w:t>.</w:t>
            </w:r>
          </w:p>
        </w:tc>
      </w:tr>
      <w:tr w:rsidR="00361448" w14:paraId="55AF9C01" w14:textId="77777777" w:rsidTr="6D73C7C5">
        <w:tc>
          <w:tcPr>
            <w:tcW w:w="690" w:type="dxa"/>
            <w:tcMar>
              <w:top w:w="100" w:type="dxa"/>
              <w:left w:w="100" w:type="dxa"/>
              <w:bottom w:w="100" w:type="dxa"/>
              <w:right w:w="100" w:type="dxa"/>
            </w:tcMar>
          </w:tcPr>
          <w:p w14:paraId="10238FD9" w14:textId="77777777" w:rsidR="00361448" w:rsidRDefault="00924B0F">
            <w:pPr>
              <w:spacing w:after="0" w:line="240" w:lineRule="auto"/>
              <w:jc w:val="right"/>
            </w:pPr>
            <w:r>
              <w:t>3.7</w:t>
            </w:r>
          </w:p>
        </w:tc>
        <w:tc>
          <w:tcPr>
            <w:tcW w:w="8340" w:type="dxa"/>
            <w:tcMar>
              <w:top w:w="100" w:type="dxa"/>
              <w:left w:w="100" w:type="dxa"/>
              <w:bottom w:w="100" w:type="dxa"/>
              <w:right w:w="100" w:type="dxa"/>
            </w:tcMar>
          </w:tcPr>
          <w:p w14:paraId="212F3A55" w14:textId="4952FA3C" w:rsidR="00361448" w:rsidRDefault="00114BC6">
            <w:pPr>
              <w:spacing w:after="0" w:line="240" w:lineRule="auto"/>
            </w:pPr>
            <w:r w:rsidRPr="00114BC6">
              <w:t>Het platform en de doorontwikkelingen daarop dienen te voldoen aan de Europese toegankelijkheidsnorm EN 301 549.</w:t>
            </w:r>
          </w:p>
        </w:tc>
      </w:tr>
      <w:tr w:rsidR="00361448" w14:paraId="633754E4" w14:textId="77777777" w:rsidTr="6D73C7C5">
        <w:tc>
          <w:tcPr>
            <w:tcW w:w="690" w:type="dxa"/>
            <w:tcMar>
              <w:top w:w="100" w:type="dxa"/>
              <w:left w:w="100" w:type="dxa"/>
              <w:bottom w:w="100" w:type="dxa"/>
              <w:right w:w="100" w:type="dxa"/>
            </w:tcMar>
          </w:tcPr>
          <w:p w14:paraId="3DA02F6C" w14:textId="77777777" w:rsidR="00361448" w:rsidRDefault="00924B0F">
            <w:pPr>
              <w:spacing w:after="0" w:line="240" w:lineRule="auto"/>
              <w:jc w:val="right"/>
            </w:pPr>
            <w:r>
              <w:t>3.8</w:t>
            </w:r>
          </w:p>
        </w:tc>
        <w:tc>
          <w:tcPr>
            <w:tcW w:w="8340" w:type="dxa"/>
            <w:tcMar>
              <w:top w:w="100" w:type="dxa"/>
              <w:left w:w="100" w:type="dxa"/>
              <w:bottom w:w="100" w:type="dxa"/>
              <w:right w:w="100" w:type="dxa"/>
            </w:tcMar>
          </w:tcPr>
          <w:p w14:paraId="60BA7629" w14:textId="003FD037" w:rsidR="00361448" w:rsidRDefault="00114BC6">
            <w:pPr>
              <w:spacing w:after="0" w:line="240" w:lineRule="auto"/>
            </w:pPr>
            <w:r w:rsidRPr="00114BC6">
              <w:t>Na een niet-succesvolle test van een ontwikkeling (update/release) is het mogelijk om de implementatie in de productieomgeving uit te stellen totdat een succesvolle test is uitgevoerd.</w:t>
            </w:r>
          </w:p>
        </w:tc>
      </w:tr>
      <w:tr w:rsidR="00361448" w14:paraId="008DDFDC" w14:textId="77777777" w:rsidTr="6D73C7C5">
        <w:tc>
          <w:tcPr>
            <w:tcW w:w="690" w:type="dxa"/>
            <w:shd w:val="clear" w:color="auto" w:fill="F3F3F3"/>
            <w:tcMar>
              <w:top w:w="100" w:type="dxa"/>
              <w:left w:w="100" w:type="dxa"/>
              <w:bottom w:w="100" w:type="dxa"/>
              <w:right w:w="100" w:type="dxa"/>
            </w:tcMar>
          </w:tcPr>
          <w:p w14:paraId="2598DEE6" w14:textId="77777777" w:rsidR="00361448" w:rsidRDefault="00924B0F">
            <w:pPr>
              <w:spacing w:after="0" w:line="240" w:lineRule="auto"/>
              <w:jc w:val="right"/>
              <w:rPr>
                <w:b/>
                <w:sz w:val="24"/>
                <w:szCs w:val="24"/>
              </w:rPr>
            </w:pPr>
            <w:r>
              <w:rPr>
                <w:b/>
                <w:sz w:val="24"/>
                <w:szCs w:val="24"/>
              </w:rPr>
              <w:t>4</w:t>
            </w:r>
          </w:p>
        </w:tc>
        <w:tc>
          <w:tcPr>
            <w:tcW w:w="8340" w:type="dxa"/>
            <w:shd w:val="clear" w:color="auto" w:fill="F3F3F3"/>
            <w:tcMar>
              <w:top w:w="100" w:type="dxa"/>
              <w:left w:w="100" w:type="dxa"/>
              <w:bottom w:w="100" w:type="dxa"/>
              <w:right w:w="100" w:type="dxa"/>
            </w:tcMar>
          </w:tcPr>
          <w:p w14:paraId="1A18711B" w14:textId="7E8D3BFB" w:rsidR="00361448" w:rsidRDefault="00BC44C1">
            <w:pPr>
              <w:spacing w:after="0" w:line="240" w:lineRule="auto"/>
              <w:rPr>
                <w:b/>
                <w:sz w:val="24"/>
                <w:szCs w:val="24"/>
              </w:rPr>
            </w:pPr>
            <w:r w:rsidRPr="00BC44C1">
              <w:rPr>
                <w:b/>
                <w:sz w:val="24"/>
                <w:szCs w:val="24"/>
              </w:rPr>
              <w:t>Communicatie</w:t>
            </w:r>
          </w:p>
        </w:tc>
      </w:tr>
      <w:tr w:rsidR="00361448" w14:paraId="4ADB6264" w14:textId="77777777" w:rsidTr="6D73C7C5">
        <w:tc>
          <w:tcPr>
            <w:tcW w:w="690" w:type="dxa"/>
            <w:tcMar>
              <w:top w:w="100" w:type="dxa"/>
              <w:left w:w="100" w:type="dxa"/>
              <w:bottom w:w="100" w:type="dxa"/>
              <w:right w:w="100" w:type="dxa"/>
            </w:tcMar>
          </w:tcPr>
          <w:p w14:paraId="41ADC8E8" w14:textId="77777777" w:rsidR="00361448" w:rsidRDefault="00924B0F">
            <w:pPr>
              <w:spacing w:after="0" w:line="240" w:lineRule="auto"/>
              <w:jc w:val="right"/>
            </w:pPr>
            <w:r>
              <w:t>4.1</w:t>
            </w:r>
          </w:p>
        </w:tc>
        <w:tc>
          <w:tcPr>
            <w:tcW w:w="8340" w:type="dxa"/>
            <w:tcMar>
              <w:top w:w="100" w:type="dxa"/>
              <w:left w:w="100" w:type="dxa"/>
              <w:bottom w:w="100" w:type="dxa"/>
              <w:right w:w="100" w:type="dxa"/>
            </w:tcMar>
          </w:tcPr>
          <w:p w14:paraId="38CC26C6" w14:textId="04097EB5" w:rsidR="00114BC6" w:rsidRDefault="00114BC6" w:rsidP="00114BC6">
            <w:pPr>
              <w:pStyle w:val="Lijstalinea"/>
              <w:numPr>
                <w:ilvl w:val="0"/>
                <w:numId w:val="2"/>
              </w:numPr>
              <w:spacing w:after="0" w:line="240" w:lineRule="auto"/>
            </w:pPr>
            <w:r>
              <w:t xml:space="preserve">1 x per kwartaal is er een voortgangs- en evaluatie overleg tussen de inschrijver en de contractmanager van de gemeente Zwolle.  In dit overleg wordt in ieder geval de kwartaalrapportages (zoals genoemd </w:t>
            </w:r>
            <w:r w:rsidR="00504848">
              <w:t>in eis 2.3</w:t>
            </w:r>
            <w:r w:rsidRPr="00504848">
              <w:t>)</w:t>
            </w:r>
            <w:r>
              <w:t xml:space="preserve"> besproken en eventuele signalen en mogelijke ontwikkelingen.  </w:t>
            </w:r>
          </w:p>
          <w:p w14:paraId="2059A4C6" w14:textId="5E442BF6" w:rsidR="00114BC6" w:rsidRDefault="00114BC6" w:rsidP="00114BC6">
            <w:pPr>
              <w:pStyle w:val="Lijstalinea"/>
              <w:numPr>
                <w:ilvl w:val="0"/>
                <w:numId w:val="2"/>
              </w:numPr>
              <w:spacing w:after="0" w:line="240" w:lineRule="auto"/>
            </w:pPr>
            <w:r>
              <w:t xml:space="preserve">Daarnaast vindt minimaal 1 x per maand een operationeel overleg plaats tussen de Supportdesk en Inschrijver over de behandeling van meldingen, incidenten m.b.t. het </w:t>
            </w:r>
            <w:r w:rsidR="00504848">
              <w:t>platform zoals</w:t>
            </w:r>
            <w:r>
              <w:t xml:space="preserve"> beschreven in de </w:t>
            </w:r>
            <w:r w:rsidR="00504848">
              <w:t>SLA.</w:t>
            </w:r>
          </w:p>
          <w:p w14:paraId="1302D896" w14:textId="11EBD783" w:rsidR="00361448" w:rsidRDefault="00114BC6" w:rsidP="00114BC6">
            <w:pPr>
              <w:pStyle w:val="Lijstalinea"/>
              <w:numPr>
                <w:ilvl w:val="0"/>
                <w:numId w:val="2"/>
              </w:numPr>
              <w:spacing w:after="0" w:line="240" w:lineRule="auto"/>
            </w:pPr>
            <w:r>
              <w:t xml:space="preserve">Rondom voortgang bij het bouwen van nieuwe ontwikkelingen is er 1 x per week overleg en minimaal 1 x per jaar (op </w:t>
            </w:r>
            <w:r w:rsidR="00504848">
              <w:t>verzoek vaker</w:t>
            </w:r>
            <w:r>
              <w:t>) een strategisch overleg over toekomstige ontwikkelingen en plannen voor het volgende jaar.</w:t>
            </w:r>
          </w:p>
        </w:tc>
      </w:tr>
      <w:tr w:rsidR="00361448" w14:paraId="0493CD9C" w14:textId="77777777" w:rsidTr="6D73C7C5">
        <w:tc>
          <w:tcPr>
            <w:tcW w:w="690" w:type="dxa"/>
            <w:shd w:val="clear" w:color="auto" w:fill="F3F3F3"/>
            <w:tcMar>
              <w:top w:w="100" w:type="dxa"/>
              <w:left w:w="100" w:type="dxa"/>
              <w:bottom w:w="100" w:type="dxa"/>
              <w:right w:w="100" w:type="dxa"/>
            </w:tcMar>
          </w:tcPr>
          <w:p w14:paraId="29B4EA11" w14:textId="6EAD7D3C" w:rsidR="00361448" w:rsidRDefault="00114BC6">
            <w:pPr>
              <w:spacing w:after="0" w:line="240" w:lineRule="auto"/>
              <w:jc w:val="right"/>
              <w:rPr>
                <w:b/>
                <w:sz w:val="24"/>
                <w:szCs w:val="24"/>
              </w:rPr>
            </w:pPr>
            <w:r>
              <w:rPr>
                <w:b/>
                <w:sz w:val="24"/>
                <w:szCs w:val="24"/>
              </w:rPr>
              <w:t>5</w:t>
            </w:r>
          </w:p>
        </w:tc>
        <w:tc>
          <w:tcPr>
            <w:tcW w:w="8340" w:type="dxa"/>
            <w:shd w:val="clear" w:color="auto" w:fill="F3F3F3"/>
            <w:tcMar>
              <w:top w:w="100" w:type="dxa"/>
              <w:left w:w="100" w:type="dxa"/>
              <w:bottom w:w="100" w:type="dxa"/>
              <w:right w:w="100" w:type="dxa"/>
            </w:tcMar>
          </w:tcPr>
          <w:p w14:paraId="05A66B8E" w14:textId="76EDB0D1" w:rsidR="00361448" w:rsidRDefault="00BC44C1">
            <w:pPr>
              <w:spacing w:after="0" w:line="240" w:lineRule="auto"/>
              <w:rPr>
                <w:b/>
                <w:sz w:val="24"/>
                <w:szCs w:val="24"/>
              </w:rPr>
            </w:pPr>
            <w:r w:rsidRPr="00BC44C1">
              <w:rPr>
                <w:b/>
                <w:sz w:val="24"/>
                <w:szCs w:val="24"/>
              </w:rPr>
              <w:t>Exit strategie</w:t>
            </w:r>
          </w:p>
        </w:tc>
      </w:tr>
      <w:tr w:rsidR="00361448" w14:paraId="0E698A1A" w14:textId="77777777" w:rsidTr="6D73C7C5">
        <w:tc>
          <w:tcPr>
            <w:tcW w:w="690" w:type="dxa"/>
            <w:tcMar>
              <w:top w:w="100" w:type="dxa"/>
              <w:left w:w="100" w:type="dxa"/>
              <w:bottom w:w="100" w:type="dxa"/>
              <w:right w:w="100" w:type="dxa"/>
            </w:tcMar>
          </w:tcPr>
          <w:p w14:paraId="351B6B56" w14:textId="7418DE80" w:rsidR="00361448" w:rsidRDefault="00114BC6">
            <w:pPr>
              <w:spacing w:after="0" w:line="240" w:lineRule="auto"/>
              <w:jc w:val="right"/>
            </w:pPr>
            <w:r>
              <w:t>5</w:t>
            </w:r>
            <w:r w:rsidR="00924B0F">
              <w:t>.1</w:t>
            </w:r>
          </w:p>
        </w:tc>
        <w:tc>
          <w:tcPr>
            <w:tcW w:w="8340" w:type="dxa"/>
            <w:tcMar>
              <w:top w:w="100" w:type="dxa"/>
              <w:left w:w="100" w:type="dxa"/>
              <w:bottom w:w="100" w:type="dxa"/>
              <w:right w:w="100" w:type="dxa"/>
            </w:tcMar>
          </w:tcPr>
          <w:p w14:paraId="41EB18D9" w14:textId="77777777" w:rsidR="00114BC6" w:rsidRDefault="00114BC6" w:rsidP="00114BC6">
            <w:pPr>
              <w:spacing w:after="0" w:line="240" w:lineRule="auto"/>
            </w:pPr>
            <w:r>
              <w:t>De inschrijver draagt aan het einde van de looptijd van het contract alle data (incl. metadata) uit de programmatuur in een origineel en duurzaam bestandsformaat, kosteloos over aan de Gemeente Zwolle. Na bevestiging van Gemeente Zwolle van succesvolle overdracht wordt alle data van de systemen van de inschrijver vernietigd. De inschrijver levert een verklaring van vernietiging.</w:t>
            </w:r>
          </w:p>
          <w:p w14:paraId="32368897" w14:textId="732523DB" w:rsidR="00361448" w:rsidRDefault="00114BC6" w:rsidP="00114BC6">
            <w:pPr>
              <w:spacing w:after="0" w:line="240" w:lineRule="auto"/>
            </w:pPr>
            <w:r>
              <w:lastRenderedPageBreak/>
              <w:t>Hierin wordt minimaal vermeld welke informatie is vernietigd, op welke wijze de vernietiging heeft plaatsgevonden, de omvang van de data (tb, mb etc.) en de bevestiging dat de vernietiging volledig is uitgevoerd.</w:t>
            </w:r>
          </w:p>
        </w:tc>
      </w:tr>
      <w:tr w:rsidR="00114BC6" w14:paraId="036D4C13" w14:textId="77777777" w:rsidTr="6D73C7C5">
        <w:tc>
          <w:tcPr>
            <w:tcW w:w="690" w:type="dxa"/>
            <w:tcMar>
              <w:top w:w="100" w:type="dxa"/>
              <w:left w:w="100" w:type="dxa"/>
              <w:bottom w:w="100" w:type="dxa"/>
              <w:right w:w="100" w:type="dxa"/>
            </w:tcMar>
          </w:tcPr>
          <w:p w14:paraId="13DDF077" w14:textId="5B56D61F" w:rsidR="00114BC6" w:rsidRDefault="00114BC6">
            <w:pPr>
              <w:spacing w:after="0" w:line="240" w:lineRule="auto"/>
              <w:jc w:val="right"/>
            </w:pPr>
            <w:r>
              <w:lastRenderedPageBreak/>
              <w:t>5.2</w:t>
            </w:r>
          </w:p>
        </w:tc>
        <w:tc>
          <w:tcPr>
            <w:tcW w:w="8340" w:type="dxa"/>
            <w:tcMar>
              <w:top w:w="100" w:type="dxa"/>
              <w:left w:w="100" w:type="dxa"/>
              <w:bottom w:w="100" w:type="dxa"/>
              <w:right w:w="100" w:type="dxa"/>
            </w:tcMar>
          </w:tcPr>
          <w:p w14:paraId="418D99D3" w14:textId="77777777" w:rsidR="008204D5" w:rsidRDefault="00114BC6" w:rsidP="00114BC6">
            <w:pPr>
              <w:spacing w:after="0" w:line="240" w:lineRule="auto"/>
            </w:pPr>
            <w:r w:rsidRPr="00114BC6">
              <w:t>De inschrijver verleent in de periode vóór het verstrijken van de looptijd van de overeenkomst c.q. de beëindiging daarvan zijn volledige medewerking aan een migratie naar een andere partij.</w:t>
            </w:r>
          </w:p>
          <w:p w14:paraId="41264709" w14:textId="77777777" w:rsidR="008204D5" w:rsidRDefault="008204D5" w:rsidP="00114BC6">
            <w:pPr>
              <w:spacing w:after="0" w:line="240" w:lineRule="auto"/>
            </w:pPr>
          </w:p>
          <w:p w14:paraId="3A0ED0EA" w14:textId="77777777" w:rsidR="008204D5" w:rsidRDefault="00114BC6" w:rsidP="00114BC6">
            <w:pPr>
              <w:spacing w:after="0" w:line="240" w:lineRule="auto"/>
            </w:pPr>
            <w:r w:rsidRPr="00114BC6">
              <w:t xml:space="preserve">Hiertoe krijgt de Gemeente Zwolle kosteloos de beschikking over alle databases (incl. gegevensmodelbeschrijving), gegevens, en configuratiebestanden, wachtwoorden, etc., incl. alle eventuele bijbehorende documentatie, zodanig dat de Gemeente Zwolle of een derde partij namens haar alle gegevens (incl. content), configuraties, etc. kan migreren. </w:t>
            </w:r>
          </w:p>
          <w:p w14:paraId="4F2095E1" w14:textId="77777777" w:rsidR="008204D5" w:rsidRDefault="008204D5" w:rsidP="00114BC6">
            <w:pPr>
              <w:spacing w:after="0" w:line="240" w:lineRule="auto"/>
            </w:pPr>
          </w:p>
          <w:p w14:paraId="42216DD4" w14:textId="77777777" w:rsidR="008204D5" w:rsidRDefault="00114BC6" w:rsidP="00114BC6">
            <w:pPr>
              <w:spacing w:after="0" w:line="240" w:lineRule="auto"/>
            </w:pPr>
            <w:r w:rsidRPr="00114BC6">
              <w:t>Bovendien zal de inschrijver hierbij desgevraagd aanvullende dienstverlening verzorgen zodanig dat de continuïteit van de dienstverlening en bedrijfsvoering van de Gemeente Zwolle niet in gevaar komt, uitgezonderd beperkte downtime (hooguit enkele uren) tijdens feitelijke (deel)migratie en bij problemen.</w:t>
            </w:r>
          </w:p>
          <w:p w14:paraId="445EC9B7" w14:textId="6FA5AE6D" w:rsidR="00114BC6" w:rsidRDefault="00114BC6" w:rsidP="00114BC6">
            <w:pPr>
              <w:spacing w:after="0" w:line="240" w:lineRule="auto"/>
            </w:pPr>
            <w:r w:rsidRPr="00114BC6">
              <w:t>Deze medewerking vindt plaats o.b.v. een nadere offerteaanvraag, tegen (maximaal) de uurtarieven zoals aangeboden in de offerte.</w:t>
            </w:r>
          </w:p>
        </w:tc>
      </w:tr>
      <w:tr w:rsidR="00114BC6" w14:paraId="461FED5F" w14:textId="77777777" w:rsidTr="6D73C7C5">
        <w:tc>
          <w:tcPr>
            <w:tcW w:w="690" w:type="dxa"/>
            <w:shd w:val="clear" w:color="auto" w:fill="F3F3F3"/>
            <w:tcMar>
              <w:top w:w="100" w:type="dxa"/>
              <w:left w:w="100" w:type="dxa"/>
              <w:bottom w:w="100" w:type="dxa"/>
              <w:right w:w="100" w:type="dxa"/>
            </w:tcMar>
          </w:tcPr>
          <w:p w14:paraId="75697EEC" w14:textId="08C4E55A" w:rsidR="00114BC6" w:rsidRDefault="00114BC6" w:rsidP="00114BC6">
            <w:pPr>
              <w:spacing w:after="0" w:line="240" w:lineRule="auto"/>
              <w:jc w:val="right"/>
              <w:rPr>
                <w:b/>
                <w:sz w:val="24"/>
                <w:szCs w:val="24"/>
              </w:rPr>
            </w:pPr>
            <w:r>
              <w:rPr>
                <w:b/>
                <w:sz w:val="24"/>
                <w:szCs w:val="24"/>
              </w:rPr>
              <w:t>6</w:t>
            </w:r>
          </w:p>
        </w:tc>
        <w:tc>
          <w:tcPr>
            <w:tcW w:w="8340" w:type="dxa"/>
            <w:shd w:val="clear" w:color="auto" w:fill="F3F3F3"/>
            <w:tcMar>
              <w:top w:w="100" w:type="dxa"/>
              <w:left w:w="100" w:type="dxa"/>
              <w:bottom w:w="100" w:type="dxa"/>
              <w:right w:w="100" w:type="dxa"/>
            </w:tcMar>
          </w:tcPr>
          <w:p w14:paraId="5F212472" w14:textId="4910439D" w:rsidR="00114BC6" w:rsidRDefault="00114BC6" w:rsidP="00114BC6">
            <w:pPr>
              <w:spacing w:after="0" w:line="240" w:lineRule="auto"/>
              <w:rPr>
                <w:b/>
                <w:bCs/>
                <w:sz w:val="24"/>
                <w:szCs w:val="24"/>
              </w:rPr>
            </w:pPr>
            <w:r w:rsidRPr="00BC44C1">
              <w:rPr>
                <w:b/>
                <w:sz w:val="24"/>
                <w:szCs w:val="24"/>
              </w:rPr>
              <w:t xml:space="preserve">Common </w:t>
            </w:r>
            <w:proofErr w:type="spellStart"/>
            <w:r w:rsidRPr="00BC44C1">
              <w:rPr>
                <w:b/>
                <w:sz w:val="24"/>
                <w:szCs w:val="24"/>
              </w:rPr>
              <w:t>Ground</w:t>
            </w:r>
            <w:proofErr w:type="spellEnd"/>
          </w:p>
        </w:tc>
      </w:tr>
      <w:tr w:rsidR="00114BC6" w14:paraId="745C28E7" w14:textId="77777777" w:rsidTr="6D73C7C5">
        <w:tc>
          <w:tcPr>
            <w:tcW w:w="690" w:type="dxa"/>
            <w:tcMar>
              <w:top w:w="100" w:type="dxa"/>
              <w:left w:w="100" w:type="dxa"/>
              <w:bottom w:w="100" w:type="dxa"/>
              <w:right w:w="100" w:type="dxa"/>
            </w:tcMar>
          </w:tcPr>
          <w:p w14:paraId="4566F55D" w14:textId="6FF29714" w:rsidR="00114BC6" w:rsidRDefault="00114BC6" w:rsidP="00114BC6">
            <w:pPr>
              <w:spacing w:after="0" w:line="240" w:lineRule="auto"/>
              <w:jc w:val="right"/>
            </w:pPr>
            <w:r>
              <w:t>6.1</w:t>
            </w:r>
          </w:p>
        </w:tc>
        <w:tc>
          <w:tcPr>
            <w:tcW w:w="8340" w:type="dxa"/>
            <w:tcMar>
              <w:top w:w="100" w:type="dxa"/>
              <w:left w:w="100" w:type="dxa"/>
              <w:bottom w:w="100" w:type="dxa"/>
              <w:right w:w="100" w:type="dxa"/>
            </w:tcMar>
          </w:tcPr>
          <w:p w14:paraId="1A38A634" w14:textId="77777777" w:rsidR="00114BC6" w:rsidRDefault="00114BC6" w:rsidP="00114BC6">
            <w:pPr>
              <w:spacing w:after="0" w:line="240" w:lineRule="auto"/>
            </w:pPr>
            <w:r>
              <w:t xml:space="preserve">Gemeente Zwolle hecht waarde aan het gedachtengoed Common </w:t>
            </w:r>
            <w:proofErr w:type="spellStart"/>
            <w:r>
              <w:t>Ground</w:t>
            </w:r>
            <w:proofErr w:type="spellEnd"/>
            <w:r>
              <w:t xml:space="preserve"> en wil dat haar (toekomstige) leveranciers zich achter de principes van Common </w:t>
            </w:r>
            <w:proofErr w:type="spellStart"/>
            <w:r>
              <w:t>Ground</w:t>
            </w:r>
            <w:proofErr w:type="spellEnd"/>
            <w:r>
              <w:t xml:space="preserve"> scharen. De basisgedachte van Common </w:t>
            </w:r>
            <w:proofErr w:type="spellStart"/>
            <w:r>
              <w:t>Ground</w:t>
            </w:r>
            <w:proofErr w:type="spellEnd"/>
            <w:r>
              <w:t xml:space="preserve"> is: </w:t>
            </w:r>
          </w:p>
          <w:p w14:paraId="0A4CCE2B" w14:textId="77777777" w:rsidR="00114BC6" w:rsidRDefault="00114BC6" w:rsidP="00114BC6">
            <w:pPr>
              <w:spacing w:after="0" w:line="240" w:lineRule="auto"/>
            </w:pPr>
          </w:p>
          <w:p w14:paraId="3F8E00B8" w14:textId="77777777" w:rsidR="00114BC6" w:rsidRDefault="00114BC6" w:rsidP="00114BC6">
            <w:pPr>
              <w:spacing w:after="0" w:line="240" w:lineRule="auto"/>
            </w:pPr>
            <w:r>
              <w:t>1. data worden losgekoppeld van werkprocessen en applicaties.</w:t>
            </w:r>
          </w:p>
          <w:p w14:paraId="45BE560E" w14:textId="77777777" w:rsidR="00114BC6" w:rsidRDefault="00114BC6" w:rsidP="00114BC6">
            <w:pPr>
              <w:spacing w:after="0" w:line="240" w:lineRule="auto"/>
            </w:pPr>
            <w:r>
              <w:t xml:space="preserve">2. data worden bevraagd bij de bron, in plaats van ze veelvuldig te kopiëren en op te slaan. </w:t>
            </w:r>
          </w:p>
          <w:p w14:paraId="31F82E4E" w14:textId="77777777" w:rsidR="00114BC6" w:rsidRDefault="00114BC6" w:rsidP="00114BC6">
            <w:pPr>
              <w:spacing w:after="0" w:line="240" w:lineRule="auto"/>
            </w:pPr>
          </w:p>
          <w:p w14:paraId="19152A4C" w14:textId="77777777" w:rsidR="00114BC6" w:rsidRDefault="00114BC6" w:rsidP="00114BC6">
            <w:pPr>
              <w:spacing w:after="0" w:line="240" w:lineRule="auto"/>
            </w:pPr>
            <w:r>
              <w:t>Om dit te realiseren, werken partijen samen op basis van vier uitgangspunten:</w:t>
            </w:r>
          </w:p>
          <w:p w14:paraId="5C0475C8" w14:textId="77777777" w:rsidR="00114BC6" w:rsidRDefault="00114BC6" w:rsidP="00114BC6">
            <w:pPr>
              <w:spacing w:after="0" w:line="240" w:lineRule="auto"/>
            </w:pPr>
            <w:r>
              <w:t xml:space="preserve">A. gegevens worden uniform gemaakt; </w:t>
            </w:r>
          </w:p>
          <w:p w14:paraId="32276122" w14:textId="77777777" w:rsidR="00114BC6" w:rsidRDefault="00114BC6" w:rsidP="00114BC6">
            <w:pPr>
              <w:spacing w:after="0" w:line="240" w:lineRule="auto"/>
            </w:pPr>
            <w:r>
              <w:t xml:space="preserve">B. gegevens worden opgehaald met </w:t>
            </w:r>
            <w:proofErr w:type="spellStart"/>
            <w:r>
              <w:t>API’s</w:t>
            </w:r>
            <w:proofErr w:type="spellEnd"/>
            <w:r>
              <w:t xml:space="preserve"> (software waarmee systemen gegevens kunnen uitwisselen);</w:t>
            </w:r>
          </w:p>
          <w:p w14:paraId="2BC62946" w14:textId="77777777" w:rsidR="00114BC6" w:rsidRDefault="00114BC6" w:rsidP="00114BC6">
            <w:pPr>
              <w:spacing w:after="0" w:line="240" w:lineRule="auto"/>
            </w:pPr>
            <w:r>
              <w:t xml:space="preserve">C. er wordt gewerkt met één gemeenschappelijke </w:t>
            </w:r>
            <w:proofErr w:type="spellStart"/>
            <w:r>
              <w:t>integratielaag</w:t>
            </w:r>
            <w:proofErr w:type="spellEnd"/>
            <w:r>
              <w:t xml:space="preserve">; </w:t>
            </w:r>
          </w:p>
          <w:p w14:paraId="770C20E6" w14:textId="7B2808AE" w:rsidR="00114BC6" w:rsidRDefault="00114BC6" w:rsidP="00114BC6">
            <w:pPr>
              <w:spacing w:after="0" w:line="240" w:lineRule="auto"/>
            </w:pPr>
            <w:r>
              <w:t>D. data blijven in de bron</w:t>
            </w:r>
            <w:r w:rsidR="00504848">
              <w:t>.</w:t>
            </w:r>
          </w:p>
        </w:tc>
      </w:tr>
      <w:tr w:rsidR="00504848" w14:paraId="3E662C3B" w14:textId="77777777" w:rsidTr="6D73C7C5">
        <w:tc>
          <w:tcPr>
            <w:tcW w:w="690" w:type="dxa"/>
            <w:tcMar>
              <w:top w:w="100" w:type="dxa"/>
              <w:left w:w="100" w:type="dxa"/>
              <w:bottom w:w="100" w:type="dxa"/>
              <w:right w:w="100" w:type="dxa"/>
            </w:tcMar>
          </w:tcPr>
          <w:p w14:paraId="5687D54E" w14:textId="6CE0E2C6" w:rsidR="00504848" w:rsidRDefault="00504848" w:rsidP="00114BC6">
            <w:pPr>
              <w:spacing w:after="0" w:line="240" w:lineRule="auto"/>
              <w:jc w:val="right"/>
            </w:pPr>
            <w:r>
              <w:t>6.2</w:t>
            </w:r>
          </w:p>
        </w:tc>
        <w:tc>
          <w:tcPr>
            <w:tcW w:w="8340" w:type="dxa"/>
            <w:tcMar>
              <w:top w:w="100" w:type="dxa"/>
              <w:left w:w="100" w:type="dxa"/>
              <w:bottom w:w="100" w:type="dxa"/>
              <w:right w:w="100" w:type="dxa"/>
            </w:tcMar>
          </w:tcPr>
          <w:p w14:paraId="04D76CDF" w14:textId="738278D5" w:rsidR="00504848" w:rsidRDefault="00504848" w:rsidP="00504848">
            <w:pPr>
              <w:spacing w:after="0" w:line="240" w:lineRule="auto"/>
            </w:pPr>
            <w:r>
              <w:t>De beoogd Opdrachtnemer dient na het voornemen tot gunnen het volgende aan te leveren:</w:t>
            </w:r>
          </w:p>
          <w:p w14:paraId="30BEE3B0" w14:textId="77777777" w:rsidR="00504848" w:rsidRPr="00504848" w:rsidRDefault="00504848" w:rsidP="00504848">
            <w:pPr>
              <w:spacing w:after="0" w:line="240" w:lineRule="auto"/>
            </w:pPr>
            <w:r w:rsidRPr="00504848">
              <w:t xml:space="preserve">De komende jaren wil de organisaties groeien naar een architectuur die aansluit bij Common </w:t>
            </w:r>
            <w:proofErr w:type="spellStart"/>
            <w:r w:rsidRPr="00504848">
              <w:t>Ground</w:t>
            </w:r>
            <w:proofErr w:type="spellEnd"/>
            <w:r w:rsidRPr="00504848">
              <w:t xml:space="preserve">. </w:t>
            </w:r>
          </w:p>
          <w:p w14:paraId="2631ACA8" w14:textId="77777777" w:rsidR="00504848" w:rsidRPr="00504848" w:rsidRDefault="00504848" w:rsidP="00504848">
            <w:pPr>
              <w:spacing w:after="0" w:line="240" w:lineRule="auto"/>
            </w:pPr>
            <w:r w:rsidRPr="00504848">
              <w:t xml:space="preserve">A. Beschrijf op welke manier u denkt hoe het bestaande platform met deze ontwikkeling kan meegroeien.  </w:t>
            </w:r>
          </w:p>
          <w:p w14:paraId="340EFF55" w14:textId="5AB97B14" w:rsidR="00504848" w:rsidRDefault="00504848" w:rsidP="00504848">
            <w:pPr>
              <w:spacing w:after="0" w:line="240" w:lineRule="auto"/>
            </w:pPr>
            <w:r w:rsidRPr="00504848">
              <w:t xml:space="preserve">C. Heeft u het groeipact Common </w:t>
            </w:r>
            <w:proofErr w:type="spellStart"/>
            <w:r w:rsidRPr="00504848">
              <w:t>Ground</w:t>
            </w:r>
            <w:proofErr w:type="spellEnd"/>
            <w:r w:rsidRPr="00504848">
              <w:t xml:space="preserve"> ondertekend, of bent u voornemens dit te gaan doen. En zo ja, wanneer?</w:t>
            </w:r>
          </w:p>
        </w:tc>
      </w:tr>
      <w:tr w:rsidR="00114BC6" w14:paraId="5ECAE310" w14:textId="77777777" w:rsidTr="6D73C7C5">
        <w:tc>
          <w:tcPr>
            <w:tcW w:w="690" w:type="dxa"/>
            <w:shd w:val="clear" w:color="auto" w:fill="F3F3F3"/>
            <w:tcMar>
              <w:top w:w="100" w:type="dxa"/>
              <w:left w:w="100" w:type="dxa"/>
              <w:bottom w:w="100" w:type="dxa"/>
              <w:right w:w="100" w:type="dxa"/>
            </w:tcMar>
          </w:tcPr>
          <w:p w14:paraId="44B0A208" w14:textId="759CB7DB" w:rsidR="00114BC6" w:rsidRDefault="00114BC6" w:rsidP="00114BC6">
            <w:pPr>
              <w:spacing w:after="0" w:line="240" w:lineRule="auto"/>
              <w:jc w:val="right"/>
              <w:rPr>
                <w:b/>
                <w:sz w:val="24"/>
                <w:szCs w:val="24"/>
              </w:rPr>
            </w:pPr>
            <w:bookmarkStart w:id="0" w:name="_Hlk208144929"/>
            <w:r>
              <w:rPr>
                <w:b/>
                <w:sz w:val="24"/>
                <w:szCs w:val="24"/>
              </w:rPr>
              <w:t>7</w:t>
            </w:r>
          </w:p>
        </w:tc>
        <w:tc>
          <w:tcPr>
            <w:tcW w:w="8340" w:type="dxa"/>
            <w:shd w:val="clear" w:color="auto" w:fill="F3F3F3"/>
            <w:tcMar>
              <w:top w:w="100" w:type="dxa"/>
              <w:left w:w="100" w:type="dxa"/>
              <w:bottom w:w="100" w:type="dxa"/>
              <w:right w:w="100" w:type="dxa"/>
            </w:tcMar>
          </w:tcPr>
          <w:p w14:paraId="07A3B90A" w14:textId="78D3801B" w:rsidR="00114BC6" w:rsidRDefault="00114BC6" w:rsidP="00114BC6">
            <w:pPr>
              <w:spacing w:after="0" w:line="240" w:lineRule="auto"/>
              <w:rPr>
                <w:b/>
                <w:sz w:val="24"/>
                <w:szCs w:val="24"/>
              </w:rPr>
            </w:pPr>
            <w:r>
              <w:rPr>
                <w:b/>
                <w:sz w:val="24"/>
                <w:szCs w:val="24"/>
              </w:rPr>
              <w:t>Facturatie</w:t>
            </w:r>
          </w:p>
        </w:tc>
      </w:tr>
      <w:bookmarkEnd w:id="0"/>
      <w:tr w:rsidR="00114BC6" w14:paraId="2E0658E7" w14:textId="77777777" w:rsidTr="6D73C7C5">
        <w:tc>
          <w:tcPr>
            <w:tcW w:w="690" w:type="dxa"/>
            <w:tcMar>
              <w:top w:w="100" w:type="dxa"/>
              <w:left w:w="100" w:type="dxa"/>
              <w:bottom w:w="100" w:type="dxa"/>
              <w:right w:w="100" w:type="dxa"/>
            </w:tcMar>
          </w:tcPr>
          <w:p w14:paraId="110C7173" w14:textId="59FEDD8D" w:rsidR="00114BC6" w:rsidRDefault="00114BC6" w:rsidP="00114BC6">
            <w:pPr>
              <w:spacing w:after="0" w:line="240" w:lineRule="auto"/>
              <w:jc w:val="right"/>
            </w:pPr>
            <w:r>
              <w:t>7.1</w:t>
            </w:r>
          </w:p>
        </w:tc>
        <w:tc>
          <w:tcPr>
            <w:tcW w:w="8340" w:type="dxa"/>
            <w:tcMar>
              <w:top w:w="100" w:type="dxa"/>
              <w:left w:w="100" w:type="dxa"/>
              <w:bottom w:w="100" w:type="dxa"/>
              <w:right w:w="100" w:type="dxa"/>
            </w:tcMar>
          </w:tcPr>
          <w:p w14:paraId="42CDE3A4" w14:textId="301CCB5D" w:rsidR="00114BC6" w:rsidRDefault="00114BC6" w:rsidP="00114BC6">
            <w:pPr>
              <w:spacing w:after="0" w:line="240" w:lineRule="auto"/>
            </w:pPr>
            <w:r w:rsidRPr="00114BC6">
              <w:t xml:space="preserve">De Facturatie vindt 1 x per maand plaats, digitaal aan FA@zwolle.nl, onder vermelding van </w:t>
            </w:r>
            <w:r w:rsidR="00504848" w:rsidRPr="00114BC6">
              <w:t>inkooporder</w:t>
            </w:r>
            <w:r w:rsidRPr="00114BC6">
              <w:t xml:space="preserve"> nummer en specificatie van geleverde inzet/kosten. De gemeente Zwolle hanteert een betalingstermijn van 30 dagen.</w:t>
            </w:r>
          </w:p>
        </w:tc>
      </w:tr>
    </w:tbl>
    <w:p w14:paraId="483245DB" w14:textId="5A0DF8BD" w:rsidR="65BD9CA9" w:rsidRDefault="65BD9CA9" w:rsidP="65BD9CA9"/>
    <w:p w14:paraId="2F08D7F0" w14:textId="538FA02D" w:rsidR="797E4949" w:rsidRDefault="797E4949" w:rsidP="65BD9CA9">
      <w:pPr>
        <w:rPr>
          <w:b/>
          <w:bCs/>
        </w:rPr>
      </w:pPr>
      <w:r w:rsidRPr="65BD9CA9">
        <w:rPr>
          <w:b/>
          <w:bCs/>
        </w:rPr>
        <w:lastRenderedPageBreak/>
        <w:t>Insc</w:t>
      </w:r>
      <w:r w:rsidR="455DFCD1" w:rsidRPr="65BD9CA9">
        <w:rPr>
          <w:b/>
          <w:bCs/>
        </w:rPr>
        <w:t>h</w:t>
      </w:r>
      <w:r w:rsidRPr="65BD9CA9">
        <w:rPr>
          <w:b/>
          <w:bCs/>
        </w:rPr>
        <w:t>rijver gaat akkoord met alle eisen in dit Programma van Eisen</w:t>
      </w:r>
    </w:p>
    <w:tbl>
      <w:tblPr>
        <w:tblW w:w="0" w:type="auto"/>
        <w:tblLayout w:type="fixed"/>
        <w:tblLook w:val="06A0" w:firstRow="1" w:lastRow="0" w:firstColumn="1" w:lastColumn="0" w:noHBand="1" w:noVBand="1"/>
      </w:tblPr>
      <w:tblGrid>
        <w:gridCol w:w="9055"/>
      </w:tblGrid>
      <w:tr w:rsidR="006138B4" w14:paraId="3FBB7679" w14:textId="77777777" w:rsidTr="65BD9CA9">
        <w:trPr>
          <w:trHeight w:val="600"/>
        </w:trPr>
        <w:tc>
          <w:tcPr>
            <w:tcW w:w="9055" w:type="dxa"/>
            <w:vMerge w:val="restart"/>
            <w:tcBorders>
              <w:top w:val="single" w:sz="8" w:space="0" w:color="auto"/>
              <w:left w:val="single" w:sz="8" w:space="0" w:color="auto"/>
              <w:bottom w:val="single" w:sz="4" w:space="0" w:color="auto"/>
              <w:right w:val="single" w:sz="4" w:space="0" w:color="auto"/>
            </w:tcBorders>
            <w:tcMar>
              <w:top w:w="15" w:type="dxa"/>
              <w:left w:w="15" w:type="dxa"/>
              <w:right w:w="15" w:type="dxa"/>
            </w:tcMar>
          </w:tcPr>
          <w:p w14:paraId="46B5361E" w14:textId="7571BA94" w:rsidR="006138B4" w:rsidRDefault="006138B4" w:rsidP="65BD9CA9">
            <w:pPr>
              <w:spacing w:after="0"/>
              <w:rPr>
                <w:rFonts w:ascii="Verdana" w:eastAsia="Verdana" w:hAnsi="Verdana" w:cs="Verdana"/>
                <w:b/>
                <w:bCs/>
                <w:color w:val="000000" w:themeColor="text1"/>
                <w:sz w:val="20"/>
                <w:szCs w:val="20"/>
              </w:rPr>
            </w:pPr>
            <w:r w:rsidRPr="65BD9CA9">
              <w:rPr>
                <w:rFonts w:ascii="Verdana" w:eastAsia="Verdana" w:hAnsi="Verdana" w:cs="Verdana"/>
                <w:b/>
                <w:bCs/>
                <w:color w:val="000000" w:themeColor="text1"/>
                <w:sz w:val="20"/>
                <w:szCs w:val="20"/>
              </w:rPr>
              <w:t>Bedrijfsnaam inschrijver</w:t>
            </w:r>
          </w:p>
        </w:tc>
      </w:tr>
      <w:tr w:rsidR="006138B4" w14:paraId="3250BF74" w14:textId="77777777" w:rsidTr="006138B4">
        <w:trPr>
          <w:trHeight w:val="450"/>
        </w:trPr>
        <w:tc>
          <w:tcPr>
            <w:tcW w:w="9055" w:type="dxa"/>
            <w:vMerge/>
            <w:tcBorders>
              <w:left w:val="single" w:sz="0" w:space="0" w:color="auto"/>
              <w:bottom w:val="single" w:sz="0" w:space="0" w:color="auto"/>
              <w:right w:val="single" w:sz="0" w:space="0" w:color="auto"/>
            </w:tcBorders>
            <w:vAlign w:val="center"/>
          </w:tcPr>
          <w:p w14:paraId="5DD02405" w14:textId="77777777" w:rsidR="006138B4" w:rsidRDefault="006138B4"/>
        </w:tc>
      </w:tr>
      <w:tr w:rsidR="006138B4" w14:paraId="42D2499E" w14:textId="77777777" w:rsidTr="65BD9CA9">
        <w:trPr>
          <w:trHeight w:val="600"/>
        </w:trPr>
        <w:tc>
          <w:tcPr>
            <w:tcW w:w="9055" w:type="dxa"/>
            <w:vMerge w:val="restart"/>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3AB7E5E" w14:textId="47CB8286" w:rsidR="006138B4" w:rsidRDefault="006138B4" w:rsidP="65BD9CA9">
            <w:pPr>
              <w:spacing w:after="0"/>
              <w:rPr>
                <w:rFonts w:ascii="Verdana" w:eastAsia="Verdana" w:hAnsi="Verdana" w:cs="Verdana"/>
                <w:b/>
                <w:bCs/>
                <w:color w:val="000000" w:themeColor="text1"/>
                <w:sz w:val="20"/>
                <w:szCs w:val="20"/>
              </w:rPr>
            </w:pPr>
            <w:r w:rsidRPr="65BD9CA9">
              <w:rPr>
                <w:rFonts w:ascii="Verdana" w:eastAsia="Verdana" w:hAnsi="Verdana" w:cs="Verdana"/>
                <w:b/>
                <w:bCs/>
                <w:color w:val="000000" w:themeColor="text1"/>
                <w:sz w:val="20"/>
                <w:szCs w:val="20"/>
              </w:rPr>
              <w:t>Datum</w:t>
            </w:r>
          </w:p>
        </w:tc>
      </w:tr>
      <w:tr w:rsidR="006138B4" w14:paraId="38470892" w14:textId="77777777" w:rsidTr="65BD9CA9">
        <w:trPr>
          <w:trHeight w:val="450"/>
        </w:trPr>
        <w:tc>
          <w:tcPr>
            <w:tcW w:w="9055" w:type="dxa"/>
            <w:vMerge/>
            <w:tcBorders>
              <w:left w:val="single" w:sz="0" w:space="0" w:color="auto"/>
              <w:bottom w:val="single" w:sz="0" w:space="0" w:color="auto"/>
              <w:right w:val="single" w:sz="0" w:space="0" w:color="auto"/>
            </w:tcBorders>
            <w:vAlign w:val="center"/>
          </w:tcPr>
          <w:p w14:paraId="6FC0249D" w14:textId="77777777" w:rsidR="006138B4" w:rsidRDefault="006138B4"/>
        </w:tc>
      </w:tr>
      <w:tr w:rsidR="006138B4" w14:paraId="1C12AFCD" w14:textId="77777777" w:rsidTr="65BD9CA9">
        <w:trPr>
          <w:trHeight w:val="930"/>
        </w:trPr>
        <w:tc>
          <w:tcPr>
            <w:tcW w:w="9055" w:type="dxa"/>
            <w:vMerge w:val="restart"/>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00A73F2E" w14:textId="56B97F01" w:rsidR="006138B4" w:rsidRDefault="006138B4" w:rsidP="65BD9CA9">
            <w:pPr>
              <w:spacing w:after="0"/>
              <w:rPr>
                <w:rFonts w:ascii="Verdana" w:eastAsia="Verdana" w:hAnsi="Verdana" w:cs="Verdana"/>
                <w:b/>
                <w:bCs/>
                <w:color w:val="000000" w:themeColor="text1"/>
                <w:sz w:val="20"/>
                <w:szCs w:val="20"/>
              </w:rPr>
            </w:pPr>
            <w:r w:rsidRPr="65BD9CA9">
              <w:rPr>
                <w:rFonts w:ascii="Verdana" w:eastAsia="Verdana" w:hAnsi="Verdana" w:cs="Verdana"/>
                <w:b/>
                <w:bCs/>
                <w:color w:val="000000" w:themeColor="text1"/>
                <w:sz w:val="20"/>
                <w:szCs w:val="20"/>
              </w:rPr>
              <w:t>Naam en functie rechtsgeldig bevoegd persoon</w:t>
            </w:r>
          </w:p>
        </w:tc>
      </w:tr>
      <w:tr w:rsidR="006138B4" w14:paraId="1D7E4973" w14:textId="77777777" w:rsidTr="65BD9CA9">
        <w:trPr>
          <w:trHeight w:val="630"/>
        </w:trPr>
        <w:tc>
          <w:tcPr>
            <w:tcW w:w="9055" w:type="dxa"/>
            <w:vMerge/>
            <w:tcBorders>
              <w:left w:val="single" w:sz="0" w:space="0" w:color="auto"/>
              <w:bottom w:val="single" w:sz="0" w:space="0" w:color="auto"/>
              <w:right w:val="single" w:sz="0" w:space="0" w:color="auto"/>
            </w:tcBorders>
            <w:vAlign w:val="center"/>
          </w:tcPr>
          <w:p w14:paraId="14A3C5DC" w14:textId="77777777" w:rsidR="006138B4" w:rsidRDefault="006138B4"/>
        </w:tc>
      </w:tr>
      <w:tr w:rsidR="006138B4" w14:paraId="1D402339" w14:textId="77777777" w:rsidTr="65BD9CA9">
        <w:trPr>
          <w:trHeight w:val="615"/>
        </w:trPr>
        <w:tc>
          <w:tcPr>
            <w:tcW w:w="9055" w:type="dxa"/>
            <w:vMerge w:val="restart"/>
            <w:tcBorders>
              <w:top w:val="single" w:sz="4" w:space="0" w:color="auto"/>
              <w:left w:val="single" w:sz="8" w:space="0" w:color="auto"/>
              <w:bottom w:val="single" w:sz="4" w:space="0" w:color="auto"/>
              <w:right w:val="single" w:sz="4" w:space="0" w:color="auto"/>
            </w:tcBorders>
            <w:tcMar>
              <w:top w:w="15" w:type="dxa"/>
              <w:left w:w="15" w:type="dxa"/>
              <w:right w:w="15" w:type="dxa"/>
            </w:tcMar>
          </w:tcPr>
          <w:p w14:paraId="13D6528B" w14:textId="0F4C879C" w:rsidR="006138B4" w:rsidRDefault="006138B4" w:rsidP="65BD9CA9">
            <w:pPr>
              <w:spacing w:after="0"/>
              <w:rPr>
                <w:rFonts w:ascii="Verdana" w:eastAsia="Verdana" w:hAnsi="Verdana" w:cs="Verdana"/>
                <w:b/>
                <w:bCs/>
                <w:color w:val="000000" w:themeColor="text1"/>
                <w:sz w:val="20"/>
                <w:szCs w:val="20"/>
              </w:rPr>
            </w:pPr>
            <w:r w:rsidRPr="65BD9CA9">
              <w:rPr>
                <w:rFonts w:ascii="Verdana" w:eastAsia="Verdana" w:hAnsi="Verdana" w:cs="Verdana"/>
                <w:b/>
                <w:bCs/>
                <w:color w:val="000000" w:themeColor="text1"/>
                <w:sz w:val="20"/>
                <w:szCs w:val="20"/>
              </w:rPr>
              <w:t>Handtekening rechtsgeldig bevoegd persoon</w:t>
            </w:r>
          </w:p>
        </w:tc>
      </w:tr>
      <w:tr w:rsidR="006138B4" w14:paraId="4D74639A" w14:textId="77777777" w:rsidTr="65BD9CA9">
        <w:trPr>
          <w:trHeight w:val="450"/>
        </w:trPr>
        <w:tc>
          <w:tcPr>
            <w:tcW w:w="9055" w:type="dxa"/>
            <w:vMerge/>
            <w:tcBorders>
              <w:top w:val="single" w:sz="0" w:space="0" w:color="auto"/>
              <w:left w:val="single" w:sz="0" w:space="0" w:color="auto"/>
              <w:bottom w:val="single" w:sz="0" w:space="0" w:color="auto"/>
              <w:right w:val="single" w:sz="0" w:space="0" w:color="auto"/>
            </w:tcBorders>
            <w:vAlign w:val="center"/>
          </w:tcPr>
          <w:p w14:paraId="10CBB903" w14:textId="77777777" w:rsidR="006138B4" w:rsidRDefault="006138B4"/>
        </w:tc>
      </w:tr>
    </w:tbl>
    <w:p w14:paraId="3D6B339D" w14:textId="5B6C57F2" w:rsidR="00361448" w:rsidRDefault="00361448"/>
    <w:sectPr w:rsidR="00361448">
      <w:footerReference w:type="default" r:id="rId14"/>
      <w:footerReference w:type="first" r:id="rId15"/>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22C17" w14:textId="77777777" w:rsidR="00F73DFF" w:rsidRDefault="00F73DFF">
      <w:pPr>
        <w:spacing w:after="0" w:line="240" w:lineRule="auto"/>
      </w:pPr>
      <w:r>
        <w:separator/>
      </w:r>
    </w:p>
  </w:endnote>
  <w:endnote w:type="continuationSeparator" w:id="0">
    <w:p w14:paraId="29153CB3" w14:textId="77777777" w:rsidR="00F73DFF" w:rsidRDefault="00F7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D099E" w14:textId="57C6557B" w:rsidR="00361448" w:rsidRDefault="00924B0F">
    <w:pPr>
      <w:jc w:val="right"/>
    </w:pPr>
    <w:r>
      <w:rPr>
        <w:color w:val="2B579A"/>
        <w:shd w:val="clear" w:color="auto" w:fill="E6E6E6"/>
      </w:rPr>
      <w:fldChar w:fldCharType="begin"/>
    </w:r>
    <w:r>
      <w:instrText>PAGE</w:instrText>
    </w:r>
    <w:r>
      <w:rPr>
        <w:color w:val="2B579A"/>
        <w:shd w:val="clear" w:color="auto" w:fill="E6E6E6"/>
      </w:rPr>
      <w:fldChar w:fldCharType="separate"/>
    </w:r>
    <w:r w:rsidR="0093467D">
      <w:rPr>
        <w:noProof/>
      </w:rPr>
      <w:t>2</w:t>
    </w:r>
    <w:r>
      <w:rPr>
        <w:color w:val="2B579A"/>
        <w:shd w:val="clear" w:color="auto" w:fill="E6E6E6"/>
      </w:rPr>
      <w:fldChar w:fldCharType="end"/>
    </w:r>
    <w:r>
      <w:t xml:space="preserve"> van </w:t>
    </w:r>
    <w:r>
      <w:rPr>
        <w:color w:val="2B579A"/>
        <w:shd w:val="clear" w:color="auto" w:fill="E6E6E6"/>
      </w:rPr>
      <w:fldChar w:fldCharType="begin"/>
    </w:r>
    <w:r>
      <w:instrText>NUMPAGES</w:instrText>
    </w:r>
    <w:r>
      <w:rPr>
        <w:color w:val="2B579A"/>
        <w:shd w:val="clear" w:color="auto" w:fill="E6E6E6"/>
      </w:rPr>
      <w:fldChar w:fldCharType="separate"/>
    </w:r>
    <w:r w:rsidR="0093467D">
      <w:rPr>
        <w:noProof/>
      </w:rPr>
      <w:t>3</w:t>
    </w:r>
    <w:r>
      <w:rPr>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3EC" w14:textId="0AA5ADF3" w:rsidR="00361448" w:rsidRDefault="006B14D8">
    <w:r>
      <w:t>25-Z-044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D5E49" w14:textId="77777777" w:rsidR="00F73DFF" w:rsidRDefault="00F73DFF">
      <w:pPr>
        <w:spacing w:after="0" w:line="240" w:lineRule="auto"/>
      </w:pPr>
      <w:r>
        <w:separator/>
      </w:r>
    </w:p>
  </w:footnote>
  <w:footnote w:type="continuationSeparator" w:id="0">
    <w:p w14:paraId="602F1EF4" w14:textId="77777777" w:rsidR="00F73DFF" w:rsidRDefault="00F73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C4F"/>
    <w:multiLevelType w:val="hybridMultilevel"/>
    <w:tmpl w:val="3D241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015E65"/>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98249059">
    <w:abstractNumId w:val="1"/>
  </w:num>
  <w:num w:numId="2" w16cid:durableId="1468087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448"/>
    <w:rsid w:val="00067CFE"/>
    <w:rsid w:val="000D7ED4"/>
    <w:rsid w:val="00114BC6"/>
    <w:rsid w:val="001E4FA6"/>
    <w:rsid w:val="0024303E"/>
    <w:rsid w:val="002E3183"/>
    <w:rsid w:val="002F1C81"/>
    <w:rsid w:val="00361448"/>
    <w:rsid w:val="003D414D"/>
    <w:rsid w:val="00424461"/>
    <w:rsid w:val="00504848"/>
    <w:rsid w:val="00513972"/>
    <w:rsid w:val="00525BE8"/>
    <w:rsid w:val="00540364"/>
    <w:rsid w:val="00547400"/>
    <w:rsid w:val="00551567"/>
    <w:rsid w:val="005F4625"/>
    <w:rsid w:val="006138B4"/>
    <w:rsid w:val="006B132C"/>
    <w:rsid w:val="006B14D8"/>
    <w:rsid w:val="006E6736"/>
    <w:rsid w:val="00787CED"/>
    <w:rsid w:val="007A65A2"/>
    <w:rsid w:val="008144DF"/>
    <w:rsid w:val="008204D5"/>
    <w:rsid w:val="00826A66"/>
    <w:rsid w:val="008F21A2"/>
    <w:rsid w:val="008F596E"/>
    <w:rsid w:val="00924B0F"/>
    <w:rsid w:val="0093467D"/>
    <w:rsid w:val="00962AC0"/>
    <w:rsid w:val="009D4B4B"/>
    <w:rsid w:val="00A4116F"/>
    <w:rsid w:val="00AA6D44"/>
    <w:rsid w:val="00B150EA"/>
    <w:rsid w:val="00BC44C1"/>
    <w:rsid w:val="00BF7875"/>
    <w:rsid w:val="00C550B5"/>
    <w:rsid w:val="00C8C8CB"/>
    <w:rsid w:val="00C969FA"/>
    <w:rsid w:val="00D311BA"/>
    <w:rsid w:val="00D37D9F"/>
    <w:rsid w:val="00D7370C"/>
    <w:rsid w:val="00D8249F"/>
    <w:rsid w:val="00D85101"/>
    <w:rsid w:val="00E14E65"/>
    <w:rsid w:val="00E5C825"/>
    <w:rsid w:val="00E73AF1"/>
    <w:rsid w:val="00ED2F86"/>
    <w:rsid w:val="00F64ED1"/>
    <w:rsid w:val="00F73DFF"/>
    <w:rsid w:val="00FB300F"/>
    <w:rsid w:val="011935FF"/>
    <w:rsid w:val="011B0818"/>
    <w:rsid w:val="0141C64F"/>
    <w:rsid w:val="022568A2"/>
    <w:rsid w:val="0226214F"/>
    <w:rsid w:val="02A99AC4"/>
    <w:rsid w:val="035BDDB3"/>
    <w:rsid w:val="03D280FF"/>
    <w:rsid w:val="041CB870"/>
    <w:rsid w:val="05519747"/>
    <w:rsid w:val="05B0A898"/>
    <w:rsid w:val="05CF1F0A"/>
    <w:rsid w:val="05E1A6DA"/>
    <w:rsid w:val="0624546E"/>
    <w:rsid w:val="0690E494"/>
    <w:rsid w:val="07315733"/>
    <w:rsid w:val="073D99B2"/>
    <w:rsid w:val="076A6310"/>
    <w:rsid w:val="08EFC27E"/>
    <w:rsid w:val="09641AC4"/>
    <w:rsid w:val="09708FB3"/>
    <w:rsid w:val="0A3DBFB6"/>
    <w:rsid w:val="0AEDDC11"/>
    <w:rsid w:val="0B14A954"/>
    <w:rsid w:val="0B6EC994"/>
    <w:rsid w:val="0C732FE6"/>
    <w:rsid w:val="0F1604FE"/>
    <w:rsid w:val="0F29F3D7"/>
    <w:rsid w:val="110D5E67"/>
    <w:rsid w:val="12619499"/>
    <w:rsid w:val="132A9CC6"/>
    <w:rsid w:val="138B7F43"/>
    <w:rsid w:val="140AA812"/>
    <w:rsid w:val="140EB222"/>
    <w:rsid w:val="1478C218"/>
    <w:rsid w:val="14BC84F8"/>
    <w:rsid w:val="14CADB6C"/>
    <w:rsid w:val="15185CB6"/>
    <w:rsid w:val="152A5DA4"/>
    <w:rsid w:val="152BE167"/>
    <w:rsid w:val="16623CE3"/>
    <w:rsid w:val="174443D0"/>
    <w:rsid w:val="195D71D3"/>
    <w:rsid w:val="19ED0C54"/>
    <w:rsid w:val="1A734BD8"/>
    <w:rsid w:val="1ADBFB7D"/>
    <w:rsid w:val="1C72E36C"/>
    <w:rsid w:val="1CD33C39"/>
    <w:rsid w:val="1CDC7EF2"/>
    <w:rsid w:val="1F0C0434"/>
    <w:rsid w:val="2005F206"/>
    <w:rsid w:val="204A6CD1"/>
    <w:rsid w:val="20D40CCD"/>
    <w:rsid w:val="21A09627"/>
    <w:rsid w:val="230E8EBB"/>
    <w:rsid w:val="24320887"/>
    <w:rsid w:val="244E5B66"/>
    <w:rsid w:val="24C2AC79"/>
    <w:rsid w:val="264CDEA1"/>
    <w:rsid w:val="26BF897C"/>
    <w:rsid w:val="27FD59DE"/>
    <w:rsid w:val="28B55A4B"/>
    <w:rsid w:val="28E83451"/>
    <w:rsid w:val="2C3C67A0"/>
    <w:rsid w:val="2CE002B4"/>
    <w:rsid w:val="2CF7E51F"/>
    <w:rsid w:val="2DA0D16C"/>
    <w:rsid w:val="2DB236B9"/>
    <w:rsid w:val="2F486AF3"/>
    <w:rsid w:val="3011FAE2"/>
    <w:rsid w:val="306C3168"/>
    <w:rsid w:val="319D70DB"/>
    <w:rsid w:val="329E734A"/>
    <w:rsid w:val="33BDB9D5"/>
    <w:rsid w:val="34E45436"/>
    <w:rsid w:val="35B20A13"/>
    <w:rsid w:val="360528E8"/>
    <w:rsid w:val="368F420D"/>
    <w:rsid w:val="370132B7"/>
    <w:rsid w:val="37AAA1BB"/>
    <w:rsid w:val="391FB858"/>
    <w:rsid w:val="39A3A4DA"/>
    <w:rsid w:val="3B31BB5D"/>
    <w:rsid w:val="3B45CA98"/>
    <w:rsid w:val="3B7613EA"/>
    <w:rsid w:val="3BCA99BD"/>
    <w:rsid w:val="3D08819C"/>
    <w:rsid w:val="3D11E44B"/>
    <w:rsid w:val="3DE4915B"/>
    <w:rsid w:val="3E734342"/>
    <w:rsid w:val="3F97908C"/>
    <w:rsid w:val="3FFC50CD"/>
    <w:rsid w:val="40346720"/>
    <w:rsid w:val="4049850D"/>
    <w:rsid w:val="414E7FF5"/>
    <w:rsid w:val="417BFF06"/>
    <w:rsid w:val="41E5556E"/>
    <w:rsid w:val="42009723"/>
    <w:rsid w:val="42B144E3"/>
    <w:rsid w:val="4310AF96"/>
    <w:rsid w:val="434B85A0"/>
    <w:rsid w:val="438A5F10"/>
    <w:rsid w:val="447A4B06"/>
    <w:rsid w:val="44F06D19"/>
    <w:rsid w:val="451500E2"/>
    <w:rsid w:val="455DFCD1"/>
    <w:rsid w:val="45D2FC36"/>
    <w:rsid w:val="46C1FFD2"/>
    <w:rsid w:val="479E05C7"/>
    <w:rsid w:val="482CE73A"/>
    <w:rsid w:val="4947090D"/>
    <w:rsid w:val="4980A145"/>
    <w:rsid w:val="49E719D4"/>
    <w:rsid w:val="4AFC6B46"/>
    <w:rsid w:val="4B068BE4"/>
    <w:rsid w:val="4B9570F5"/>
    <w:rsid w:val="4C2FBC33"/>
    <w:rsid w:val="4C48F6DF"/>
    <w:rsid w:val="4C855CEB"/>
    <w:rsid w:val="4DE88873"/>
    <w:rsid w:val="4EA7EC47"/>
    <w:rsid w:val="4EB5A1C0"/>
    <w:rsid w:val="4F29CDD1"/>
    <w:rsid w:val="503B7C9E"/>
    <w:rsid w:val="513FA5B1"/>
    <w:rsid w:val="51EE5879"/>
    <w:rsid w:val="520215E6"/>
    <w:rsid w:val="5381D19D"/>
    <w:rsid w:val="53BA78D4"/>
    <w:rsid w:val="54681B83"/>
    <w:rsid w:val="55A6E0C6"/>
    <w:rsid w:val="57751A1D"/>
    <w:rsid w:val="57A984F1"/>
    <w:rsid w:val="5850DBC2"/>
    <w:rsid w:val="58524968"/>
    <w:rsid w:val="58D83586"/>
    <w:rsid w:val="59291327"/>
    <w:rsid w:val="59C506F4"/>
    <w:rsid w:val="5A12A2FB"/>
    <w:rsid w:val="5BC6E8DE"/>
    <w:rsid w:val="5C93F0BC"/>
    <w:rsid w:val="5DDD6B18"/>
    <w:rsid w:val="5EECC245"/>
    <w:rsid w:val="5F1BD723"/>
    <w:rsid w:val="60063C8D"/>
    <w:rsid w:val="60A7B26F"/>
    <w:rsid w:val="61080348"/>
    <w:rsid w:val="6123DE20"/>
    <w:rsid w:val="619E0ED6"/>
    <w:rsid w:val="62AAC2B2"/>
    <w:rsid w:val="62EA3E0B"/>
    <w:rsid w:val="6375D295"/>
    <w:rsid w:val="641138CC"/>
    <w:rsid w:val="65BD9CA9"/>
    <w:rsid w:val="66640D40"/>
    <w:rsid w:val="66B367A4"/>
    <w:rsid w:val="6795D82E"/>
    <w:rsid w:val="67F81B94"/>
    <w:rsid w:val="69730B45"/>
    <w:rsid w:val="6C39323D"/>
    <w:rsid w:val="6C77F7F4"/>
    <w:rsid w:val="6C99B68C"/>
    <w:rsid w:val="6CC76922"/>
    <w:rsid w:val="6D7316B8"/>
    <w:rsid w:val="6D73C7C5"/>
    <w:rsid w:val="707DD1FB"/>
    <w:rsid w:val="731F91FF"/>
    <w:rsid w:val="732967EB"/>
    <w:rsid w:val="7396A4A8"/>
    <w:rsid w:val="73BD2C81"/>
    <w:rsid w:val="74799032"/>
    <w:rsid w:val="751EF35F"/>
    <w:rsid w:val="757CD87D"/>
    <w:rsid w:val="77B130F4"/>
    <w:rsid w:val="797BA3C4"/>
    <w:rsid w:val="797E4949"/>
    <w:rsid w:val="7A741BE3"/>
    <w:rsid w:val="7B072417"/>
    <w:rsid w:val="7C01E429"/>
    <w:rsid w:val="7C16214E"/>
    <w:rsid w:val="7C8CD62B"/>
    <w:rsid w:val="7D4E08D7"/>
    <w:rsid w:val="7DC40D24"/>
    <w:rsid w:val="7F34D2AE"/>
    <w:rsid w:val="7FB96E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15149"/>
  <w15:docId w15:val="{46FB09C6-F3BA-47E4-A4D2-1D973DB2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240" w:after="0"/>
      <w:outlineLvl w:val="0"/>
    </w:pPr>
    <w:rPr>
      <w:color w:val="2F5496"/>
      <w:sz w:val="32"/>
      <w:szCs w:val="32"/>
    </w:rPr>
  </w:style>
  <w:style w:type="paragraph" w:styleId="Kop2">
    <w:name w:val="heading 2"/>
    <w:basedOn w:val="Standaard"/>
    <w:next w:val="Standaard"/>
    <w:uiPriority w:val="9"/>
    <w:semiHidden/>
    <w:unhideWhenUsed/>
    <w:qFormat/>
    <w:pPr>
      <w:keepNext/>
      <w:keepLines/>
      <w:spacing w:before="40" w:after="0"/>
      <w:outlineLvl w:val="1"/>
    </w:pPr>
    <w:rPr>
      <w:color w:val="2F5496"/>
      <w:sz w:val="26"/>
      <w:szCs w:val="2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el">
    <w:name w:val="Title"/>
    <w:basedOn w:val="Standaard"/>
    <w:next w:val="Standaard"/>
    <w:uiPriority w:val="10"/>
    <w:qFormat/>
    <w:pPr>
      <w:spacing w:after="0" w:line="240" w:lineRule="auto"/>
    </w:pPr>
    <w:rPr>
      <w:sz w:val="56"/>
      <w:szCs w:val="56"/>
    </w:rPr>
  </w:style>
  <w:style w:type="paragraph" w:styleId="Ondertitel">
    <w:name w:val="Subtitle"/>
    <w:basedOn w:val="Standaard"/>
    <w:next w:val="Standaard"/>
    <w:uiPriority w:val="11"/>
    <w:qFormat/>
    <w:rPr>
      <w:color w:val="5A5A5A"/>
    </w:rPr>
  </w:style>
  <w:style w:type="table" w:customStyle="1" w:styleId="a">
    <w:basedOn w:val="NormalTable0"/>
    <w:tblPr>
      <w:tblStyleRowBandSize w:val="1"/>
      <w:tblStyleColBandSize w:val="1"/>
      <w:tblCellMar>
        <w:top w:w="100" w:type="dxa"/>
        <w:left w:w="100" w:type="dxa"/>
        <w:bottom w:w="100" w:type="dxa"/>
        <w:right w:w="100" w:type="dxa"/>
      </w:tblCellMar>
    </w:tblPr>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D7370C"/>
    <w:rPr>
      <w:b/>
      <w:bCs/>
    </w:rPr>
  </w:style>
  <w:style w:type="character" w:customStyle="1" w:styleId="OnderwerpvanopmerkingChar">
    <w:name w:val="Onderwerp van opmerking Char"/>
    <w:basedOn w:val="TekstopmerkingChar"/>
    <w:link w:val="Onderwerpvanopmerking"/>
    <w:uiPriority w:val="99"/>
    <w:semiHidden/>
    <w:rsid w:val="00D7370C"/>
    <w:rPr>
      <w:b/>
      <w:bCs/>
      <w:sz w:val="20"/>
      <w:szCs w:val="20"/>
    </w:rPr>
  </w:style>
  <w:style w:type="character" w:customStyle="1" w:styleId="ui-provider">
    <w:name w:val="ui-provider"/>
    <w:basedOn w:val="Standaardalinea-lettertype"/>
    <w:rsid w:val="00D8249F"/>
  </w:style>
  <w:style w:type="paragraph" w:styleId="Lijstalinea">
    <w:name w:val="List Paragraph"/>
    <w:basedOn w:val="Standaard"/>
    <w:uiPriority w:val="34"/>
    <w:qFormat/>
    <w:rsid w:val="00114BC6"/>
    <w:pPr>
      <w:ind w:left="720"/>
      <w:contextualSpacing/>
    </w:pPr>
  </w:style>
  <w:style w:type="paragraph" w:styleId="Koptekst">
    <w:name w:val="header"/>
    <w:basedOn w:val="Standaard"/>
    <w:link w:val="KoptekstChar"/>
    <w:uiPriority w:val="99"/>
    <w:unhideWhenUsed/>
    <w:rsid w:val="006E67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6736"/>
  </w:style>
  <w:style w:type="paragraph" w:styleId="Voettekst">
    <w:name w:val="footer"/>
    <w:basedOn w:val="Standaard"/>
    <w:link w:val="VoettekstChar"/>
    <w:uiPriority w:val="99"/>
    <w:unhideWhenUsed/>
    <w:rsid w:val="006E67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6736"/>
  </w:style>
  <w:style w:type="table" w:styleId="Tabelraster">
    <w:name w:val="Table Grid"/>
    <w:basedOn w:val="Standaardtabel"/>
    <w:uiPriority w:val="59"/>
    <w:rsid w:val="006E67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sid w:val="00FB300F"/>
    <w:rPr>
      <w:color w:val="0000FF" w:themeColor="hyperlink"/>
      <w:u w:val="single"/>
    </w:rPr>
  </w:style>
  <w:style w:type="character" w:styleId="Onopgelostemelding">
    <w:name w:val="Unresolved Mention"/>
    <w:basedOn w:val="Standaardalinea-lettertype"/>
    <w:uiPriority w:val="99"/>
    <w:semiHidden/>
    <w:unhideWhenUsed/>
    <w:rsid w:val="00FB300F"/>
    <w:rPr>
      <w:color w:val="605E5C"/>
      <w:shd w:val="clear" w:color="auto" w:fill="E1DFDD"/>
    </w:rPr>
  </w:style>
  <w:style w:type="character" w:styleId="GevolgdeHyperlink">
    <w:name w:val="FollowedHyperlink"/>
    <w:basedOn w:val="Standaardalinea-lettertype"/>
    <w:uiPriority w:val="99"/>
    <w:semiHidden/>
    <w:unhideWhenUsed/>
    <w:rsid w:val="00FB30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etten.overheid.nl/BWBR0040936/2018-07-01"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2FCABE00-3418-4402-974B-9E3A4A3001B0}">
    <t:Anchor>
      <t:Comment id="241086527"/>
    </t:Anchor>
    <t:History>
      <t:Event id="{C12A5216-F26D-4099-BE83-821C63844FFC}" time="2023-10-16T06:39:49.602Z">
        <t:Attribution userId="S::menko.bos@leeuwarden.nl::f6099271-e6df-4532-8bc5-754232e92336" userProvider="AD" userName="Bos, Menko"/>
        <t:Anchor>
          <t:Comment id="241086527"/>
        </t:Anchor>
        <t:Create/>
      </t:Event>
      <t:Event id="{4CD5C3A1-21EF-4ED8-A9CA-E607B71DB7B5}" time="2023-10-16T06:39:49.602Z">
        <t:Attribution userId="S::menko.bos@leeuwarden.nl::f6099271-e6df-4532-8bc5-754232e92336" userProvider="AD" userName="Bos, Menko"/>
        <t:Anchor>
          <t:Comment id="241086527"/>
        </t:Anchor>
        <t:Assign userId="S::wim.deboer2@leeuwarden.nl::084eb3ff-9846-4d74-aecd-3e72f6160902" userProvider="AD" userName="Boer de, Wim"/>
      </t:Event>
      <t:Event id="{21C73B11-7D34-4F91-8C6F-8386D77C71FE}" time="2023-10-16T06:39:49.602Z">
        <t:Attribution userId="S::menko.bos@leeuwarden.nl::f6099271-e6df-4532-8bc5-754232e92336" userProvider="AD" userName="Bos, Menko"/>
        <t:Anchor>
          <t:Comment id="241086527"/>
        </t:Anchor>
        <t:SetTitle title="@Boer de, Wim is dit anders dan punt 3.16"/>
      </t:Event>
      <t:Event id="{E6EE536F-6815-41F2-90E4-6775AB0B9A00}" time="2023-10-16T09:06:30.337Z">
        <t:Attribution userId="S::wim.deboer2@leeuwarden.nl::084eb3ff-9846-4d74-aecd-3e72f6160902" userProvider="AD" userName="Boer de, Wim"/>
        <t:Progress percentComplete="100"/>
      </t:Event>
    </t:History>
  </t:Task>
  <t:Task id="{367B64CE-816D-4457-AB38-DE66DA5A44B4}">
    <t:Anchor>
      <t:Comment id="1294018818"/>
    </t:Anchor>
    <t:History>
      <t:Event id="{5536AEE2-4CE0-4265-B1C3-926FFDD3224E}" time="2023-10-19T15:08:55.574Z">
        <t:Attribution userId="S::wim.deboer2@leeuwarden.nl::084eb3ff-9846-4d74-aecd-3e72f6160902" userProvider="AD" userName="Boer de, Wim"/>
        <t:Anchor>
          <t:Comment id="1294018818"/>
        </t:Anchor>
        <t:Create/>
      </t:Event>
      <t:Event id="{608F8B29-B4A6-4B15-A963-A3752F5B42DC}" time="2023-10-19T15:08:55.574Z">
        <t:Attribution userId="S::wim.deboer2@leeuwarden.nl::084eb3ff-9846-4d74-aecd-3e72f6160902" userProvider="AD" userName="Boer de, Wim"/>
        <t:Anchor>
          <t:Comment id="1294018818"/>
        </t:Anchor>
        <t:Assign userId="S::heddo.klandermans@leeuwarden.nl::6dbf3469-198d-484c-9533-1ef8c9c5e580" userProvider="AD" userName="Klandermans, Heddo"/>
      </t:Event>
      <t:Event id="{D4D31CFE-E0B2-4DCC-B424-517B70B15CD1}" time="2023-10-19T15:08:55.574Z">
        <t:Attribution userId="S::wim.deboer2@leeuwarden.nl::084eb3ff-9846-4d74-aecd-3e72f6160902" userProvider="AD" userName="Boer de, Wim"/>
        <t:Anchor>
          <t:Comment id="1294018818"/>
        </t:Anchor>
        <t:SetTitle title="@Klandermans, Heddo deze moet naar het onderdeel 'implementatie'. Zie laatste artikel."/>
      </t:Event>
      <t:Event id="{F5A0F400-63D5-4754-9951-694278861C20}" time="2023-10-20T07:18:26.043Z">
        <t:Attribution userId="S::heddo.klandermans@leeuwarden.nl::6dbf3469-198d-484c-9533-1ef8c9c5e580" userProvider="AD" userName="Klandermans, Heddo"/>
        <t:Progress percentComplete="100"/>
      </t:Event>
    </t:History>
  </t:Task>
  <t:Task id="{7C6AD37B-6B45-45F3-8AA2-62CC6C5AFCA5}">
    <t:Anchor>
      <t:Comment id="2138386146"/>
    </t:Anchor>
    <t:History>
      <t:Event id="{23FE3C39-C55A-4594-8F6C-E1917E43CB07}" time="2023-10-16T09:48:51.203Z">
        <t:Attribution userId="S::heddo.klandermans@leeuwarden.nl::6dbf3469-198d-484c-9533-1ef8c9c5e580" userProvider="AD" userName="Klandermans, Heddo"/>
        <t:Anchor>
          <t:Comment id="114556632"/>
        </t:Anchor>
        <t:Create/>
      </t:Event>
      <t:Event id="{DB882518-CF44-4F3B-9871-E01D80DDF096}" time="2023-10-16T09:48:51.203Z">
        <t:Attribution userId="S::heddo.klandermans@leeuwarden.nl::6dbf3469-198d-484c-9533-1ef8c9c5e580" userProvider="AD" userName="Klandermans, Heddo"/>
        <t:Anchor>
          <t:Comment id="114556632"/>
        </t:Anchor>
        <t:Assign userId="S::udo.kleinendorst@leeuwarden.nl::62ac82f7-d7fa-4967-ac34-9d7b1a98ef8f" userProvider="AD" userName="Kleinendorst, Udo"/>
      </t:Event>
      <t:Event id="{C41AEE15-F958-4503-8C39-BB297A8022A4}" time="2023-10-16T09:48:51.203Z">
        <t:Attribution userId="S::heddo.klandermans@leeuwarden.nl::6dbf3469-198d-484c-9533-1ef8c9c5e580" userProvider="AD" userName="Klandermans, Heddo"/>
        <t:Anchor>
          <t:Comment id="114556632"/>
        </t:Anchor>
        <t:SetTitle title="@Kleinendorst, Udo Kun jij dit nog even beoordelen?"/>
      </t:Event>
      <t:Event id="{36B38AF5-7D23-419B-A5CE-6CDFB27FFBC0}" time="2023-10-19T12:59:27.905Z">
        <t:Attribution userId="S::wim.deboer2@leeuwarden.nl::084eb3ff-9846-4d74-aecd-3e72f6160902" userProvider="AD" userName="Boer de, Wim"/>
        <t:Progress percentComplete="100"/>
      </t:Event>
    </t:History>
  </t:Task>
  <t:Task id="{4A77C51E-0D8E-40D5-9368-673908F38DA2}">
    <t:Anchor>
      <t:Comment id="685236946"/>
    </t:Anchor>
    <t:History>
      <t:Event id="{3CC6494D-7ED1-4745-B4CD-D76907BA608D}" time="2023-10-17T08:27:55.079Z">
        <t:Attribution userId="S::heddo.klandermans@leeuwarden.nl::6dbf3469-198d-484c-9533-1ef8c9c5e580" userProvider="AD" userName="Klandermans, Heddo"/>
        <t:Anchor>
          <t:Comment id="1097620393"/>
        </t:Anchor>
        <t:Create/>
      </t:Event>
      <t:Event id="{654A75CC-E0CB-43E4-8534-E15376663A9E}" time="2023-10-17T08:27:55.079Z">
        <t:Attribution userId="S::heddo.klandermans@leeuwarden.nl::6dbf3469-198d-484c-9533-1ef8c9c5e580" userProvider="AD" userName="Klandermans, Heddo"/>
        <t:Anchor>
          <t:Comment id="1097620393"/>
        </t:Anchor>
        <t:Assign userId="S::hylke.vandergoot@leeuwarden.nl::dca9f705-6b82-4aa9-8075-f6a333b093ca" userProvider="AD" userName="Goot van der, Hylke"/>
      </t:Event>
      <t:Event id="{DA296C44-B44D-4525-8EED-140F6EB44EF5}" time="2023-10-17T08:27:55.079Z">
        <t:Attribution userId="S::heddo.klandermans@leeuwarden.nl::6dbf3469-198d-484c-9533-1ef8c9c5e580" userProvider="AD" userName="Klandermans, Heddo"/>
        <t:Anchor>
          <t:Comment id="1097620393"/>
        </t:Anchor>
        <t:SetTitle title="@Goot van der, Hylke"/>
      </t:Event>
      <t:Event id="{F662BC53-D4A0-4041-BD8F-DAA696543215}" time="2023-10-19T12:58:06.17Z">
        <t:Attribution userId="S::wim.deboer2@leeuwarden.nl::084eb3ff-9846-4d74-aecd-3e72f6160902" userProvider="AD" userName="Boer de, Wim"/>
        <t:Progress percentComplete="100"/>
      </t:Event>
    </t:History>
  </t:Task>
  <t:Task id="{23A83D61-41D6-4D78-B503-754A2DE7223F}">
    <t:Anchor>
      <t:Comment id="1220993771"/>
    </t:Anchor>
    <t:History>
      <t:Event id="{1FA8EA3B-84F2-489B-BEC1-A55AAB401A8C}" time="2023-10-19T12:57:33.026Z">
        <t:Attribution userId="S::wim.deboer2@leeuwarden.nl::084eb3ff-9846-4d74-aecd-3e72f6160902" userProvider="AD" userName="Boer de, Wim"/>
        <t:Anchor>
          <t:Comment id="1220993771"/>
        </t:Anchor>
        <t:Create/>
      </t:Event>
      <t:Event id="{0384F436-1EED-4BAC-AC72-46A629273994}" time="2023-10-19T12:57:33.026Z">
        <t:Attribution userId="S::wim.deboer2@leeuwarden.nl::084eb3ff-9846-4d74-aecd-3e72f6160902" userProvider="AD" userName="Boer de, Wim"/>
        <t:Anchor>
          <t:Comment id="1220993771"/>
        </t:Anchor>
        <t:Assign userId="S::heddo.klandermans@leeuwarden.nl::6dbf3469-198d-484c-9533-1ef8c9c5e580" userProvider="AD" userName="Klandermans, Heddo"/>
      </t:Event>
      <t:Event id="{042B3ED8-552A-43A0-9F5E-4D4236E031E9}" time="2023-10-19T12:57:33.026Z">
        <t:Attribution userId="S::wim.deboer2@leeuwarden.nl::084eb3ff-9846-4d74-aecd-3e72f6160902" userProvider="AD" userName="Boer de, Wim"/>
        <t:Anchor>
          <t:Comment id="1220993771"/>
        </t:Anchor>
        <t:SetTitle title="@Klandermans, Heddo wat bedoelen jullie met BAG-nummer?"/>
      </t:Event>
      <t:Event id="{4997AD1C-4C44-41F5-89E4-4DA0609EF1FB}" time="2023-10-19T13:24:15.183Z">
        <t:Attribution userId="S::heddo.klandermans@leeuwarden.nl::6dbf3469-198d-484c-9533-1ef8c9c5e580" userProvider="AD" userName="Klandermans, Heddo"/>
        <t:Progress percentComplete="100"/>
      </t:Event>
    </t:History>
  </t:Task>
  <t:Task id="{13037331-850A-45A7-AAAD-62A7F022EEF0}">
    <t:Anchor>
      <t:Comment id="1176897856"/>
    </t:Anchor>
    <t:History>
      <t:Event id="{2A6AC62D-3205-485F-9FFE-BCB3772E55B4}" time="2023-10-17T08:30:43.237Z">
        <t:Attribution userId="S::heddo.klandermans@leeuwarden.nl::6dbf3469-198d-484c-9533-1ef8c9c5e580" userProvider="AD" userName="Klandermans, Heddo"/>
        <t:Anchor>
          <t:Comment id="399097325"/>
        </t:Anchor>
        <t:Create/>
      </t:Event>
      <t:Event id="{3247FB9A-14F2-4B23-AE41-BD21FDF2C80D}" time="2023-10-17T08:30:43.237Z">
        <t:Attribution userId="S::heddo.klandermans@leeuwarden.nl::6dbf3469-198d-484c-9533-1ef8c9c5e580" userProvider="AD" userName="Klandermans, Heddo"/>
        <t:Anchor>
          <t:Comment id="399097325"/>
        </t:Anchor>
        <t:Assign userId="S::wim.deboer2@leeuwarden.nl::084eb3ff-9846-4d74-aecd-3e72f6160902" userProvider="AD" userName="Boer de, Wim"/>
      </t:Event>
      <t:Event id="{091CB880-859B-4BCA-A09D-C1FE2A716794}" time="2023-10-17T08:30:43.237Z">
        <t:Attribution userId="S::heddo.klandermans@leeuwarden.nl::6dbf3469-198d-484c-9533-1ef8c9c5e580" userProvider="AD" userName="Klandermans, Heddo"/>
        <t:Anchor>
          <t:Comment id="399097325"/>
        </t:Anchor>
        <t:SetTitle title="@Boer de, Wim Deze eis als pt 3.20 toegevoegd. Deze eis komt nu terug in de use case demo"/>
      </t:Event>
      <t:Event id="{E50DB00E-019B-4FFC-8B6E-037A8C59AD48}" time="2023-10-19T12:56:56.753Z">
        <t:Attribution userId="S::wim.deboer2@leeuwarden.nl::084eb3ff-9846-4d74-aecd-3e72f6160902" userProvider="AD" userName="Boer de, Wim"/>
        <t:Progress percentComplete="100"/>
      </t:Event>
    </t:History>
  </t:Task>
  <t:Task id="{B47CFD9A-E289-4718-8A9A-A5E28945151E}">
    <t:Anchor>
      <t:Comment id="1597223409"/>
    </t:Anchor>
    <t:History>
      <t:Event id="{72B1499E-A3F6-446C-B514-B9D123747B6B}" time="2023-10-19T15:13:20.095Z">
        <t:Attribution userId="S::wim.deboer2@leeuwarden.nl::084eb3ff-9846-4d74-aecd-3e72f6160902" userProvider="AD" userName="Boer de, Wim"/>
        <t:Anchor>
          <t:Comment id="1597223409"/>
        </t:Anchor>
        <t:Create/>
      </t:Event>
      <t:Event id="{C69301EB-4E42-4461-A170-0E13E305D0F4}" time="2023-10-19T15:13:20.095Z">
        <t:Attribution userId="S::wim.deboer2@leeuwarden.nl::084eb3ff-9846-4d74-aecd-3e72f6160902" userProvider="AD" userName="Boer de, Wim"/>
        <t:Anchor>
          <t:Comment id="1597223409"/>
        </t:Anchor>
        <t:Assign userId="S::heddo.klandermans@leeuwarden.nl::6dbf3469-198d-484c-9533-1ef8c9c5e580" userProvider="AD" userName="Klandermans, Heddo"/>
      </t:Event>
      <t:Event id="{C4291B0A-6447-4B1A-8E9F-DE743463DCE3}" time="2023-10-19T15:13:20.095Z">
        <t:Attribution userId="S::wim.deboer2@leeuwarden.nl::084eb3ff-9846-4d74-aecd-3e72f6160902" userProvider="AD" userName="Boer de, Wim"/>
        <t:Anchor>
          <t:Comment id="1597223409"/>
        </t:Anchor>
        <t:SetTitle title="@Klandermans, Heddo dit moet naar het onderdeel &quot;implementatie&quot;. Zie laatste artikel."/>
      </t:Event>
      <t:Event id="{1FCFE9A5-5B7F-4C76-8304-CAD817C1AAD7}" time="2023-10-20T07:17:32.966Z">
        <t:Attribution userId="S::heddo.klandermans@leeuwarden.nl::6dbf3469-198d-484c-9533-1ef8c9c5e580" userProvider="AD" userName="Klandermans, Heddo"/>
        <t:Anchor>
          <t:Comment id="1729029748"/>
        </t:Anchor>
        <t:UnassignAll/>
      </t:Event>
      <t:Event id="{6D7A0F2A-83A3-49C1-82F9-6C1653DBED79}" time="2023-10-20T07:17:32.966Z">
        <t:Attribution userId="S::heddo.klandermans@leeuwarden.nl::6dbf3469-198d-484c-9533-1ef8c9c5e580" userProvider="AD" userName="Klandermans, Heddo"/>
        <t:Anchor>
          <t:Comment id="1729029748"/>
        </t:Anchor>
        <t:Assign userId="S::wim.deboer2@leeuwarden.nl::084eb3ff-9846-4d74-aecd-3e72f6160902" userProvider="AD" userName="Boer de, Wim"/>
      </t:Event>
    </t:History>
  </t:Task>
  <t:Task id="{229DEAB9-0390-46F4-B200-D6C0EA379EF1}">
    <t:Anchor>
      <t:Comment id="856186542"/>
    </t:Anchor>
    <t:History>
      <t:Event id="{CF8ED5A6-7B33-479D-8449-B2CD19258E62}" time="2023-10-19T15:08:55.574Z">
        <t:Attribution userId="S::wim.deboer2@leeuwarden.nl::084eb3ff-9846-4d74-aecd-3e72f6160902" userProvider="AD" userName="Boer de, Wim"/>
        <t:Anchor>
          <t:Comment id="856186542"/>
        </t:Anchor>
        <t:Create/>
      </t:Event>
      <t:Event id="{73757A6C-F557-4982-8786-07DF446530AB}" time="2023-10-19T15:08:55.574Z">
        <t:Attribution userId="S::wim.deboer2@leeuwarden.nl::084eb3ff-9846-4d74-aecd-3e72f6160902" userProvider="AD" userName="Boer de, Wim"/>
        <t:Anchor>
          <t:Comment id="856186542"/>
        </t:Anchor>
        <t:Assign userId="S::heddo.klandermans@leeuwarden.nl::6dbf3469-198d-484c-9533-1ef8c9c5e580" userProvider="AD" userName="Klandermans, Heddo"/>
      </t:Event>
      <t:Event id="{C595A6DD-E370-40B8-B85D-D7E9D4EB47DB}" time="2023-10-19T15:08:55.574Z">
        <t:Attribution userId="S::wim.deboer2@leeuwarden.nl::084eb3ff-9846-4d74-aecd-3e72f6160902" userProvider="AD" userName="Boer de, Wim"/>
        <t:Anchor>
          <t:Comment id="856186542"/>
        </t:Anchor>
        <t:SetTitle title="@Klandermans, Heddo deze moet naar het onderdeel 'implementatie'. Zie laatste artikel."/>
      </t:Event>
      <t:Event id="{DF3B70DE-5EFC-4B94-9E2C-5F51C0588F14}" time="2023-10-19T15:09:38.211Z">
        <t:Attribution userId="S::wim.deboer2@leeuwarden.nl::084eb3ff-9846-4d74-aecd-3e72f6160902" userProvider="AD" userName="Boer de, Wim"/>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Pad xmlns="128ee3f7-829e-4555-9a1a-4c53ac6fd304">
      <Url xsi:nil="true"/>
      <Description xsi:nil="true"/>
    </Pad>
    <CATSCM xmlns="128ee3f7-829e-4555-9a1a-4c53ac6fd304" xsi:nil="true"/>
    <_dlc_DocId xmlns="558c601a-c172-4142-980b-33deeaa1e95d">RCUS45HN67DU-974321440-352312</_dlc_DocId>
    <_dlc_DocIdUrl xmlns="558c601a-c172-4142-980b-33deeaa1e95d">
      <Url>https://sscons.sharepoint.com/sites/ORG-IC/_layouts/15/DocIdRedir.aspx?ID=RCUS45HN67DU-974321440-352312</Url>
      <Description>RCUS45HN67DU-974321440-352312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DD5E6B-39B4-494F-A355-D74CE6AFE947}">
  <ds:schemaRefs>
    <ds:schemaRef ds:uri="http://schemas.openxmlformats.org/officeDocument/2006/bibliography"/>
  </ds:schemaRefs>
</ds:datastoreItem>
</file>

<file path=customXml/itemProps2.xml><?xml version="1.0" encoding="utf-8"?>
<ds:datastoreItem xmlns:ds="http://schemas.openxmlformats.org/officeDocument/2006/customXml" ds:itemID="{50688946-B916-402A-807A-289A21A90404}">
  <ds:schemaRefs>
    <ds:schemaRef ds:uri="http://schemas.microsoft.com/sharepoint/v3/contenttype/forms"/>
  </ds:schemaRefs>
</ds:datastoreItem>
</file>

<file path=customXml/itemProps3.xml><?xml version="1.0" encoding="utf-8"?>
<ds:datastoreItem xmlns:ds="http://schemas.openxmlformats.org/officeDocument/2006/customXml" ds:itemID="{0DF94492-4526-4368-8FCF-E5DAFE757F75}">
  <ds:schemaRefs>
    <ds:schemaRef ds:uri="http://schemas.microsoft.com/office/2006/documentManagement/types"/>
    <ds:schemaRef ds:uri="http://schemas.microsoft.com/office/infopath/2007/PartnerControls"/>
    <ds:schemaRef ds:uri="128ee3f7-829e-4555-9a1a-4c53ac6fd304"/>
    <ds:schemaRef ds:uri="http://schemas.openxmlformats.org/package/2006/metadata/core-properties"/>
    <ds:schemaRef ds:uri="http://purl.org/dc/elements/1.1/"/>
    <ds:schemaRef ds:uri="http://purl.org/dc/dcmitype/"/>
    <ds:schemaRef ds:uri="http://www.w3.org/XML/1998/namespace"/>
    <ds:schemaRef ds:uri="558c601a-c172-4142-980b-33deeaa1e95d"/>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9F3DCB9B-87B5-4233-A9DE-9C81A25CA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CD94D2-7E71-4F67-9621-853CCB12665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1724</Words>
  <Characters>9486</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Goot van der, Hylke</dc:creator>
  <cp:keywords/>
  <cp:lastModifiedBy>Mariëlle Pouwels</cp:lastModifiedBy>
  <cp:revision>2</cp:revision>
  <dcterms:created xsi:type="dcterms:W3CDTF">2025-09-16T11:29:00Z</dcterms:created>
  <dcterms:modified xsi:type="dcterms:W3CDTF">2025-09-16T11:29:00Z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_dlc_DocIdItemGuid">
    <vt:lpwstr>f460e88d-914d-4450-8547-4532c1ad8600</vt:lpwstr>
  </property>
</Properties>
</file>