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A4534">
        <w:rPr>
          <w:rFonts w:ascii="Century Gothic" w:hAnsi="Century Gothic"/>
        </w:rPr>
        <w:t>Let op: u dient bij uw Inschrijv</w:t>
      </w:r>
      <w:r w:rsidR="007345F8" w:rsidRPr="002A4534">
        <w:rPr>
          <w:rFonts w:ascii="Century Gothic" w:hAnsi="Century Gothic"/>
        </w:rPr>
        <w:t>ing</w:t>
      </w:r>
      <w:r w:rsidRPr="002A4534">
        <w:rPr>
          <w:rFonts w:ascii="Century Gothic" w:hAnsi="Century Gothic"/>
        </w:rPr>
        <w:t xml:space="preserve"> rekening te houden 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A4534" w:rsidRDefault="00E83AF4" w:rsidP="00E83AF4">
    <w:pPr>
      <w:pStyle w:val="Koptekst"/>
      <w:rPr>
        <w:rFonts w:ascii="Century Gothic" w:hAnsi="Century Gothic"/>
        <w:lang w:val="en-US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A4534"/>
    <w:rsid w:val="002D2520"/>
    <w:rsid w:val="002D2E4B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9690F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2025-10-01T14:21:00Z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