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3A893F48" w14:textId="11724A6B" w:rsidR="00CE741E" w:rsidRPr="00234CAA" w:rsidRDefault="00CE741E" w:rsidP="00E83AF4">
      <w:pPr>
        <w:pStyle w:val="Bijlage"/>
        <w:rPr>
          <w:rFonts w:ascii="Cambon Light" w:hAnsi="Cambon Light"/>
          <w:color w:val="193254"/>
        </w:rPr>
      </w:pPr>
      <w:r w:rsidRPr="00CE741E">
        <w:rPr>
          <w:rFonts w:ascii="Cambon Light" w:hAnsi="Cambon Light"/>
          <w:color w:val="193254"/>
        </w:rPr>
        <w:t>Perceel 2 Gemeente Heerde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74645AA1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186E9A">
        <w:rPr>
          <w:rFonts w:ascii="Century Gothic" w:hAnsi="Century Gothic"/>
        </w:rPr>
        <w:t xml:space="preserve">een </w:t>
      </w:r>
      <w:r w:rsidR="00186E9A" w:rsidRPr="00186E9A">
        <w:rPr>
          <w:rFonts w:ascii="Century Gothic" w:hAnsi="Century Gothic"/>
        </w:rPr>
        <w:t>netto premie</w:t>
      </w:r>
      <w:r w:rsidR="00186E9A">
        <w:rPr>
          <w:rFonts w:ascii="Century Gothic" w:hAnsi="Century Gothic"/>
        </w:rPr>
        <w:t xml:space="preserve">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CE741E" w:rsidRDefault="00E83AF4" w:rsidP="00E83AF4">
    <w:pPr>
      <w:pStyle w:val="Koptekst"/>
      <w:rPr>
        <w:rFonts w:ascii="Century Gothic" w:hAnsi="Century Gothic"/>
        <w:lang w:val="en-US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86E9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831DC2"/>
    <w:rsid w:val="00922579"/>
    <w:rsid w:val="009B2E53"/>
    <w:rsid w:val="00A135F7"/>
    <w:rsid w:val="00A34F64"/>
    <w:rsid w:val="00A839A2"/>
    <w:rsid w:val="00A84EF0"/>
    <w:rsid w:val="00B766AB"/>
    <w:rsid w:val="00B84038"/>
    <w:rsid w:val="00CB451F"/>
    <w:rsid w:val="00CD61A9"/>
    <w:rsid w:val="00CE741E"/>
    <w:rsid w:val="00D01739"/>
    <w:rsid w:val="00D14110"/>
    <w:rsid w:val="00D5531E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2025-09-26T12:25:00Z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