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223A1" w14:textId="77777777" w:rsidR="008D1053" w:rsidRDefault="008D1053" w:rsidP="008D1053">
      <w:pPr>
        <w:jc w:val="both"/>
        <w:rPr>
          <w:rFonts w:ascii="Arial" w:hAnsi="Arial" w:cs="Arial"/>
          <w:sz w:val="20"/>
          <w:szCs w:val="20"/>
        </w:rPr>
      </w:pPr>
    </w:p>
    <w:p w14:paraId="632DC794" w14:textId="77777777" w:rsidR="008D1053" w:rsidRPr="00C57872" w:rsidRDefault="008D1053" w:rsidP="008D1053">
      <w:pPr>
        <w:jc w:val="both"/>
        <w:rPr>
          <w:rFonts w:asciiTheme="minorHAnsi" w:hAnsiTheme="minorHAnsi" w:cs="Arial"/>
          <w:b/>
          <w:u w:val="single"/>
        </w:rPr>
      </w:pPr>
      <w:r w:rsidRPr="00C57872">
        <w:rPr>
          <w:rFonts w:asciiTheme="minorHAnsi" w:hAnsiTheme="minorHAnsi" w:cs="Arial"/>
          <w:b/>
          <w:u w:val="single"/>
        </w:rPr>
        <w:t>Jurist Omgevingsbeleid (10A)</w:t>
      </w:r>
    </w:p>
    <w:p w14:paraId="6E4E6EC6" w14:textId="77777777" w:rsidR="008D1053" w:rsidRDefault="008D1053" w:rsidP="008D105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652"/>
        <w:gridCol w:w="307"/>
        <w:gridCol w:w="4751"/>
      </w:tblGrid>
      <w:tr w:rsidR="008D1053" w:rsidRPr="00C57872" w14:paraId="601A7C9B" w14:textId="77777777" w:rsidTr="000D1E35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51FCA55A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64605E9C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D1053" w:rsidRPr="00C57872" w14:paraId="022D4A06" w14:textId="77777777" w:rsidTr="000D1E35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732B42C3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5DAD27BA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56D9F232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color w:val="1F497D"/>
                <w:sz w:val="20"/>
                <w:szCs w:val="20"/>
              </w:rPr>
              <w:t>HBO recht</w:t>
            </w: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, bij voorkeur met specialisatie Omgevingsrecht </w:t>
            </w:r>
          </w:p>
        </w:tc>
      </w:tr>
      <w:tr w:rsidR="008D1053" w:rsidRPr="00C57872" w14:paraId="3C97BF5B" w14:textId="77777777" w:rsidTr="000D1E35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1E7D8433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50455EF6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1058EA52" w14:textId="77777777" w:rsidR="008D1053" w:rsidRPr="00C57872" w:rsidRDefault="008D1053" w:rsidP="000D1E35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  <w:p w14:paraId="3E22154B" w14:textId="77777777" w:rsidR="008D1053" w:rsidRPr="00C57872" w:rsidRDefault="008D1053" w:rsidP="000D1E35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8D1053" w:rsidRPr="00C57872" w14:paraId="296DE6F5" w14:textId="77777777" w:rsidTr="000D1E35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2494C91F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7AF4738A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0F0167B4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43F40D87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04B7C32C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Minimaal 2 jaar in ervaring met </w:t>
            </w: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het voeren van procedures op het gebied van Vergunningen, Toezicht &amp; Handhaving inclusief vertegenwoordiging van het gemeentebestuur in rechte</w:t>
            </w:r>
          </w:p>
          <w:p w14:paraId="18C71B45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  <w:tr w:rsidR="008D1053" w:rsidRPr="00C57872" w14:paraId="46E06D3A" w14:textId="77777777" w:rsidTr="000D1E35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78420404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17A10471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1734279D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2ACB36F1" w14:textId="77777777" w:rsidR="008D1053" w:rsidRPr="00C57872" w:rsidRDefault="008D1053" w:rsidP="008D1053">
      <w:pPr>
        <w:rPr>
          <w:rFonts w:asciiTheme="minorHAnsi" w:hAnsiTheme="minorHAnsi" w:cs="Arial"/>
          <w:sz w:val="20"/>
          <w:szCs w:val="20"/>
        </w:rPr>
      </w:pPr>
    </w:p>
    <w:p w14:paraId="51079278" w14:textId="77777777" w:rsidR="008D1053" w:rsidRPr="00C57872" w:rsidRDefault="008D1053" w:rsidP="008D1053">
      <w:pPr>
        <w:tabs>
          <w:tab w:val="left" w:pos="1485"/>
        </w:tabs>
        <w:rPr>
          <w:rFonts w:asciiTheme="minorHAnsi" w:hAnsiTheme="minorHAnsi" w:cs="Arial"/>
          <w:sz w:val="20"/>
          <w:szCs w:val="20"/>
        </w:rPr>
      </w:pPr>
    </w:p>
    <w:p w14:paraId="2A8AD40C" w14:textId="77777777" w:rsidR="008D1053" w:rsidRPr="00C57872" w:rsidRDefault="008D1053" w:rsidP="008D1053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59"/>
      </w:tblGrid>
      <w:tr w:rsidR="008D1053" w:rsidRPr="00C57872" w14:paraId="021AED9E" w14:textId="77777777" w:rsidTr="000D1E35">
        <w:trPr>
          <w:trHeight w:val="2264"/>
        </w:trPr>
        <w:tc>
          <w:tcPr>
            <w:tcW w:w="8759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4F81BD"/>
          </w:tcPr>
          <w:p w14:paraId="2AF58AA8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   Resultaatgebieden:</w:t>
            </w:r>
          </w:p>
          <w:p w14:paraId="28D50EA6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adviseert op juridische vraagstukken in het omgevingsrecht</w:t>
            </w:r>
          </w:p>
          <w:p w14:paraId="109FB1F3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bemiddelt waar mogelijk in lopende procedures om tot een goede oplossing voor alle partijen te komen binnen de gemeentelijke kaders</w:t>
            </w: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ab/>
            </w:r>
          </w:p>
          <w:p w14:paraId="597A813B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stelt verweerschriften op en vertegenwoordigt de gemeente in bezwaar, beroep en hoger beroep bij de bezwarencommissie, de rechtbank en  de Raad van State.</w:t>
            </w:r>
          </w:p>
          <w:p w14:paraId="4BBC98FD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adviseert over ruimtelijke procedures en producten.</w:t>
            </w:r>
          </w:p>
          <w:p w14:paraId="1D45F29C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adviseert over Inspraak en participatie.</w:t>
            </w:r>
          </w:p>
          <w:p w14:paraId="1F791634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adviseert over risico’s (juridisch, politiek, maatschappelijk, inhoudelijk, nadeelcompensatie).</w:t>
            </w:r>
          </w:p>
          <w:p w14:paraId="03557FF8" w14:textId="77777777" w:rsidR="008D1053" w:rsidRPr="00055C25" w:rsidRDefault="008D1053" w:rsidP="008D1053">
            <w:pPr>
              <w:pStyle w:val="Lijstalinea"/>
              <w:numPr>
                <w:ilvl w:val="0"/>
                <w:numId w:val="2"/>
              </w:numPr>
              <w:rPr>
                <w:rFonts w:asciiTheme="minorHAnsi" w:hAnsiTheme="minorHAnsi" w:cs="Arial"/>
                <w:bCs/>
                <w:color w:val="FFFFFF"/>
                <w:sz w:val="20"/>
                <w:szCs w:val="20"/>
              </w:rPr>
            </w:pPr>
            <w:r w:rsidRPr="00055C25">
              <w:rPr>
                <w:rFonts w:asciiTheme="minorHAnsi" w:hAnsiTheme="minorHAnsi" w:cs="Arial"/>
                <w:b/>
                <w:color w:val="FFFFFF"/>
                <w:sz w:val="20"/>
                <w:szCs w:val="20"/>
              </w:rPr>
              <w:t>Je adviseert over gemeentelijk ruimtelijk beleid en denkt waar nodig in samenwerking met de procesmanagers en beleidsmedewerkers van de afdeling mee over bijstellingen van het beleid</w:t>
            </w:r>
          </w:p>
        </w:tc>
      </w:tr>
    </w:tbl>
    <w:p w14:paraId="5E1A736E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37CB232C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07112229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8D1053" w:rsidRPr="00C57872" w14:paraId="4B639146" w14:textId="77777777" w:rsidTr="000D1E35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375823D6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</w:p>
        </w:tc>
      </w:tr>
      <w:tr w:rsidR="008D1053" w:rsidRPr="00C57872" w14:paraId="1E7D42F3" w14:textId="77777777" w:rsidTr="000D1E35"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45C8FDAD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Analyseren</w:t>
            </w:r>
          </w:p>
          <w:p w14:paraId="4AB8A81E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291671A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5D13A71A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55FE858F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2056951E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Overtuigingskracht</w:t>
            </w:r>
          </w:p>
          <w:p w14:paraId="34A37565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Initiatief</w:t>
            </w:r>
          </w:p>
          <w:p w14:paraId="7DDB60D4" w14:textId="77777777" w:rsidR="008D1053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  <w:p w14:paraId="641EAD9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Zelfstandigheid</w:t>
            </w:r>
          </w:p>
          <w:p w14:paraId="07F7189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Vasthoudend (rol)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waar nodig, flexibel waar mogelijk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2D77D178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68ABB64B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467E26BD" w14:textId="77777777" w:rsidR="008D1053" w:rsidRDefault="008D1053" w:rsidP="008D105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0A0FEEB" w14:textId="77777777" w:rsidR="008D1053" w:rsidRPr="00C57872" w:rsidRDefault="008D1053" w:rsidP="008D1053">
      <w:pPr>
        <w:rPr>
          <w:rFonts w:asciiTheme="minorHAnsi" w:hAnsiTheme="minorHAnsi" w:cs="Arial"/>
          <w:b/>
          <w:u w:val="single"/>
        </w:rPr>
      </w:pPr>
      <w:r>
        <w:rPr>
          <w:rFonts w:ascii="Arial" w:hAnsi="Arial" w:cs="Arial"/>
          <w:sz w:val="20"/>
          <w:szCs w:val="20"/>
        </w:rPr>
        <w:br w:type="page"/>
      </w:r>
      <w:r w:rsidRPr="00C57872">
        <w:rPr>
          <w:rFonts w:asciiTheme="minorHAnsi" w:hAnsiTheme="minorHAnsi" w:cs="Arial"/>
          <w:b/>
          <w:u w:val="single"/>
        </w:rPr>
        <w:lastRenderedPageBreak/>
        <w:t>Senior Jurist Omgevingsbeleid (11)</w:t>
      </w:r>
    </w:p>
    <w:p w14:paraId="6B606A8A" w14:textId="77777777" w:rsidR="008D1053" w:rsidRDefault="008D1053" w:rsidP="008D1053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136"/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3652"/>
        <w:gridCol w:w="307"/>
        <w:gridCol w:w="4751"/>
      </w:tblGrid>
      <w:tr w:rsidR="008D1053" w:rsidRPr="00C57872" w14:paraId="5DE53DCE" w14:textId="77777777" w:rsidTr="000D1E35">
        <w:tc>
          <w:tcPr>
            <w:tcW w:w="8710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14:paraId="6CE422FF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Specifieke functie eisen</w:t>
            </w:r>
          </w:p>
          <w:p w14:paraId="071F7C03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8D1053" w:rsidRPr="00C57872" w14:paraId="372D34F4" w14:textId="77777777" w:rsidTr="000D1E35">
        <w:trPr>
          <w:cantSplit/>
          <w:trHeight w:val="488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3E80E2F3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Opleidingsniveau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718F5951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23627ED9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color w:val="1F497D"/>
                <w:sz w:val="20"/>
                <w:szCs w:val="20"/>
              </w:rPr>
              <w:t>WO Rechten</w:t>
            </w: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(Master), richting</w:t>
            </w:r>
            <w:r w:rsidRPr="00C57872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Bestuursrecht. Specialisatie Omgevingsrecht is een pré.</w:t>
            </w: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 </w:t>
            </w:r>
          </w:p>
          <w:p w14:paraId="14A91F94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  <w:tr w:rsidR="008D1053" w:rsidRPr="00C57872" w14:paraId="09FC528B" w14:textId="77777777" w:rsidTr="000D1E35">
        <w:trPr>
          <w:cantSplit/>
          <w:trHeight w:val="11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  <w:shd w:val="clear" w:color="auto" w:fill="D3DFEE"/>
          </w:tcPr>
          <w:p w14:paraId="5C55335B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  <w:shd w:val="clear" w:color="auto" w:fill="D3DFEE"/>
          </w:tcPr>
          <w:p w14:paraId="4BA0052C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  <w:shd w:val="clear" w:color="auto" w:fill="D3DFEE"/>
          </w:tcPr>
          <w:p w14:paraId="54F33E07" w14:textId="77777777" w:rsidR="008D1053" w:rsidRPr="00C57872" w:rsidRDefault="008D1053" w:rsidP="000D1E35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  <w:p w14:paraId="129F729B" w14:textId="77777777" w:rsidR="008D1053" w:rsidRPr="00C57872" w:rsidRDefault="008D1053" w:rsidP="000D1E35">
            <w:pPr>
              <w:rPr>
                <w:rFonts w:asciiTheme="minorHAnsi" w:hAnsiTheme="minorHAnsi" w:cs="Arial"/>
                <w:i/>
                <w:iCs/>
                <w:color w:val="1F497D"/>
                <w:sz w:val="20"/>
                <w:szCs w:val="20"/>
              </w:rPr>
            </w:pPr>
          </w:p>
        </w:tc>
      </w:tr>
      <w:tr w:rsidR="008D1053" w:rsidRPr="00C57872" w14:paraId="19F11F48" w14:textId="77777777" w:rsidTr="000D1E35">
        <w:trPr>
          <w:cantSplit/>
          <w:trHeight w:val="233"/>
        </w:trPr>
        <w:tc>
          <w:tcPr>
            <w:tcW w:w="3652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2FF754BF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Specifieke kwalificaties</w:t>
            </w:r>
          </w:p>
        </w:tc>
        <w:tc>
          <w:tcPr>
            <w:tcW w:w="307" w:type="dxa"/>
            <w:vMerge w:val="restart"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3E7AEA58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  <w:t>:</w:t>
            </w:r>
          </w:p>
          <w:p w14:paraId="0C7D0C56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  <w:p w14:paraId="344EF4F8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54188AA3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color w:val="1F497D"/>
                <w:sz w:val="20"/>
                <w:szCs w:val="20"/>
              </w:rPr>
              <w:t xml:space="preserve">Minimaal 5 jaar ervaring met </w:t>
            </w:r>
            <w:r>
              <w:rPr>
                <w:rFonts w:asciiTheme="minorHAnsi" w:hAnsiTheme="minorHAnsi" w:cs="Arial"/>
                <w:color w:val="1F497D"/>
                <w:sz w:val="20"/>
                <w:szCs w:val="20"/>
              </w:rPr>
              <w:t>het voeren van procedures op het gebied van Vergunningen, Toezicht &amp; Handhaving inclusief vertegenwoordiging van het gemeentebestuur in rechte</w:t>
            </w:r>
          </w:p>
          <w:p w14:paraId="4C8B6010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  <w:tr w:rsidR="008D1053" w:rsidRPr="00C57872" w14:paraId="21272245" w14:textId="77777777" w:rsidTr="000D1E35">
        <w:trPr>
          <w:cantSplit/>
          <w:trHeight w:val="232"/>
        </w:trPr>
        <w:tc>
          <w:tcPr>
            <w:tcW w:w="3652" w:type="dxa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nil"/>
            </w:tcBorders>
          </w:tcPr>
          <w:p w14:paraId="5249BBFC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307" w:type="dxa"/>
            <w:vMerge/>
            <w:tcBorders>
              <w:top w:val="single" w:sz="8" w:space="0" w:color="7BA0CD"/>
              <w:left w:val="nil"/>
              <w:bottom w:val="single" w:sz="8" w:space="0" w:color="7BA0CD"/>
              <w:right w:val="nil"/>
            </w:tcBorders>
          </w:tcPr>
          <w:p w14:paraId="71BDA08A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8" w:space="0" w:color="7BA0CD"/>
              <w:left w:val="nil"/>
              <w:bottom w:val="single" w:sz="8" w:space="0" w:color="7BA0CD"/>
              <w:right w:val="single" w:sz="8" w:space="0" w:color="7BA0CD"/>
            </w:tcBorders>
          </w:tcPr>
          <w:p w14:paraId="12C4C0DA" w14:textId="77777777" w:rsidR="008D1053" w:rsidRPr="00C57872" w:rsidRDefault="008D1053" w:rsidP="000D1E35">
            <w:pPr>
              <w:rPr>
                <w:rFonts w:asciiTheme="minorHAnsi" w:hAnsiTheme="minorHAnsi" w:cs="Arial"/>
                <w:color w:val="1F497D"/>
                <w:sz w:val="20"/>
                <w:szCs w:val="20"/>
              </w:rPr>
            </w:pPr>
          </w:p>
        </w:tc>
      </w:tr>
    </w:tbl>
    <w:p w14:paraId="755A77F2" w14:textId="77777777" w:rsidR="008D1053" w:rsidRPr="00C57872" w:rsidRDefault="008D1053" w:rsidP="008D1053">
      <w:pPr>
        <w:rPr>
          <w:rFonts w:asciiTheme="minorHAnsi" w:hAnsiTheme="minorHAnsi" w:cs="Arial"/>
          <w:sz w:val="20"/>
          <w:szCs w:val="20"/>
        </w:rPr>
      </w:pPr>
    </w:p>
    <w:p w14:paraId="2AB878AD" w14:textId="77777777" w:rsidR="008D1053" w:rsidRPr="00C57872" w:rsidRDefault="008D1053" w:rsidP="008D1053">
      <w:pPr>
        <w:tabs>
          <w:tab w:val="left" w:pos="1485"/>
        </w:tabs>
        <w:rPr>
          <w:rFonts w:asciiTheme="minorHAnsi" w:hAnsiTheme="minorHAnsi" w:cs="Arial"/>
          <w:sz w:val="20"/>
          <w:szCs w:val="20"/>
        </w:rPr>
      </w:pPr>
    </w:p>
    <w:p w14:paraId="01FA3EC5" w14:textId="77777777" w:rsidR="008D1053" w:rsidRPr="00C57872" w:rsidRDefault="008D1053" w:rsidP="008D1053">
      <w:pPr>
        <w:rPr>
          <w:rFonts w:asciiTheme="minorHAnsi" w:hAnsiTheme="minorHAnsi" w:cs="Arial"/>
          <w:color w:val="FFFFFF"/>
          <w:sz w:val="20"/>
          <w:szCs w:val="20"/>
        </w:rPr>
      </w:pPr>
    </w:p>
    <w:tbl>
      <w:tblPr>
        <w:tblW w:w="0" w:type="auto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000" w:firstRow="0" w:lastRow="0" w:firstColumn="0" w:lastColumn="0" w:noHBand="0" w:noVBand="0"/>
      </w:tblPr>
      <w:tblGrid>
        <w:gridCol w:w="8700"/>
      </w:tblGrid>
      <w:tr w:rsidR="008D1053" w:rsidRPr="00C57872" w14:paraId="1F299A8B" w14:textId="77777777" w:rsidTr="000D1E35">
        <w:trPr>
          <w:trHeight w:val="2461"/>
        </w:trPr>
        <w:tc>
          <w:tcPr>
            <w:tcW w:w="8700" w:type="dxa"/>
            <w:tcBorders>
              <w:top w:val="single" w:sz="8" w:space="0" w:color="7BA0CD"/>
              <w:left w:val="single" w:sz="8" w:space="0" w:color="7BA0CD"/>
              <w:right w:val="single" w:sz="8" w:space="0" w:color="7BA0CD"/>
            </w:tcBorders>
            <w:shd w:val="clear" w:color="auto" w:fill="4F81BD"/>
          </w:tcPr>
          <w:p w14:paraId="7846CEB3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Cs/>
                <w:color w:val="FFFFFF"/>
                <w:sz w:val="20"/>
                <w:szCs w:val="20"/>
              </w:rPr>
              <w:t xml:space="preserve">    </w:t>
            </w: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Resultaatgebieden:</w:t>
            </w:r>
          </w:p>
          <w:p w14:paraId="4F749FA4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levert juridische en strategische bijdragen bij ruimtelijke ontwikkelingen.</w:t>
            </w:r>
          </w:p>
          <w:p w14:paraId="481D35A9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bemiddelt waar mogelijk in lopende procedures om tot een goede oplossing voor alle partijen te komen binnen de gemeentelijke kaders.</w:t>
            </w:r>
          </w:p>
          <w:p w14:paraId="23A0817E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schaalt tijdig op in situaties  waar de gemeentelijke kaders niet tot een redelijke uitkomt leiden en komt daarbij met voorstellen die passen binnen de gemeentelijke ambities en visie.</w:t>
            </w:r>
          </w:p>
          <w:p w14:paraId="5F94843B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ondersteunt het gemeentebestuur daar waar nodig tijdens commissie- en raadsvergaderingen, ook tijdens de avonduren;</w:t>
            </w:r>
          </w:p>
          <w:p w14:paraId="5FA1B3E2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bent in staat om de verschillende belangen te onderkennen en af te wegen en gaat daarbij lastige gesprekken niet uit de weg</w:t>
            </w:r>
          </w:p>
          <w:p w14:paraId="597EC6E2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stelt beroep- en verweerschriften op en vertegenwoordigt de gemeente bij de bezwarencommissie, de rechtbank en de Raad van State.</w:t>
            </w: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ab/>
            </w:r>
          </w:p>
          <w:p w14:paraId="6FA0A783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adviseert over ruimtelijke procedures en producten.</w:t>
            </w:r>
          </w:p>
          <w:p w14:paraId="01473D83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adviseert over Inspraak en participatie.</w:t>
            </w:r>
          </w:p>
          <w:p w14:paraId="250F73E1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Je adviseert over  risico’s (juridisch, politiek, maatschappelijk, inhoudelijk, nadeelcompensatie).</w:t>
            </w:r>
          </w:p>
          <w:p w14:paraId="5CDD3570" w14:textId="77777777" w:rsidR="008D1053" w:rsidRPr="00055C25" w:rsidRDefault="008D1053" w:rsidP="008D1053">
            <w:pPr>
              <w:pStyle w:val="Geenafstand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Je signaleert </w:t>
            </w:r>
            <w:proofErr w:type="spellStart"/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pro-actief</w:t>
            </w:r>
            <w:proofErr w:type="spellEnd"/>
            <w:r w:rsidRPr="00055C25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over aandachtspunten in het gemeentelijk ruimtelijk beleid en over gemeentelijke procedures en draagt waar nodig in samenwerking met de overlegpartners bij aan gewenste aanpassingen.</w:t>
            </w:r>
          </w:p>
          <w:p w14:paraId="2D57DF98" w14:textId="77777777" w:rsidR="008D1053" w:rsidRPr="00C57872" w:rsidRDefault="008D1053" w:rsidP="000D1E35">
            <w:pPr>
              <w:rPr>
                <w:rFonts w:asciiTheme="minorHAnsi" w:hAnsiTheme="minorHAnsi" w:cs="Arial"/>
                <w:bCs/>
                <w:color w:val="FFFFFF"/>
                <w:sz w:val="20"/>
                <w:szCs w:val="20"/>
              </w:rPr>
            </w:pPr>
          </w:p>
        </w:tc>
      </w:tr>
    </w:tbl>
    <w:p w14:paraId="1A1A958C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08E7E78A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p w14:paraId="43AA5E24" w14:textId="77777777" w:rsidR="008D1053" w:rsidRPr="00C57872" w:rsidRDefault="008D1053" w:rsidP="008D1053">
      <w:pPr>
        <w:rPr>
          <w:rFonts w:asciiTheme="minorHAnsi" w:hAnsiTheme="minorHAnsi" w:cs="Arial"/>
          <w:i/>
          <w:iCs/>
          <w:sz w:val="20"/>
          <w:szCs w:val="20"/>
        </w:rPr>
      </w:pPr>
    </w:p>
    <w:tbl>
      <w:tblPr>
        <w:tblW w:w="137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000" w:firstRow="0" w:lastRow="0" w:firstColumn="0" w:lastColumn="0" w:noHBand="0" w:noVBand="0"/>
      </w:tblPr>
      <w:tblGrid>
        <w:gridCol w:w="8741"/>
        <w:gridCol w:w="236"/>
        <w:gridCol w:w="4751"/>
      </w:tblGrid>
      <w:tr w:rsidR="008D1053" w:rsidRPr="00C57872" w14:paraId="31DAA9C6" w14:textId="77777777" w:rsidTr="000D1E35">
        <w:trPr>
          <w:gridAfter w:val="2"/>
          <w:wAfter w:w="4987" w:type="dxa"/>
        </w:trPr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79EA7014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Competentie</w:t>
            </w:r>
          </w:p>
        </w:tc>
      </w:tr>
      <w:tr w:rsidR="008D1053" w:rsidRPr="00C57872" w14:paraId="71154BF3" w14:textId="77777777" w:rsidTr="000D1E35">
        <w:tc>
          <w:tcPr>
            <w:tcW w:w="8741" w:type="dxa"/>
            <w:tcBorders>
              <w:top w:val="single" w:sz="8" w:space="0" w:color="FFFFFF"/>
              <w:left w:val="single" w:sz="8" w:space="0" w:color="FFFFFF"/>
              <w:bottom w:val="nil"/>
              <w:right w:val="single" w:sz="24" w:space="0" w:color="FFFFFF"/>
            </w:tcBorders>
            <w:shd w:val="clear" w:color="auto" w:fill="4F81BD"/>
          </w:tcPr>
          <w:p w14:paraId="2CAFEA2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Analyseren</w:t>
            </w:r>
          </w:p>
          <w:p w14:paraId="73B75A45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Resultaatgerichtheid</w:t>
            </w:r>
          </w:p>
          <w:p w14:paraId="5C0F036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Klantgerichtheid</w:t>
            </w:r>
          </w:p>
          <w:p w14:paraId="470337E7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Communiceren</w:t>
            </w:r>
          </w:p>
          <w:p w14:paraId="61846172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Samenwerken</w:t>
            </w:r>
          </w:p>
          <w:p w14:paraId="2E9B4C06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Overtuigingskracht</w:t>
            </w:r>
          </w:p>
          <w:p w14:paraId="16C05474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Initiatief</w:t>
            </w:r>
          </w:p>
          <w:p w14:paraId="6B74AA8C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Omgevingsbewustzijn</w:t>
            </w:r>
          </w:p>
          <w:p w14:paraId="75BFB6D7" w14:textId="77777777" w:rsidR="008D1053" w:rsidRPr="00C57872" w:rsidRDefault="008D1053" w:rsidP="008D1053">
            <w:pPr>
              <w:numPr>
                <w:ilvl w:val="0"/>
                <w:numId w:val="1"/>
              </w:numP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</w:pPr>
            <w:r w:rsidRPr="00C57872"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>Vasthoudend (rol)</w:t>
            </w:r>
            <w:r>
              <w:rPr>
                <w:rFonts w:asciiTheme="minorHAnsi" w:hAnsiTheme="minorHAnsi" w:cs="Arial"/>
                <w:b/>
                <w:bCs/>
                <w:color w:val="FFFFFF"/>
                <w:sz w:val="20"/>
                <w:szCs w:val="20"/>
              </w:rPr>
              <w:t xml:space="preserve"> waar nodig, flexibel waar mogelijk</w:t>
            </w:r>
          </w:p>
        </w:tc>
        <w:tc>
          <w:tcPr>
            <w:tcW w:w="236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6" w:space="0" w:color="FFFFFF"/>
            </w:tcBorders>
          </w:tcPr>
          <w:p w14:paraId="56D64B38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4751" w:type="dxa"/>
            <w:tcBorders>
              <w:top w:val="single" w:sz="6" w:space="0" w:color="FFFFFF"/>
              <w:left w:val="single" w:sz="6" w:space="0" w:color="FFFFFF"/>
              <w:bottom w:val="single" w:sz="8" w:space="0" w:color="FFFFFF"/>
              <w:right w:val="single" w:sz="8" w:space="0" w:color="FFFFFF"/>
            </w:tcBorders>
          </w:tcPr>
          <w:p w14:paraId="76107995" w14:textId="77777777" w:rsidR="008D1053" w:rsidRPr="00C57872" w:rsidRDefault="008D1053" w:rsidP="000D1E35">
            <w:pPr>
              <w:rPr>
                <w:rFonts w:asciiTheme="minorHAnsi" w:hAnsiTheme="minorHAnsi" w:cs="Arial"/>
                <w:b/>
                <w:bCs/>
                <w:color w:val="1F497D"/>
                <w:sz w:val="20"/>
                <w:szCs w:val="20"/>
              </w:rPr>
            </w:pPr>
          </w:p>
        </w:tc>
      </w:tr>
    </w:tbl>
    <w:p w14:paraId="1E1149EC" w14:textId="77777777" w:rsidR="001B1A79" w:rsidRDefault="001B1A79"/>
    <w:sectPr w:rsidR="001B1A7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3DF46" w14:textId="77777777" w:rsidR="008D1053" w:rsidRDefault="008D1053" w:rsidP="008D1053">
      <w:r>
        <w:separator/>
      </w:r>
    </w:p>
  </w:endnote>
  <w:endnote w:type="continuationSeparator" w:id="0">
    <w:p w14:paraId="529BB3CB" w14:textId="77777777" w:rsidR="008D1053" w:rsidRDefault="008D1053" w:rsidP="008D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FAB77" w14:textId="77777777" w:rsidR="008D1053" w:rsidRDefault="008D1053" w:rsidP="008D1053">
      <w:r>
        <w:separator/>
      </w:r>
    </w:p>
  </w:footnote>
  <w:footnote w:type="continuationSeparator" w:id="0">
    <w:p w14:paraId="535A160B" w14:textId="77777777" w:rsidR="008D1053" w:rsidRDefault="008D1053" w:rsidP="008D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1F56" w14:textId="6E8F01B2" w:rsidR="008D1053" w:rsidRPr="008D1053" w:rsidRDefault="008D1053" w:rsidP="008D1053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45090C" wp14:editId="2A0D9C56">
          <wp:simplePos x="0" y="0"/>
          <wp:positionH relativeFrom="margin">
            <wp:align>right</wp:align>
          </wp:positionH>
          <wp:positionV relativeFrom="paragraph">
            <wp:posOffset>-92710</wp:posOffset>
          </wp:positionV>
          <wp:extent cx="1483360" cy="635000"/>
          <wp:effectExtent l="0" t="0" r="254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36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28AB">
      <w:rPr>
        <w:rFonts w:ascii="Calibri" w:hAnsi="Calibri"/>
        <w:b/>
      </w:rPr>
      <w:t xml:space="preserve">Bijlage </w:t>
    </w:r>
    <w:r>
      <w:rPr>
        <w:rFonts w:ascii="Calibri" w:hAnsi="Calibri"/>
        <w:b/>
      </w:rPr>
      <w:t>2a</w:t>
    </w:r>
    <w:r w:rsidRPr="006328AB">
      <w:rPr>
        <w:rFonts w:ascii="Calibri" w:hAnsi="Calibri"/>
        <w:b/>
      </w:rPr>
      <w:t xml:space="preserve"> </w:t>
    </w:r>
    <w:r w:rsidR="003F5C97">
      <w:rPr>
        <w:rFonts w:ascii="Calibri" w:hAnsi="Calibri"/>
        <w:b/>
      </w:rPr>
      <w:t xml:space="preserve">- </w:t>
    </w:r>
    <w:r>
      <w:rPr>
        <w:rFonts w:ascii="Calibri" w:hAnsi="Calibri"/>
        <w:b/>
      </w:rPr>
      <w:t>Profiel</w:t>
    </w:r>
    <w:r w:rsidR="001600EB">
      <w:rPr>
        <w:rFonts w:ascii="Calibri" w:hAnsi="Calibri"/>
        <w:b/>
      </w:rPr>
      <w:t>om</w:t>
    </w:r>
    <w:r w:rsidRPr="006328AB">
      <w:rPr>
        <w:rFonts w:ascii="Calibri" w:hAnsi="Calibri"/>
        <w:b/>
      </w:rPr>
      <w:t xml:space="preserve">schrijving perceel </w:t>
    </w:r>
    <w:r>
      <w:rPr>
        <w:rFonts w:ascii="Calibri" w:hAnsi="Calibri"/>
        <w:b/>
      </w:rPr>
      <w:t>1</w:t>
    </w:r>
    <w:r w:rsidRPr="006328AB">
      <w:rPr>
        <w:rFonts w:ascii="Calibri" w:hAnsi="Calibri"/>
        <w:b/>
      </w:rPr>
      <w:t xml:space="preserve">: </w:t>
    </w:r>
  </w:p>
  <w:p w14:paraId="16D52313" w14:textId="77777777" w:rsidR="008D1053" w:rsidRDefault="008D1053" w:rsidP="008D1053">
    <w:pPr>
      <w:rPr>
        <w:rFonts w:ascii="Calibri" w:hAnsi="Calibri"/>
        <w:b/>
      </w:rPr>
    </w:pPr>
    <w:r>
      <w:rPr>
        <w:rFonts w:ascii="Calibri" w:hAnsi="Calibri"/>
        <w:b/>
      </w:rPr>
      <w:t>Juristen</w:t>
    </w:r>
  </w:p>
  <w:p w14:paraId="09AF5B0F" w14:textId="61EEDAC6" w:rsidR="008D1053" w:rsidRDefault="008D1053" w:rsidP="008D1053">
    <w:pPr>
      <w:rPr>
        <w:rFonts w:ascii="Calibri" w:hAnsi="Calibri"/>
        <w:sz w:val="16"/>
        <w:szCs w:val="16"/>
      </w:rPr>
    </w:pPr>
    <w:r w:rsidRPr="006328AB">
      <w:rPr>
        <w:rFonts w:ascii="Calibri" w:hAnsi="Calibri"/>
        <w:sz w:val="16"/>
        <w:szCs w:val="16"/>
      </w:rPr>
      <w:t xml:space="preserve">Behorende bij aanbesteding </w:t>
    </w:r>
    <w:r w:rsidR="00DC03EE" w:rsidRPr="00DC03EE">
      <w:rPr>
        <w:rFonts w:ascii="Calibri" w:hAnsi="Calibri"/>
        <w:sz w:val="16"/>
        <w:szCs w:val="16"/>
      </w:rPr>
      <w:t xml:space="preserve">Specialistische inhuur ten behoeve van VTH </w:t>
    </w:r>
    <w:r w:rsidR="00792D3D">
      <w:rPr>
        <w:rFonts w:ascii="Calibri" w:hAnsi="Calibri"/>
        <w:sz w:val="16"/>
        <w:szCs w:val="16"/>
      </w:rPr>
      <w:t xml:space="preserve">met kenmerk: </w:t>
    </w:r>
    <w:r w:rsidR="00792D3D" w:rsidRPr="00792D3D">
      <w:rPr>
        <w:rFonts w:ascii="Calibri" w:hAnsi="Calibri"/>
        <w:sz w:val="16"/>
        <w:szCs w:val="16"/>
      </w:rPr>
      <w:t>20250433330</w:t>
    </w:r>
  </w:p>
  <w:p w14:paraId="75BE90AA" w14:textId="77777777" w:rsidR="008D1053" w:rsidRDefault="008D10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4B2C"/>
    <w:multiLevelType w:val="hybridMultilevel"/>
    <w:tmpl w:val="1E62FA3C"/>
    <w:lvl w:ilvl="0" w:tplc="1BF6E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A3EE6"/>
    <w:multiLevelType w:val="hybridMultilevel"/>
    <w:tmpl w:val="84AC2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E5F09"/>
    <w:multiLevelType w:val="hybridMultilevel"/>
    <w:tmpl w:val="4BFEB1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718540">
    <w:abstractNumId w:val="0"/>
  </w:num>
  <w:num w:numId="2" w16cid:durableId="2090733421">
    <w:abstractNumId w:val="2"/>
  </w:num>
  <w:num w:numId="3" w16cid:durableId="1933934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53"/>
    <w:rsid w:val="00003462"/>
    <w:rsid w:val="00054016"/>
    <w:rsid w:val="00151A89"/>
    <w:rsid w:val="001600EB"/>
    <w:rsid w:val="001B1A79"/>
    <w:rsid w:val="003F5C97"/>
    <w:rsid w:val="00473A73"/>
    <w:rsid w:val="004D66FC"/>
    <w:rsid w:val="00792D3D"/>
    <w:rsid w:val="008D1053"/>
    <w:rsid w:val="00C0010D"/>
    <w:rsid w:val="00D621D4"/>
    <w:rsid w:val="00DC03EE"/>
    <w:rsid w:val="00EA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0AFA"/>
  <w15:chartTrackingRefBased/>
  <w15:docId w15:val="{5F7FB801-404D-474C-9BC8-25B696E5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1053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8D1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1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10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1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10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10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10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10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10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10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10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10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10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10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10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10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10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10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10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1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1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1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1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10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10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10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10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10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1053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8D1053"/>
    <w:pPr>
      <w:spacing w:after="0" w:line="240" w:lineRule="auto"/>
    </w:pPr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8D10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1053"/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8D10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1053"/>
    <w:rPr>
      <w:rFonts w:ascii="Times New Roman" w:eastAsia="Batang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19CA69E350E74082637DBF8A9BB086" ma:contentTypeVersion="3" ma:contentTypeDescription="Een nieuw document maken." ma:contentTypeScope="" ma:versionID="8c48ceea1e4ecdf88fd71244a6f2b335">
  <xsd:schema xmlns:xsd="http://www.w3.org/2001/XMLSchema" xmlns:xs="http://www.w3.org/2001/XMLSchema" xmlns:p="http://schemas.microsoft.com/office/2006/metadata/properties" xmlns:ns2="ca12e19f-fc50-4352-82d9-dd17c0ee47ea" targetNamespace="http://schemas.microsoft.com/office/2006/metadata/properties" ma:root="true" ma:fieldsID="048817f9c4cb41c007d192883f41d096" ns2:_="">
    <xsd:import namespace="ca12e19f-fc50-4352-82d9-dd17c0ee4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2e19f-fc50-4352-82d9-dd17c0ee4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0810F-04BC-49E4-910A-AE1AA89DA8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7632B5-4697-479D-8544-6D3DA18E73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42035A-0BA7-4D4C-B018-2EE0A67A57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2e19f-fc50-4352-82d9-dd17c0ee4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Haarlem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Gemeente haarlem</dc:creator>
  <cp:keywords/>
  <dc:description/>
  <cp:lastModifiedBy>Erik Vermeer</cp:lastModifiedBy>
  <cp:revision>7</cp:revision>
  <cp:lastPrinted>2025-05-06T11:17:00Z</cp:lastPrinted>
  <dcterms:created xsi:type="dcterms:W3CDTF">2025-03-25T08:25:00Z</dcterms:created>
  <dcterms:modified xsi:type="dcterms:W3CDTF">2025-11-05T09:26:00Z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0x010100F719CA69E350E74082637DBF8A9BB086</vt:lpwstr>
  </property>
</Properties>
</file>