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FDC7" w14:textId="76CADD8C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RAAMOVEREENKOMST </w:t>
      </w:r>
      <w:r w:rsidR="001C402A">
        <w:rPr>
          <w:color w:val="000000"/>
        </w:rPr>
        <w:t>Speelvoorzieningen ISNV</w:t>
      </w:r>
    </w:p>
    <w:p w14:paraId="6E74FDC8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C9" w14:textId="66958D78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TN</w:t>
      </w:r>
      <w:r w:rsidR="00B32793">
        <w:rPr>
          <w:color w:val="000000"/>
        </w:rPr>
        <w:t>561624</w:t>
      </w:r>
      <w:r>
        <w:rPr>
          <w:color w:val="000000"/>
        </w:rPr>
        <w:t xml:space="preserve"> d.d. </w:t>
      </w:r>
    </w:p>
    <w:p w14:paraId="6E74FDCA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CB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 O N C E P T</w:t>
      </w:r>
    </w:p>
    <w:p w14:paraId="6E74FDCC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7C2996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>NAVOLGENDE PARTIJEN:</w:t>
      </w:r>
    </w:p>
    <w:p w14:paraId="09337EF9" w14:textId="7CDBE221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 xml:space="preserve">1. De gemeente </w:t>
      </w:r>
      <w:r w:rsidR="00414338">
        <w:rPr>
          <w:color w:val="000000"/>
        </w:rPr>
        <w:t>Ermelo</w:t>
      </w:r>
      <w:r w:rsidRPr="00A07D95">
        <w:rPr>
          <w:color w:val="000000"/>
        </w:rPr>
        <w:t xml:space="preserve">, gevestigd </w:t>
      </w:r>
      <w:r w:rsidR="00E77DDD">
        <w:rPr>
          <w:color w:val="000000"/>
        </w:rPr>
        <w:t>Raadhuisplein</w:t>
      </w:r>
      <w:r w:rsidRPr="00A07D95">
        <w:rPr>
          <w:color w:val="000000"/>
        </w:rPr>
        <w:t xml:space="preserve"> </w:t>
      </w:r>
      <w:r w:rsidR="003A02F5">
        <w:rPr>
          <w:color w:val="000000"/>
        </w:rPr>
        <w:t>2</w:t>
      </w:r>
      <w:r w:rsidRPr="00A07D95">
        <w:rPr>
          <w:color w:val="000000"/>
        </w:rPr>
        <w:t xml:space="preserve">, </w:t>
      </w:r>
      <w:r w:rsidR="003A02F5">
        <w:rPr>
          <w:color w:val="000000"/>
        </w:rPr>
        <w:t>3851</w:t>
      </w:r>
      <w:r w:rsidRPr="00A07D95">
        <w:rPr>
          <w:color w:val="000000"/>
        </w:rPr>
        <w:t xml:space="preserve"> </w:t>
      </w:r>
      <w:r w:rsidR="003A02F5">
        <w:rPr>
          <w:color w:val="000000"/>
        </w:rPr>
        <w:t>NT</w:t>
      </w:r>
      <w:r w:rsidRPr="00A07D95">
        <w:rPr>
          <w:color w:val="000000"/>
        </w:rPr>
        <w:t xml:space="preserve"> </w:t>
      </w:r>
      <w:r w:rsidR="003A02F5">
        <w:rPr>
          <w:color w:val="000000"/>
        </w:rPr>
        <w:t>te Ermelo</w:t>
      </w:r>
      <w:r w:rsidRPr="00A07D95">
        <w:rPr>
          <w:color w:val="000000"/>
        </w:rPr>
        <w:t xml:space="preserve"> </w:t>
      </w:r>
    </w:p>
    <w:p w14:paraId="2786CFE7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 xml:space="preserve">2. De gemeente Elburg, gevestigd Zuiderzeestraatweg Oost 19,8081 LA te Elburg; </w:t>
      </w:r>
    </w:p>
    <w:p w14:paraId="71724E37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>4. De gemeente Harderwijk, gevestigd Havendam 56, 3841 AA te Harderwijk;</w:t>
      </w:r>
    </w:p>
    <w:p w14:paraId="5CE9CA1D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>5. De gemeente Hattem, gevestigd Markt 1,8051 EZ te Hattem;</w:t>
      </w:r>
    </w:p>
    <w:p w14:paraId="2EABFF11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 xml:space="preserve">6. De gemeente </w:t>
      </w:r>
      <w:r>
        <w:rPr>
          <w:color w:val="000000"/>
        </w:rPr>
        <w:t>H</w:t>
      </w:r>
      <w:r w:rsidRPr="00A07D95">
        <w:rPr>
          <w:color w:val="000000"/>
        </w:rPr>
        <w:t xml:space="preserve">eerde, gevestigd </w:t>
      </w:r>
      <w:proofErr w:type="spellStart"/>
      <w:r w:rsidRPr="00A07D95">
        <w:rPr>
          <w:color w:val="000000"/>
        </w:rPr>
        <w:t>Eperweg</w:t>
      </w:r>
      <w:proofErr w:type="spellEnd"/>
      <w:r w:rsidRPr="00A07D95">
        <w:rPr>
          <w:color w:val="000000"/>
        </w:rPr>
        <w:t xml:space="preserve"> 5,8181 ET te </w:t>
      </w:r>
      <w:r>
        <w:rPr>
          <w:color w:val="000000"/>
        </w:rPr>
        <w:t>H</w:t>
      </w:r>
      <w:r w:rsidRPr="00A07D95">
        <w:rPr>
          <w:color w:val="000000"/>
        </w:rPr>
        <w:t xml:space="preserve">eerde; </w:t>
      </w:r>
    </w:p>
    <w:p w14:paraId="18180726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 xml:space="preserve">7. De gemeente Nijkerk, gevestigd kolkstraat 27, 3860 BA te Nijkerk; </w:t>
      </w:r>
    </w:p>
    <w:p w14:paraId="70E1C482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 xml:space="preserve">10. De gemeente Putten, gevestigd Verlengde dorpsstraat 3, 3881 BG te Putten; </w:t>
      </w:r>
    </w:p>
    <w:p w14:paraId="50CCFB9B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 xml:space="preserve">11. De gemeente Zeewolde, gevestigd Raadhuisplein 1, 3891 ER te Zeewolde, </w:t>
      </w:r>
    </w:p>
    <w:p w14:paraId="6059D876" w14:textId="77777777" w:rsidR="00A07D95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D1" w14:textId="47AF8C57" w:rsidR="00382DE8" w:rsidRDefault="00A07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07D95">
        <w:rPr>
          <w:color w:val="000000"/>
        </w:rPr>
        <w:t xml:space="preserve">te dezen rechtsgeldig vertegenwoordigd door </w:t>
      </w:r>
      <w:r w:rsidR="002C3974" w:rsidRPr="00961D43">
        <w:rPr>
          <w:color w:val="000000"/>
        </w:rPr>
        <w:t xml:space="preserve">De heer </w:t>
      </w:r>
      <w:proofErr w:type="spellStart"/>
      <w:r w:rsidR="002C3974" w:rsidRPr="00961D43">
        <w:rPr>
          <w:color w:val="000000"/>
        </w:rPr>
        <w:t>drs</w:t>
      </w:r>
      <w:proofErr w:type="spellEnd"/>
      <w:r w:rsidR="002C3974" w:rsidRPr="00961D43">
        <w:rPr>
          <w:color w:val="000000"/>
        </w:rPr>
        <w:t xml:space="preserve"> J.G. de Jager</w:t>
      </w:r>
      <w:r w:rsidRPr="00A07D95">
        <w:rPr>
          <w:color w:val="000000"/>
        </w:rPr>
        <w:t xml:space="preserve">, in </w:t>
      </w:r>
      <w:r w:rsidR="002C3974">
        <w:rPr>
          <w:color w:val="000000"/>
        </w:rPr>
        <w:t>zijn</w:t>
      </w:r>
      <w:r w:rsidRPr="00A07D95">
        <w:rPr>
          <w:color w:val="000000"/>
        </w:rPr>
        <w:t xml:space="preserve"> functie als </w:t>
      </w:r>
      <w:r w:rsidR="002C3974">
        <w:rPr>
          <w:color w:val="000000"/>
        </w:rPr>
        <w:t>Gemeentesecretaris van</w:t>
      </w:r>
      <w:r w:rsidRPr="00A07D95">
        <w:rPr>
          <w:color w:val="000000"/>
        </w:rPr>
        <w:t xml:space="preserve"> gemeente </w:t>
      </w:r>
      <w:r w:rsidR="002C3974">
        <w:rPr>
          <w:color w:val="000000"/>
        </w:rPr>
        <w:t xml:space="preserve">Nijkerk </w:t>
      </w:r>
      <w:r w:rsidRPr="00A07D95">
        <w:rPr>
          <w:color w:val="000000"/>
        </w:rPr>
        <w:t xml:space="preserve">(ingeschreven in het handelsregister van de Kamer van Koophandel onder nummer </w:t>
      </w:r>
      <w:r w:rsidR="00205EA2">
        <w:rPr>
          <w:color w:val="000000"/>
        </w:rPr>
        <w:t>32165156</w:t>
      </w:r>
      <w:r w:rsidRPr="00A07D95">
        <w:rPr>
          <w:color w:val="000000"/>
        </w:rPr>
        <w:t>), daartoe op grond van artikel 171 lid 2 Gemeentewet aangewezen door de betreffende hiervoor genoemde gemeenten, hierna te noemen "Opdrachtgever", en</w:t>
      </w:r>
    </w:p>
    <w:p w14:paraId="6E74FDD2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D3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 besloten vennootschap [bedrijfsnaam invullen], gevestigd aan [adres invullen], te [plaats invullen], bekend bij het handelsregister onder nummer [KvK-nummer invullen], hierbij rechtsgeldig vertegenwoordigd door [naam invullen], in de hoedanigheid van [functie invullen], hierna te noemen: "opdrachtnemer";</w:t>
      </w:r>
    </w:p>
    <w:p w14:paraId="6E74FDD4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D5" w14:textId="718C57DB" w:rsidR="00382DE8" w:rsidRDefault="006A7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Overwegende dat:</w:t>
      </w:r>
    </w:p>
    <w:p w14:paraId="7437A6E6" w14:textId="5775B993" w:rsidR="006A7F98" w:rsidRDefault="00AF7779" w:rsidP="00AF7779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De opdrachtgever namens een samenwerkingsverband van gemeenten een aanbesteding heeft uitgeschreven voor het </w:t>
      </w:r>
      <w:r w:rsidR="00F11D0C">
        <w:rPr>
          <w:color w:val="000000"/>
        </w:rPr>
        <w:t xml:space="preserve">leveren en realiseren </w:t>
      </w:r>
      <w:r w:rsidR="00FB6E9D">
        <w:rPr>
          <w:color w:val="000000"/>
        </w:rPr>
        <w:t>van speelvoorzieningen</w:t>
      </w:r>
      <w:r w:rsidR="00AA1B78">
        <w:rPr>
          <w:color w:val="000000"/>
        </w:rPr>
        <w:t>;</w:t>
      </w:r>
    </w:p>
    <w:p w14:paraId="3B306F5E" w14:textId="42E2BAE6" w:rsidR="00FB6E9D" w:rsidRDefault="00FB6E9D" w:rsidP="00AF7779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Deze aanbesteding heeft geleid tot gunning aan drie opdrachtnemers, waaronder opdrachtnemer</w:t>
      </w:r>
      <w:r w:rsidR="00AA1B78">
        <w:rPr>
          <w:color w:val="000000"/>
        </w:rPr>
        <w:t>;</w:t>
      </w:r>
    </w:p>
    <w:p w14:paraId="7D227FE8" w14:textId="2E9CEBE2" w:rsidR="00FB6E9D" w:rsidRDefault="00FB6E9D" w:rsidP="00AF7779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Partijen wensen de afspraken met betrekking tot</w:t>
      </w:r>
      <w:r w:rsidR="005B7227">
        <w:rPr>
          <w:color w:val="000000"/>
        </w:rPr>
        <w:t xml:space="preserve"> de nadere opdrachten, uitvoering, roulatie, prijsvorming, leveringen en overige voorwaarden in het kader van deze opdracht vast te leggen in een raamovereenkomst</w:t>
      </w:r>
      <w:r w:rsidR="00AA1B78">
        <w:rPr>
          <w:color w:val="000000"/>
        </w:rPr>
        <w:t>;</w:t>
      </w:r>
    </w:p>
    <w:p w14:paraId="0D1A745E" w14:textId="21426CEB" w:rsidR="00AA1B78" w:rsidRPr="00AF7779" w:rsidRDefault="00AA1B78" w:rsidP="00AF7779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Opdrachtnemer bij inschrijving heeft verklaard akkoord te gaan met de voorwaarden zoals opgenomen in de </w:t>
      </w:r>
      <w:r w:rsidR="00B2481F">
        <w:rPr>
          <w:color w:val="000000"/>
        </w:rPr>
        <w:t xml:space="preserve">offerteaanvraag, casus, inschrijfformulier, </w:t>
      </w:r>
      <w:proofErr w:type="spellStart"/>
      <w:r w:rsidR="00B2481F">
        <w:rPr>
          <w:color w:val="000000"/>
        </w:rPr>
        <w:t>emvi</w:t>
      </w:r>
      <w:proofErr w:type="spellEnd"/>
      <w:r w:rsidR="00B2481F">
        <w:rPr>
          <w:color w:val="000000"/>
        </w:rPr>
        <w:t>-criteria en nota van inlichtingen;</w:t>
      </w:r>
    </w:p>
    <w:p w14:paraId="6E74FDD6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D7" w14:textId="518094B3" w:rsidR="00382DE8" w:rsidRDefault="00862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Komen als volgt overeen:</w:t>
      </w:r>
    </w:p>
    <w:p w14:paraId="6E74FDD8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DE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DF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PARTIJEN KOMEN OVEREEN ALS VOLGT</w:t>
      </w:r>
    </w:p>
    <w:p w14:paraId="6E74FDE0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E1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Artikel 1 Inhoud en reikwijdte raamovereenkomst</w:t>
      </w:r>
    </w:p>
    <w:p w14:paraId="6E74FDE2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E3" w14:textId="3BB780C6" w:rsidR="00382DE8" w:rsidRPr="00E55E8A" w:rsidRDefault="007664C2" w:rsidP="00E55E8A">
      <w:pPr>
        <w:pStyle w:val="Lijstaline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55E8A">
        <w:rPr>
          <w:color w:val="000000"/>
        </w:rPr>
        <w:t xml:space="preserve">Deze raamovereenkomst heeft betrekking </w:t>
      </w:r>
      <w:r w:rsidR="00B32F72" w:rsidRPr="00E55E8A">
        <w:rPr>
          <w:color w:val="000000"/>
        </w:rPr>
        <w:t xml:space="preserve">op het leveren en realiseren van speelvoorzieningen voor de deelnemende gemeenten binnen het samenwerkingsverband. Het </w:t>
      </w:r>
      <w:r w:rsidR="00E55E8A" w:rsidRPr="00E55E8A">
        <w:rPr>
          <w:color w:val="000000"/>
        </w:rPr>
        <w:t>betreft onder andere:</w:t>
      </w:r>
    </w:p>
    <w:p w14:paraId="42AD71AE" w14:textId="66520AFA" w:rsidR="00234C95" w:rsidRDefault="004768CB" w:rsidP="00234C95">
      <w:pPr>
        <w:pStyle w:val="Lijstaline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Het ontwerpen van speelvoorzieningen </w:t>
      </w:r>
      <w:r w:rsidR="005578C7">
        <w:t xml:space="preserve">inclusief </w:t>
      </w:r>
      <w:r w:rsidR="00657ECF">
        <w:t>het begeleiden van participatietrajecten met eindgebruikers.</w:t>
      </w:r>
    </w:p>
    <w:p w14:paraId="4D8050F3" w14:textId="6C781CFE" w:rsidR="00657ECF" w:rsidRDefault="00657ECF" w:rsidP="00E55E8A">
      <w:pPr>
        <w:pStyle w:val="Lijstaline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Het leveren en installer</w:t>
      </w:r>
      <w:r w:rsidR="002D72DC">
        <w:t>en van speeltoestellen van uiteenlopende materiaalsoorten.</w:t>
      </w:r>
    </w:p>
    <w:p w14:paraId="614B8E6D" w14:textId="3E922217" w:rsidR="002D72DC" w:rsidRDefault="002D72DC" w:rsidP="00E55E8A">
      <w:pPr>
        <w:pStyle w:val="Lijstaline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Het uitvoeren van </w:t>
      </w:r>
      <w:r w:rsidR="0078590F">
        <w:t>reparaties</w:t>
      </w:r>
      <w:r w:rsidR="00A21D7A">
        <w:t xml:space="preserve"> en het vervangen van onderdelen, berekend over een gebruiksperiode van 15 jaar.</w:t>
      </w:r>
    </w:p>
    <w:p w14:paraId="3DFBF3E1" w14:textId="564D3AA9" w:rsidR="00A21D7A" w:rsidRDefault="00A21D7A" w:rsidP="00E55E8A">
      <w:pPr>
        <w:pStyle w:val="Lijstaline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Het uitvoeren van onderhouds- en </w:t>
      </w:r>
      <w:r w:rsidR="00A70383">
        <w:t>inspectiewerkzaamheden alleen indien vooraf schriftelijk overeengekomen.</w:t>
      </w:r>
    </w:p>
    <w:p w14:paraId="6E74FDE4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2C3EE22" w14:textId="77777777" w:rsidR="005A6B42" w:rsidRDefault="00F161D2" w:rsidP="005A6B42">
      <w:pPr>
        <w:pStyle w:val="Lijstaline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3001F">
        <w:rPr>
          <w:color w:val="000000"/>
        </w:rPr>
        <w:t xml:space="preserve">De overeenkomst biedt de deelnemende gemeenten de mogelijkheid om gedurende de looptijd </w:t>
      </w:r>
      <w:r w:rsidR="00BC4A3E" w:rsidRPr="00E3001F">
        <w:rPr>
          <w:color w:val="000000"/>
        </w:rPr>
        <w:t xml:space="preserve">nadere </w:t>
      </w:r>
      <w:r w:rsidR="00FE6CC2" w:rsidRPr="00E3001F">
        <w:rPr>
          <w:color w:val="000000"/>
        </w:rPr>
        <w:t>opdrachten te verstrekken binnen de hiervoor genoemde scope. De feitelijke afnameverplichting is niet gegarandeerd.</w:t>
      </w:r>
    </w:p>
    <w:p w14:paraId="6A5001C9" w14:textId="4F0D0D4C" w:rsidR="00E3001F" w:rsidRPr="005A6B42" w:rsidRDefault="00E3001F" w:rsidP="005A6B42">
      <w:pPr>
        <w:pStyle w:val="Lijstaline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A6B42">
        <w:rPr>
          <w:color w:val="000000"/>
        </w:rPr>
        <w:lastRenderedPageBreak/>
        <w:t>De opdrachtnemer voert alle werkzaamheden uit conform de eisen, voorwaarden en uitgangspunten zoals besc</w:t>
      </w:r>
      <w:r w:rsidR="00D66553" w:rsidRPr="005A6B42">
        <w:rPr>
          <w:color w:val="000000"/>
        </w:rPr>
        <w:t>hreven in:</w:t>
      </w:r>
    </w:p>
    <w:p w14:paraId="6D5D4EBA" w14:textId="0DAF78FE" w:rsidR="00D66553" w:rsidRDefault="00D66553" w:rsidP="00D66553">
      <w:pPr>
        <w:pStyle w:val="Lijstaline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 offerteaanvraag</w:t>
      </w:r>
    </w:p>
    <w:p w14:paraId="5984B3ED" w14:textId="141D1B36" w:rsidR="00D66553" w:rsidRDefault="00D66553" w:rsidP="00D66553">
      <w:pPr>
        <w:pStyle w:val="Lijstaline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 casusbeschrijving</w:t>
      </w:r>
    </w:p>
    <w:p w14:paraId="77665B69" w14:textId="1D7F66C5" w:rsidR="00D66553" w:rsidRDefault="0082560D" w:rsidP="00D66553">
      <w:pPr>
        <w:pStyle w:val="Lijstaline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Het inschrijfformulier</w:t>
      </w:r>
    </w:p>
    <w:p w14:paraId="0E80EA8F" w14:textId="10ECA78C" w:rsidR="0082560D" w:rsidRDefault="0082560D" w:rsidP="00D66553">
      <w:pPr>
        <w:pStyle w:val="Lijstaline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 nota van inlichtingen</w:t>
      </w:r>
    </w:p>
    <w:p w14:paraId="2020749B" w14:textId="77777777" w:rsidR="005A6B42" w:rsidRDefault="0082560D" w:rsidP="005A6B42">
      <w:pPr>
        <w:pStyle w:val="Lijstaline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Ingediende inschrijving van opdrachtnemer</w:t>
      </w:r>
    </w:p>
    <w:p w14:paraId="53EEE3AD" w14:textId="77777777" w:rsidR="0081333A" w:rsidRPr="0081333A" w:rsidRDefault="0081333A" w:rsidP="00813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5C1463E" w14:textId="5BE8F5BE" w:rsidR="005A6B42" w:rsidRPr="0081333A" w:rsidRDefault="001C0754" w:rsidP="005A6B42">
      <w:pPr>
        <w:pStyle w:val="Lijstaline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De </w:t>
      </w:r>
      <w:r w:rsidR="009E5946">
        <w:t>ISNV voorwaarden zijn onverkort van toepassing. Algemene voorwaarden van de opdrachtnemer worden nadrukkelijk van de hand gewezen</w:t>
      </w:r>
      <w:r w:rsidR="005A6B42">
        <w:t>.</w:t>
      </w:r>
    </w:p>
    <w:p w14:paraId="1409D5B0" w14:textId="77777777" w:rsidR="0081333A" w:rsidRPr="005A6B42" w:rsidRDefault="0081333A" w:rsidP="0081333A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3DCCEEB" w14:textId="288A6146" w:rsidR="0081333A" w:rsidRDefault="00536225" w:rsidP="0081333A">
      <w:pPr>
        <w:pStyle w:val="Lijstaline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5A6B42">
        <w:rPr>
          <w:color w:val="000000"/>
        </w:rPr>
        <w:t xml:space="preserve">De overeenkomst heeft een maximale looptijd van acht (8) jaar en treedt in op de datum </w:t>
      </w:r>
      <w:r w:rsidR="007524AB" w:rsidRPr="005A6B42">
        <w:rPr>
          <w:color w:val="000000"/>
        </w:rPr>
        <w:t>van ondertekening door beide partijen</w:t>
      </w:r>
      <w:r w:rsidR="0081333A">
        <w:rPr>
          <w:color w:val="000000"/>
        </w:rPr>
        <w:t>.</w:t>
      </w:r>
    </w:p>
    <w:p w14:paraId="4674301A" w14:textId="77777777" w:rsidR="0081333A" w:rsidRPr="0081333A" w:rsidRDefault="0081333A" w:rsidP="0081333A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80E97B6" w14:textId="72A6AA9B" w:rsidR="005A6B42" w:rsidRPr="005A6B42" w:rsidRDefault="00136644" w:rsidP="005A6B42">
      <w:pPr>
        <w:pStyle w:val="Lijstaline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 nadere invulling van opdrachten kan per gemeente verschillen</w:t>
      </w:r>
      <w:r w:rsidR="00534B91">
        <w:rPr>
          <w:color w:val="000000"/>
        </w:rPr>
        <w:t xml:space="preserve"> en gedurende de loopt</w:t>
      </w:r>
      <w:r w:rsidR="007741B4">
        <w:rPr>
          <w:color w:val="000000"/>
        </w:rPr>
        <w:t>ijd van de overeenkomst wijzigen</w:t>
      </w:r>
      <w:r>
        <w:rPr>
          <w:color w:val="000000"/>
        </w:rPr>
        <w:t>. De ene gemeente kan</w:t>
      </w:r>
      <w:r w:rsidR="00F82E19">
        <w:rPr>
          <w:color w:val="000000"/>
        </w:rPr>
        <w:t xml:space="preserve"> uitsluitend gebruikmaken van </w:t>
      </w:r>
      <w:r w:rsidR="007741B4">
        <w:rPr>
          <w:color w:val="000000"/>
        </w:rPr>
        <w:t>levering en plaatsing, terwijl een andere gemeente</w:t>
      </w:r>
      <w:r w:rsidR="009D0E38">
        <w:rPr>
          <w:color w:val="000000"/>
        </w:rPr>
        <w:t xml:space="preserve"> het volledige traject afneemt inclusief ontwerp, participatie en begeleiding. De opdrachtnemer </w:t>
      </w:r>
      <w:r w:rsidR="00AD6C2F">
        <w:rPr>
          <w:color w:val="000000"/>
        </w:rPr>
        <w:t>dienst zich flexibel op te stellen ten aanzien van deze gemeentelijke verschillen en is in staat om afzonderlijke onderdelen</w:t>
      </w:r>
      <w:r w:rsidR="00925203">
        <w:rPr>
          <w:color w:val="000000"/>
        </w:rPr>
        <w:t xml:space="preserve"> van de dienstverlening zelfstandig en op afroepbasis aan te bieden.</w:t>
      </w:r>
    </w:p>
    <w:p w14:paraId="6E74FDEE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EF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74FDF0" w14:textId="263A15D0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Artikel 2 Bijlagen </w:t>
      </w:r>
    </w:p>
    <w:p w14:paraId="6E74FDF1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F2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2.1. De volgende aanbestedingsdocumenten omschrijven in samenhang alle rechten en plichten die voor partijen uit de raamovereenkomst voortvloeien:</w:t>
      </w:r>
    </w:p>
    <w:p w14:paraId="6E74FDF3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2.1.1. Onderhavige raamovereenkomst;</w:t>
      </w:r>
    </w:p>
    <w:p w14:paraId="6E74FDF4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2.1.2. Nadere overeenkomsten met bestelnummers;</w:t>
      </w:r>
    </w:p>
    <w:p w14:paraId="6E74FDF5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2.1.3. Nota van Inlichtingen;</w:t>
      </w:r>
    </w:p>
    <w:p w14:paraId="6E74FDF6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2.1.4. De offerteaanvraag inclusief bijlagen;</w:t>
      </w:r>
    </w:p>
    <w:p w14:paraId="6E74FDF7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2.1.5. Contract Beheersplan (</w:t>
      </w:r>
      <w:proofErr w:type="spellStart"/>
      <w:r>
        <w:rPr>
          <w:color w:val="000000"/>
        </w:rPr>
        <w:t>Governance</w:t>
      </w:r>
      <w:proofErr w:type="spellEnd"/>
      <w:r>
        <w:rPr>
          <w:color w:val="000000"/>
        </w:rPr>
        <w:t xml:space="preserve"> op te stellen na gunning);</w:t>
      </w:r>
    </w:p>
    <w:p w14:paraId="6E74FDF8" w14:textId="35E49AF0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2.1.6. </w:t>
      </w:r>
      <w:r>
        <w:t xml:space="preserve">Algemene </w:t>
      </w:r>
      <w:r>
        <w:rPr>
          <w:color w:val="000000"/>
        </w:rPr>
        <w:t xml:space="preserve"> inkoopvoorwaarden van de</w:t>
      </w:r>
      <w:r w:rsidR="007D3ACE">
        <w:rPr>
          <w:color w:val="000000"/>
        </w:rPr>
        <w:t xml:space="preserve"> ISNV</w:t>
      </w:r>
      <w:r>
        <w:rPr>
          <w:color w:val="000000"/>
        </w:rPr>
        <w:t>;</w:t>
      </w:r>
    </w:p>
    <w:p w14:paraId="6E74FDF9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2.1.7. Inschrijving XXXX d.d. DATUM.</w:t>
      </w:r>
    </w:p>
    <w:p w14:paraId="6E74FDFA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DFB" w14:textId="2061A8BE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Artikel 3 Looptijd</w:t>
      </w:r>
    </w:p>
    <w:p w14:paraId="6E74FDFC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73C15A" w14:textId="032507FA" w:rsidR="00B333BE" w:rsidRDefault="006C3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3.1</w:t>
      </w:r>
      <w:r w:rsidR="00B333BE">
        <w:rPr>
          <w:color w:val="000000"/>
        </w:rPr>
        <w:t xml:space="preserve"> </w:t>
      </w:r>
      <w:r w:rsidR="006D195E">
        <w:rPr>
          <w:color w:val="000000"/>
        </w:rPr>
        <w:t>De</w:t>
      </w:r>
      <w:r w:rsidR="00E6428B">
        <w:rPr>
          <w:color w:val="000000"/>
        </w:rPr>
        <w:t>ze</w:t>
      </w:r>
      <w:r w:rsidR="006D195E">
        <w:rPr>
          <w:color w:val="000000"/>
        </w:rPr>
        <w:t xml:space="preserve"> raamovereenkomst </w:t>
      </w:r>
      <w:r w:rsidR="00E6428B">
        <w:rPr>
          <w:color w:val="000000"/>
        </w:rPr>
        <w:t xml:space="preserve">treedt in werking op </w:t>
      </w:r>
      <w:r w:rsidR="003D4CE8">
        <w:rPr>
          <w:color w:val="000000"/>
        </w:rPr>
        <w:t xml:space="preserve">1 </w:t>
      </w:r>
      <w:r w:rsidR="007B7116">
        <w:rPr>
          <w:color w:val="000000"/>
        </w:rPr>
        <w:t>maart</w:t>
      </w:r>
      <w:r w:rsidR="003D4CE8">
        <w:rPr>
          <w:color w:val="000000"/>
        </w:rPr>
        <w:t xml:space="preserve"> 2026 </w:t>
      </w:r>
      <w:r w:rsidR="0081333A">
        <w:rPr>
          <w:color w:val="000000"/>
        </w:rPr>
        <w:t>en heeft een maximale looptijd van acht (8) jaar</w:t>
      </w:r>
      <w:r w:rsidR="00B333BE">
        <w:rPr>
          <w:color w:val="000000"/>
        </w:rPr>
        <w:t>.</w:t>
      </w:r>
    </w:p>
    <w:p w14:paraId="6E74FDFE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74FDFF" w14:textId="67F5F08C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3.2 Beide partijen hebben vanaf 202</w:t>
      </w:r>
      <w:r w:rsidR="00F05CD8">
        <w:t>8</w:t>
      </w:r>
      <w:r>
        <w:t xml:space="preserve"> het recht om deze overeenkomst jaarlijks, per 1 </w:t>
      </w:r>
      <w:r w:rsidR="00F42CCE">
        <w:t>maart</w:t>
      </w:r>
      <w:r>
        <w:t xml:space="preserve"> van elk kalenderjaar, gemotiveerd schriftelijk op te zeggen met een opzegtermijn van zes maanden.</w:t>
      </w:r>
    </w:p>
    <w:p w14:paraId="6E74FE00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01" w14:textId="54E535FB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Artikel 4 Nadere o</w:t>
      </w:r>
      <w:r w:rsidR="00BD3CAD">
        <w:rPr>
          <w:color w:val="000000"/>
        </w:rPr>
        <w:t>pdrachten en roulatie</w:t>
      </w:r>
    </w:p>
    <w:p w14:paraId="6E74FE02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0A4165" w14:textId="27FB5789" w:rsidR="00BD3CAD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4.1</w:t>
      </w:r>
      <w:r w:rsidR="00B333BE">
        <w:rPr>
          <w:color w:val="000000"/>
        </w:rPr>
        <w:t xml:space="preserve"> </w:t>
      </w:r>
      <w:r>
        <w:rPr>
          <w:color w:val="000000"/>
        </w:rPr>
        <w:t>De opdracht</w:t>
      </w:r>
      <w:r w:rsidR="004C5426">
        <w:rPr>
          <w:color w:val="000000"/>
        </w:rPr>
        <w:t xml:space="preserve">gever zal gedurende de looptijd van deze raamovereenkomst </w:t>
      </w:r>
      <w:r w:rsidR="00BA4490">
        <w:rPr>
          <w:color w:val="000000"/>
        </w:rPr>
        <w:t>nadere opdrachten verstrekken voor de in artikel 1 genoemde prestaties. De omvang, inhoud en planning van deze opdrachten kunnen per gemeente verschillen.</w:t>
      </w:r>
    </w:p>
    <w:p w14:paraId="6E74FE04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74FE05" w14:textId="7EA0E0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4.2 </w:t>
      </w:r>
      <w:r w:rsidR="006504BC">
        <w:t>Per gemeente worden maximaal</w:t>
      </w:r>
      <w:r w:rsidR="00497860">
        <w:t xml:space="preserve"> drie opdrachtnemers gecontracteerd. Elke gemeente sluit afzonderlijk nadere opdrachten af onder deze raamovereenkomst.</w:t>
      </w:r>
    </w:p>
    <w:p w14:paraId="59EC7D17" w14:textId="77777777" w:rsidR="00497860" w:rsidRDefault="004978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047DBF5" w14:textId="046EA7E3" w:rsidR="00497860" w:rsidRDefault="004978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4.3 </w:t>
      </w:r>
      <w:r w:rsidR="00ED7BA0">
        <w:t>De eerste twee nadere opdrachten per gemeente worden gegund aan twee opdrachtnemers naar keuze van de betreffende gemeente.</w:t>
      </w:r>
    </w:p>
    <w:p w14:paraId="43DA9F2B" w14:textId="77777777" w:rsidR="00201112" w:rsidRDefault="00201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AD432FE" w14:textId="19EEEBDB" w:rsidR="00201112" w:rsidRDefault="00201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4.4 Vanaf de derde nadere opdracht binnen een gemeente </w:t>
      </w:r>
      <w:r w:rsidR="00AE7ED8">
        <w:t xml:space="preserve">wordt het volgende roulatiemodel toegepast: </w:t>
      </w:r>
    </w:p>
    <w:p w14:paraId="524B34DA" w14:textId="197F8A19" w:rsidR="00AE7ED8" w:rsidRDefault="00AE7E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4.4.1. </w:t>
      </w:r>
      <w:r w:rsidR="00D61178">
        <w:t xml:space="preserve">De opdrachtnemer met de laagste gecumuleerde omzet binnen die gemeente, gemeten op het moment van gunning, ontvangt de opdracht indien het verschil met de nummer </w:t>
      </w:r>
      <w:r w:rsidR="006D21C6">
        <w:t>twee ten minste 10% bedraagt;</w:t>
      </w:r>
    </w:p>
    <w:p w14:paraId="07D023D0" w14:textId="01A66196" w:rsidR="006D21C6" w:rsidRDefault="006D21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 xml:space="preserve">4.4.2. Indien het omzetverschil </w:t>
      </w:r>
      <w:r w:rsidR="006F1C94">
        <w:t>tussen de laagste en tweede partij minder dan 10% bedraagt, heeft de gemeente de vrijheid om een van de drie partijen te kiezen voor de volgende opdracht.</w:t>
      </w:r>
    </w:p>
    <w:p w14:paraId="2E5D2477" w14:textId="77777777" w:rsidR="0028654F" w:rsidRDefault="00286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12DBAD" w14:textId="4913552A" w:rsidR="0028654F" w:rsidRDefault="00286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4.5</w:t>
      </w:r>
      <w:r w:rsidR="00190270">
        <w:t xml:space="preserve"> </w:t>
      </w:r>
      <w:r w:rsidR="00B80085">
        <w:t>Nadere opdrachten met een waarde van minder dan €10.000,- exclusief btw mogen één</w:t>
      </w:r>
      <w:r w:rsidR="00FB3E8D">
        <w:t xml:space="preserve">-op-één gegund worden aan een van de gecontracteerde opdrachtnemers. Deze opdrachten tellen we mee in de </w:t>
      </w:r>
      <w:r w:rsidR="00190270">
        <w:t>berekening van de omzet per partij.</w:t>
      </w:r>
    </w:p>
    <w:p w14:paraId="107DBE11" w14:textId="77777777" w:rsidR="00190270" w:rsidRDefault="00190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070F928" w14:textId="4663A978" w:rsidR="00190270" w:rsidRDefault="00190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4.6 De omzet per opdrachtnemer per gemeente wordt actueel bijgehouden</w:t>
      </w:r>
      <w:r w:rsidR="005F45B7">
        <w:t xml:space="preserve"> e is transparant inzichtelijk voor betrokken partijen. Elke gemeente beheert haar eigen overzicht.</w:t>
      </w:r>
    </w:p>
    <w:p w14:paraId="0BE05256" w14:textId="77777777" w:rsidR="003B4FC0" w:rsidRDefault="003B4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DFD7D88" w14:textId="7BA84C4E" w:rsidR="003B4FC0" w:rsidRDefault="003B4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4.7</w:t>
      </w:r>
      <w:r w:rsidR="000A51E1">
        <w:t xml:space="preserve"> De gehanteerde prijzen en kortingen blijven </w:t>
      </w:r>
      <w:r w:rsidR="004D7387">
        <w:t xml:space="preserve">tijdens de looptijd van de overeenkomst </w:t>
      </w:r>
      <w:r w:rsidR="008D20ED">
        <w:t xml:space="preserve">van kracht en worden jaarlijks geïndexeerd op basis van </w:t>
      </w:r>
      <w:r w:rsidR="006D195E">
        <w:t>de op dat moment vastgestelde CPI.</w:t>
      </w:r>
    </w:p>
    <w:p w14:paraId="758F418A" w14:textId="77777777" w:rsidR="005F45B7" w:rsidRDefault="005F4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74FE06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07" w14:textId="0B864A58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Artikel 5 EMVI</w:t>
      </w:r>
      <w:r w:rsidR="004329DF">
        <w:rPr>
          <w:color w:val="000000"/>
        </w:rPr>
        <w:t xml:space="preserve">, </w:t>
      </w:r>
      <w:proofErr w:type="spellStart"/>
      <w:r w:rsidR="004329DF">
        <w:rPr>
          <w:color w:val="000000"/>
        </w:rPr>
        <w:t>KPI’s</w:t>
      </w:r>
      <w:proofErr w:type="spellEnd"/>
      <w:r w:rsidR="004329DF">
        <w:rPr>
          <w:color w:val="000000"/>
        </w:rPr>
        <w:t xml:space="preserve"> en </w:t>
      </w:r>
      <w:r w:rsidR="00A15A86">
        <w:rPr>
          <w:color w:val="000000"/>
        </w:rPr>
        <w:t>ambities</w:t>
      </w:r>
    </w:p>
    <w:p w14:paraId="6E74FE08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09" w14:textId="6CD6069F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5.1. </w:t>
      </w:r>
      <w:r w:rsidR="00E8751C">
        <w:rPr>
          <w:color w:val="000000"/>
        </w:rPr>
        <w:t xml:space="preserve">De </w:t>
      </w:r>
      <w:r w:rsidR="00A15A86">
        <w:rPr>
          <w:color w:val="000000"/>
        </w:rPr>
        <w:t>in het inschrijfformulier opgegeven EMVI-criteria maken deel uit van deze overeenkomst</w:t>
      </w:r>
      <w:r w:rsidR="00A87623">
        <w:rPr>
          <w:color w:val="000000"/>
        </w:rPr>
        <w:t>.</w:t>
      </w:r>
      <w:r w:rsidR="00E8751C">
        <w:rPr>
          <w:color w:val="000000"/>
        </w:rPr>
        <w:t xml:space="preserve"> </w:t>
      </w:r>
    </w:p>
    <w:p w14:paraId="6E74FE0A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0B" w14:textId="6E7BE32F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5.2. </w:t>
      </w:r>
      <w:r w:rsidR="00A87623">
        <w:rPr>
          <w:color w:val="000000"/>
        </w:rPr>
        <w:t xml:space="preserve">De daarin vermelde gegevens zijn toetsbare prestatieafspraken en dienen gedurende de </w:t>
      </w:r>
      <w:r w:rsidR="00A5785A">
        <w:rPr>
          <w:color w:val="000000"/>
        </w:rPr>
        <w:t>looptijd aantoonbaar en verifieerbaar te zijn.</w:t>
      </w:r>
    </w:p>
    <w:p w14:paraId="6E74FE0E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AD9EAD" w14:textId="77777777" w:rsidR="008A22D5" w:rsidRDefault="008A2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11" w14:textId="0AC15146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Artikel 6 Evaluaties en contactpersonen</w:t>
      </w:r>
    </w:p>
    <w:p w14:paraId="6E74FE12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13" w14:textId="50AD4E31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6.1. </w:t>
      </w:r>
      <w:r w:rsidR="00B853C3">
        <w:rPr>
          <w:color w:val="000000"/>
        </w:rPr>
        <w:t xml:space="preserve">Partijen wijzen ieder één of </w:t>
      </w:r>
      <w:r w:rsidR="00AE4BB7">
        <w:rPr>
          <w:color w:val="000000"/>
        </w:rPr>
        <w:t>meerdere contactpersonen aan voor de communicatie en uitvoering van deze overeenkomst.</w:t>
      </w:r>
    </w:p>
    <w:p w14:paraId="6E74FE14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15" w14:textId="4879F602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6.2. </w:t>
      </w:r>
      <w:r w:rsidR="00AE4BB7">
        <w:rPr>
          <w:color w:val="000000"/>
        </w:rPr>
        <w:t>Er vindt minimaal één keer per jaar een evaluatiemoment plaats tussen Opdrachtgever en Opdrachtnemer</w:t>
      </w:r>
      <w:r w:rsidR="00ED279A">
        <w:rPr>
          <w:color w:val="000000"/>
        </w:rPr>
        <w:t xml:space="preserve"> over de voortgang en prestaties binnen deze overeenkomst.</w:t>
      </w:r>
    </w:p>
    <w:p w14:paraId="5C979B3F" w14:textId="77777777" w:rsidR="00ED279A" w:rsidRDefault="00ED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9DF043" w14:textId="7DBE20B5" w:rsidR="00ED279A" w:rsidRDefault="00ED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6.3. Opdrachtnemer verstrekt </w:t>
      </w:r>
      <w:r w:rsidR="00717DE1">
        <w:rPr>
          <w:color w:val="000000"/>
        </w:rPr>
        <w:t>desgevraagd actuele informatie over opdrachten en prestaties ten behoeve van deze evaluatie.</w:t>
      </w:r>
    </w:p>
    <w:p w14:paraId="6E74FE16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17" w14:textId="5A8884A3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Artikel 7</w:t>
      </w:r>
      <w:r>
        <w:t xml:space="preserve"> Tussentijdse ontbinding, wijziging</w:t>
      </w:r>
    </w:p>
    <w:p w14:paraId="6E74FE18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19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7.</w:t>
      </w:r>
      <w:r>
        <w:t>1</w:t>
      </w:r>
      <w:r>
        <w:rPr>
          <w:color w:val="000000"/>
        </w:rPr>
        <w:t>. Partijen treden onmiddellijk met elkaar in overleg zodra wijziging in de uitvoering van de raamovereenkomst zich dreigt voor te doen of zich voordoet.</w:t>
      </w:r>
    </w:p>
    <w:p w14:paraId="6E74FE1A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1B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7.</w:t>
      </w:r>
      <w:r>
        <w:t>2</w:t>
      </w:r>
      <w:r>
        <w:rPr>
          <w:color w:val="000000"/>
        </w:rPr>
        <w:t xml:space="preserve">. </w:t>
      </w:r>
      <w:r>
        <w:t xml:space="preserve">Wijzigingen zijn slechts geldig voor zover schriftelijk overeengekomen en toegevoegd als addendum. </w:t>
      </w:r>
    </w:p>
    <w:p w14:paraId="220F15A2" w14:textId="77777777" w:rsidR="00B80AF1" w:rsidRDefault="00B80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1E" w14:textId="6C1CA5BC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Artikel </w:t>
      </w:r>
      <w:r>
        <w:t>8</w:t>
      </w:r>
      <w:r>
        <w:rPr>
          <w:color w:val="000000"/>
        </w:rPr>
        <w:t xml:space="preserve"> Informatie en acceptatie</w:t>
      </w:r>
    </w:p>
    <w:p w14:paraId="6E74FE1F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20" w14:textId="7E5925DF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8</w:t>
      </w:r>
      <w:r>
        <w:rPr>
          <w:color w:val="000000"/>
        </w:rPr>
        <w:t xml:space="preserve">.1. </w:t>
      </w:r>
      <w:r w:rsidR="001C6D2C">
        <w:rPr>
          <w:color w:val="000000"/>
        </w:rPr>
        <w:t>opdrachtnemer is aansprakelijk voor schade die het gevolg is van toerekenbare tekortkomingen in de nakoming van de overeenkomst.</w:t>
      </w:r>
    </w:p>
    <w:p w14:paraId="6E74FE21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DD25A5" w14:textId="6C206588" w:rsidR="00A531F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8</w:t>
      </w:r>
      <w:r>
        <w:rPr>
          <w:color w:val="000000"/>
        </w:rPr>
        <w:t xml:space="preserve">.2. </w:t>
      </w:r>
      <w:r w:rsidR="001C6D2C">
        <w:rPr>
          <w:color w:val="000000"/>
        </w:rPr>
        <w:t xml:space="preserve">opdrachtnemer dient verzekerd te zijn </w:t>
      </w:r>
      <w:r w:rsidR="00CC1C7C">
        <w:rPr>
          <w:color w:val="000000"/>
        </w:rPr>
        <w:t>tegen aansprakelijkheid met een minimumdekking van XXX per gebeurtenis per jaar.</w:t>
      </w:r>
    </w:p>
    <w:p w14:paraId="1454ABBD" w14:textId="77777777" w:rsidR="00A531F8" w:rsidRDefault="00A531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23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24" w14:textId="74157659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Artikel </w:t>
      </w:r>
      <w:r>
        <w:t>9</w:t>
      </w:r>
      <w:r>
        <w:rPr>
          <w:color w:val="000000"/>
        </w:rPr>
        <w:t xml:space="preserve"> </w:t>
      </w:r>
      <w:r w:rsidR="0091728B">
        <w:rPr>
          <w:color w:val="000000"/>
        </w:rPr>
        <w:t>Geschillen en toepasselijk recht</w:t>
      </w:r>
    </w:p>
    <w:p w14:paraId="6E74FE25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D52D38" w14:textId="269F02F2" w:rsidR="00390700" w:rsidRPr="00390700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9</w:t>
      </w:r>
      <w:r>
        <w:rPr>
          <w:color w:val="000000"/>
        </w:rPr>
        <w:t xml:space="preserve">.1. </w:t>
      </w:r>
      <w:r w:rsidR="0091728B">
        <w:rPr>
          <w:color w:val="000000"/>
        </w:rPr>
        <w:t>Geschillen</w:t>
      </w:r>
      <w:r w:rsidR="00390700">
        <w:rPr>
          <w:color w:val="000000"/>
        </w:rPr>
        <w:t xml:space="preserve"> voortvloeiend uit deze overeenkomst worden in eerste instantie in overleg tussen partijen opgelost.</w:t>
      </w:r>
    </w:p>
    <w:p w14:paraId="6E74FE27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28" w14:textId="77626DBB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9</w:t>
      </w:r>
      <w:r>
        <w:rPr>
          <w:color w:val="000000"/>
        </w:rPr>
        <w:t xml:space="preserve">.2. </w:t>
      </w:r>
      <w:r w:rsidR="00390700">
        <w:t>indien dit niet lukt</w:t>
      </w:r>
      <w:r w:rsidR="0075361B">
        <w:t>, is de bevoegde rechter in het Arrondissement van de opdrachtgever bevoegd.</w:t>
      </w:r>
    </w:p>
    <w:p w14:paraId="48282446" w14:textId="77777777" w:rsidR="0075361B" w:rsidRDefault="00753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05A5ED1" w14:textId="42ED53A7" w:rsidR="0075361B" w:rsidRDefault="007536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9.3. Op deze overeenkomst is het Nederlands recht van toepassing.</w:t>
      </w:r>
    </w:p>
    <w:p w14:paraId="6E74FE29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74FE2A" w14:textId="66EB82E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Artikel 10 </w:t>
      </w:r>
      <w:r w:rsidR="004C3F3F">
        <w:t>Slotbepalingen en ondertekening</w:t>
      </w:r>
    </w:p>
    <w:p w14:paraId="4EA4A254" w14:textId="77777777" w:rsidR="004C3F3F" w:rsidRDefault="004C3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74FE2B" w14:textId="6E334770" w:rsidR="00382DE8" w:rsidRDefault="004C3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10.1. Deze overeenkomst treedt in werking op </w:t>
      </w:r>
      <w:r w:rsidR="003F284E">
        <w:t xml:space="preserve">1 </w:t>
      </w:r>
      <w:r w:rsidR="0069199D">
        <w:t>maart</w:t>
      </w:r>
      <w:r w:rsidR="003F284E">
        <w:t xml:space="preserve"> 2026.</w:t>
      </w:r>
    </w:p>
    <w:p w14:paraId="6E74FE2C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74FE2D" w14:textId="13FCE41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10.2 </w:t>
      </w:r>
      <w:r w:rsidR="003F284E">
        <w:t xml:space="preserve">Indien bepalingen uit deze overeenkomst </w:t>
      </w:r>
      <w:r w:rsidR="00366223">
        <w:t>nietig blijken of worden vernietigd, blijven de overige bepalingen van kracht.</w:t>
      </w:r>
    </w:p>
    <w:p w14:paraId="57E3EC9E" w14:textId="77777777" w:rsidR="00366223" w:rsidRDefault="003662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152AD47" w14:textId="304A61E4" w:rsidR="00366223" w:rsidRDefault="003662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10.3. </w:t>
      </w:r>
      <w:r w:rsidR="00EE5D6D">
        <w:t xml:space="preserve">Deze overeenkomst wordt ondertekend in [aantal exemplaren], waarvan </w:t>
      </w:r>
      <w:r w:rsidR="00A531F8">
        <w:t>iedere partij een origineel exemplaar ontvangt.</w:t>
      </w:r>
    </w:p>
    <w:p w14:paraId="6E74FE3A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3B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3C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Aldus overeengekomen en in tweevoud opgemaakt en ondertekend</w:t>
      </w:r>
    </w:p>
    <w:p w14:paraId="6E74FE3D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3E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3F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Te Nijkerk </w:t>
      </w:r>
      <w:r>
        <w:rPr>
          <w:color w:val="000000"/>
        </w:rPr>
        <w:tab/>
        <w:t>op xx-2025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 Nijkerk </w:t>
      </w:r>
      <w:r>
        <w:rPr>
          <w:color w:val="000000"/>
        </w:rPr>
        <w:tab/>
        <w:t>op xx-2025</w:t>
      </w:r>
    </w:p>
    <w:p w14:paraId="6E74FE40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Opdrachtnemer XXXX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Opdrachtgever gemeente Nijkerk</w:t>
      </w:r>
    </w:p>
    <w:p w14:paraId="6E74FE41" w14:textId="77777777" w:rsidR="00382DE8" w:rsidRDefault="00382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4FE42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[naam invullen]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[naam invullen]</w:t>
      </w:r>
    </w:p>
    <w:p w14:paraId="6E74FE43" w14:textId="77777777" w:rsidR="00382DE8" w:rsidRDefault="006D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[functie invullen]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[functie invullen]</w:t>
      </w:r>
    </w:p>
    <w:sectPr w:rsidR="00382DE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D3AD90C-E2C3-4E34-8549-D3D8D453E9C1}"/>
    <w:embedItalic r:id="rId2" w:fontKey="{199BCB5B-7ECE-41A3-B71C-1028FE9DDBB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0608167B-7E00-4E0C-9578-EBC4BE00A87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FE"/>
    <w:multiLevelType w:val="multilevel"/>
    <w:tmpl w:val="7DC2D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34321F9"/>
    <w:multiLevelType w:val="multilevel"/>
    <w:tmpl w:val="F03606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251846"/>
    <w:multiLevelType w:val="hybridMultilevel"/>
    <w:tmpl w:val="E7BCBA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2D3"/>
    <w:multiLevelType w:val="hybridMultilevel"/>
    <w:tmpl w:val="0B5286CE"/>
    <w:lvl w:ilvl="0" w:tplc="D9564632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116169316">
    <w:abstractNumId w:val="2"/>
  </w:num>
  <w:num w:numId="2" w16cid:durableId="725418012">
    <w:abstractNumId w:val="1"/>
  </w:num>
  <w:num w:numId="3" w16cid:durableId="1816099979">
    <w:abstractNumId w:val="3"/>
  </w:num>
  <w:num w:numId="4" w16cid:durableId="181182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E8"/>
    <w:rsid w:val="000A51E1"/>
    <w:rsid w:val="00100A56"/>
    <w:rsid w:val="00121B3B"/>
    <w:rsid w:val="00136644"/>
    <w:rsid w:val="00190270"/>
    <w:rsid w:val="001C0754"/>
    <w:rsid w:val="001C402A"/>
    <w:rsid w:val="001C6D2C"/>
    <w:rsid w:val="00201112"/>
    <w:rsid w:val="00205EA2"/>
    <w:rsid w:val="00227842"/>
    <w:rsid w:val="00234C95"/>
    <w:rsid w:val="0028654F"/>
    <w:rsid w:val="002C3974"/>
    <w:rsid w:val="002D72DC"/>
    <w:rsid w:val="002E23B4"/>
    <w:rsid w:val="002F17D9"/>
    <w:rsid w:val="003644E5"/>
    <w:rsid w:val="00366223"/>
    <w:rsid w:val="00366252"/>
    <w:rsid w:val="00382DE8"/>
    <w:rsid w:val="00390700"/>
    <w:rsid w:val="003A02F5"/>
    <w:rsid w:val="003B4FC0"/>
    <w:rsid w:val="003D4CE8"/>
    <w:rsid w:val="003F284E"/>
    <w:rsid w:val="003F731F"/>
    <w:rsid w:val="00414338"/>
    <w:rsid w:val="004329DF"/>
    <w:rsid w:val="00452BBE"/>
    <w:rsid w:val="00464F88"/>
    <w:rsid w:val="004768CB"/>
    <w:rsid w:val="00481A22"/>
    <w:rsid w:val="00497860"/>
    <w:rsid w:val="004B3825"/>
    <w:rsid w:val="004B45EC"/>
    <w:rsid w:val="004C3F3F"/>
    <w:rsid w:val="004C5426"/>
    <w:rsid w:val="004D7387"/>
    <w:rsid w:val="00520736"/>
    <w:rsid w:val="00534B91"/>
    <w:rsid w:val="00536225"/>
    <w:rsid w:val="005578C7"/>
    <w:rsid w:val="005A3E41"/>
    <w:rsid w:val="005A6B42"/>
    <w:rsid w:val="005B7227"/>
    <w:rsid w:val="005E56EE"/>
    <w:rsid w:val="005F1EA0"/>
    <w:rsid w:val="005F45B7"/>
    <w:rsid w:val="00603D97"/>
    <w:rsid w:val="0060676A"/>
    <w:rsid w:val="006504BC"/>
    <w:rsid w:val="00657ECF"/>
    <w:rsid w:val="0069199D"/>
    <w:rsid w:val="006A7F98"/>
    <w:rsid w:val="006C3F05"/>
    <w:rsid w:val="006D195E"/>
    <w:rsid w:val="006D21C6"/>
    <w:rsid w:val="006E50E0"/>
    <w:rsid w:val="006F14EE"/>
    <w:rsid w:val="006F1C94"/>
    <w:rsid w:val="006F4CEF"/>
    <w:rsid w:val="00717DE1"/>
    <w:rsid w:val="007524AB"/>
    <w:rsid w:val="0075361B"/>
    <w:rsid w:val="007664C2"/>
    <w:rsid w:val="007741B4"/>
    <w:rsid w:val="0078590F"/>
    <w:rsid w:val="00796179"/>
    <w:rsid w:val="007B7116"/>
    <w:rsid w:val="007D3ACE"/>
    <w:rsid w:val="0081333A"/>
    <w:rsid w:val="0082560D"/>
    <w:rsid w:val="008628B1"/>
    <w:rsid w:val="00870DDC"/>
    <w:rsid w:val="008A22D5"/>
    <w:rsid w:val="008D20ED"/>
    <w:rsid w:val="008E486F"/>
    <w:rsid w:val="0091728B"/>
    <w:rsid w:val="00925203"/>
    <w:rsid w:val="0093577D"/>
    <w:rsid w:val="009D0E38"/>
    <w:rsid w:val="009E5946"/>
    <w:rsid w:val="009F4052"/>
    <w:rsid w:val="009F6602"/>
    <w:rsid w:val="00A07D95"/>
    <w:rsid w:val="00A15A86"/>
    <w:rsid w:val="00A21D7A"/>
    <w:rsid w:val="00A50B71"/>
    <w:rsid w:val="00A531F8"/>
    <w:rsid w:val="00A57783"/>
    <w:rsid w:val="00A5785A"/>
    <w:rsid w:val="00A70383"/>
    <w:rsid w:val="00A87623"/>
    <w:rsid w:val="00AA1B78"/>
    <w:rsid w:val="00AD6C2F"/>
    <w:rsid w:val="00AE4BB7"/>
    <w:rsid w:val="00AE7ED8"/>
    <w:rsid w:val="00AF7779"/>
    <w:rsid w:val="00B2481F"/>
    <w:rsid w:val="00B32793"/>
    <w:rsid w:val="00B32F72"/>
    <w:rsid w:val="00B333BE"/>
    <w:rsid w:val="00B63D3A"/>
    <w:rsid w:val="00B743A5"/>
    <w:rsid w:val="00B80085"/>
    <w:rsid w:val="00B80AF1"/>
    <w:rsid w:val="00B853C3"/>
    <w:rsid w:val="00BA4490"/>
    <w:rsid w:val="00BC4A3E"/>
    <w:rsid w:val="00BD3CAD"/>
    <w:rsid w:val="00C92203"/>
    <w:rsid w:val="00CC1C7C"/>
    <w:rsid w:val="00D61178"/>
    <w:rsid w:val="00D64437"/>
    <w:rsid w:val="00D66553"/>
    <w:rsid w:val="00E3001F"/>
    <w:rsid w:val="00E55E8A"/>
    <w:rsid w:val="00E6428B"/>
    <w:rsid w:val="00E77DDD"/>
    <w:rsid w:val="00E8751C"/>
    <w:rsid w:val="00ED279A"/>
    <w:rsid w:val="00ED2F54"/>
    <w:rsid w:val="00ED4A35"/>
    <w:rsid w:val="00ED7BA0"/>
    <w:rsid w:val="00EE0701"/>
    <w:rsid w:val="00EE5D6D"/>
    <w:rsid w:val="00EF69A8"/>
    <w:rsid w:val="00F05CD8"/>
    <w:rsid w:val="00F11D0C"/>
    <w:rsid w:val="00F161D2"/>
    <w:rsid w:val="00F42CCE"/>
    <w:rsid w:val="00F82E19"/>
    <w:rsid w:val="00F85C7D"/>
    <w:rsid w:val="00FB3E8D"/>
    <w:rsid w:val="00FB6E9D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FDC7"/>
  <w15:docId w15:val="{84F030C4-4C70-4497-A6A7-A0D85828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148C"/>
    <w:rPr>
      <w:color w:val="000000" w:themeColor="text1"/>
    </w:rPr>
  </w:style>
  <w:style w:type="paragraph" w:styleId="Kop1">
    <w:name w:val="heading 1"/>
    <w:basedOn w:val="Standaard"/>
    <w:next w:val="Standaard"/>
    <w:link w:val="Kop1Char"/>
    <w:uiPriority w:val="9"/>
    <w:qFormat/>
    <w:rsid w:val="007072A3"/>
    <w:pPr>
      <w:keepNext/>
      <w:keepLines/>
      <w:spacing w:before="360" w:after="80"/>
      <w:outlineLvl w:val="0"/>
    </w:pPr>
    <w:rPr>
      <w:rFonts w:eastAsiaTheme="majorEastAsia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72A3"/>
    <w:pPr>
      <w:keepNext/>
      <w:keepLines/>
      <w:spacing w:before="160" w:after="80"/>
      <w:outlineLvl w:val="1"/>
    </w:pPr>
    <w:rPr>
      <w:rFonts w:eastAsiaTheme="majorEastAsia"/>
      <w:sz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72A3"/>
    <w:pPr>
      <w:keepNext/>
      <w:keepLines/>
      <w:spacing w:before="160" w:after="80"/>
      <w:outlineLvl w:val="2"/>
    </w:pPr>
    <w:rPr>
      <w:rFonts w:eastAsiaTheme="majorEastAsia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148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148C"/>
    <w:pPr>
      <w:keepNext/>
      <w:keepLines/>
      <w:spacing w:before="80" w:after="40"/>
      <w:outlineLvl w:val="4"/>
    </w:pPr>
    <w:rPr>
      <w:rFonts w:asciiTheme="minorHAnsi" w:eastAsiaTheme="majorEastAsia" w:hAnsiTheme="minorHAns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148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148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148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148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51148C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072A3"/>
    <w:rPr>
      <w:rFonts w:eastAsiaTheme="majorEastAsia"/>
      <w:color w:val="000000" w:themeColor="text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072A3"/>
    <w:rPr>
      <w:rFonts w:eastAsiaTheme="majorEastAsia"/>
      <w:color w:val="000000" w:themeColor="text1"/>
      <w:sz w:val="32"/>
    </w:rPr>
  </w:style>
  <w:style w:type="character" w:customStyle="1" w:styleId="Kop3Char">
    <w:name w:val="Kop 3 Char"/>
    <w:basedOn w:val="Standaardalinea-lettertype"/>
    <w:link w:val="Kop3"/>
    <w:uiPriority w:val="9"/>
    <w:rsid w:val="007072A3"/>
    <w:rPr>
      <w:rFonts w:eastAsiaTheme="majorEastAsia"/>
      <w:color w:val="000000" w:themeColor="text1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148C"/>
    <w:rPr>
      <w:rFonts w:asciiTheme="minorHAnsi" w:eastAsiaTheme="majorEastAsia" w:hAnsiTheme="minorHAnsi"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148C"/>
    <w:rPr>
      <w:rFonts w:asciiTheme="minorHAnsi" w:eastAsiaTheme="majorEastAsia" w:hAnsiTheme="minorHAnsi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148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148C"/>
    <w:rPr>
      <w:rFonts w:asciiTheme="minorHAnsi" w:eastAsiaTheme="majorEastAsia" w:hAnsiTheme="minorHAns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148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148C"/>
    <w:rPr>
      <w:rFonts w:asciiTheme="minorHAnsi" w:eastAsiaTheme="majorEastAsia" w:hAnsiTheme="minorHAns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sid w:val="0051148C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148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14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14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14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148C"/>
    <w:rPr>
      <w:i/>
      <w:iCs/>
    </w:rPr>
  </w:style>
  <w:style w:type="character" w:styleId="Intensieveverwijzing">
    <w:name w:val="Intense Reference"/>
    <w:basedOn w:val="Standaardalinea-lettertype"/>
    <w:uiPriority w:val="32"/>
    <w:qFormat/>
    <w:rsid w:val="0051148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072A3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Ui38mX8sSORMrsh714hJhdMmw==">CgMxLjA4AHIhMUtjZlBfM24zNlp1RGtqSHM3WVY5UGNWRzNBeFVYbXFQ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da393a-7d42-4569-8e1e-ea3c4d10177f" xsi:nil="true"/>
    <lcf76f155ced4ddcb4097134ff3c332f xmlns="f6a9689e-4d43-4ac2-aa7a-7959a32cec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B0764CB846B44AC0C78147AE7A4B1" ma:contentTypeVersion="12" ma:contentTypeDescription="Een nieuw document maken." ma:contentTypeScope="" ma:versionID="e78bd03d8e196f031d9f0945a3d908f2">
  <xsd:schema xmlns:xsd="http://www.w3.org/2001/XMLSchema" xmlns:xs="http://www.w3.org/2001/XMLSchema" xmlns:p="http://schemas.microsoft.com/office/2006/metadata/properties" xmlns:ns2="f6a9689e-4d43-4ac2-aa7a-7959a32cec1c" xmlns:ns3="10da393a-7d42-4569-8e1e-ea3c4d10177f" targetNamespace="http://schemas.microsoft.com/office/2006/metadata/properties" ma:root="true" ma:fieldsID="827c8c22645cf15bab7da33cab04a4d4" ns2:_="" ns3:_="">
    <xsd:import namespace="f6a9689e-4d43-4ac2-aa7a-7959a32cec1c"/>
    <xsd:import namespace="10da393a-7d42-4569-8e1e-ea3c4d101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689e-4d43-4ac2-aa7a-7959a32ce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b1822c-8884-4cbc-b1de-422a556c5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393a-7d42-4569-8e1e-ea3c4d1017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376342-639d-4de7-ba67-06c85b05aecb}" ma:internalName="TaxCatchAll" ma:showField="CatchAllData" ma:web="10da393a-7d42-4569-8e1e-ea3c4d101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A28A95-4AFB-40C6-9EEB-A5C1F313728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f6a9689e-4d43-4ac2-aa7a-7959a32cec1c"/>
    <ds:schemaRef ds:uri="10da393a-7d42-4569-8e1e-ea3c4d10177f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AA5507-3088-4F16-BE29-E320535A1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B3900-77B1-4127-BACB-AFA381F82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9689e-4d43-4ac2-aa7a-7959a32cec1c"/>
    <ds:schemaRef ds:uri="10da393a-7d42-4569-8e1e-ea3c4d101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1325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Gertjan de Jong</dc:creator>
  <cp:lastModifiedBy>Gertjan de Jong</cp:lastModifiedBy>
  <cp:revision>129</cp:revision>
  <dcterms:created xsi:type="dcterms:W3CDTF">2025-03-11T10:08:00Z</dcterms:created>
  <dcterms:modified xsi:type="dcterms:W3CDTF">2025-12-10T09:46:00Z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0x0101008C3B0764CB846B44AC0C78147AE7A4B1</vt:lpwstr>
  </property>
  <property fmtid="{D5CDD505-2E9C-101B-9397-08002B2CF9AE}" pid="3" name="MediaServiceImageTags">
    <vt:lpwstr/>
  </property>
</Properties>
</file>