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69C7" w14:textId="6610469D" w:rsidR="32D22FD0" w:rsidRPr="00402987" w:rsidRDefault="008771D3" w:rsidP="00402987">
      <w:pPr>
        <w:spacing w:line="276" w:lineRule="auto"/>
        <w:jc w:val="both"/>
        <w:rPr>
          <w:rFonts w:ascii="RijksoverheidSansHeading" w:hAnsi="RijksoverheidSansHeading" w:cstheme="minorBidi"/>
        </w:rPr>
      </w:pPr>
      <w:bookmarkStart w:id="0" w:name="_Hlk219902212"/>
      <w:r w:rsidRPr="0046276C">
        <w:rPr>
          <w:rFonts w:ascii="RijksoverheidSansHeading" w:hAnsi="RijksoverheidSansHeading"/>
          <w:noProof/>
        </w:rPr>
        <w:drawing>
          <wp:anchor distT="0" distB="0" distL="114300" distR="114300" simplePos="0" relativeHeight="251658240" behindDoc="0" locked="0" layoutInCell="1" allowOverlap="1" wp14:anchorId="04430A6E" wp14:editId="1AF3C3A7">
            <wp:simplePos x="0" y="0"/>
            <wp:positionH relativeFrom="page">
              <wp:posOffset>5086350</wp:posOffset>
            </wp:positionH>
            <wp:positionV relativeFrom="page">
              <wp:posOffset>-2540</wp:posOffset>
            </wp:positionV>
            <wp:extent cx="467995" cy="1395095"/>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7995" cy="1395095"/>
                    </a:xfrm>
                    <a:prstGeom prst="rect">
                      <a:avLst/>
                    </a:prstGeom>
                  </pic:spPr>
                </pic:pic>
              </a:graphicData>
            </a:graphic>
            <wp14:sizeRelH relativeFrom="margin">
              <wp14:pctWidth>0</wp14:pctWidth>
            </wp14:sizeRelH>
            <wp14:sizeRelV relativeFrom="margin">
              <wp14:pctHeight>0</wp14:pctHeight>
            </wp14:sizeRelV>
          </wp:anchor>
        </w:drawing>
      </w:r>
    </w:p>
    <w:p w14:paraId="651F7F14"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045B0207"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r w:rsidRPr="0046276C">
        <w:rPr>
          <w:rFonts w:ascii="RijksoverheidSansHeading" w:hAnsi="RijksoverheidSansHeading"/>
          <w:noProof/>
        </w:rPr>
        <w:drawing>
          <wp:anchor distT="0" distB="0" distL="114300" distR="114300" simplePos="0" relativeHeight="251658241" behindDoc="0" locked="0" layoutInCell="1" allowOverlap="1" wp14:anchorId="14A5AAA8" wp14:editId="3290A013">
            <wp:simplePos x="0" y="0"/>
            <wp:positionH relativeFrom="page">
              <wp:posOffset>5663565</wp:posOffset>
            </wp:positionH>
            <wp:positionV relativeFrom="page">
              <wp:posOffset>949325</wp:posOffset>
            </wp:positionV>
            <wp:extent cx="942975" cy="152400"/>
            <wp:effectExtent l="0" t="0" r="9525" b="0"/>
            <wp:wrapNone/>
            <wp:docPr id="7" name="Afbeelding 7"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p>
    <w:p w14:paraId="32697F44"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14441A70"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13B70026" w14:textId="77777777" w:rsidR="008771D3" w:rsidRPr="0046276C" w:rsidRDefault="008771D3" w:rsidP="008771D3">
      <w:pPr>
        <w:autoSpaceDE w:val="0"/>
        <w:autoSpaceDN w:val="0"/>
        <w:adjustRightInd w:val="0"/>
        <w:spacing w:line="276" w:lineRule="auto"/>
        <w:jc w:val="both"/>
        <w:rPr>
          <w:rFonts w:ascii="RijksoverheidSansHeading" w:hAnsi="RijksoverheidSansHeading" w:cstheme="minorHAnsi"/>
        </w:rPr>
      </w:pPr>
    </w:p>
    <w:p w14:paraId="6E8D73E4" w14:textId="77777777" w:rsidR="008771D3" w:rsidRPr="0046276C" w:rsidRDefault="008771D3" w:rsidP="008771D3">
      <w:pPr>
        <w:pStyle w:val="Koptekst"/>
        <w:spacing w:line="276" w:lineRule="auto"/>
        <w:jc w:val="both"/>
        <w:rPr>
          <w:rFonts w:ascii="RijksoverheidSansHeading" w:hAnsi="RijksoverheidSansHeading" w:cstheme="minorHAnsi"/>
        </w:rPr>
      </w:pPr>
    </w:p>
    <w:p w14:paraId="43A3D39C" w14:textId="77777777" w:rsidR="008771D3" w:rsidRPr="0046276C" w:rsidRDefault="008771D3" w:rsidP="008771D3">
      <w:pPr>
        <w:jc w:val="center"/>
        <w:rPr>
          <w:rFonts w:ascii="RijksoverheidSansHeading" w:hAnsi="RijksoverheidSansHeading"/>
          <w:b/>
          <w:sz w:val="36"/>
        </w:rPr>
      </w:pPr>
    </w:p>
    <w:p w14:paraId="7EF9E328" w14:textId="77777777" w:rsidR="008771D3" w:rsidRPr="001A7334" w:rsidRDefault="008771D3" w:rsidP="008771D3">
      <w:pPr>
        <w:pBdr>
          <w:top w:val="single" w:sz="4" w:space="1" w:color="auto"/>
        </w:pBdr>
        <w:jc w:val="center"/>
        <w:rPr>
          <w:rFonts w:ascii="RijksoverheidSansHeading" w:hAnsi="RijksoverheidSansHeading"/>
          <w:b/>
          <w:sz w:val="18"/>
          <w:szCs w:val="18"/>
        </w:rPr>
      </w:pPr>
    </w:p>
    <w:p w14:paraId="538C6D6A" w14:textId="272327C5" w:rsidR="008771D3" w:rsidRDefault="0769CCA5" w:rsidP="0769CCA5">
      <w:pPr>
        <w:pBdr>
          <w:top w:val="single" w:sz="4" w:space="1" w:color="auto"/>
        </w:pBdr>
        <w:jc w:val="center"/>
        <w:rPr>
          <w:rFonts w:ascii="RijksoverheidSansHeading" w:hAnsi="RijksoverheidSansHeading"/>
          <w:b/>
          <w:bCs/>
          <w:sz w:val="36"/>
          <w:szCs w:val="36"/>
        </w:rPr>
      </w:pPr>
      <w:r w:rsidRPr="0769CCA5">
        <w:rPr>
          <w:rFonts w:ascii="RijksoverheidSansHeading" w:hAnsi="RijksoverheidSansHeading"/>
          <w:b/>
          <w:bCs/>
          <w:sz w:val="36"/>
          <w:szCs w:val="36"/>
        </w:rPr>
        <w:t xml:space="preserve">Nota van Inlichtingen </w:t>
      </w:r>
      <w:r w:rsidR="00903FB5">
        <w:rPr>
          <w:rFonts w:ascii="RijksoverheidSansHeading" w:hAnsi="RijksoverheidSansHeading"/>
          <w:b/>
          <w:bCs/>
          <w:sz w:val="36"/>
          <w:szCs w:val="36"/>
        </w:rPr>
        <w:t>2</w:t>
      </w:r>
    </w:p>
    <w:p w14:paraId="6B84C6C4" w14:textId="77777777" w:rsidR="00652F42" w:rsidRPr="0046276C" w:rsidRDefault="00652F42" w:rsidP="008771D3">
      <w:pPr>
        <w:pBdr>
          <w:top w:val="single" w:sz="4" w:space="1" w:color="auto"/>
        </w:pBdr>
        <w:jc w:val="center"/>
        <w:rPr>
          <w:rFonts w:ascii="RijksoverheidSansHeading" w:hAnsi="RijksoverheidSansHeading"/>
          <w:b/>
          <w:sz w:val="36"/>
        </w:rPr>
      </w:pPr>
    </w:p>
    <w:p w14:paraId="75A43572" w14:textId="0AA60238" w:rsidR="00652F42" w:rsidRDefault="0300BB5C" w:rsidP="0300BB5C">
      <w:pPr>
        <w:jc w:val="center"/>
        <w:rPr>
          <w:rFonts w:ascii="RijksoverheidSansHeading" w:hAnsi="RijksoverheidSansHeading"/>
          <w:b/>
          <w:bCs/>
          <w:sz w:val="28"/>
          <w:szCs w:val="28"/>
        </w:rPr>
      </w:pPr>
      <w:r w:rsidRPr="0300BB5C">
        <w:rPr>
          <w:rFonts w:ascii="RijksoverheidSansHeading" w:hAnsi="RijksoverheidSansHeading"/>
          <w:sz w:val="28"/>
          <w:szCs w:val="28"/>
        </w:rPr>
        <w:t>behorend bij de Europees openbare aanbesteding:</w:t>
      </w:r>
      <w:r w:rsidRPr="0300BB5C">
        <w:rPr>
          <w:rFonts w:ascii="RijksoverheidSansHeading" w:hAnsi="RijksoverheidSansHeading"/>
          <w:b/>
          <w:bCs/>
          <w:sz w:val="28"/>
          <w:szCs w:val="28"/>
        </w:rPr>
        <w:t xml:space="preserve"> </w:t>
      </w:r>
    </w:p>
    <w:p w14:paraId="0E253542" w14:textId="77777777" w:rsidR="00652F42" w:rsidRDefault="00652F42" w:rsidP="008771D3">
      <w:pPr>
        <w:jc w:val="center"/>
        <w:rPr>
          <w:rFonts w:ascii="RijksoverheidSansHeading" w:hAnsi="RijksoverheidSansHeading"/>
          <w:b/>
          <w:sz w:val="28"/>
        </w:rPr>
      </w:pPr>
    </w:p>
    <w:p w14:paraId="4D4E6D53" w14:textId="5B9D9C36" w:rsidR="008771D3" w:rsidRDefault="0300BB5C" w:rsidP="0300BB5C">
      <w:pPr>
        <w:jc w:val="center"/>
        <w:rPr>
          <w:rFonts w:ascii="RijksoverheidSansHeading" w:hAnsi="RijksoverheidSansHeading"/>
          <w:b/>
          <w:bCs/>
          <w:sz w:val="28"/>
          <w:szCs w:val="28"/>
        </w:rPr>
      </w:pPr>
      <w:r w:rsidRPr="0300BB5C">
        <w:rPr>
          <w:rFonts w:ascii="RijksoverheidSansHeading" w:hAnsi="RijksoverheidSansHeading"/>
          <w:b/>
          <w:bCs/>
          <w:sz w:val="28"/>
          <w:szCs w:val="28"/>
        </w:rPr>
        <w:t>“Het inzamelen, afvoeren en verwerken van karton en vertrouwelijk papier” (IUC25-637)</w:t>
      </w:r>
    </w:p>
    <w:p w14:paraId="54C4DF9E" w14:textId="77777777" w:rsidR="008771D3" w:rsidRPr="0046276C" w:rsidRDefault="008771D3" w:rsidP="008771D3">
      <w:pPr>
        <w:jc w:val="center"/>
        <w:rPr>
          <w:rFonts w:ascii="RijksoverheidSansHeading" w:hAnsi="RijksoverheidSansHeading"/>
          <w:b/>
          <w:sz w:val="28"/>
        </w:rPr>
      </w:pPr>
    </w:p>
    <w:tbl>
      <w:tblPr>
        <w:tblStyle w:val="Tabelraster"/>
        <w:tblW w:w="15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593"/>
      </w:tblGrid>
      <w:tr w:rsidR="008771D3" w:rsidRPr="00652F42" w14:paraId="3A4C0170" w14:textId="77777777" w:rsidTr="0769CCA5">
        <w:tc>
          <w:tcPr>
            <w:tcW w:w="8222" w:type="dxa"/>
          </w:tcPr>
          <w:p w14:paraId="1FC3A1C4" w14:textId="77777777" w:rsidR="008771D3" w:rsidRPr="004A4DB3" w:rsidRDefault="0300BB5C" w:rsidP="0300BB5C">
            <w:pPr>
              <w:jc w:val="right"/>
              <w:rPr>
                <w:rFonts w:ascii="RijksoverheidSansHeading" w:hAnsi="RijksoverheidSansHeading"/>
                <w:sz w:val="20"/>
              </w:rPr>
            </w:pPr>
            <w:r w:rsidRPr="0300BB5C">
              <w:rPr>
                <w:rFonts w:ascii="RijksoverheidSansHeading" w:hAnsi="RijksoverheidSansHeading"/>
                <w:sz w:val="20"/>
              </w:rPr>
              <w:t>Publicatienummer van de aanbesteding:</w:t>
            </w:r>
          </w:p>
        </w:tc>
        <w:tc>
          <w:tcPr>
            <w:tcW w:w="7593" w:type="dxa"/>
          </w:tcPr>
          <w:p w14:paraId="2F21AF3A" w14:textId="5AFBA55C" w:rsidR="008771D3" w:rsidRPr="004A4DB3" w:rsidRDefault="0300BB5C" w:rsidP="0300BB5C">
            <w:pPr>
              <w:rPr>
                <w:rFonts w:ascii="RijksoverheidSansHeading" w:hAnsi="RijksoverheidSansHeading"/>
                <w:sz w:val="20"/>
              </w:rPr>
            </w:pPr>
            <w:r w:rsidRPr="0300BB5C">
              <w:rPr>
                <w:rFonts w:ascii="RijksoverheidSansHeading" w:hAnsi="RijksoverheidSansHeading"/>
                <w:sz w:val="20"/>
              </w:rPr>
              <w:t>TN561538</w:t>
            </w:r>
          </w:p>
        </w:tc>
      </w:tr>
      <w:tr w:rsidR="008771D3" w14:paraId="1ECBCC1A" w14:textId="77777777" w:rsidTr="0769CCA5">
        <w:trPr>
          <w:trHeight w:val="70"/>
        </w:trPr>
        <w:tc>
          <w:tcPr>
            <w:tcW w:w="8222" w:type="dxa"/>
          </w:tcPr>
          <w:p w14:paraId="10DFF677" w14:textId="77777777" w:rsidR="008771D3" w:rsidRPr="004A4DB3" w:rsidRDefault="0300BB5C" w:rsidP="0300BB5C">
            <w:pPr>
              <w:jc w:val="right"/>
              <w:rPr>
                <w:rFonts w:ascii="RijksoverheidSansHeading" w:hAnsi="RijksoverheidSansHeading"/>
                <w:sz w:val="20"/>
              </w:rPr>
            </w:pPr>
            <w:r w:rsidRPr="0300BB5C">
              <w:rPr>
                <w:rFonts w:ascii="RijksoverheidSansHeading" w:hAnsi="RijksoverheidSansHeading"/>
                <w:sz w:val="20"/>
              </w:rPr>
              <w:t xml:space="preserve">Datum publicatie nota van inlichtingen: </w:t>
            </w:r>
          </w:p>
        </w:tc>
        <w:tc>
          <w:tcPr>
            <w:tcW w:w="7593" w:type="dxa"/>
          </w:tcPr>
          <w:p w14:paraId="7AFEDF5C" w14:textId="2C7160D8" w:rsidR="008771D3" w:rsidRPr="004A4DB3" w:rsidRDefault="00E9407F" w:rsidP="0769CCA5">
            <w:pPr>
              <w:rPr>
                <w:rFonts w:ascii="RijksoverheidSansHeading" w:hAnsi="RijksoverheidSansHeading"/>
                <w:sz w:val="20"/>
              </w:rPr>
            </w:pPr>
            <w:sdt>
              <w:sdtPr>
                <w:rPr>
                  <w:rFonts w:ascii="RijksoverheidSansHeading" w:hAnsi="RijksoverheidSansHeading"/>
                  <w:sz w:val="20"/>
                </w:rPr>
                <w:id w:val="-1604266268"/>
                <w:placeholder>
                  <w:docPart w:val="414C7157A9474AEAB09C65BA27A29B14"/>
                </w:placeholder>
                <w:date w:fullDate="2026-02-25T00:00:00Z">
                  <w:dateFormat w:val="d-M-yyyy"/>
                  <w:lid w:val="nl-NL"/>
                  <w:storeMappedDataAs w:val="dateTime"/>
                  <w:calendar w:val="gregorian"/>
                </w:date>
              </w:sdtPr>
              <w:sdtEndPr/>
              <w:sdtContent>
                <w:r w:rsidR="00903FB5">
                  <w:rPr>
                    <w:rFonts w:ascii="RijksoverheidSansHeading" w:hAnsi="RijksoverheidSansHeading"/>
                    <w:sz w:val="20"/>
                  </w:rPr>
                  <w:t>25-2-2026</w:t>
                </w:r>
              </w:sdtContent>
            </w:sdt>
          </w:p>
        </w:tc>
      </w:tr>
    </w:tbl>
    <w:p w14:paraId="0B61C8B5" w14:textId="77777777" w:rsidR="008771D3" w:rsidRPr="0046276C" w:rsidRDefault="008771D3" w:rsidP="008771D3">
      <w:pPr>
        <w:pBdr>
          <w:bottom w:val="single" w:sz="4" w:space="1" w:color="auto"/>
        </w:pBdr>
        <w:rPr>
          <w:rFonts w:ascii="RijksoverheidSansHeading" w:hAnsi="RijksoverheidSansHeading"/>
          <w:sz w:val="18"/>
          <w:szCs w:val="18"/>
        </w:rPr>
      </w:pPr>
    </w:p>
    <w:p w14:paraId="415D7144" w14:textId="77777777" w:rsidR="008771D3" w:rsidRDefault="008771D3" w:rsidP="008771D3">
      <w:pPr>
        <w:jc w:val="both"/>
        <w:rPr>
          <w:rFonts w:ascii="RijksoverheidSansHeading" w:hAnsi="RijksoverheidSansHeading"/>
          <w:sz w:val="18"/>
          <w:szCs w:val="18"/>
        </w:rPr>
      </w:pPr>
    </w:p>
    <w:p w14:paraId="27627BF1" w14:textId="4ED81D69" w:rsidR="008771D3" w:rsidRPr="003A3FC9" w:rsidRDefault="0300BB5C" w:rsidP="0300BB5C">
      <w:pPr>
        <w:jc w:val="both"/>
        <w:rPr>
          <w:rFonts w:ascii="RijksoverheidSansHeading" w:hAnsi="RijksoverheidSansHeading"/>
          <w:sz w:val="22"/>
          <w:szCs w:val="22"/>
        </w:rPr>
      </w:pPr>
      <w:bookmarkStart w:id="1" w:name="_Hlk153802921"/>
      <w:r w:rsidRPr="0300BB5C">
        <w:rPr>
          <w:rFonts w:ascii="RijksoverheidSansHeading" w:hAnsi="RijksoverheidSansHeading"/>
          <w:sz w:val="22"/>
          <w:szCs w:val="22"/>
        </w:rPr>
        <w:t xml:space="preserve">In het kader van bovengenoemde aanbesteding zijn tot en met </w:t>
      </w:r>
      <w:r w:rsidR="00F11955">
        <w:rPr>
          <w:rFonts w:ascii="RijksoverheidSansHeading" w:hAnsi="RijksoverheidSansHeading"/>
          <w:sz w:val="22"/>
          <w:szCs w:val="22"/>
        </w:rPr>
        <w:t>11</w:t>
      </w:r>
      <w:r w:rsidRPr="0300BB5C">
        <w:rPr>
          <w:rFonts w:ascii="RijksoverheidSansHeading" w:hAnsi="RijksoverheidSansHeading"/>
          <w:sz w:val="22"/>
          <w:szCs w:val="22"/>
        </w:rPr>
        <w:t>-</w:t>
      </w:r>
      <w:r w:rsidR="00F11955">
        <w:rPr>
          <w:rFonts w:ascii="RijksoverheidSansHeading" w:hAnsi="RijksoverheidSansHeading"/>
          <w:sz w:val="22"/>
          <w:szCs w:val="22"/>
        </w:rPr>
        <w:t>02</w:t>
      </w:r>
      <w:r w:rsidRPr="0300BB5C">
        <w:rPr>
          <w:rFonts w:ascii="RijksoverheidSansHeading" w:hAnsi="RijksoverheidSansHeading"/>
          <w:sz w:val="22"/>
          <w:szCs w:val="22"/>
        </w:rPr>
        <w:t xml:space="preserve">-2026 (sluitingsdatum voor het stellen van schriftelijke vragen) de onderstaande vragen gesteld in het kader van de Nota van inlichtingen </w:t>
      </w:r>
      <w:r w:rsidR="00F11955">
        <w:rPr>
          <w:rFonts w:ascii="RijksoverheidSansHeading" w:hAnsi="RijksoverheidSansHeading"/>
          <w:sz w:val="22"/>
          <w:szCs w:val="22"/>
        </w:rPr>
        <w:t>2</w:t>
      </w:r>
      <w:r w:rsidRPr="0300BB5C">
        <w:rPr>
          <w:rFonts w:ascii="RijksoverheidSansHeading" w:hAnsi="RijksoverheidSansHeading"/>
          <w:sz w:val="22"/>
          <w:szCs w:val="22"/>
        </w:rPr>
        <w:t>, zie ook de tabel op pagina 2 (en verder). Bij elke vraag is door de Aanbestedende dienst</w:t>
      </w:r>
      <w:r w:rsidR="006F5FCC">
        <w:rPr>
          <w:rFonts w:ascii="RijksoverheidSansHeading" w:hAnsi="RijksoverheidSansHeading"/>
          <w:sz w:val="22"/>
          <w:szCs w:val="22"/>
        </w:rPr>
        <w:t>,</w:t>
      </w:r>
      <w:r w:rsidRPr="0300BB5C">
        <w:rPr>
          <w:rFonts w:ascii="RijksoverheidSansHeading" w:hAnsi="RijksoverheidSansHeading"/>
          <w:sz w:val="22"/>
          <w:szCs w:val="22"/>
        </w:rPr>
        <w:t xml:space="preserve"> </w:t>
      </w:r>
      <w:r w:rsidR="006F5FCC">
        <w:rPr>
          <w:rFonts w:ascii="RijksoverheidSansHeading" w:hAnsi="RijksoverheidSansHeading"/>
          <w:sz w:val="22"/>
          <w:szCs w:val="22"/>
        </w:rPr>
        <w:t xml:space="preserve">in samenspraak met Opdrachtgever en de Deelnemende organisaties, </w:t>
      </w:r>
      <w:r w:rsidRPr="0300BB5C">
        <w:rPr>
          <w:rFonts w:ascii="RijksoverheidSansHeading" w:hAnsi="RijksoverheidSansHeading"/>
          <w:sz w:val="22"/>
          <w:szCs w:val="22"/>
        </w:rPr>
        <w:t xml:space="preserve">het onderwerp en bijbehorende antwoord vermeld. De vragen en antwoorden vormen met deze </w:t>
      </w:r>
      <w:r w:rsidR="00F11955">
        <w:rPr>
          <w:rFonts w:ascii="RijksoverheidSansHeading" w:hAnsi="RijksoverheidSansHeading"/>
          <w:sz w:val="22"/>
          <w:szCs w:val="22"/>
        </w:rPr>
        <w:t>Nota van inlichtingen 2</w:t>
      </w:r>
      <w:r w:rsidRPr="0300BB5C">
        <w:rPr>
          <w:rFonts w:ascii="RijksoverheidSansHeading" w:hAnsi="RijksoverheidSansHeading"/>
          <w:sz w:val="22"/>
          <w:szCs w:val="22"/>
        </w:rPr>
        <w:t xml:space="preserve"> een integraal onderdeel van de Aanbestedingsdocumenten. Naar aanleiding van de </w:t>
      </w:r>
      <w:r w:rsidR="00F11955">
        <w:rPr>
          <w:rFonts w:ascii="RijksoverheidSansHeading" w:hAnsi="RijksoverheidSansHeading"/>
          <w:sz w:val="22"/>
          <w:szCs w:val="22"/>
        </w:rPr>
        <w:t>Nota van inlichtingen 2</w:t>
      </w:r>
      <w:r w:rsidRPr="0300BB5C">
        <w:rPr>
          <w:rFonts w:ascii="RijksoverheidSansHeading" w:hAnsi="RijksoverheidSansHeading"/>
          <w:sz w:val="22"/>
          <w:szCs w:val="22"/>
        </w:rPr>
        <w:t xml:space="preserve"> zijn de volgende documenten (met </w:t>
      </w:r>
      <w:r w:rsidRPr="0300BB5C">
        <w:rPr>
          <w:rFonts w:ascii="RijksoverheidSansHeading" w:hAnsi="RijksoverheidSansHeading"/>
          <w:sz w:val="22"/>
          <w:szCs w:val="22"/>
          <w:highlight w:val="yellow"/>
        </w:rPr>
        <w:t>geel-gemarkeerde tekst</w:t>
      </w:r>
      <w:r w:rsidRPr="0300BB5C">
        <w:rPr>
          <w:rFonts w:ascii="RijksoverheidSansHeading" w:hAnsi="RijksoverheidSansHeading"/>
          <w:sz w:val="22"/>
          <w:szCs w:val="22"/>
        </w:rPr>
        <w:t>) aangepast:</w:t>
      </w:r>
    </w:p>
    <w:p w14:paraId="0839965C" w14:textId="77777777" w:rsidR="008771D3" w:rsidRPr="003A3FC9" w:rsidRDefault="008771D3" w:rsidP="008771D3">
      <w:pPr>
        <w:jc w:val="both"/>
        <w:rPr>
          <w:rFonts w:ascii="RijksoverheidSansHeading" w:hAnsi="RijksoverheidSansHeading"/>
          <w:sz w:val="22"/>
          <w:szCs w:val="22"/>
        </w:rPr>
      </w:pPr>
    </w:p>
    <w:tbl>
      <w:tblPr>
        <w:tblStyle w:val="Tabelraster"/>
        <w:tblW w:w="15241" w:type="dxa"/>
        <w:tblLook w:val="04A0" w:firstRow="1" w:lastRow="0" w:firstColumn="1" w:lastColumn="0" w:noHBand="0" w:noVBand="1"/>
      </w:tblPr>
      <w:tblGrid>
        <w:gridCol w:w="4957"/>
        <w:gridCol w:w="4819"/>
        <w:gridCol w:w="5465"/>
      </w:tblGrid>
      <w:tr w:rsidR="008771D3" w:rsidRPr="003A3FC9" w14:paraId="5D63595F" w14:textId="77777777" w:rsidTr="008D0ACD">
        <w:trPr>
          <w:trHeight w:val="241"/>
        </w:trPr>
        <w:tc>
          <w:tcPr>
            <w:tcW w:w="4957" w:type="dxa"/>
            <w:shd w:val="clear" w:color="auto" w:fill="154273"/>
          </w:tcPr>
          <w:p w14:paraId="2449F7AD" w14:textId="77777777" w:rsidR="008771D3" w:rsidRPr="004A4DB3" w:rsidRDefault="0769CCA5" w:rsidP="0300BB5C">
            <w:pPr>
              <w:jc w:val="both"/>
              <w:rPr>
                <w:rFonts w:ascii="RijksoverheidSansHeading" w:hAnsi="RijksoverheidSansHeading"/>
                <w:b/>
                <w:bCs/>
                <w:color w:val="FFFFFF" w:themeColor="background1"/>
                <w:sz w:val="22"/>
                <w:szCs w:val="22"/>
              </w:rPr>
            </w:pPr>
            <w:r w:rsidRPr="0769CCA5">
              <w:rPr>
                <w:rFonts w:ascii="RijksoverheidSansHeading" w:hAnsi="RijksoverheidSansHeading"/>
                <w:b/>
                <w:bCs/>
                <w:color w:val="FFFFFF" w:themeColor="background1"/>
                <w:sz w:val="22"/>
                <w:szCs w:val="22"/>
              </w:rPr>
              <w:t>Was</w:t>
            </w:r>
          </w:p>
        </w:tc>
        <w:tc>
          <w:tcPr>
            <w:tcW w:w="4819" w:type="dxa"/>
            <w:shd w:val="clear" w:color="auto" w:fill="154273"/>
          </w:tcPr>
          <w:p w14:paraId="44AF80CA" w14:textId="77777777" w:rsidR="008771D3" w:rsidRPr="004A4DB3" w:rsidRDefault="0769CCA5" w:rsidP="0300BB5C">
            <w:pPr>
              <w:jc w:val="both"/>
              <w:rPr>
                <w:rFonts w:ascii="RijksoverheidSansHeading" w:hAnsi="RijksoverheidSansHeading"/>
                <w:b/>
                <w:bCs/>
                <w:color w:val="FFFFFF" w:themeColor="background1"/>
                <w:sz w:val="22"/>
                <w:szCs w:val="22"/>
              </w:rPr>
            </w:pPr>
            <w:r w:rsidRPr="0769CCA5">
              <w:rPr>
                <w:rFonts w:ascii="RijksoverheidSansHeading" w:hAnsi="RijksoverheidSansHeading"/>
                <w:b/>
                <w:bCs/>
                <w:color w:val="FFFFFF" w:themeColor="background1"/>
                <w:sz w:val="22"/>
                <w:szCs w:val="22"/>
              </w:rPr>
              <w:t>Wordt</w:t>
            </w:r>
          </w:p>
        </w:tc>
        <w:tc>
          <w:tcPr>
            <w:tcW w:w="5465" w:type="dxa"/>
            <w:shd w:val="clear" w:color="auto" w:fill="154273"/>
          </w:tcPr>
          <w:p w14:paraId="1BEC902A" w14:textId="77777777" w:rsidR="008771D3" w:rsidRPr="004A4DB3" w:rsidRDefault="0769CCA5" w:rsidP="0300BB5C">
            <w:pPr>
              <w:jc w:val="both"/>
              <w:rPr>
                <w:rFonts w:ascii="RijksoverheidSansHeading" w:hAnsi="RijksoverheidSansHeading"/>
                <w:b/>
                <w:bCs/>
                <w:color w:val="FFFFFF" w:themeColor="background1"/>
                <w:sz w:val="22"/>
                <w:szCs w:val="22"/>
              </w:rPr>
            </w:pPr>
            <w:r w:rsidRPr="0769CCA5">
              <w:rPr>
                <w:rFonts w:ascii="RijksoverheidSansHeading" w:hAnsi="RijksoverheidSansHeading"/>
                <w:b/>
                <w:bCs/>
                <w:color w:val="FFFFFF" w:themeColor="background1"/>
                <w:sz w:val="22"/>
                <w:szCs w:val="22"/>
              </w:rPr>
              <w:t>Toelichting aanpassing(en)</w:t>
            </w:r>
          </w:p>
        </w:tc>
      </w:tr>
      <w:tr w:rsidR="00761A1B" w14:paraId="4DBA309E" w14:textId="77777777" w:rsidTr="008D0ACD">
        <w:trPr>
          <w:trHeight w:val="70"/>
        </w:trPr>
        <w:tc>
          <w:tcPr>
            <w:tcW w:w="4957" w:type="dxa"/>
            <w:shd w:val="clear" w:color="auto" w:fill="FFFFFF" w:themeFill="background1"/>
          </w:tcPr>
          <w:p w14:paraId="6089CD83" w14:textId="378482A0" w:rsidR="00761A1B" w:rsidRPr="00B86E42" w:rsidRDefault="003B748C" w:rsidP="00761A1B">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w:t>
            </w:r>
            <w:r w:rsidR="00761A1B">
              <w:rPr>
                <w:rFonts w:ascii="RijksoverheidSansHeading" w:eastAsia="RijksoverheidSansHeading" w:hAnsi="RijksoverheidSansHeading" w:cs="RijksoverheidSansHeading"/>
                <w:sz w:val="22"/>
                <w:szCs w:val="22"/>
              </w:rPr>
              <w:t>2_</w:t>
            </w:r>
            <w:r w:rsidR="00761A1B" w:rsidRPr="0769CCA5">
              <w:rPr>
                <w:rFonts w:ascii="RijksoverheidSansHeading" w:eastAsia="RijksoverheidSansHeading" w:hAnsi="RijksoverheidSansHeading" w:cs="RijksoverheidSansHeading"/>
                <w:sz w:val="22"/>
                <w:szCs w:val="22"/>
              </w:rPr>
              <w:t>Bijlage 1. Programma van eisen</w:t>
            </w:r>
            <w:r w:rsidR="00C954D9">
              <w:rPr>
                <w:rFonts w:ascii="RijksoverheidSansHeading" w:eastAsia="RijksoverheidSansHeading" w:hAnsi="RijksoverheidSansHeading" w:cs="RijksoverheidSansHeading"/>
                <w:sz w:val="22"/>
                <w:szCs w:val="22"/>
              </w:rPr>
              <w:t xml:space="preserve"> (na NvI1)</w:t>
            </w:r>
          </w:p>
        </w:tc>
        <w:tc>
          <w:tcPr>
            <w:tcW w:w="4819" w:type="dxa"/>
            <w:shd w:val="clear" w:color="auto" w:fill="FFFFFF" w:themeFill="background1"/>
          </w:tcPr>
          <w:p w14:paraId="219E171F" w14:textId="53575B6B" w:rsidR="00761A1B" w:rsidRPr="00B86E42" w:rsidRDefault="00503A58" w:rsidP="00761A1B">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w:t>
            </w:r>
            <w:r w:rsidR="00761A1B">
              <w:rPr>
                <w:rFonts w:ascii="RijksoverheidSansHeading" w:eastAsia="RijksoverheidSansHeading" w:hAnsi="RijksoverheidSansHeading" w:cs="RijksoverheidSansHeading"/>
                <w:sz w:val="22"/>
                <w:szCs w:val="22"/>
              </w:rPr>
              <w:t>3</w:t>
            </w:r>
            <w:r w:rsidR="00761A1B" w:rsidRPr="0769CCA5">
              <w:rPr>
                <w:rFonts w:ascii="RijksoverheidSansHeading" w:eastAsia="RijksoverheidSansHeading" w:hAnsi="RijksoverheidSansHeading" w:cs="RijksoverheidSansHeading"/>
                <w:sz w:val="22"/>
                <w:szCs w:val="22"/>
              </w:rPr>
              <w:t>_Bijlage 1. Programma van eisen (na NvI</w:t>
            </w:r>
            <w:r w:rsidR="00C954D9">
              <w:rPr>
                <w:rFonts w:ascii="RijksoverheidSansHeading" w:eastAsia="RijksoverheidSansHeading" w:hAnsi="RijksoverheidSansHeading" w:cs="RijksoverheidSansHeading"/>
                <w:sz w:val="22"/>
                <w:szCs w:val="22"/>
              </w:rPr>
              <w:t>2</w:t>
            </w:r>
            <w:r w:rsidR="00761A1B" w:rsidRPr="0769CCA5">
              <w:rPr>
                <w:rFonts w:ascii="RijksoverheidSansHeading" w:eastAsia="RijksoverheidSansHeading" w:hAnsi="RijksoverheidSansHeading" w:cs="RijksoverheidSansHeading"/>
                <w:sz w:val="22"/>
                <w:szCs w:val="22"/>
              </w:rPr>
              <w:t>)</w:t>
            </w:r>
          </w:p>
        </w:tc>
        <w:tc>
          <w:tcPr>
            <w:tcW w:w="5465" w:type="dxa"/>
            <w:shd w:val="clear" w:color="auto" w:fill="FFFFFF" w:themeFill="background1"/>
          </w:tcPr>
          <w:p w14:paraId="48E9D5C1" w14:textId="658E7A90" w:rsidR="00761A1B" w:rsidRPr="005D3A88" w:rsidRDefault="00761A1B" w:rsidP="00761A1B">
            <w:pPr>
              <w:jc w:val="both"/>
              <w:rPr>
                <w:rFonts w:ascii="RijksoverheidSansHeading" w:hAnsi="RijksoverheidSansHeading"/>
                <w:sz w:val="22"/>
                <w:szCs w:val="22"/>
              </w:rPr>
            </w:pPr>
            <w:r w:rsidRPr="005D3A88">
              <w:rPr>
                <w:rFonts w:ascii="RijksoverheidSansHeading" w:hAnsi="RijksoverheidSansHeading"/>
                <w:sz w:val="22"/>
                <w:szCs w:val="22"/>
              </w:rPr>
              <w:t xml:space="preserve">Zie vraag </w:t>
            </w:r>
            <w:r w:rsidR="005D3A88" w:rsidRPr="005D3A88">
              <w:rPr>
                <w:rFonts w:ascii="RijksoverheidSansHeading" w:hAnsi="RijksoverheidSansHeading"/>
                <w:sz w:val="22"/>
                <w:szCs w:val="22"/>
              </w:rPr>
              <w:t xml:space="preserve">13 en 14 </w:t>
            </w:r>
            <w:r w:rsidRPr="005D3A88">
              <w:rPr>
                <w:rFonts w:ascii="RijksoverheidSansHeading" w:hAnsi="RijksoverheidSansHeading"/>
                <w:sz w:val="22"/>
                <w:szCs w:val="22"/>
              </w:rPr>
              <w:t xml:space="preserve"> en het antwoord daarop.</w:t>
            </w:r>
          </w:p>
        </w:tc>
      </w:tr>
      <w:tr w:rsidR="00761A1B" w14:paraId="6AC35728" w14:textId="77777777" w:rsidTr="008D0ACD">
        <w:trPr>
          <w:trHeight w:val="70"/>
        </w:trPr>
        <w:tc>
          <w:tcPr>
            <w:tcW w:w="4957" w:type="dxa"/>
            <w:shd w:val="clear" w:color="auto" w:fill="FFFFFF" w:themeFill="background1"/>
          </w:tcPr>
          <w:p w14:paraId="4A8AAE65" w14:textId="4782D314" w:rsidR="00761A1B" w:rsidRPr="00B86E42" w:rsidRDefault="00761A1B" w:rsidP="00761A1B">
            <w:pPr>
              <w:rPr>
                <w:rFonts w:ascii="RijksoverheidSansHeading" w:eastAsia="RijksoverheidSansHeading" w:hAnsi="RijksoverheidSansHeading" w:cs="RijksoverheidSansHeading"/>
                <w:sz w:val="22"/>
                <w:szCs w:val="22"/>
              </w:rPr>
            </w:pPr>
            <w:r w:rsidRPr="00B86E42">
              <w:rPr>
                <w:rFonts w:ascii="RijksoverheidSansHeading" w:eastAsia="RijksoverheidSansHeading" w:hAnsi="RijksoverheidSansHeading" w:cs="RijksoverheidSansHeading"/>
                <w:sz w:val="22"/>
                <w:szCs w:val="22"/>
              </w:rPr>
              <w:t>v2_Bijlage D - Prijzenblad (na NvI1)</w:t>
            </w:r>
          </w:p>
        </w:tc>
        <w:tc>
          <w:tcPr>
            <w:tcW w:w="4819" w:type="dxa"/>
            <w:shd w:val="clear" w:color="auto" w:fill="FFFFFF" w:themeFill="background1"/>
          </w:tcPr>
          <w:p w14:paraId="455139B9" w14:textId="00844F75" w:rsidR="00761A1B" w:rsidRPr="00B86E42" w:rsidRDefault="00761A1B" w:rsidP="00761A1B">
            <w:pPr>
              <w:rPr>
                <w:rFonts w:ascii="RijksoverheidSansHeading" w:eastAsia="RijksoverheidSansHeading" w:hAnsi="RijksoverheidSansHeading" w:cs="RijksoverheidSansHeading"/>
                <w:sz w:val="22"/>
                <w:szCs w:val="22"/>
              </w:rPr>
            </w:pPr>
            <w:r w:rsidRPr="00B86E42">
              <w:rPr>
                <w:rFonts w:ascii="RijksoverheidSansHeading" w:eastAsia="RijksoverheidSansHeading" w:hAnsi="RijksoverheidSansHeading" w:cs="RijksoverheidSansHeading"/>
                <w:sz w:val="22"/>
                <w:szCs w:val="22"/>
              </w:rPr>
              <w:t>v3_Bijlage D - Prijzenblad (na NvI2)</w:t>
            </w:r>
          </w:p>
        </w:tc>
        <w:tc>
          <w:tcPr>
            <w:tcW w:w="5465" w:type="dxa"/>
            <w:shd w:val="clear" w:color="auto" w:fill="FFFFFF" w:themeFill="background1"/>
          </w:tcPr>
          <w:p w14:paraId="582050A9" w14:textId="24780A4B" w:rsidR="00C954D9" w:rsidRPr="0769CCA5" w:rsidRDefault="00C954D9" w:rsidP="00C954D9">
            <w:pPr>
              <w:jc w:val="both"/>
              <w:rPr>
                <w:rFonts w:ascii="RijksoverheidSansHeading" w:hAnsi="RijksoverheidSansHeading"/>
                <w:sz w:val="22"/>
                <w:szCs w:val="22"/>
              </w:rPr>
            </w:pPr>
            <w:r w:rsidRPr="00C954D9">
              <w:rPr>
                <w:rFonts w:ascii="RijksoverheidSansHeading" w:hAnsi="RijksoverheidSansHeading" w:cs="Arial"/>
                <w:sz w:val="22"/>
                <w:szCs w:val="22"/>
              </w:rPr>
              <w:t>Zie vraag 16 en 24 en het antwoord daarop.</w:t>
            </w:r>
          </w:p>
        </w:tc>
      </w:tr>
      <w:tr w:rsidR="008D0ACD" w14:paraId="37791ABC" w14:textId="77777777" w:rsidTr="008D0ACD">
        <w:trPr>
          <w:trHeight w:val="70"/>
        </w:trPr>
        <w:tc>
          <w:tcPr>
            <w:tcW w:w="4957" w:type="dxa"/>
            <w:shd w:val="clear" w:color="auto" w:fill="FFFFFF" w:themeFill="background1"/>
          </w:tcPr>
          <w:p w14:paraId="1B43E113" w14:textId="5772B3B4" w:rsidR="008D0ACD" w:rsidRPr="00B86E42" w:rsidRDefault="003B748C" w:rsidP="008D0ACD">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w:t>
            </w:r>
            <w:r w:rsidR="008D0ACD">
              <w:rPr>
                <w:rFonts w:ascii="RijksoverheidSansHeading" w:eastAsia="RijksoverheidSansHeading" w:hAnsi="RijksoverheidSansHeading" w:cs="RijksoverheidSansHeading"/>
                <w:sz w:val="22"/>
                <w:szCs w:val="22"/>
              </w:rPr>
              <w:t>2</w:t>
            </w:r>
            <w:r w:rsidR="008D0ACD" w:rsidRPr="008D0ACD">
              <w:rPr>
                <w:rFonts w:ascii="RijksoverheidSansHeading" w:eastAsia="RijksoverheidSansHeading" w:hAnsi="RijksoverheidSansHeading" w:cs="RijksoverheidSansHeading"/>
                <w:sz w:val="22"/>
                <w:szCs w:val="22"/>
              </w:rPr>
              <w:t>_Bijlage 3. Overzicht inzamelingsmiddelen (na NvI</w:t>
            </w:r>
            <w:r w:rsidR="008D0ACD">
              <w:rPr>
                <w:rFonts w:ascii="RijksoverheidSansHeading" w:eastAsia="RijksoverheidSansHeading" w:hAnsi="RijksoverheidSansHeading" w:cs="RijksoverheidSansHeading"/>
                <w:sz w:val="22"/>
                <w:szCs w:val="22"/>
              </w:rPr>
              <w:t>1</w:t>
            </w:r>
            <w:r w:rsidR="008D0ACD" w:rsidRPr="008D0ACD">
              <w:rPr>
                <w:rFonts w:ascii="RijksoverheidSansHeading" w:eastAsia="RijksoverheidSansHeading" w:hAnsi="RijksoverheidSansHeading" w:cs="RijksoverheidSansHeading"/>
                <w:sz w:val="22"/>
                <w:szCs w:val="22"/>
              </w:rPr>
              <w:t>)</w:t>
            </w:r>
          </w:p>
        </w:tc>
        <w:tc>
          <w:tcPr>
            <w:tcW w:w="4819" w:type="dxa"/>
            <w:shd w:val="clear" w:color="auto" w:fill="FFFFFF" w:themeFill="background1"/>
          </w:tcPr>
          <w:p w14:paraId="161E6242" w14:textId="10708ADF" w:rsidR="008D0ACD" w:rsidRPr="00B86E42" w:rsidRDefault="00503A58" w:rsidP="008D0ACD">
            <w:pPr>
              <w:rPr>
                <w:rFonts w:ascii="RijksoverheidSansHeading" w:eastAsia="RijksoverheidSansHeading" w:hAnsi="RijksoverheidSansHeading" w:cs="RijksoverheidSansHeading"/>
                <w:sz w:val="22"/>
                <w:szCs w:val="22"/>
              </w:rPr>
            </w:pPr>
            <w:r>
              <w:rPr>
                <w:rFonts w:ascii="RijksoverheidSansHeading" w:eastAsia="RijksoverheidSansHeading" w:hAnsi="RijksoverheidSansHeading" w:cs="RijksoverheidSansHeading"/>
                <w:sz w:val="22"/>
                <w:szCs w:val="22"/>
              </w:rPr>
              <w:t>v</w:t>
            </w:r>
            <w:r w:rsidR="008D0ACD" w:rsidRPr="008D0ACD">
              <w:rPr>
                <w:rFonts w:ascii="RijksoverheidSansHeading" w:eastAsia="RijksoverheidSansHeading" w:hAnsi="RijksoverheidSansHeading" w:cs="RijksoverheidSansHeading"/>
                <w:sz w:val="22"/>
                <w:szCs w:val="22"/>
              </w:rPr>
              <w:t>3_Bijlage 3. Overzicht inzamelingsmiddelen (na NvI2)</w:t>
            </w:r>
          </w:p>
        </w:tc>
        <w:tc>
          <w:tcPr>
            <w:tcW w:w="5465" w:type="dxa"/>
            <w:shd w:val="clear" w:color="auto" w:fill="FFFFFF" w:themeFill="background1"/>
          </w:tcPr>
          <w:p w14:paraId="26AC34FA" w14:textId="65BBE611" w:rsidR="008D0ACD" w:rsidRPr="000771C3" w:rsidRDefault="008D0ACD" w:rsidP="008D0ACD">
            <w:pPr>
              <w:jc w:val="both"/>
              <w:rPr>
                <w:rFonts w:ascii="RijksoverheidSansHeading" w:hAnsi="RijksoverheidSansHeading" w:cs="Arial"/>
                <w:sz w:val="22"/>
                <w:szCs w:val="22"/>
              </w:rPr>
            </w:pPr>
            <w:r w:rsidRPr="00C954D9">
              <w:rPr>
                <w:rFonts w:ascii="RijksoverheidSansHeading" w:hAnsi="RijksoverheidSansHeading" w:cs="Arial"/>
                <w:sz w:val="22"/>
                <w:szCs w:val="22"/>
              </w:rPr>
              <w:t xml:space="preserve">Zie vraag </w:t>
            </w:r>
            <w:r>
              <w:rPr>
                <w:rFonts w:ascii="RijksoverheidSansHeading" w:hAnsi="RijksoverheidSansHeading" w:cs="Arial"/>
                <w:sz w:val="22"/>
                <w:szCs w:val="22"/>
              </w:rPr>
              <w:t>18</w:t>
            </w:r>
            <w:r w:rsidRPr="00C954D9">
              <w:rPr>
                <w:rFonts w:ascii="RijksoverheidSansHeading" w:hAnsi="RijksoverheidSansHeading" w:cs="Arial"/>
                <w:sz w:val="22"/>
                <w:szCs w:val="22"/>
              </w:rPr>
              <w:t xml:space="preserve"> en het antwoord daarop.</w:t>
            </w:r>
          </w:p>
        </w:tc>
      </w:tr>
    </w:tbl>
    <w:p w14:paraId="6D6091B8" w14:textId="77777777" w:rsidR="008771D3" w:rsidRPr="003A3FC9" w:rsidRDefault="008771D3" w:rsidP="008771D3">
      <w:pPr>
        <w:jc w:val="both"/>
        <w:rPr>
          <w:rFonts w:ascii="RijksoverheidSansHeading" w:hAnsi="RijksoverheidSansHeading"/>
          <w:sz w:val="22"/>
          <w:szCs w:val="22"/>
        </w:rPr>
      </w:pPr>
    </w:p>
    <w:p w14:paraId="2CC33C9A" w14:textId="77777777" w:rsidR="008771D3" w:rsidRPr="003A3FC9" w:rsidRDefault="0300BB5C" w:rsidP="0300BB5C">
      <w:pPr>
        <w:jc w:val="both"/>
        <w:rPr>
          <w:rFonts w:ascii="RijksoverheidSansHeading" w:hAnsi="RijksoverheidSansHeading"/>
          <w:sz w:val="22"/>
          <w:szCs w:val="22"/>
        </w:rPr>
      </w:pPr>
      <w:r w:rsidRPr="0300BB5C">
        <w:rPr>
          <w:rFonts w:ascii="RijksoverheidSansHeading" w:hAnsi="RijksoverheidSansHeading"/>
          <w:sz w:val="22"/>
          <w:szCs w:val="22"/>
        </w:rPr>
        <w:t>De nieuwe documenten (zie kolom “Wordt”) vervangen de oude documenten (zie kolom “Was”). Overal waar (nog) de titel van het oude document staat vermeld, en overal waar (nog) naar het oude document wordt verwezen, wordt het nieuwe document bedoeld dat het oude vervangt. Zie ook bovenstaande tabel.</w:t>
      </w:r>
    </w:p>
    <w:p w14:paraId="58F8A40E" w14:textId="77777777" w:rsidR="008771D3" w:rsidRPr="003A3FC9" w:rsidRDefault="008771D3" w:rsidP="008771D3">
      <w:pPr>
        <w:jc w:val="both"/>
        <w:rPr>
          <w:rFonts w:ascii="RijksoverheidSansHeading" w:hAnsi="RijksoverheidSansHeading"/>
          <w:sz w:val="22"/>
          <w:szCs w:val="22"/>
        </w:rPr>
      </w:pPr>
    </w:p>
    <w:p w14:paraId="1073AB38" w14:textId="3FE199B3" w:rsidR="00402987" w:rsidRDefault="0300BB5C" w:rsidP="000347E6">
      <w:pPr>
        <w:jc w:val="both"/>
        <w:sectPr w:rsidR="00402987" w:rsidSect="008771D3">
          <w:footerReference w:type="default" r:id="rId12"/>
          <w:pgSz w:w="16840" w:h="11907" w:orient="landscape" w:code="9"/>
          <w:pgMar w:top="851" w:right="851" w:bottom="851" w:left="794" w:header="284" w:footer="284" w:gutter="0"/>
          <w:cols w:space="708"/>
        </w:sectPr>
      </w:pPr>
      <w:r w:rsidRPr="0300BB5C">
        <w:rPr>
          <w:rFonts w:ascii="RijksoverheidSansHeading" w:hAnsi="RijksoverheidSansHeading"/>
          <w:sz w:val="22"/>
          <w:szCs w:val="22"/>
        </w:rPr>
        <w:t xml:space="preserve">Vanaf de volgende pagina staan de gestelde vragen en antwoorden behorend bij de </w:t>
      </w:r>
      <w:r w:rsidR="00F11955">
        <w:rPr>
          <w:rFonts w:ascii="RijksoverheidSansHeading" w:hAnsi="RijksoverheidSansHeading"/>
          <w:sz w:val="22"/>
          <w:szCs w:val="22"/>
        </w:rPr>
        <w:t>Nota van inlichtingen 2</w:t>
      </w:r>
      <w:r w:rsidRPr="0300BB5C">
        <w:rPr>
          <w:rFonts w:ascii="RijksoverheidSansHeading" w:hAnsi="RijksoverheidSansHeading"/>
          <w:sz w:val="22"/>
          <w:szCs w:val="22"/>
        </w:rPr>
        <w:t>.</w:t>
      </w:r>
      <w:bookmarkEnd w:id="1"/>
      <w:r w:rsidR="00402987">
        <w:br w:type="page"/>
      </w:r>
    </w:p>
    <w:p w14:paraId="411B5293" w14:textId="30AB0550" w:rsidR="00402987" w:rsidRDefault="00402987">
      <w:pPr>
        <w:widowControl/>
        <w:spacing w:after="160" w:line="278" w:lineRule="auto"/>
      </w:pPr>
    </w:p>
    <w:tbl>
      <w:tblPr>
        <w:tblW w:w="22074" w:type="dxa"/>
        <w:shd w:val="clear" w:color="auto" w:fill="FFFFFF" w:themeFill="background1"/>
        <w:tblCellMar>
          <w:left w:w="70" w:type="dxa"/>
          <w:right w:w="70" w:type="dxa"/>
        </w:tblCellMar>
        <w:tblLook w:val="04A0" w:firstRow="1" w:lastRow="0" w:firstColumn="1" w:lastColumn="0" w:noHBand="0" w:noVBand="1"/>
      </w:tblPr>
      <w:tblGrid>
        <w:gridCol w:w="1281"/>
        <w:gridCol w:w="3175"/>
        <w:gridCol w:w="1254"/>
        <w:gridCol w:w="9127"/>
        <w:gridCol w:w="7237"/>
      </w:tblGrid>
      <w:tr w:rsidR="00CB759C" w:rsidRPr="0046769C" w14:paraId="032291FF" w14:textId="77777777" w:rsidTr="00B357F1">
        <w:trPr>
          <w:trHeight w:val="302"/>
        </w:trPr>
        <w:tc>
          <w:tcPr>
            <w:tcW w:w="1281" w:type="dxa"/>
            <w:tcBorders>
              <w:top w:val="single" w:sz="4" w:space="0" w:color="auto"/>
              <w:left w:val="single" w:sz="4" w:space="0" w:color="auto"/>
              <w:bottom w:val="single" w:sz="4" w:space="0" w:color="auto"/>
              <w:right w:val="single" w:sz="4" w:space="0" w:color="auto"/>
            </w:tcBorders>
            <w:shd w:val="clear" w:color="auto" w:fill="154273"/>
            <w:hideMark/>
          </w:tcPr>
          <w:bookmarkEnd w:id="0"/>
          <w:p w14:paraId="4A610A84" w14:textId="77777777" w:rsidR="00CB759C" w:rsidRPr="0055425F"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055425F">
              <w:rPr>
                <w:rFonts w:ascii="RijksoverheidSansWebText Regula" w:hAnsi="RijksoverheidSansWebText Regula" w:cs="Arial"/>
                <w:b/>
                <w:bCs/>
                <w:color w:val="FFFFFF" w:themeColor="background1"/>
                <w:sz w:val="22"/>
                <w:szCs w:val="22"/>
              </w:rPr>
              <w:t>Nr.</w:t>
            </w:r>
          </w:p>
        </w:tc>
        <w:tc>
          <w:tcPr>
            <w:tcW w:w="3175" w:type="dxa"/>
            <w:tcBorders>
              <w:top w:val="single" w:sz="4" w:space="0" w:color="auto"/>
              <w:left w:val="nil"/>
              <w:bottom w:val="single" w:sz="4" w:space="0" w:color="auto"/>
              <w:right w:val="single" w:sz="4" w:space="0" w:color="auto"/>
            </w:tcBorders>
            <w:shd w:val="clear" w:color="auto" w:fill="154273"/>
            <w:hideMark/>
          </w:tcPr>
          <w:p w14:paraId="07DD4F7C" w14:textId="77777777" w:rsidR="00CB759C" w:rsidRPr="0055425F"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055425F">
              <w:rPr>
                <w:rFonts w:ascii="RijksoverheidSansWebText Regula" w:hAnsi="RijksoverheidSansWebText Regula" w:cs="Arial"/>
                <w:b/>
                <w:bCs/>
                <w:color w:val="FFFFFF" w:themeColor="background1"/>
                <w:sz w:val="22"/>
                <w:szCs w:val="22"/>
              </w:rPr>
              <w:t>Document/hoofdstuk/paragraaf</w:t>
            </w:r>
          </w:p>
        </w:tc>
        <w:tc>
          <w:tcPr>
            <w:tcW w:w="1254" w:type="dxa"/>
            <w:tcBorders>
              <w:top w:val="single" w:sz="4" w:space="0" w:color="auto"/>
              <w:left w:val="nil"/>
              <w:bottom w:val="single" w:sz="4" w:space="0" w:color="auto"/>
              <w:right w:val="single" w:sz="4" w:space="0" w:color="auto"/>
            </w:tcBorders>
            <w:shd w:val="clear" w:color="auto" w:fill="154273"/>
            <w:hideMark/>
          </w:tcPr>
          <w:p w14:paraId="503F003E" w14:textId="77777777" w:rsidR="00CB759C" w:rsidRPr="0055425F"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055425F">
              <w:rPr>
                <w:rFonts w:ascii="RijksoverheidSansWebText Regula" w:hAnsi="RijksoverheidSansWebText Regula" w:cs="Arial"/>
                <w:b/>
                <w:bCs/>
                <w:color w:val="FFFFFF" w:themeColor="background1"/>
                <w:sz w:val="22"/>
                <w:szCs w:val="22"/>
              </w:rPr>
              <w:t>Onderwerp of eis</w:t>
            </w:r>
          </w:p>
        </w:tc>
        <w:tc>
          <w:tcPr>
            <w:tcW w:w="9127" w:type="dxa"/>
            <w:tcBorders>
              <w:top w:val="single" w:sz="4" w:space="0" w:color="auto"/>
              <w:left w:val="nil"/>
              <w:bottom w:val="single" w:sz="4" w:space="0" w:color="auto"/>
              <w:right w:val="single" w:sz="4" w:space="0" w:color="auto"/>
            </w:tcBorders>
            <w:shd w:val="clear" w:color="auto" w:fill="154273"/>
            <w:hideMark/>
          </w:tcPr>
          <w:p w14:paraId="1BF92D35" w14:textId="77777777" w:rsidR="00CB759C" w:rsidRPr="0055425F"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055425F">
              <w:rPr>
                <w:rFonts w:ascii="RijksoverheidSansWebText Regula" w:hAnsi="RijksoverheidSansWebText Regula" w:cs="Arial"/>
                <w:b/>
                <w:bCs/>
                <w:color w:val="FFFFFF" w:themeColor="background1"/>
                <w:sz w:val="22"/>
                <w:szCs w:val="22"/>
              </w:rPr>
              <w:t>Vraag of tekstuele suggestie</w:t>
            </w:r>
          </w:p>
        </w:tc>
        <w:tc>
          <w:tcPr>
            <w:tcW w:w="7237" w:type="dxa"/>
            <w:tcBorders>
              <w:top w:val="single" w:sz="4" w:space="0" w:color="auto"/>
              <w:left w:val="nil"/>
              <w:bottom w:val="single" w:sz="4" w:space="0" w:color="auto"/>
              <w:right w:val="single" w:sz="4" w:space="0" w:color="auto"/>
            </w:tcBorders>
            <w:shd w:val="clear" w:color="auto" w:fill="154273"/>
            <w:hideMark/>
          </w:tcPr>
          <w:p w14:paraId="41480632" w14:textId="77777777" w:rsidR="00CB759C" w:rsidRPr="00CE6807" w:rsidRDefault="00CB759C" w:rsidP="005D7572">
            <w:pPr>
              <w:widowControl/>
              <w:spacing w:line="240" w:lineRule="auto"/>
              <w:rPr>
                <w:rFonts w:ascii="RijksoverheidSansWebText Regula" w:hAnsi="RijksoverheidSansWebText Regula" w:cs="Arial"/>
                <w:b/>
                <w:bCs/>
                <w:color w:val="FFFFFF" w:themeColor="background1"/>
                <w:sz w:val="22"/>
                <w:szCs w:val="22"/>
              </w:rPr>
            </w:pPr>
            <w:r w:rsidRPr="00CE6807">
              <w:rPr>
                <w:rFonts w:ascii="RijksoverheidSansWebText Regula" w:hAnsi="RijksoverheidSansWebText Regula" w:cs="Arial"/>
                <w:b/>
                <w:bCs/>
                <w:color w:val="FFFFFF" w:themeColor="background1"/>
                <w:sz w:val="22"/>
                <w:szCs w:val="22"/>
              </w:rPr>
              <w:t>Antwoord van Aanbestedende dienst</w:t>
            </w:r>
          </w:p>
        </w:tc>
      </w:tr>
      <w:tr w:rsidR="00245A49" w:rsidRPr="0046769C" w14:paraId="5319F50C"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79157" w14:textId="77777777"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1</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349FAF2B" w14:textId="3D488DBF"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6D0FD910" w14:textId="7CE649C5"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Vraag 2</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587DC8E9" w14:textId="77777777"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 xml:space="preserve">Wij kunnen niet akkoord gaan met uw antwoord op vraag 2. </w:t>
            </w:r>
          </w:p>
          <w:p w14:paraId="69DBF5BB" w14:textId="366EECC3"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br/>
              <w:t>U stelt in uw antwoord op vraag 2: “Indien bij inschrijving al duidelijk is welke onderaannemers worden ingezet voor (een deel van) de uitvoering van de Opdracht, zonder dat bij inschrijving hier een beroep op wordt gedaan om te voldoen aan de geschiktheidseisen (zoals vermeld in §3.4 van het Beschrijvend document, dan dienen deze op het UEA (Bijlage A) vermeld te worden bij deel II D.”</w:t>
            </w:r>
          </w:p>
          <w:p w14:paraId="72342896" w14:textId="77777777" w:rsidR="001673B0"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br/>
              <w:t>Kunt u het antwoord herstellen en het juiste antwoord op de vraag geven, namelijk “Nee, bij inschrijving dient al duidelijk te zijn welke onderaannemers worden ingezet voor (een deel van) de uitvoering van de opdracht en deze dienen vermeld te worden in deel IIC van het UEA”?</w:t>
            </w:r>
            <w:r w:rsidRPr="00D115EC">
              <w:rPr>
                <w:rFonts w:ascii="RijksoverheidSansWebText Regula" w:hAnsi="RijksoverheidSansWebText Regula" w:cs="Arial"/>
                <w:sz w:val="22"/>
                <w:szCs w:val="22"/>
              </w:rPr>
              <w:br/>
            </w:r>
            <w:r w:rsidRPr="00D115EC">
              <w:rPr>
                <w:rFonts w:ascii="RijksoverheidSansWebText Regula" w:hAnsi="RijksoverheidSansWebText Regula" w:cs="Arial"/>
                <w:sz w:val="22"/>
                <w:szCs w:val="22"/>
              </w:rPr>
              <w:br/>
              <w:t xml:space="preserve">1) In het beschrijvend document staan Geschiktheidseisen genoemd. Het karakter hiervan is dat partijen worden uitgesloten die hieraan niet voldoen, omdat zij dan geen geschikte partij zijn voor Opdrachtgever. Om te controleren of partijen voldoen aan deze geschiktheidseisen, controleert u het UEA en de bewijsmiddelen vóór definitieve gunning. </w:t>
            </w:r>
          </w:p>
          <w:p w14:paraId="765A0599" w14:textId="18D6597F"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br/>
              <w:t>Een onderaannemer kan niet worden ingezet voor de uitvoering van (een deel van) de opdracht zonder hier ook een beroep op te doen om te voldoen aan de geschiktheidseisen die Opdrachtgever heeft geformuleerd. Er worden bij geschiktheidseisen immers voor inzameling en verwerking van vertrouwelijk papier een CA+ certificaat op P4 geëist – hieraan kan een inschrijver niet voldoen als hij niet zelf de uitvoering doet, en er wordt voor zowel vertrouwelijk papier als voor karton duidelijk geëist te voldoen aan de beschreven kerncompetenties – een inschrijver kan geen ervaring hebben met genoemde competenties als hij niet zelf de uitvoering doet. Een partij die (een deel van) de uitvoering doet, dient te voldoen aan de geschiktheidseisen en dit bij inschrijving aan te tonen. Als de vragensteller voor het uitvoeren van (een deel van) de opdracht andere partijen nodig heeft, dienen deze partijen bij inschrijving bekend te zijn en daarna dan ook beschikbaar te zijn en te blijven voor de uitvoering van de opdracht.</w:t>
            </w:r>
          </w:p>
          <w:p w14:paraId="1E8DD952" w14:textId="413055D8"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br/>
              <w:t>2) Het woord “indien” in uw antwoord impliceert dat bij inschrijving niet per sé al duidelijk hoeft te zijn wie als onderaannemers worden ingezet. Echter - bij inschrijving moet te allen tijde duidelijk zijn welke onderaannemers worden ingezet – anders kan ook niet worden aangetoond dat inschrijvende partij (lees: de onderaannemer die (een deel van) de opdracht uitvoert) voldoet aan de geschiktheidseisen zoals het bezit van CA+ certificaat op P4 en voldoen aan de kerncompetenties.</w:t>
            </w:r>
          </w:p>
          <w:p w14:paraId="4AA89A32" w14:textId="77777777"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br/>
              <w:t>Wanneer deze onderaannemers niet al bij inschrijving dienen te worden genoemd én vermeld in het UEA, worden deze geschiktheidseisen feitelijk omzet naar uitvoeringseisen. Een dergelijke aanpassing kwalificeert als een wezenlijke wijziging die niet zonder her-aanbesteding kan worden doorgevoerd. Als de vragensteller voor het uitvoeren van (een deel van) de opdracht andere partijen nodig heeft, moeten deze partijen bij inschrijving aantonen aan de geschiktheidseisen te voldoen. Deze partijen dienen daarom bij inschrijving bekend te zijn en daarna dan ook beschikbaar te zijn en te blijven voor de uitvoering van de opdracht.</w:t>
            </w:r>
          </w:p>
          <w:p w14:paraId="14072FDA" w14:textId="42D6EF56" w:rsidR="00245A49" w:rsidRPr="00D115EC" w:rsidRDefault="00245A49" w:rsidP="00245A49">
            <w:pPr>
              <w:widowControl/>
              <w:spacing w:line="240" w:lineRule="auto"/>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br/>
              <w:t>Wij verzoeken u om uw antwoord te herstellen en duidelijk te herformuleren.</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6CE9414D" w14:textId="73415F2A" w:rsidR="00D115EC" w:rsidRPr="00D115EC" w:rsidRDefault="00D115EC" w:rsidP="00D115EC">
            <w:pPr>
              <w:widowControl/>
              <w:spacing w:line="240" w:lineRule="auto"/>
              <w:jc w:val="both"/>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 xml:space="preserve">Vraag 2 uit de Nota van Inlichtingen 1 gaat over de onderaannemers waar geen beroep op wordt gedaan om aan een geschiktheidseis te voldoen. Het antwoord op vraag 2 uit de Nota van Inlichtingen 1 is daarmee correct beantwoord. U schetst de situatie dat een beroep wordt gedaan op een (of meerdere) onderaannemer(s) om aan een (of meerdere) geschiktheidseis(en) te voldoen. In dat geval is sprake van een beroep op een derde waarvoor deel IIC van het UEA (Bijlage A) van toepassing is. </w:t>
            </w:r>
          </w:p>
          <w:p w14:paraId="4B7B0755" w14:textId="77777777" w:rsidR="00D115EC" w:rsidRPr="00D115EC" w:rsidRDefault="00D115EC" w:rsidP="00D115EC">
            <w:pPr>
              <w:widowControl/>
              <w:spacing w:line="240" w:lineRule="auto"/>
              <w:jc w:val="both"/>
              <w:rPr>
                <w:rFonts w:ascii="RijksoverheidSansWebText Regula" w:hAnsi="RijksoverheidSansWebText Regula" w:cs="Arial"/>
                <w:sz w:val="22"/>
                <w:szCs w:val="22"/>
              </w:rPr>
            </w:pPr>
          </w:p>
          <w:p w14:paraId="49D51222" w14:textId="66254DDB" w:rsidR="00D115EC" w:rsidRPr="00D115EC" w:rsidRDefault="00D115EC" w:rsidP="00D115EC">
            <w:pPr>
              <w:widowControl/>
              <w:spacing w:line="240" w:lineRule="auto"/>
              <w:jc w:val="both"/>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 xml:space="preserve">Een inschrijver die zelfstandig aan de geschiktheidseisen voldoet, kan wel een (of meerdere) onderaannemer(s) inzetten bij de uitvoering van de opdracht. Hierbij geldt dat Opdrachtnemer ook tijdens de uitvoering van de Raamovereenkomst (Bijlage 2a) moet voldoen aan de geschiktheidseisen (zie artikel 12.2 sub f van de Raamovereenkomst). Dit betekent dat de geschiktheidseisen tevens uitvoeringseisen betreffen en daarmee geen sprake is van een wezenlijke wijziging zoals u suggereert in uw vraagstelling. </w:t>
            </w:r>
          </w:p>
          <w:p w14:paraId="0E257C6B" w14:textId="77777777" w:rsidR="00D115EC" w:rsidRPr="00D115EC" w:rsidRDefault="00D115EC" w:rsidP="00D115EC">
            <w:pPr>
              <w:widowControl/>
              <w:spacing w:line="240" w:lineRule="auto"/>
              <w:jc w:val="both"/>
              <w:rPr>
                <w:rFonts w:ascii="RijksoverheidSansWebText Regula" w:hAnsi="RijksoverheidSansWebText Regula" w:cs="Arial"/>
                <w:sz w:val="22"/>
                <w:szCs w:val="22"/>
              </w:rPr>
            </w:pPr>
          </w:p>
          <w:p w14:paraId="4F22D516" w14:textId="2BD55F2B" w:rsidR="00D115EC" w:rsidRPr="00D115EC" w:rsidRDefault="00D115EC" w:rsidP="00D115EC">
            <w:pPr>
              <w:widowControl/>
              <w:spacing w:line="240" w:lineRule="auto"/>
              <w:jc w:val="both"/>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 xml:space="preserve">Op het moment dat een inschrijver zelfstandig voldoet aan de geschiktheids-eisen maar wel een (of meerdere) onderaannemer(s) wenst in te zetten bij de uitvoering van de Raamovereenkomst, dan moet(en) ook de onderaannemer(s) voldoen aan de beroepsbevoegdheid zoals vermeld in paragraaf 3.4.7 van het Beschrijvend document, meer in het bijzonder moet(en) de onderaannemer(s) beschikken over een CA+ certificaat (of een gelijkwaardig certificaat). </w:t>
            </w:r>
          </w:p>
          <w:p w14:paraId="06557A06" w14:textId="77777777" w:rsidR="00D115EC" w:rsidRPr="00D115EC" w:rsidRDefault="00D115EC" w:rsidP="00D115EC">
            <w:pPr>
              <w:widowControl/>
              <w:spacing w:line="240" w:lineRule="auto"/>
              <w:jc w:val="both"/>
              <w:rPr>
                <w:rFonts w:ascii="RijksoverheidSansWebText Regula" w:hAnsi="RijksoverheidSansWebText Regula" w:cs="Arial"/>
                <w:sz w:val="22"/>
                <w:szCs w:val="22"/>
              </w:rPr>
            </w:pPr>
          </w:p>
          <w:p w14:paraId="72C38D8B" w14:textId="7E185141" w:rsidR="008D095F" w:rsidRPr="00D115EC" w:rsidRDefault="00D115EC" w:rsidP="00D115EC">
            <w:pPr>
              <w:widowControl/>
              <w:spacing w:line="240" w:lineRule="auto"/>
              <w:jc w:val="both"/>
              <w:rPr>
                <w:rFonts w:ascii="RijksoverheidSansWebText Regula" w:hAnsi="RijksoverheidSansWebText Regula" w:cs="Arial"/>
                <w:sz w:val="22"/>
                <w:szCs w:val="22"/>
              </w:rPr>
            </w:pPr>
            <w:r w:rsidRPr="00D115EC">
              <w:rPr>
                <w:rFonts w:ascii="RijksoverheidSansWebText Regula" w:hAnsi="RijksoverheidSansWebText Regula" w:cs="Arial"/>
                <w:sz w:val="22"/>
                <w:szCs w:val="22"/>
              </w:rPr>
              <w:t>Indien inschrijver voor gunning in aanmerking komt, dan dient de inschrijver bij verificatie, na schriftelijk verzoek daartoe door de aanbestedende dienst, ten bewijze van het voldoen aan het gestelde een geldig CA+ certificaat te overleggen op minimaal DIN-normering P4, dan wel een gelijkwaardig certificaat met toelichting waarom dit gelijkwaardig is aan het CA+ certificaat. Dit geldt ook voor de onderaannemer(s) die wordt ingezet door inschrijver.</w:t>
            </w:r>
          </w:p>
        </w:tc>
      </w:tr>
      <w:tr w:rsidR="00245A49" w:rsidRPr="0046769C" w14:paraId="19A061BA" w14:textId="77777777" w:rsidTr="00B357F1">
        <w:trPr>
          <w:trHeight w:val="70"/>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25DAA866" w14:textId="77777777" w:rsidR="00245A49" w:rsidRPr="00096025" w:rsidRDefault="00245A49" w:rsidP="00245A49">
            <w:pPr>
              <w:widowControl/>
              <w:spacing w:line="240" w:lineRule="auto"/>
              <w:rPr>
                <w:rFonts w:ascii="RijksoverheidSansWebText Regula" w:hAnsi="RijksoverheidSansWebText Regula" w:cs="Arial"/>
                <w:sz w:val="22"/>
                <w:szCs w:val="22"/>
              </w:rPr>
            </w:pPr>
            <w:r w:rsidRPr="00096025">
              <w:rPr>
                <w:rFonts w:ascii="RijksoverheidSansWebText Regula" w:hAnsi="RijksoverheidSansWebText Regula" w:cs="Arial"/>
                <w:sz w:val="22"/>
                <w:szCs w:val="22"/>
              </w:rPr>
              <w:t>2</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507B1F21" w14:textId="0CF65E1F" w:rsidR="00245A49" w:rsidRPr="00096025" w:rsidRDefault="00245A49" w:rsidP="00245A49">
            <w:pPr>
              <w:widowControl/>
              <w:spacing w:line="240" w:lineRule="auto"/>
              <w:rPr>
                <w:rFonts w:ascii="RijksoverheidSansWebText Regula" w:hAnsi="RijksoverheidSansWebText Regula" w:cs="Arial"/>
                <w:sz w:val="22"/>
                <w:szCs w:val="22"/>
              </w:rPr>
            </w:pPr>
            <w:r w:rsidRPr="00096025">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1E66192B" w14:textId="52A4F50B" w:rsidR="00245A49" w:rsidRPr="00096025" w:rsidRDefault="00245A49" w:rsidP="00245A49">
            <w:pPr>
              <w:widowControl/>
              <w:spacing w:line="240" w:lineRule="auto"/>
              <w:rPr>
                <w:rFonts w:ascii="RijksoverheidSansWebText Regula" w:hAnsi="RijksoverheidSansWebText Regula" w:cs="Arial"/>
                <w:sz w:val="22"/>
                <w:szCs w:val="22"/>
              </w:rPr>
            </w:pPr>
            <w:r w:rsidRPr="00096025">
              <w:rPr>
                <w:rFonts w:ascii="RijksoverheidSansWebText Regula" w:hAnsi="RijksoverheidSansWebText Regula" w:cs="Arial"/>
                <w:color w:val="000000"/>
                <w:sz w:val="22"/>
                <w:szCs w:val="22"/>
              </w:rPr>
              <w:t xml:space="preserve">Vraag 5 </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4DE05AD7" w14:textId="1D59840F" w:rsidR="00245A49" w:rsidRPr="00096025" w:rsidRDefault="00245A49" w:rsidP="00245A49">
            <w:pPr>
              <w:widowControl/>
              <w:spacing w:line="240" w:lineRule="auto"/>
              <w:rPr>
                <w:rFonts w:ascii="RijksoverheidSansWebText Regula" w:hAnsi="RijksoverheidSansWebText Regula" w:cs="Arial"/>
                <w:sz w:val="22"/>
                <w:szCs w:val="22"/>
              </w:rPr>
            </w:pPr>
            <w:r w:rsidRPr="00096025">
              <w:rPr>
                <w:rFonts w:ascii="RijksoverheidSansWebText Regula" w:hAnsi="RijksoverheidSansWebText Regula" w:cs="Arial"/>
                <w:color w:val="000000"/>
                <w:sz w:val="22"/>
                <w:szCs w:val="22"/>
              </w:rPr>
              <w:t xml:space="preserve">Een afslag in de vorm van een percentage is niet reëel. In de branche is het gebruikelijk om een vaste afslag te hanteren als absoluut getal. Het hanteren van een percentage is een </w:t>
            </w:r>
            <w:proofErr w:type="spellStart"/>
            <w:r w:rsidRPr="00096025">
              <w:rPr>
                <w:rFonts w:ascii="RijksoverheidSansWebText Regula" w:hAnsi="RijksoverheidSansWebText Regula" w:cs="Arial"/>
                <w:color w:val="000000"/>
                <w:sz w:val="22"/>
                <w:szCs w:val="22"/>
              </w:rPr>
              <w:t>irreeel</w:t>
            </w:r>
            <w:proofErr w:type="spellEnd"/>
            <w:r w:rsidRPr="00096025">
              <w:rPr>
                <w:rFonts w:ascii="RijksoverheidSansWebText Regula" w:hAnsi="RijksoverheidSansWebText Regula" w:cs="Arial"/>
                <w:color w:val="000000"/>
                <w:sz w:val="22"/>
                <w:szCs w:val="22"/>
              </w:rPr>
              <w:t xml:space="preserve"> risico </w:t>
            </w:r>
            <w:proofErr w:type="spellStart"/>
            <w:r w:rsidRPr="00096025">
              <w:rPr>
                <w:rFonts w:ascii="RijksoverheidSansWebText Regula" w:hAnsi="RijksoverheidSansWebText Regula" w:cs="Arial"/>
                <w:color w:val="000000"/>
                <w:sz w:val="22"/>
                <w:szCs w:val="22"/>
              </w:rPr>
              <w:t>vor</w:t>
            </w:r>
            <w:proofErr w:type="spellEnd"/>
            <w:r w:rsidRPr="00096025">
              <w:rPr>
                <w:rFonts w:ascii="RijksoverheidSansWebText Regula" w:hAnsi="RijksoverheidSansWebText Regula" w:cs="Arial"/>
                <w:color w:val="000000"/>
                <w:sz w:val="22"/>
                <w:szCs w:val="22"/>
              </w:rPr>
              <w:t xml:space="preserve"> beide partijen, met name in zeer extreme laag/hoog markt. Wanneer de MOP laag is kunnen inschrijvers de kosten niet dekken, wanneer de MOP hoog is, is de vergoeding niet reëel. </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0B6DE54D" w14:textId="7AF0C3F0" w:rsidR="007A54AA" w:rsidRPr="00984F7D" w:rsidRDefault="007A54AA" w:rsidP="00031789">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 xml:space="preserve">Een concrete vraag </w:t>
            </w:r>
            <w:r w:rsidR="00ED6556" w:rsidRPr="00984F7D">
              <w:rPr>
                <w:rFonts w:ascii="RijksoverheidSansWebText Regula" w:hAnsi="RijksoverheidSansWebText Regula" w:cs="Arial"/>
                <w:sz w:val="22"/>
                <w:szCs w:val="22"/>
              </w:rPr>
              <w:t xml:space="preserve">of suggestie </w:t>
            </w:r>
            <w:r w:rsidRPr="00984F7D">
              <w:rPr>
                <w:rFonts w:ascii="RijksoverheidSansWebText Regula" w:hAnsi="RijksoverheidSansWebText Regula" w:cs="Arial"/>
                <w:sz w:val="22"/>
                <w:szCs w:val="22"/>
              </w:rPr>
              <w:t xml:space="preserve">ontbreekt, het Prijzenblad (Bijlage D) wordt niet gewijzigd. </w:t>
            </w:r>
            <w:r w:rsidR="00096025" w:rsidRPr="00984F7D">
              <w:rPr>
                <w:rFonts w:ascii="RijksoverheidSansWebText Regula" w:hAnsi="RijksoverheidSansWebText Regula" w:cs="Arial"/>
                <w:sz w:val="22"/>
                <w:szCs w:val="22"/>
              </w:rPr>
              <w:t xml:space="preserve">Dit prijscomponent </w:t>
            </w:r>
            <w:r w:rsidR="00685AC7" w:rsidRPr="00984F7D">
              <w:rPr>
                <w:rFonts w:ascii="RijksoverheidSansWebText Regula" w:hAnsi="RijksoverheidSansWebText Regula" w:cs="Arial"/>
                <w:sz w:val="22"/>
                <w:szCs w:val="22"/>
              </w:rPr>
              <w:t xml:space="preserve">(c.q. “de afslag”) </w:t>
            </w:r>
            <w:r w:rsidR="00096025" w:rsidRPr="00984F7D">
              <w:rPr>
                <w:rFonts w:ascii="RijksoverheidSansWebText Regula" w:hAnsi="RijksoverheidSansWebText Regula" w:cs="Arial"/>
                <w:sz w:val="22"/>
                <w:szCs w:val="22"/>
              </w:rPr>
              <w:t>is onderwerp geweest van de marktconsultatie, en op basis daarvan is voor onderhavige prijsinrichting gekozen</w:t>
            </w:r>
            <w:r w:rsidR="002B7CCA" w:rsidRPr="00984F7D">
              <w:rPr>
                <w:rFonts w:ascii="RijksoverheidSansWebText Regula" w:hAnsi="RijksoverheidSansWebText Regula" w:cs="Arial"/>
                <w:sz w:val="22"/>
                <w:szCs w:val="22"/>
              </w:rPr>
              <w:t xml:space="preserve"> met een </w:t>
            </w:r>
            <w:r w:rsidR="00685AC7" w:rsidRPr="00984F7D">
              <w:rPr>
                <w:rFonts w:ascii="RijksoverheidSansWebText Regula" w:hAnsi="RijksoverheidSansWebText Regula" w:cs="Arial"/>
                <w:sz w:val="22"/>
                <w:szCs w:val="22"/>
              </w:rPr>
              <w:t>door inschrijver, optioneel, te offreren afslag-</w:t>
            </w:r>
            <w:r w:rsidR="002B7CCA" w:rsidRPr="00984F7D">
              <w:rPr>
                <w:rFonts w:ascii="RijksoverheidSansWebText Regula" w:hAnsi="RijksoverheidSansWebText Regula" w:cs="Arial"/>
                <w:sz w:val="22"/>
                <w:szCs w:val="22"/>
              </w:rPr>
              <w:t>percentage van de MOP-index</w:t>
            </w:r>
            <w:r w:rsidR="00096025" w:rsidRPr="00984F7D">
              <w:rPr>
                <w:rFonts w:ascii="RijksoverheidSansWebText Regula" w:hAnsi="RijksoverheidSansWebText Regula" w:cs="Arial"/>
                <w:sz w:val="22"/>
                <w:szCs w:val="22"/>
              </w:rPr>
              <w:t xml:space="preserve">. </w:t>
            </w:r>
            <w:r w:rsidRPr="00984F7D">
              <w:rPr>
                <w:rFonts w:ascii="RijksoverheidSansWebText Regula" w:hAnsi="RijksoverheidSansWebText Regula" w:cs="Arial"/>
                <w:sz w:val="22"/>
                <w:szCs w:val="22"/>
              </w:rPr>
              <w:t xml:space="preserve">Graag verwijst de Aanbestedende dienst naar </w:t>
            </w:r>
            <w:r w:rsidR="003A4E65" w:rsidRPr="00984F7D">
              <w:rPr>
                <w:rFonts w:ascii="RijksoverheidSansWebText Regula" w:hAnsi="RijksoverheidSansWebText Regula" w:cs="Arial"/>
                <w:sz w:val="22"/>
                <w:szCs w:val="22"/>
              </w:rPr>
              <w:t xml:space="preserve">de samenvatting op </w:t>
            </w:r>
            <w:r w:rsidRPr="00984F7D">
              <w:rPr>
                <w:rFonts w:ascii="RijksoverheidSansWebText Regula" w:hAnsi="RijksoverheidSansWebText Regula" w:cs="Arial"/>
                <w:sz w:val="22"/>
                <w:szCs w:val="22"/>
              </w:rPr>
              <w:t>pagina 7 van Bijlage 5. Verslag Marktconsultatie</w:t>
            </w:r>
            <w:r w:rsidR="00096025" w:rsidRPr="00984F7D">
              <w:rPr>
                <w:rFonts w:ascii="RijksoverheidSansWebText Regula" w:hAnsi="RijksoverheidSansWebText Regula" w:cs="Arial"/>
                <w:sz w:val="22"/>
                <w:szCs w:val="22"/>
              </w:rPr>
              <w:t>:</w:t>
            </w:r>
          </w:p>
          <w:p w14:paraId="00A7B6B9" w14:textId="77777777" w:rsidR="007A54AA" w:rsidRPr="00984F7D" w:rsidRDefault="007A54AA" w:rsidP="00031789">
            <w:pPr>
              <w:widowControl/>
              <w:spacing w:line="240" w:lineRule="auto"/>
              <w:jc w:val="both"/>
              <w:rPr>
                <w:rFonts w:ascii="RijksoverheidSansWebText Regula" w:hAnsi="RijksoverheidSansWebText Regula" w:cs="Arial"/>
                <w:sz w:val="22"/>
                <w:szCs w:val="22"/>
              </w:rPr>
            </w:pPr>
          </w:p>
          <w:p w14:paraId="43037111" w14:textId="43F2A85C" w:rsidR="007A54AA" w:rsidRPr="00984F7D" w:rsidRDefault="007A54AA" w:rsidP="00031789">
            <w:pPr>
              <w:pStyle w:val="Lijstalinea"/>
              <w:spacing w:line="240" w:lineRule="auto"/>
              <w:ind w:left="0"/>
              <w:jc w:val="both"/>
              <w:rPr>
                <w:rFonts w:ascii="RijksoverheidSansWebText Regula" w:hAnsi="RijksoverheidSansWebText Regula" w:cs="Arial"/>
                <w:i/>
                <w:iCs/>
                <w:sz w:val="22"/>
                <w:szCs w:val="22"/>
              </w:rPr>
            </w:pPr>
            <w:r w:rsidRPr="00984F7D">
              <w:rPr>
                <w:rFonts w:ascii="RijksoverheidSansWebText Regula" w:hAnsi="RijksoverheidSansWebText Regula" w:cs="Arial"/>
                <w:i/>
                <w:iCs/>
                <w:sz w:val="22"/>
                <w:szCs w:val="22"/>
              </w:rPr>
              <w:t>“Vrijwel alle marktpartijen geven de voorkeur aan een prijsmodel op basis van een index, zoals EUWID of MOP. Dergelijke prijsindexen voor karton en oud papier zijn onafhankelijk, uniform toepasbaar binnen de branche en objectief controleerbaar door zowel Opdrachtgever als Opdrachtnemer.</w:t>
            </w:r>
          </w:p>
          <w:p w14:paraId="215BDB1C" w14:textId="77777777" w:rsidR="0013787C" w:rsidRPr="00984F7D" w:rsidRDefault="0013787C" w:rsidP="00031789">
            <w:pPr>
              <w:pStyle w:val="Lijstalinea"/>
              <w:spacing w:line="240" w:lineRule="auto"/>
              <w:ind w:left="0"/>
              <w:jc w:val="both"/>
              <w:rPr>
                <w:rFonts w:ascii="RijksoverheidSansWebText Regula" w:hAnsi="RijksoverheidSansWebText Regula" w:cs="Arial"/>
                <w:sz w:val="22"/>
                <w:szCs w:val="22"/>
              </w:rPr>
            </w:pPr>
          </w:p>
          <w:p w14:paraId="49C0441F" w14:textId="392D7E87" w:rsidR="007A54AA" w:rsidRPr="00984F7D" w:rsidRDefault="007A54AA" w:rsidP="00031789">
            <w:pPr>
              <w:pStyle w:val="Lijstalinea"/>
              <w:spacing w:line="240" w:lineRule="auto"/>
              <w:ind w:left="0"/>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Wanneer Opdrachtgever de opbrengstdeling van het restmateriaal loslaat, zoals door marktpartijen is geadviseerd, ontvangt Opdrachtgever 100% van de restwaarde via een verrekening op de facturen. Als gevolg daarvan moet de Opdrachtnemer alle kosten volledig verwerken in de tarieven, wat leidt tot hogere vaste prijzen voor Opdrachtgever..”</w:t>
            </w:r>
          </w:p>
          <w:p w14:paraId="1D4D16B1" w14:textId="77777777" w:rsidR="002B7CCA" w:rsidRPr="00984F7D" w:rsidRDefault="002B7CCA" w:rsidP="00031789">
            <w:pPr>
              <w:pStyle w:val="Lijstalinea"/>
              <w:spacing w:line="240" w:lineRule="auto"/>
              <w:ind w:left="0"/>
              <w:jc w:val="both"/>
              <w:rPr>
                <w:rFonts w:ascii="RijksoverheidSansWebText Regula" w:hAnsi="RijksoverheidSansWebText Regula" w:cs="Arial"/>
                <w:sz w:val="22"/>
                <w:szCs w:val="22"/>
              </w:rPr>
            </w:pPr>
          </w:p>
          <w:p w14:paraId="3309CA3D" w14:textId="67BCE883" w:rsidR="002B7CCA" w:rsidRPr="00984F7D" w:rsidRDefault="002B7CCA" w:rsidP="00031789">
            <w:pPr>
              <w:pStyle w:val="Lijstalinea"/>
              <w:spacing w:line="240" w:lineRule="auto"/>
              <w:ind w:left="0"/>
              <w:jc w:val="both"/>
              <w:rPr>
                <w:rFonts w:ascii="RijksoverheidSansWebText Regula" w:hAnsi="RijksoverheidSansWebText Regula" w:cs="Arial"/>
                <w:sz w:val="22"/>
                <w:szCs w:val="22"/>
                <w:highlight w:val="cyan"/>
              </w:rPr>
            </w:pPr>
            <w:r w:rsidRPr="00984F7D">
              <w:rPr>
                <w:rFonts w:ascii="RijksoverheidSansWebText Regula" w:hAnsi="RijksoverheidSansWebText Regula" w:cs="Arial"/>
                <w:sz w:val="22"/>
                <w:szCs w:val="22"/>
              </w:rPr>
              <w:t xml:space="preserve">Geïnteresseerde partijen zijn </w:t>
            </w:r>
            <w:r w:rsidR="00685AC7" w:rsidRPr="00984F7D">
              <w:rPr>
                <w:rFonts w:ascii="RijksoverheidSansWebText Regula" w:hAnsi="RijksoverheidSansWebText Regula" w:cs="Arial"/>
                <w:sz w:val="22"/>
                <w:szCs w:val="22"/>
              </w:rPr>
              <w:t xml:space="preserve">dus </w:t>
            </w:r>
            <w:r w:rsidRPr="00984F7D">
              <w:rPr>
                <w:rFonts w:ascii="RijksoverheidSansWebText Regula" w:hAnsi="RijksoverheidSansWebText Regula" w:cs="Arial"/>
                <w:sz w:val="22"/>
                <w:szCs w:val="22"/>
              </w:rPr>
              <w:t xml:space="preserve">niet verplicht om een procentuele afslag te offreren, </w:t>
            </w:r>
            <w:r w:rsidR="00685AC7" w:rsidRPr="00984F7D">
              <w:rPr>
                <w:rFonts w:ascii="RijksoverheidSansWebText Regula" w:hAnsi="RijksoverheidSansWebText Regula" w:cs="Arial"/>
                <w:sz w:val="22"/>
                <w:szCs w:val="22"/>
              </w:rPr>
              <w:t>zij kunnen dit kostencomponent ook verdisconteren in overige tarieven. Z</w:t>
            </w:r>
            <w:r w:rsidRPr="00984F7D">
              <w:rPr>
                <w:rFonts w:ascii="RijksoverheidSansWebText Regula" w:hAnsi="RijksoverheidSansWebText Regula" w:cs="Arial"/>
                <w:sz w:val="22"/>
                <w:szCs w:val="22"/>
              </w:rPr>
              <w:t>ie</w:t>
            </w:r>
            <w:r w:rsidR="00685AC7" w:rsidRPr="00984F7D">
              <w:rPr>
                <w:rFonts w:ascii="RijksoverheidSansWebText Regula" w:hAnsi="RijksoverheidSansWebText Regula" w:cs="Arial"/>
                <w:sz w:val="22"/>
                <w:szCs w:val="22"/>
              </w:rPr>
              <w:t xml:space="preserve"> voor de volledigheid</w:t>
            </w:r>
            <w:r w:rsidRPr="00984F7D">
              <w:rPr>
                <w:rFonts w:ascii="RijksoverheidSansWebText Regula" w:hAnsi="RijksoverheidSansWebText Regula" w:cs="Arial"/>
                <w:sz w:val="22"/>
                <w:szCs w:val="22"/>
              </w:rPr>
              <w:t xml:space="preserve"> ook vraag 5</w:t>
            </w:r>
            <w:r w:rsidR="00685AC7" w:rsidRPr="00984F7D">
              <w:rPr>
                <w:rFonts w:ascii="RijksoverheidSansWebText Regula" w:hAnsi="RijksoverheidSansWebText Regula" w:cs="Arial"/>
                <w:sz w:val="22"/>
                <w:szCs w:val="22"/>
              </w:rPr>
              <w:t>, 29</w:t>
            </w:r>
            <w:r w:rsidRPr="00984F7D">
              <w:rPr>
                <w:rFonts w:ascii="RijksoverheidSansWebText Regula" w:hAnsi="RijksoverheidSansWebText Regula" w:cs="Arial"/>
                <w:sz w:val="22"/>
                <w:szCs w:val="22"/>
              </w:rPr>
              <w:t xml:space="preserve"> en 114 van de Nota van inlichtingen 1. </w:t>
            </w:r>
          </w:p>
        </w:tc>
      </w:tr>
      <w:tr w:rsidR="00245A49" w:rsidRPr="0046769C" w14:paraId="6959ABCC"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1CEB3" w14:textId="77777777" w:rsidR="00245A49" w:rsidRPr="00F70EB0" w:rsidRDefault="00245A49" w:rsidP="00245A49">
            <w:pPr>
              <w:widowControl/>
              <w:spacing w:line="240" w:lineRule="auto"/>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lastRenderedPageBreak/>
              <w:t>3</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63F3705B" w14:textId="56582731" w:rsidR="00245A49" w:rsidRPr="00F70EB0" w:rsidRDefault="00245A49" w:rsidP="00245A49">
            <w:pPr>
              <w:widowControl/>
              <w:spacing w:line="240" w:lineRule="auto"/>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0D2A5044" w14:textId="0E2BFDDB" w:rsidR="00245A49" w:rsidRPr="00F70EB0" w:rsidRDefault="00245A49" w:rsidP="00245A49">
            <w:pPr>
              <w:widowControl/>
              <w:spacing w:line="240" w:lineRule="auto"/>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t>Vraag 6</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2B560830" w14:textId="48B67C32" w:rsidR="00245A49" w:rsidRPr="00F70EB0" w:rsidRDefault="00245A49" w:rsidP="00245A49">
            <w:pPr>
              <w:widowControl/>
              <w:spacing w:line="240" w:lineRule="auto"/>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t>U geeft hier als antwoord dat u niet kunt bevestigen dat kunststof rolcontainers niet geschikt zijn, omdat het af hangt van het materiaal. Daarover 2 vragen: 1. Kunt u definiëren wanneer kunststof wordt gezien als brandvertragend en 2. Hoe wordt van al die containers gecontroleerd dat ze daadwerkelijk gemaakt zijn van brandvertragend materiaal?</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4BE2927D" w14:textId="77777777" w:rsidR="00085828" w:rsidRPr="00F70EB0" w:rsidRDefault="00085828" w:rsidP="00085828">
            <w:pPr>
              <w:widowControl/>
              <w:spacing w:line="240" w:lineRule="auto"/>
              <w:jc w:val="both"/>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t>Deze vraag bestaat uit twee sub-vragen:</w:t>
            </w:r>
          </w:p>
          <w:p w14:paraId="56E023C5" w14:textId="10FD8F1A" w:rsidR="001E31D3" w:rsidRPr="00F70EB0" w:rsidRDefault="001E31D3" w:rsidP="001E31D3">
            <w:pPr>
              <w:pStyle w:val="Lijstalinea"/>
              <w:widowControl/>
              <w:numPr>
                <w:ilvl w:val="0"/>
                <w:numId w:val="25"/>
              </w:numPr>
              <w:spacing w:line="240" w:lineRule="auto"/>
              <w:jc w:val="both"/>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t xml:space="preserve">Nee, het is de verantwoordelijkheid van de Opdrachtnemer om inzamelingsmiddelen in te zetten die brandvertragend zijn, ongeacht het materiaalsoort. De Aanbestedende dienst gaat zich niet in de positie van de inschrijvers begeven om te definiëren welke materialen van inzamelingsmiddelen brandvertragend zijn en welke niet. UE8 </w:t>
            </w:r>
            <w:r w:rsidR="00F70EB0" w:rsidRPr="00F70EB0">
              <w:rPr>
                <w:rFonts w:ascii="RijksoverheidSansWebText Regula" w:hAnsi="RijksoverheidSansWebText Regula" w:cs="Arial"/>
                <w:sz w:val="22"/>
                <w:szCs w:val="22"/>
              </w:rPr>
              <w:t xml:space="preserve">van het Programma van eisen (Bijlage 1) </w:t>
            </w:r>
            <w:r w:rsidRPr="00F70EB0">
              <w:rPr>
                <w:rFonts w:ascii="RijksoverheidSansWebText Regula" w:hAnsi="RijksoverheidSansWebText Regula" w:cs="Arial"/>
                <w:sz w:val="22"/>
                <w:szCs w:val="22"/>
              </w:rPr>
              <w:t xml:space="preserve">betreft een uitvoeringseis waarbij </w:t>
            </w:r>
            <w:r w:rsidR="00F70EB0" w:rsidRPr="00F70EB0">
              <w:rPr>
                <w:rFonts w:ascii="RijksoverheidSansWebText Regula" w:hAnsi="RijksoverheidSansWebText Regula" w:cs="Arial"/>
                <w:sz w:val="22"/>
                <w:szCs w:val="22"/>
              </w:rPr>
              <w:t xml:space="preserve">de </w:t>
            </w:r>
            <w:r w:rsidRPr="00F70EB0">
              <w:rPr>
                <w:rFonts w:ascii="RijksoverheidSansWebText Regula" w:hAnsi="RijksoverheidSansWebText Regula" w:cs="Arial"/>
                <w:sz w:val="22"/>
                <w:szCs w:val="22"/>
              </w:rPr>
              <w:t>Opdrachtnemer verantwoordelijk is</w:t>
            </w:r>
            <w:r w:rsidR="00F70EB0" w:rsidRPr="00F70EB0">
              <w:rPr>
                <w:rFonts w:ascii="RijksoverheidSansWebText Regula" w:hAnsi="RijksoverheidSansWebText Regula" w:cs="Arial"/>
                <w:sz w:val="22"/>
                <w:szCs w:val="22"/>
              </w:rPr>
              <w:t xml:space="preserve"> </w:t>
            </w:r>
            <w:r w:rsidRPr="00F70EB0">
              <w:rPr>
                <w:rFonts w:ascii="RijksoverheidSansWebText Regula" w:hAnsi="RijksoverheidSansWebText Regula" w:cs="Arial"/>
                <w:sz w:val="22"/>
                <w:szCs w:val="22"/>
              </w:rPr>
              <w:t>dat de inzamelingsmiddelen die worden ingezet bij uitvoering van de Opdracht brandvertragend zijn.</w:t>
            </w:r>
          </w:p>
          <w:p w14:paraId="1E84D7DB" w14:textId="69584511" w:rsidR="00E11BBF" w:rsidRPr="00F70EB0" w:rsidRDefault="001E31D3" w:rsidP="001E31D3">
            <w:pPr>
              <w:pStyle w:val="Lijstalinea"/>
              <w:widowControl/>
              <w:numPr>
                <w:ilvl w:val="0"/>
                <w:numId w:val="25"/>
              </w:numPr>
              <w:spacing w:line="240" w:lineRule="auto"/>
              <w:jc w:val="both"/>
              <w:rPr>
                <w:rFonts w:ascii="RijksoverheidSansWebText Regula" w:hAnsi="RijksoverheidSansWebText Regula" w:cs="Arial"/>
                <w:sz w:val="22"/>
                <w:szCs w:val="22"/>
              </w:rPr>
            </w:pPr>
            <w:r w:rsidRPr="00F70EB0">
              <w:rPr>
                <w:rFonts w:ascii="RijksoverheidSansWebText Regula" w:hAnsi="RijksoverheidSansWebText Regula" w:cs="Arial"/>
                <w:sz w:val="22"/>
                <w:szCs w:val="22"/>
              </w:rPr>
              <w:t>Op brandgevoelige locaties verzorgt de Brandweer in samenwerking met de locatie(s) van desbetreffende Deelnemende organisatie(s) voor periodieke inspecties naar brandveiligheid, onderdeel hiervan kan ook zijn de inspectie van inzamelingsmiddelen voor karton en vertrouwelijk papier.</w:t>
            </w:r>
          </w:p>
        </w:tc>
      </w:tr>
      <w:tr w:rsidR="00245A49" w:rsidRPr="0046769C" w14:paraId="02483B45"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02096A3" w14:textId="77777777" w:rsidR="00245A49" w:rsidRPr="008F4CFD" w:rsidRDefault="00245A49" w:rsidP="00245A49">
            <w:pPr>
              <w:widowControl/>
              <w:spacing w:line="240" w:lineRule="auto"/>
              <w:rPr>
                <w:rFonts w:ascii="RijksoverheidSansWebText Regula" w:hAnsi="RijksoverheidSansWebText Regula" w:cs="Arial"/>
                <w:sz w:val="22"/>
                <w:szCs w:val="22"/>
              </w:rPr>
            </w:pPr>
            <w:r w:rsidRPr="008F4CFD">
              <w:rPr>
                <w:rFonts w:ascii="RijksoverheidSansWebText Regula" w:hAnsi="RijksoverheidSansWebText Regula" w:cs="Arial"/>
                <w:sz w:val="22"/>
                <w:szCs w:val="22"/>
              </w:rPr>
              <w:t>4</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6D3FC9C6" w14:textId="1B7DC35A" w:rsidR="00245A49" w:rsidRPr="008F4CFD" w:rsidRDefault="00245A49" w:rsidP="00245A49">
            <w:pPr>
              <w:widowControl/>
              <w:spacing w:line="240" w:lineRule="auto"/>
              <w:rPr>
                <w:rFonts w:ascii="RijksoverheidSansWebText Regula" w:hAnsi="RijksoverheidSansWebText Regula" w:cs="Arial"/>
                <w:sz w:val="22"/>
                <w:szCs w:val="22"/>
              </w:rPr>
            </w:pPr>
            <w:r w:rsidRPr="008F4CFD">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432C939C" w14:textId="1BC76880" w:rsidR="00245A49" w:rsidRPr="008F4CFD" w:rsidRDefault="00245A49" w:rsidP="00245A49">
            <w:pPr>
              <w:widowControl/>
              <w:spacing w:line="240" w:lineRule="auto"/>
              <w:rPr>
                <w:rFonts w:ascii="RijksoverheidSansWebText Regula" w:hAnsi="RijksoverheidSansWebText Regula" w:cs="Arial"/>
                <w:sz w:val="22"/>
                <w:szCs w:val="22"/>
              </w:rPr>
            </w:pPr>
            <w:r w:rsidRPr="008F4CFD">
              <w:rPr>
                <w:rFonts w:ascii="RijksoverheidSansWebText Regula" w:hAnsi="RijksoverheidSansWebText Regula" w:cs="Arial"/>
                <w:color w:val="000000"/>
                <w:sz w:val="22"/>
                <w:szCs w:val="22"/>
              </w:rPr>
              <w:t>Vraag 14</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2027AA0E" w14:textId="4C00C446" w:rsidR="00245A49" w:rsidRPr="008F4CFD" w:rsidRDefault="00245A49" w:rsidP="00245A49">
            <w:pPr>
              <w:widowControl/>
              <w:spacing w:line="240" w:lineRule="auto"/>
              <w:rPr>
                <w:rFonts w:ascii="RijksoverheidSansWebText Regula" w:hAnsi="RijksoverheidSansWebText Regula" w:cs="Arial"/>
                <w:sz w:val="22"/>
                <w:szCs w:val="22"/>
              </w:rPr>
            </w:pPr>
            <w:r w:rsidRPr="008F4CFD">
              <w:rPr>
                <w:rFonts w:ascii="RijksoverheidSansWebText Regula" w:hAnsi="RijksoverheidSansWebText Regula" w:cs="Arial"/>
                <w:color w:val="000000"/>
                <w:sz w:val="22"/>
                <w:szCs w:val="22"/>
              </w:rPr>
              <w:t>Om een goede calculatie te maken - mogen wij ervan uitgaan dat het op te ruimen archief aangeboden staat achter de eerste deur, gemakkelijk bereikbaar voor chauffeur en wagen (en niet ergens diep in het pand en/of in een kelder/op een zolder)?</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15A09927" w14:textId="1A55C6E0" w:rsidR="00112E68" w:rsidRPr="008F4CFD" w:rsidRDefault="00ED1C3A" w:rsidP="006D16A7">
            <w:pPr>
              <w:widowControl/>
              <w:spacing w:line="240" w:lineRule="auto"/>
              <w:jc w:val="both"/>
              <w:rPr>
                <w:rFonts w:ascii="RijksoverheidSansWebText Regula" w:hAnsi="RijksoverheidSansWebText Regula" w:cs="Arial"/>
                <w:sz w:val="22"/>
                <w:szCs w:val="22"/>
              </w:rPr>
            </w:pPr>
            <w:r w:rsidRPr="008F4CFD">
              <w:rPr>
                <w:rFonts w:ascii="RijksoverheidSansWebText Regula" w:hAnsi="RijksoverheidSansWebText Regula" w:cs="Arial"/>
                <w:sz w:val="22"/>
                <w:szCs w:val="22"/>
              </w:rPr>
              <w:t xml:space="preserve">Ja, teneinde van de prijscalculatie </w:t>
            </w:r>
            <w:r w:rsidR="007C390B" w:rsidRPr="008F4CFD">
              <w:rPr>
                <w:rFonts w:ascii="RijksoverheidSansWebText Regula" w:hAnsi="RijksoverheidSansWebText Regula" w:cs="Arial"/>
                <w:sz w:val="22"/>
                <w:szCs w:val="22"/>
              </w:rPr>
              <w:t>kunnen inschrijvers er vanuit gaan dat</w:t>
            </w:r>
            <w:r w:rsidR="00112E68" w:rsidRPr="008F4CFD">
              <w:rPr>
                <w:rFonts w:ascii="RijksoverheidSansWebText Regula" w:hAnsi="RijksoverheidSansWebText Regula" w:cs="Arial"/>
                <w:sz w:val="22"/>
                <w:szCs w:val="22"/>
              </w:rPr>
              <w:t xml:space="preserve"> archief opruimingen </w:t>
            </w:r>
            <w:r w:rsidR="007C390B" w:rsidRPr="008F4CFD">
              <w:rPr>
                <w:rFonts w:ascii="RijksoverheidSansWebText Regula" w:hAnsi="RijksoverheidSansWebText Regula" w:cs="Arial"/>
                <w:sz w:val="22"/>
                <w:szCs w:val="22"/>
              </w:rPr>
              <w:t>in de meeste gevallen</w:t>
            </w:r>
            <w:r w:rsidR="00112E68" w:rsidRPr="008F4CFD">
              <w:rPr>
                <w:rFonts w:ascii="RijksoverheidSansWebText Regula" w:hAnsi="RijksoverheidSansWebText Regula" w:cs="Arial"/>
                <w:sz w:val="22"/>
                <w:szCs w:val="22"/>
              </w:rPr>
              <w:t xml:space="preserve"> op de standaard (expeditie-) locaties </w:t>
            </w:r>
            <w:r w:rsidR="007C390B" w:rsidRPr="008F4CFD">
              <w:rPr>
                <w:rFonts w:ascii="RijksoverheidSansWebText Regula" w:hAnsi="RijksoverheidSansWebText Regula" w:cs="Arial"/>
                <w:sz w:val="22"/>
                <w:szCs w:val="22"/>
              </w:rPr>
              <w:t xml:space="preserve">worden </w:t>
            </w:r>
            <w:r w:rsidR="00112E68" w:rsidRPr="008F4CFD">
              <w:rPr>
                <w:rFonts w:ascii="RijksoverheidSansWebText Regula" w:hAnsi="RijksoverheidSansWebText Regula" w:cs="Arial"/>
                <w:sz w:val="22"/>
                <w:szCs w:val="22"/>
              </w:rPr>
              <w:t>aangeboden.</w:t>
            </w:r>
          </w:p>
          <w:p w14:paraId="66181A06" w14:textId="77777777" w:rsidR="00112E68" w:rsidRPr="008F4CFD" w:rsidRDefault="00112E68" w:rsidP="006D16A7">
            <w:pPr>
              <w:widowControl/>
              <w:spacing w:line="240" w:lineRule="auto"/>
              <w:jc w:val="both"/>
              <w:rPr>
                <w:rFonts w:ascii="RijksoverheidSansWebText Regula" w:hAnsi="RijksoverheidSansWebText Regula" w:cs="Arial"/>
                <w:sz w:val="22"/>
                <w:szCs w:val="22"/>
              </w:rPr>
            </w:pPr>
          </w:p>
          <w:p w14:paraId="2CB3A185" w14:textId="7A375179" w:rsidR="00112E68" w:rsidRPr="008F4CFD" w:rsidRDefault="00526B1E" w:rsidP="006D16A7">
            <w:pPr>
              <w:widowControl/>
              <w:spacing w:line="240" w:lineRule="auto"/>
              <w:jc w:val="both"/>
              <w:rPr>
                <w:rFonts w:ascii="RijksoverheidSansWebText Regula" w:hAnsi="RijksoverheidSansWebText Regula" w:cs="Arial"/>
                <w:sz w:val="22"/>
                <w:szCs w:val="22"/>
              </w:rPr>
            </w:pPr>
            <w:r w:rsidRPr="008F4CFD">
              <w:rPr>
                <w:rFonts w:ascii="RijksoverheidSansWebText Regula" w:hAnsi="RijksoverheidSansWebText Regula" w:cs="Arial"/>
                <w:sz w:val="22"/>
                <w:szCs w:val="22"/>
              </w:rPr>
              <w:t xml:space="preserve">Mocht dit in praktijk </w:t>
            </w:r>
            <w:r w:rsidR="00262068" w:rsidRPr="008F4CFD">
              <w:rPr>
                <w:rFonts w:ascii="RijksoverheidSansWebText Regula" w:hAnsi="RijksoverheidSansWebText Regula" w:cs="Arial"/>
                <w:sz w:val="22"/>
                <w:szCs w:val="22"/>
              </w:rPr>
              <w:t>sterk afwijken, dan</w:t>
            </w:r>
            <w:r w:rsidRPr="008F4CFD">
              <w:rPr>
                <w:rFonts w:ascii="RijksoverheidSansWebText Regula" w:hAnsi="RijksoverheidSansWebText Regula" w:cs="Arial"/>
                <w:sz w:val="22"/>
                <w:szCs w:val="22"/>
              </w:rPr>
              <w:t xml:space="preserve"> kan de Deelnemende organisatie met Opdrachtnemer </w:t>
            </w:r>
            <w:r w:rsidR="007C390B" w:rsidRPr="008F4CFD">
              <w:rPr>
                <w:rFonts w:ascii="RijksoverheidSansWebText Regula" w:hAnsi="RijksoverheidSansWebText Regula" w:cs="Arial"/>
                <w:sz w:val="22"/>
                <w:szCs w:val="22"/>
              </w:rPr>
              <w:t>na</w:t>
            </w:r>
            <w:r w:rsidRPr="008F4CFD">
              <w:rPr>
                <w:rFonts w:ascii="RijksoverheidSansWebText Regula" w:hAnsi="RijksoverheidSansWebText Regula" w:cs="Arial"/>
                <w:sz w:val="22"/>
                <w:szCs w:val="22"/>
              </w:rPr>
              <w:t xml:space="preserve">dere afspraken maken over de specifieke Opruiming en bijbehorende prijsstelling. Op voorhand is de behoefte voor </w:t>
            </w:r>
            <w:r w:rsidR="00262068" w:rsidRPr="008F4CFD">
              <w:rPr>
                <w:rFonts w:ascii="RijksoverheidSansWebText Regula" w:hAnsi="RijksoverheidSansWebText Regula" w:cs="Arial"/>
                <w:sz w:val="22"/>
                <w:szCs w:val="22"/>
              </w:rPr>
              <w:t>Opruimingen</w:t>
            </w:r>
            <w:r w:rsidRPr="008F4CFD">
              <w:rPr>
                <w:rFonts w:ascii="RijksoverheidSansWebText Regula" w:hAnsi="RijksoverheidSansWebText Regula" w:cs="Arial"/>
                <w:sz w:val="22"/>
                <w:szCs w:val="22"/>
              </w:rPr>
              <w:t xml:space="preserve"> </w:t>
            </w:r>
            <w:r w:rsidR="00112E68" w:rsidRPr="008F4CFD">
              <w:rPr>
                <w:rFonts w:ascii="RijksoverheidSansWebText Regula" w:hAnsi="RijksoverheidSansWebText Regula" w:cs="Arial"/>
                <w:sz w:val="22"/>
                <w:szCs w:val="22"/>
              </w:rPr>
              <w:t xml:space="preserve">(en lokale situatie) </w:t>
            </w:r>
            <w:r w:rsidRPr="008F4CFD">
              <w:rPr>
                <w:rFonts w:ascii="RijksoverheidSansWebText Regula" w:hAnsi="RijksoverheidSansWebText Regula" w:cs="Arial"/>
                <w:sz w:val="22"/>
                <w:szCs w:val="22"/>
              </w:rPr>
              <w:t>niet</w:t>
            </w:r>
            <w:r w:rsidR="00262068" w:rsidRPr="008F4CFD">
              <w:rPr>
                <w:rFonts w:ascii="RijksoverheidSansWebText Regula" w:hAnsi="RijksoverheidSansWebText Regula" w:cs="Arial"/>
                <w:sz w:val="22"/>
                <w:szCs w:val="22"/>
              </w:rPr>
              <w:t xml:space="preserve"> betrouwbaar</w:t>
            </w:r>
            <w:r w:rsidRPr="008F4CFD">
              <w:rPr>
                <w:rFonts w:ascii="RijksoverheidSansWebText Regula" w:hAnsi="RijksoverheidSansWebText Regula" w:cs="Arial"/>
                <w:sz w:val="22"/>
                <w:szCs w:val="22"/>
              </w:rPr>
              <w:t xml:space="preserve"> in te schatten voor Opdrachtgever en de Deelnemende organisaties.</w:t>
            </w:r>
          </w:p>
        </w:tc>
      </w:tr>
      <w:tr w:rsidR="00245A49" w:rsidRPr="0046769C" w14:paraId="20A52FC1"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28167247" w14:textId="77777777"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5</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002AC7B8" w14:textId="0F0B3499"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043C91A0" w14:textId="5476A019"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Vraag 20</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22AB47F2" w14:textId="65E8C3C9"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Om een goede calculatie te maken - mogen wij ervan uitgaan dat het op te ruimen archief aangeboden staat achter de eerste deur, gemakkelijk bereikbaar voor chauffeur en wagen (en niet ergens diep in het pand en/of in een kelder/op een zolder)?</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0F3FE0F1" w14:textId="006955FB" w:rsidR="00245A49" w:rsidRPr="00F8624E" w:rsidRDefault="00ED1C3A" w:rsidP="00245A49">
            <w:pPr>
              <w:widowControl/>
              <w:spacing w:line="240" w:lineRule="auto"/>
              <w:jc w:val="both"/>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Zie het antwoord op vraag 4</w:t>
            </w:r>
            <w:r w:rsidR="001673B0" w:rsidRPr="00F8624E">
              <w:rPr>
                <w:rFonts w:ascii="RijksoverheidSansWebText Regula" w:hAnsi="RijksoverheidSansWebText Regula" w:cs="Arial"/>
                <w:sz w:val="22"/>
                <w:szCs w:val="22"/>
              </w:rPr>
              <w:t xml:space="preserve"> van deze nota van inlichtingen</w:t>
            </w:r>
            <w:r w:rsidRPr="00F8624E">
              <w:rPr>
                <w:rFonts w:ascii="RijksoverheidSansWebText Regula" w:hAnsi="RijksoverheidSansWebText Regula" w:cs="Arial"/>
                <w:sz w:val="22"/>
                <w:szCs w:val="22"/>
              </w:rPr>
              <w:t>.</w:t>
            </w:r>
          </w:p>
        </w:tc>
      </w:tr>
      <w:tr w:rsidR="00245A49" w:rsidRPr="0046769C" w14:paraId="740CBF4D"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C25CD69" w14:textId="77777777"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6</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51462E3A" w14:textId="06409506"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0C68554B" w14:textId="2DABD4A8"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Vraag 22</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199CD924" w14:textId="3409F451"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 xml:space="preserve">U schrijft "Nee, ongeacht het antwoord van inschrijvers op wens 3 dient een Social return plan overlegd te worden. Enkel de inschrijver aan wie voorlopig is gegund dient het </w:t>
            </w:r>
            <w:proofErr w:type="spellStart"/>
            <w:r w:rsidRPr="00F8624E">
              <w:rPr>
                <w:rFonts w:ascii="RijksoverheidSansWebText Regula" w:hAnsi="RijksoverheidSansWebText Regula" w:cs="Arial"/>
                <w:sz w:val="22"/>
                <w:szCs w:val="22"/>
              </w:rPr>
              <w:t>Socialreturn</w:t>
            </w:r>
            <w:proofErr w:type="spellEnd"/>
            <w:r w:rsidRPr="00F8624E">
              <w:rPr>
                <w:rFonts w:ascii="RijksoverheidSansWebText Regula" w:hAnsi="RijksoverheidSansWebText Regula" w:cs="Arial"/>
                <w:sz w:val="22"/>
                <w:szCs w:val="22"/>
              </w:rPr>
              <w:t xml:space="preserve"> plan te overleggen gedurende de verificatiefase".  Klopt het dat dit dus niet bij inschrijving maar bij verificatie moet worden overlegd?</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49081FB9" w14:textId="4735D15E" w:rsidR="00245A49" w:rsidRPr="00F8624E" w:rsidRDefault="0055425F" w:rsidP="00245A49">
            <w:pPr>
              <w:widowControl/>
              <w:spacing w:line="240" w:lineRule="auto"/>
              <w:jc w:val="both"/>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Ja, dat klopt. Zie ook pagina 5 en 33 van het Beschrijvend document:</w:t>
            </w:r>
          </w:p>
          <w:p w14:paraId="7A0D3B23" w14:textId="77777777" w:rsidR="0055425F" w:rsidRPr="00F8624E" w:rsidRDefault="0055425F" w:rsidP="00245A49">
            <w:pPr>
              <w:widowControl/>
              <w:spacing w:line="240" w:lineRule="auto"/>
              <w:jc w:val="both"/>
              <w:rPr>
                <w:rFonts w:ascii="RijksoverheidSansWebText Regula" w:hAnsi="RijksoverheidSansWebText Regula" w:cs="Arial"/>
                <w:sz w:val="22"/>
                <w:szCs w:val="22"/>
              </w:rPr>
            </w:pPr>
          </w:p>
          <w:p w14:paraId="31430B14" w14:textId="1C32428D" w:rsidR="0055425F" w:rsidRPr="00F8624E" w:rsidRDefault="0055425F" w:rsidP="0055425F">
            <w:pPr>
              <w:widowControl/>
              <w:spacing w:line="240" w:lineRule="auto"/>
              <w:jc w:val="both"/>
              <w:rPr>
                <w:rFonts w:ascii="RijksoverheidSansWebText Regula" w:hAnsi="RijksoverheidSansWebText Regula" w:cs="Arial"/>
                <w:i/>
                <w:iCs/>
                <w:sz w:val="22"/>
                <w:szCs w:val="22"/>
              </w:rPr>
            </w:pPr>
            <w:r w:rsidRPr="00F8624E">
              <w:rPr>
                <w:rFonts w:ascii="RijksoverheidSansWebText Regula" w:hAnsi="RijksoverheidSansWebText Regula" w:cs="Arial"/>
                <w:i/>
                <w:iCs/>
                <w:sz w:val="22"/>
                <w:szCs w:val="22"/>
              </w:rPr>
              <w:t>“Ter toetsing van het afgegeven percentage bij wens 3 (Social return) wordt na voorlopige gunning, in de verificatiefase, bij de winnende inschrijver een plan en aanzien van de social return opgevraagd.”</w:t>
            </w:r>
          </w:p>
        </w:tc>
      </w:tr>
      <w:tr w:rsidR="00245A49" w:rsidRPr="0046769C" w14:paraId="704BB29A"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2813E04A" w14:textId="77777777"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7</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1D903F57" w14:textId="04DC0AEB"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41DAB8E2" w14:textId="7CEEA59B"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Vraag 30</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6061A82C" w14:textId="6A5437DF" w:rsidR="00245A49" w:rsidRPr="00F8624E" w:rsidRDefault="00245A49" w:rsidP="00245A49">
            <w:pPr>
              <w:widowControl/>
              <w:spacing w:line="240" w:lineRule="auto"/>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 xml:space="preserve">U geeft als antwoord dat de kosten van het op te maken schaderapport door beide partijen gedeeld moeten worden. Wij vinden dat niet reëel - wanneer schade is ontstaan door toedoen van opdrachtgever, dan dient opdrachtgever de kosten hiervoor te dragen. Kunt u dit aanpassen? </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2D0D3F8C" w14:textId="3C40FA3C" w:rsidR="00245A49" w:rsidRPr="00F8624E" w:rsidRDefault="00BD138F" w:rsidP="000148FA">
            <w:pPr>
              <w:widowControl/>
              <w:spacing w:line="240" w:lineRule="auto"/>
              <w:jc w:val="both"/>
              <w:rPr>
                <w:rFonts w:ascii="RijksoverheidSansWebText Regula" w:hAnsi="RijksoverheidSansWebText Regula" w:cs="Arial"/>
                <w:sz w:val="22"/>
                <w:szCs w:val="22"/>
              </w:rPr>
            </w:pPr>
            <w:r w:rsidRPr="00F8624E">
              <w:rPr>
                <w:rFonts w:ascii="RijksoverheidSansWebText Regula" w:hAnsi="RijksoverheidSansWebText Regula" w:cs="Arial"/>
                <w:sz w:val="22"/>
                <w:szCs w:val="22"/>
              </w:rPr>
              <w:t xml:space="preserve">Nee, artikel 12.5 van de Raamovereenkomst (Bijlage 2a) wordt niet aangepast. Conform dit artikel geschiedt het bepalen van de </w:t>
            </w:r>
            <w:r w:rsidR="00A64C03" w:rsidRPr="00F8624E">
              <w:rPr>
                <w:rFonts w:ascii="RijksoverheidSansWebText Regula" w:hAnsi="RijksoverheidSansWebText Regula" w:cs="Arial"/>
                <w:sz w:val="22"/>
                <w:szCs w:val="22"/>
              </w:rPr>
              <w:t xml:space="preserve">aansprakelijkheid en </w:t>
            </w:r>
            <w:r w:rsidRPr="00F8624E">
              <w:rPr>
                <w:rFonts w:ascii="RijksoverheidSansWebText Regula" w:hAnsi="RijksoverheidSansWebText Regula" w:cs="Arial"/>
                <w:sz w:val="22"/>
                <w:szCs w:val="22"/>
              </w:rPr>
              <w:t>dagwaarde in eerste instantie middels overleg tussen Opdrachtgever (Categorie Logistiek) en Opdrachtnemer. Pas  bij onduidelijk- of onenigheid dient de dagwaarde te worden bepaald door een onafhankelijk extern schadebedrijf.</w:t>
            </w:r>
            <w:r w:rsidR="000148FA" w:rsidRPr="00F8624E">
              <w:rPr>
                <w:rFonts w:ascii="RijksoverheidSansWebText Regula" w:hAnsi="RijksoverheidSansWebText Regula" w:cs="Arial"/>
                <w:sz w:val="22"/>
                <w:szCs w:val="22"/>
              </w:rPr>
              <w:t xml:space="preserve"> Het delen van de kosten voor het opmaken van een schaderapport stimuleert beide Partijen om in gezamenlijkheid tot een passende oplossing te komen.</w:t>
            </w:r>
          </w:p>
        </w:tc>
      </w:tr>
      <w:tr w:rsidR="00245A49" w:rsidRPr="00984F7D" w14:paraId="785FCA0D"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230FA87F" w14:textId="77777777" w:rsidR="00245A49" w:rsidRPr="001F2C1B" w:rsidRDefault="00245A49" w:rsidP="00245A49">
            <w:pPr>
              <w:widowControl/>
              <w:spacing w:line="240" w:lineRule="auto"/>
              <w:rPr>
                <w:rFonts w:ascii="RijksoverheidSansWebText Regula" w:hAnsi="RijksoverheidSansWebText Regula" w:cs="Arial"/>
                <w:sz w:val="22"/>
                <w:szCs w:val="22"/>
              </w:rPr>
            </w:pPr>
            <w:r w:rsidRPr="001F2C1B">
              <w:rPr>
                <w:rFonts w:ascii="RijksoverheidSansWebText Regula" w:hAnsi="RijksoverheidSansWebText Regula" w:cs="Arial"/>
                <w:sz w:val="22"/>
                <w:szCs w:val="22"/>
              </w:rPr>
              <w:t>8</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1B751C0D" w14:textId="2BB375D9" w:rsidR="00245A49" w:rsidRPr="001F2C1B" w:rsidRDefault="00245A49" w:rsidP="00245A49">
            <w:pPr>
              <w:widowControl/>
              <w:spacing w:line="240" w:lineRule="auto"/>
              <w:rPr>
                <w:rFonts w:ascii="RijksoverheidSansWebText Regula" w:hAnsi="RijksoverheidSansWebText Regula" w:cs="Arial"/>
                <w:sz w:val="22"/>
                <w:szCs w:val="22"/>
              </w:rPr>
            </w:pPr>
            <w:r w:rsidRPr="001F2C1B">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76C1EB85" w14:textId="3BF05CEC" w:rsidR="00245A49" w:rsidRPr="001F2C1B" w:rsidRDefault="00245A49" w:rsidP="00245A49">
            <w:pPr>
              <w:widowControl/>
              <w:spacing w:line="240" w:lineRule="auto"/>
              <w:rPr>
                <w:rFonts w:ascii="RijksoverheidSansWebText Regula" w:hAnsi="RijksoverheidSansWebText Regula" w:cs="Arial"/>
                <w:sz w:val="22"/>
                <w:szCs w:val="22"/>
              </w:rPr>
            </w:pPr>
            <w:r w:rsidRPr="001F2C1B">
              <w:rPr>
                <w:rFonts w:ascii="RijksoverheidSansWebText Regula" w:hAnsi="RijksoverheidSansWebText Regula" w:cs="Arial"/>
                <w:color w:val="000000"/>
                <w:sz w:val="22"/>
                <w:szCs w:val="22"/>
              </w:rPr>
              <w:t>Vraag 51</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0875547E" w14:textId="0F29ADB1" w:rsidR="00245A49" w:rsidRPr="001F2C1B" w:rsidRDefault="00245A49" w:rsidP="00245A49">
            <w:pPr>
              <w:widowControl/>
              <w:spacing w:line="240" w:lineRule="auto"/>
              <w:rPr>
                <w:rFonts w:ascii="RijksoverheidSansWebText Regula" w:hAnsi="RijksoverheidSansWebText Regula" w:cs="Arial"/>
                <w:sz w:val="22"/>
                <w:szCs w:val="22"/>
              </w:rPr>
            </w:pPr>
            <w:r w:rsidRPr="001F2C1B">
              <w:rPr>
                <w:rFonts w:ascii="RijksoverheidSansWebText Regula" w:hAnsi="RijksoverheidSansWebText Regula" w:cs="Arial"/>
                <w:color w:val="000000"/>
                <w:sz w:val="22"/>
                <w:szCs w:val="22"/>
              </w:rPr>
              <w:t xml:space="preserve">Om een goede calculatie te kunnen maken - kunt u aangeven wat de gemiddelde wachttijd is? </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12F91322" w14:textId="7AA1A3F3" w:rsidR="00CE6807" w:rsidRPr="00252FD5" w:rsidRDefault="00365121" w:rsidP="00085828">
            <w:pPr>
              <w:widowControl/>
              <w:spacing w:line="240" w:lineRule="auto"/>
              <w:jc w:val="both"/>
              <w:rPr>
                <w:rFonts w:ascii="RijksoverheidSansWebText Regula" w:hAnsi="RijksoverheidSansWebText Regula" w:cs="Arial"/>
                <w:sz w:val="22"/>
                <w:szCs w:val="22"/>
              </w:rPr>
            </w:pPr>
            <w:r w:rsidRPr="00365121">
              <w:rPr>
                <w:rFonts w:ascii="RijksoverheidSansWebText Regula" w:hAnsi="RijksoverheidSansWebText Regula" w:cs="Arial"/>
                <w:sz w:val="22"/>
                <w:szCs w:val="22"/>
              </w:rPr>
              <w:t>Op het geheel gezien is de wachttijd verwaarloosbaar. In aanvulling op het antwoord op vraag 51 van de NvI1 kunt u er vanuit gaan dat de wachttijd in de reguliere uitvoering van de dienstverlening vrijwel niet voorkomt.</w:t>
            </w:r>
          </w:p>
        </w:tc>
      </w:tr>
      <w:tr w:rsidR="00245A49" w:rsidRPr="0046769C" w14:paraId="11BC6ED5"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89A" w14:textId="77777777" w:rsidR="00245A49" w:rsidRPr="00FC2F1C" w:rsidRDefault="00245A49" w:rsidP="00245A49">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9</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196EB36F" w14:textId="203B11D6" w:rsidR="00245A49" w:rsidRPr="00FC2F1C" w:rsidRDefault="00245A49" w:rsidP="00245A49">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46E67899" w14:textId="4CF91E9D" w:rsidR="00245A49" w:rsidRPr="00FC2F1C" w:rsidRDefault="00245A49" w:rsidP="00245A49">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Vraag 74</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12AD662B" w14:textId="0C185989" w:rsidR="00245A49" w:rsidRPr="00FC2F1C" w:rsidRDefault="00245A49" w:rsidP="00245A49">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Wij gaan niet akkoord met uw antwoord - als de wet wijzigt of als er een nieuwe wettelijke regeling wordt afgekondigd, dan moet doorbelasten per ingangsdatum van die wet bespreekbaar zijn.</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21353845" w14:textId="0504BA4D" w:rsidR="00245A49" w:rsidRPr="00FC2F1C" w:rsidRDefault="00FC2F1C" w:rsidP="00961045">
            <w:pPr>
              <w:widowControl/>
              <w:spacing w:line="240" w:lineRule="auto"/>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Indien een wetswijziging onvoorzien, noodzakelijk en/of dwingend van invloed is op de dienstverlening van Opdrachtnemer, dan kunnen contractuele aanpassingen in wederzijds overleg tussen Partijen worden geregeld binnen de wettelijke kaders van artikel 2.163a tot en met 2.163g van de Aanbestedingswet 2012.</w:t>
            </w:r>
          </w:p>
        </w:tc>
      </w:tr>
      <w:tr w:rsidR="00357F6F" w:rsidRPr="0046769C" w14:paraId="46CBB127"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AAF6" w14:textId="77777777" w:rsidR="00357F6F" w:rsidRPr="000771C3" w:rsidRDefault="00357F6F" w:rsidP="00357F6F">
            <w:pPr>
              <w:widowControl/>
              <w:spacing w:line="240" w:lineRule="auto"/>
              <w:rPr>
                <w:rFonts w:ascii="RijksoverheidSansWebText Regula" w:hAnsi="RijksoverheidSansWebText Regula" w:cs="Arial"/>
                <w:sz w:val="22"/>
                <w:szCs w:val="22"/>
              </w:rPr>
            </w:pPr>
            <w:r w:rsidRPr="000771C3">
              <w:rPr>
                <w:rFonts w:ascii="RijksoverheidSansWebText Regula" w:hAnsi="RijksoverheidSansWebText Regula" w:cs="Arial"/>
                <w:sz w:val="22"/>
                <w:szCs w:val="22"/>
              </w:rPr>
              <w:lastRenderedPageBreak/>
              <w:t>10</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394F6114" w14:textId="3D90E7C2" w:rsidR="00357F6F" w:rsidRPr="000771C3" w:rsidRDefault="00357F6F" w:rsidP="00357F6F">
            <w:pPr>
              <w:widowControl/>
              <w:spacing w:line="240" w:lineRule="auto"/>
              <w:rPr>
                <w:rFonts w:ascii="RijksoverheidSansWebText Regula" w:hAnsi="RijksoverheidSansWebText Regula" w:cs="Arial"/>
                <w:sz w:val="22"/>
                <w:szCs w:val="22"/>
              </w:rPr>
            </w:pPr>
            <w:r w:rsidRPr="000771C3">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354C2192" w14:textId="097EBAE9" w:rsidR="00357F6F" w:rsidRPr="000771C3" w:rsidRDefault="00357F6F" w:rsidP="00357F6F">
            <w:pPr>
              <w:widowControl/>
              <w:spacing w:line="240" w:lineRule="auto"/>
              <w:rPr>
                <w:rFonts w:ascii="RijksoverheidSansWebText Regula" w:hAnsi="RijksoverheidSansWebText Regula" w:cs="Arial"/>
                <w:sz w:val="22"/>
                <w:szCs w:val="22"/>
              </w:rPr>
            </w:pPr>
            <w:r w:rsidRPr="000771C3">
              <w:rPr>
                <w:rFonts w:ascii="RijksoverheidSansWebText Regula" w:hAnsi="RijksoverheidSansWebText Regula" w:cs="Arial"/>
                <w:sz w:val="22"/>
                <w:szCs w:val="22"/>
              </w:rPr>
              <w:t>Vraag 35</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44B0A7B2" w14:textId="51F36F90" w:rsidR="00357F6F" w:rsidRPr="000771C3" w:rsidRDefault="00357F6F" w:rsidP="00357F6F">
            <w:pPr>
              <w:rPr>
                <w:rFonts w:ascii="RijksoverheidSansWebText Regula" w:hAnsi="RijksoverheidSansWebText Regula" w:cs="Arial"/>
                <w:sz w:val="22"/>
                <w:szCs w:val="22"/>
              </w:rPr>
            </w:pPr>
            <w:r w:rsidRPr="000771C3">
              <w:rPr>
                <w:rFonts w:ascii="RijksoverheidSansWebText Regula" w:hAnsi="RijksoverheidSansWebText Regula" w:cs="Arial"/>
                <w:sz w:val="22"/>
                <w:szCs w:val="22"/>
              </w:rPr>
              <w:t>Bij het schrijven van de stukken kom ik tot de conclusie dat (met name als gevolg van de tabellen voor planning en risico’s) 5 pagina’s voor het implementatieplan net iets tekort is. Bent u bereid dit uit te breiden naar 6?</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481E2058" w14:textId="4192CD9A" w:rsidR="00357F6F" w:rsidRPr="000771C3" w:rsidRDefault="00A64ECF" w:rsidP="00357F6F">
            <w:pPr>
              <w:widowControl/>
              <w:spacing w:line="240" w:lineRule="auto"/>
              <w:jc w:val="both"/>
              <w:rPr>
                <w:rFonts w:ascii="RijksoverheidSansWebText Regula" w:hAnsi="RijksoverheidSansWebText Regula" w:cs="Arial"/>
                <w:sz w:val="22"/>
                <w:szCs w:val="22"/>
              </w:rPr>
            </w:pPr>
            <w:r w:rsidRPr="000771C3">
              <w:rPr>
                <w:rFonts w:ascii="RijksoverheidSansWebText Regula" w:hAnsi="RijksoverheidSansWebText Regula" w:cs="Arial"/>
                <w:sz w:val="22"/>
                <w:szCs w:val="22"/>
              </w:rPr>
              <w:t>Nee, de Opdrachtgever is hier niet toe bereid. De vormvereisten voor de beantwoording van wens 2 (implementatieplan) blijven ongewijzigd.</w:t>
            </w:r>
          </w:p>
        </w:tc>
      </w:tr>
      <w:tr w:rsidR="00357F6F" w:rsidRPr="0046769C" w14:paraId="5A2B5C99"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F57EF33" w14:textId="77777777" w:rsidR="00357F6F" w:rsidRPr="00FC2F1C" w:rsidRDefault="00357F6F" w:rsidP="00357F6F">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11</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3B803CB0" w14:textId="0D350748" w:rsidR="00357F6F" w:rsidRPr="00FC2F1C" w:rsidRDefault="00357F6F" w:rsidP="00357F6F">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41A4F884" w14:textId="44D5A92E" w:rsidR="00357F6F" w:rsidRPr="00FC2F1C" w:rsidRDefault="00357F6F" w:rsidP="00357F6F">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Vraag 22 en 33</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34E76DD9" w14:textId="77777777" w:rsidR="00357F6F" w:rsidRPr="00FC2F1C" w:rsidRDefault="00357F6F" w:rsidP="00357F6F">
            <w:pPr>
              <w:widowControl/>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Kunt u bevestigen dat:</w:t>
            </w:r>
          </w:p>
          <w:p w14:paraId="6B98B7A0" w14:textId="77777777" w:rsidR="00357F6F" w:rsidRPr="00FC2F1C" w:rsidRDefault="00357F6F" w:rsidP="00357F6F">
            <w:pPr>
              <w:pStyle w:val="Lijstalinea"/>
              <w:widowControl/>
              <w:numPr>
                <w:ilvl w:val="0"/>
                <w:numId w:val="18"/>
              </w:numPr>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Bij inschrijving alleen een SROI percentage dient te worden ingevuld in bijlage H.</w:t>
            </w:r>
          </w:p>
          <w:p w14:paraId="338518DB" w14:textId="77777777" w:rsidR="00357F6F" w:rsidRPr="00FC2F1C" w:rsidRDefault="00357F6F" w:rsidP="00357F6F">
            <w:pPr>
              <w:pStyle w:val="Lijstalinea"/>
              <w:widowControl/>
              <w:numPr>
                <w:ilvl w:val="0"/>
                <w:numId w:val="18"/>
              </w:numPr>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Het percentage dat in bijlage H wordt ingevuld is het totaalpercentage aan SROI.</w:t>
            </w:r>
          </w:p>
          <w:p w14:paraId="70DEABDA" w14:textId="5E954583" w:rsidR="00357F6F" w:rsidRPr="00FC2F1C" w:rsidRDefault="00357F6F" w:rsidP="00357F6F">
            <w:pPr>
              <w:pStyle w:val="Lijstalinea"/>
              <w:widowControl/>
              <w:numPr>
                <w:ilvl w:val="0"/>
                <w:numId w:val="18"/>
              </w:numPr>
              <w:spacing w:line="240" w:lineRule="auto"/>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Bij verificatie na voorlopige gunning moet het plan van aanpak SROI worden overlegd.</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4C043845" w14:textId="77777777" w:rsidR="00357F6F" w:rsidRPr="00FC2F1C" w:rsidRDefault="00603516" w:rsidP="00357F6F">
            <w:pPr>
              <w:widowControl/>
              <w:spacing w:line="240" w:lineRule="auto"/>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Ja, op alle drie de punten kan de Aanbestedende dienst dit bevestigen.</w:t>
            </w:r>
          </w:p>
          <w:p w14:paraId="7A5D8B2D" w14:textId="77777777" w:rsidR="00A64ECF" w:rsidRPr="00FC2F1C" w:rsidRDefault="00A64ECF" w:rsidP="00357F6F">
            <w:pPr>
              <w:widowControl/>
              <w:spacing w:line="240" w:lineRule="auto"/>
              <w:jc w:val="both"/>
              <w:rPr>
                <w:rFonts w:ascii="RijksoverheidSansWebText Regula" w:hAnsi="RijksoverheidSansWebText Regula" w:cs="Arial"/>
                <w:sz w:val="22"/>
                <w:szCs w:val="22"/>
              </w:rPr>
            </w:pPr>
          </w:p>
          <w:p w14:paraId="2973CA79" w14:textId="4C2A994E" w:rsidR="00A64ECF" w:rsidRPr="00FC2F1C" w:rsidRDefault="00A64ECF" w:rsidP="00A64ECF">
            <w:pPr>
              <w:widowControl/>
              <w:spacing w:line="240" w:lineRule="auto"/>
              <w:jc w:val="both"/>
              <w:rPr>
                <w:rFonts w:ascii="RijksoverheidSansWebText Regula" w:hAnsi="RijksoverheidSansWebText Regula" w:cs="Arial"/>
                <w:sz w:val="22"/>
                <w:szCs w:val="22"/>
              </w:rPr>
            </w:pPr>
          </w:p>
        </w:tc>
      </w:tr>
      <w:tr w:rsidR="00357F6F" w:rsidRPr="0046769C" w14:paraId="4FF4EEB2"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4C8C2EDA" w14:textId="77777777" w:rsidR="00357F6F" w:rsidRPr="00FC2F1C" w:rsidRDefault="00357F6F" w:rsidP="00FC2F1C">
            <w:pPr>
              <w:widowControl/>
              <w:spacing w:line="240" w:lineRule="auto"/>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12</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38EE2FCC" w14:textId="1B378D8C" w:rsidR="00357F6F" w:rsidRPr="00FC2F1C" w:rsidRDefault="00357F6F" w:rsidP="00FC2F1C">
            <w:pPr>
              <w:widowControl/>
              <w:spacing w:line="240" w:lineRule="auto"/>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24AC6D58" w14:textId="6CCE9109" w:rsidR="00357F6F" w:rsidRPr="00FC2F1C" w:rsidRDefault="00357F6F" w:rsidP="00FC2F1C">
            <w:pPr>
              <w:widowControl/>
              <w:spacing w:line="240" w:lineRule="auto"/>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Vraag 2,31 en 70</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05EB8058" w14:textId="3AAD118D" w:rsidR="00357F6F" w:rsidRPr="00FC2F1C" w:rsidRDefault="00357F6F" w:rsidP="00FC2F1C">
            <w:pPr>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 xml:space="preserve">Wij moeten 9x een UEA indienen - is het mogelijk dat we het centrale UEA van de hoofdaannemer invullen en ondertekenen via het invulblad in </w:t>
            </w:r>
            <w:proofErr w:type="spellStart"/>
            <w:r w:rsidRPr="00FC2F1C">
              <w:rPr>
                <w:rFonts w:ascii="RijksoverheidSansWebText Regula" w:hAnsi="RijksoverheidSansWebText Regula" w:cs="Arial"/>
                <w:sz w:val="22"/>
                <w:szCs w:val="22"/>
              </w:rPr>
              <w:t>Tenderned</w:t>
            </w:r>
            <w:proofErr w:type="spellEnd"/>
            <w:r w:rsidRPr="00FC2F1C">
              <w:rPr>
                <w:rFonts w:ascii="RijksoverheidSansWebText Regula" w:hAnsi="RijksoverheidSansWebText Regula" w:cs="Arial"/>
                <w:sz w:val="22"/>
                <w:szCs w:val="22"/>
              </w:rPr>
              <w:t xml:space="preserve"> en de overige 8 exemplaren als “overige documenten” ondertekend meesturen?</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36A76C5D" w14:textId="6EB4A2C8" w:rsidR="00A64ECF" w:rsidRPr="00FC2F1C" w:rsidRDefault="00603516" w:rsidP="00FC2F1C">
            <w:pPr>
              <w:widowControl/>
              <w:spacing w:line="240" w:lineRule="auto"/>
              <w:jc w:val="both"/>
              <w:rPr>
                <w:rFonts w:ascii="RijksoverheidSansWebText Regula" w:hAnsi="RijksoverheidSansWebText Regula" w:cs="Arial"/>
                <w:sz w:val="22"/>
                <w:szCs w:val="22"/>
              </w:rPr>
            </w:pPr>
            <w:r w:rsidRPr="00FC2F1C">
              <w:rPr>
                <w:rFonts w:ascii="RijksoverheidSansWebText Regula" w:hAnsi="RijksoverheidSansWebText Regula" w:cs="Arial"/>
                <w:sz w:val="22"/>
                <w:szCs w:val="22"/>
              </w:rPr>
              <w:t>Ja dit is mogelijk. Alle documenten die door de Aanbestedende dienst te downloaden zijn na het openen van de kluis met inschrijvingen worden meegenomen in de controle en beoordeling van de inschrijving op de geldigheid, volledigheid en juistheid van de inschrijvingen. Zie ook §</w:t>
            </w:r>
            <w:r w:rsidR="00FC2F1C" w:rsidRPr="00FC2F1C">
              <w:rPr>
                <w:rFonts w:ascii="RijksoverheidSansWebText Regula" w:hAnsi="RijksoverheidSansWebText Regula" w:cs="Arial"/>
                <w:sz w:val="22"/>
                <w:szCs w:val="22"/>
              </w:rPr>
              <w:t>5.2</w:t>
            </w:r>
            <w:r w:rsidRPr="00FC2F1C">
              <w:rPr>
                <w:rFonts w:ascii="RijksoverheidSansWebText Regula" w:hAnsi="RijksoverheidSansWebText Regula" w:cs="Arial"/>
                <w:sz w:val="22"/>
                <w:szCs w:val="22"/>
              </w:rPr>
              <w:t xml:space="preserve"> van het Beschrijvend document.</w:t>
            </w:r>
          </w:p>
        </w:tc>
      </w:tr>
      <w:tr w:rsidR="00D56F81" w:rsidRPr="0046769C" w14:paraId="0D4D14D1"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2760460" w14:textId="77777777" w:rsidR="00D56F81" w:rsidRPr="00255926" w:rsidRDefault="00D56F8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sz w:val="22"/>
                <w:szCs w:val="22"/>
              </w:rPr>
              <w:t>13</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049284F6" w14:textId="146D7D75" w:rsidR="00D56F81" w:rsidRPr="00255926" w:rsidRDefault="00D56F8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 </w:t>
            </w:r>
            <w:r w:rsidR="002334A1" w:rsidRPr="00255926">
              <w:rPr>
                <w:rFonts w:ascii="RijksoverheidSansHeading" w:hAnsi="RijksoverheidSansHeading" w:cs="Arial"/>
                <w:color w:val="000000"/>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040379AF" w14:textId="5212BDE4" w:rsidR="00D56F81" w:rsidRPr="00255926" w:rsidRDefault="002334A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Vraag 5</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145FEE68" w14:textId="6C0FE5CA" w:rsidR="00D56F81" w:rsidRPr="00255926" w:rsidRDefault="00D56F8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Kunt u bevestigen dat voor het karton de MOP categorie BONT gaat worden gehanteerd</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3F49CD12" w14:textId="3DD797BB" w:rsidR="006B10F1" w:rsidRPr="00984F7D" w:rsidRDefault="006B10F1" w:rsidP="006F0A7C">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Ja, de Opdrachtgever kan bevestigen dat voor Karton de MOP categorie Bont- laag wordt gehanteerd. Deze aanscherping is verwerkt in UE33 van het Programma van eisen (Bijlage 1).</w:t>
            </w:r>
          </w:p>
        </w:tc>
      </w:tr>
      <w:tr w:rsidR="00D56F81" w:rsidRPr="0046769C" w14:paraId="2ECEFE8A"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5144" w14:textId="77777777" w:rsidR="00D56F81" w:rsidRPr="00255926" w:rsidRDefault="00D56F8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sz w:val="22"/>
                <w:szCs w:val="22"/>
              </w:rPr>
              <w:t>14</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494E9883" w14:textId="3BF4B050" w:rsidR="00D56F81" w:rsidRPr="00255926" w:rsidRDefault="00D56F8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 </w:t>
            </w:r>
            <w:r w:rsidR="002334A1" w:rsidRPr="00255926">
              <w:rPr>
                <w:rFonts w:ascii="RijksoverheidSansHeading" w:hAnsi="RijksoverheidSansHeading" w:cs="Arial"/>
                <w:color w:val="000000"/>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673DA843" w14:textId="08B9FD23" w:rsidR="00D56F81" w:rsidRPr="00255926" w:rsidRDefault="002334A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Vraag 5</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436D07E7" w14:textId="097EDEDC" w:rsidR="00D56F81" w:rsidRPr="00255926" w:rsidRDefault="00D56F81" w:rsidP="00D56F81">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 xml:space="preserve">Voor vertrouwelijk papier is gebruikelijk om de index via de </w:t>
            </w:r>
            <w:proofErr w:type="spellStart"/>
            <w:r w:rsidRPr="00255926">
              <w:rPr>
                <w:rFonts w:ascii="RijksoverheidSansHeading" w:hAnsi="RijksoverheidSansHeading" w:cs="Arial"/>
                <w:color w:val="000000"/>
                <w:sz w:val="22"/>
                <w:szCs w:val="22"/>
              </w:rPr>
              <w:t>Euwid</w:t>
            </w:r>
            <w:proofErr w:type="spellEnd"/>
            <w:r w:rsidRPr="00255926">
              <w:rPr>
                <w:rFonts w:ascii="RijksoverheidSansHeading" w:hAnsi="RijksoverheidSansHeading" w:cs="Arial"/>
                <w:color w:val="000000"/>
                <w:sz w:val="22"/>
                <w:szCs w:val="22"/>
              </w:rPr>
              <w:t xml:space="preserve"> </w:t>
            </w:r>
            <w:proofErr w:type="spellStart"/>
            <w:r w:rsidRPr="00255926">
              <w:rPr>
                <w:rFonts w:ascii="RijksoverheidSansHeading" w:hAnsi="RijksoverheidSansHeading" w:cs="Arial"/>
                <w:color w:val="000000"/>
                <w:sz w:val="22"/>
                <w:szCs w:val="22"/>
              </w:rPr>
              <w:t>Bunte</w:t>
            </w:r>
            <w:proofErr w:type="spellEnd"/>
            <w:r w:rsidRPr="00255926">
              <w:rPr>
                <w:rFonts w:ascii="RijksoverheidSansHeading" w:hAnsi="RijksoverheidSansHeading" w:cs="Arial"/>
                <w:color w:val="000000"/>
                <w:sz w:val="22"/>
                <w:szCs w:val="22"/>
              </w:rPr>
              <w:t xml:space="preserve"> Akte te volgen. Kunt u daarom deze index aanpassen voor het vertrouwelijk papier</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48D50288" w14:textId="6EB46604" w:rsidR="00D56F81" w:rsidRPr="00984F7D" w:rsidRDefault="002334A1" w:rsidP="00D56F81">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 xml:space="preserve">Nee, </w:t>
            </w:r>
            <w:r w:rsidR="006B10F1" w:rsidRPr="00984F7D">
              <w:rPr>
                <w:rFonts w:ascii="RijksoverheidSansWebText Regula" w:hAnsi="RijksoverheidSansWebText Regula" w:cs="Arial"/>
                <w:sz w:val="22"/>
                <w:szCs w:val="22"/>
              </w:rPr>
              <w:t>de Opdrachtgever wijst dit voorstel af. V</w:t>
            </w:r>
            <w:r w:rsidRPr="00984F7D">
              <w:rPr>
                <w:rFonts w:ascii="RijksoverheidSansWebText Regula" w:hAnsi="RijksoverheidSansWebText Regula" w:cs="Arial"/>
                <w:sz w:val="22"/>
                <w:szCs w:val="22"/>
              </w:rPr>
              <w:t xml:space="preserve">oor Vertrouwelijk papier wordt </w:t>
            </w:r>
            <w:r w:rsidR="006F0A7C" w:rsidRPr="00984F7D">
              <w:rPr>
                <w:rFonts w:ascii="RijksoverheidSansWebText Regula" w:hAnsi="RijksoverheidSansWebText Regula" w:cs="Arial"/>
                <w:sz w:val="22"/>
                <w:szCs w:val="22"/>
              </w:rPr>
              <w:t xml:space="preserve">de MOP-index (Bont-laag) </w:t>
            </w:r>
            <w:r w:rsidRPr="00984F7D">
              <w:rPr>
                <w:rFonts w:ascii="RijksoverheidSansWebText Regula" w:hAnsi="RijksoverheidSansWebText Regula" w:cs="Arial"/>
                <w:sz w:val="22"/>
                <w:szCs w:val="22"/>
              </w:rPr>
              <w:t>gehandhaafd</w:t>
            </w:r>
            <w:r w:rsidR="006F0A7C" w:rsidRPr="00984F7D">
              <w:rPr>
                <w:rFonts w:ascii="RijksoverheidSansWebText Regula" w:hAnsi="RijksoverheidSansWebText Regula" w:cs="Arial"/>
                <w:sz w:val="22"/>
                <w:szCs w:val="22"/>
              </w:rPr>
              <w:t>.</w:t>
            </w:r>
          </w:p>
        </w:tc>
      </w:tr>
      <w:tr w:rsidR="002334A1" w:rsidRPr="0046769C" w14:paraId="22CD7AB4"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5607B385" w14:textId="77777777" w:rsidR="002334A1" w:rsidRPr="000771C3" w:rsidRDefault="002334A1" w:rsidP="002334A1">
            <w:pPr>
              <w:widowControl/>
              <w:spacing w:line="240" w:lineRule="auto"/>
              <w:rPr>
                <w:rFonts w:ascii="RijksoverheidSansHeading" w:hAnsi="RijksoverheidSansHeading" w:cs="Arial"/>
                <w:sz w:val="22"/>
                <w:szCs w:val="22"/>
              </w:rPr>
            </w:pPr>
            <w:r w:rsidRPr="000771C3">
              <w:rPr>
                <w:rFonts w:ascii="RijksoverheidSansHeading" w:hAnsi="RijksoverheidSansHeading" w:cs="Arial"/>
                <w:sz w:val="22"/>
                <w:szCs w:val="22"/>
              </w:rPr>
              <w:t>15</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007EE8C9" w14:textId="305BB115" w:rsidR="002334A1" w:rsidRPr="000771C3" w:rsidRDefault="002334A1" w:rsidP="002334A1">
            <w:pPr>
              <w:widowControl/>
              <w:spacing w:line="240" w:lineRule="auto"/>
              <w:rPr>
                <w:rFonts w:ascii="RijksoverheidSansHeading" w:hAnsi="RijksoverheidSansHeading" w:cs="Arial"/>
                <w:sz w:val="22"/>
                <w:szCs w:val="22"/>
              </w:rPr>
            </w:pPr>
            <w:r w:rsidRPr="000771C3">
              <w:rPr>
                <w:rFonts w:ascii="RijksoverheidSansHeading" w:hAnsi="RijksoverheidSansHeading" w:cs="Arial"/>
                <w:color w:val="000000"/>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1FB516FA" w14:textId="001C8F26" w:rsidR="002334A1" w:rsidRPr="000771C3" w:rsidRDefault="002334A1" w:rsidP="002334A1">
            <w:pPr>
              <w:widowControl/>
              <w:spacing w:line="240" w:lineRule="auto"/>
              <w:rPr>
                <w:rFonts w:ascii="RijksoverheidSansHeading" w:hAnsi="RijksoverheidSansHeading" w:cs="Arial"/>
                <w:sz w:val="22"/>
                <w:szCs w:val="22"/>
              </w:rPr>
            </w:pPr>
            <w:r w:rsidRPr="000771C3">
              <w:rPr>
                <w:rFonts w:ascii="RijksoverheidSansHeading" w:hAnsi="RijksoverheidSansHeading" w:cs="Arial"/>
                <w:color w:val="000000"/>
                <w:sz w:val="22"/>
                <w:szCs w:val="22"/>
              </w:rPr>
              <w:t>Vraag 16 en 17</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013F31E4" w14:textId="513C3DB5" w:rsidR="002334A1" w:rsidRPr="000771C3" w:rsidRDefault="002334A1" w:rsidP="002334A1">
            <w:pPr>
              <w:widowControl/>
              <w:spacing w:line="240" w:lineRule="auto"/>
              <w:rPr>
                <w:rFonts w:ascii="RijksoverheidSansHeading" w:hAnsi="RijksoverheidSansHeading" w:cs="Arial"/>
                <w:sz w:val="22"/>
                <w:szCs w:val="22"/>
              </w:rPr>
            </w:pPr>
            <w:r w:rsidRPr="000771C3">
              <w:rPr>
                <w:rFonts w:ascii="RijksoverheidSansHeading" w:hAnsi="RijksoverheidSansHeading" w:cs="Arial"/>
                <w:color w:val="000000"/>
                <w:sz w:val="22"/>
                <w:szCs w:val="22"/>
              </w:rPr>
              <w:t>De volumes voor vertrouwelijk papier en karton laten vanaf 2027 een structurele groei zien, waarbij in het beschrijvend document  uitbreidingsaannames worden genoemd voor o.a. DJI (+2%), Defensie (+15%) en FM Haaglanden (+0,5%). Het is echter niet duidelijk of en in hoeverre deze aannames reeds zijn verwerkt in de opgegeven hoeveelheden. Kunt u toelichten of deze groeifactoren al zijn meegenomen, en hoe daarbij rekening is gehouden met dalende papierstromen door digitalisering, dan wel of de genoemde volumes als maximale scenario’s moeten worden beschouwd?</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7069B83A" w14:textId="343042F7" w:rsidR="002334A1" w:rsidRPr="00984F7D" w:rsidRDefault="002334A1" w:rsidP="002334A1">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 Alle beschreven aannames (c.q. voorziene trends en ontwikkelingen) in §2.1.7 van het Beschrijvend document zijn reeds verwerkt in de opgegeven hoeveelheden en vermeldde waardes. De genoemde volumes in §2.1.5 dienen als reële volumes beschouwd te worden die Opdrachtnemer gedurende de Opdracht dient in te zamelen, af te voeren en te verwerken. De reëel geraamde waarde van de Opdracht bedraagt €15.625.000,- en de maximale contractwaarde €18.750.000,-. Zie ook §2.1.5 van het Beschrijvend document en vraag 16 van de Nota van Inlichtingen 1.</w:t>
            </w:r>
          </w:p>
        </w:tc>
      </w:tr>
      <w:tr w:rsidR="002334A1" w:rsidRPr="0046769C" w14:paraId="3D91D360"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908C2" w14:textId="77777777" w:rsidR="002334A1" w:rsidRPr="001D1174" w:rsidRDefault="002334A1" w:rsidP="002334A1">
            <w:pPr>
              <w:widowControl/>
              <w:spacing w:line="240" w:lineRule="auto"/>
              <w:rPr>
                <w:rFonts w:ascii="RijksoverheidSansHeading" w:hAnsi="RijksoverheidSansHeading" w:cs="Arial"/>
                <w:sz w:val="22"/>
                <w:szCs w:val="22"/>
              </w:rPr>
            </w:pPr>
            <w:r w:rsidRPr="001D1174">
              <w:rPr>
                <w:rFonts w:ascii="RijksoverheidSansHeading" w:hAnsi="RijksoverheidSansHeading" w:cs="Arial"/>
                <w:sz w:val="22"/>
                <w:szCs w:val="22"/>
              </w:rPr>
              <w:t>16</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6A01CB3F" w14:textId="2E2E892F" w:rsidR="002334A1" w:rsidRPr="001D1174" w:rsidRDefault="002334A1" w:rsidP="002334A1">
            <w:pPr>
              <w:widowControl/>
              <w:spacing w:line="240" w:lineRule="auto"/>
              <w:rPr>
                <w:rFonts w:ascii="RijksoverheidSansHeading" w:hAnsi="RijksoverheidSansHeading" w:cs="Arial"/>
                <w:sz w:val="22"/>
                <w:szCs w:val="22"/>
              </w:rPr>
            </w:pPr>
            <w:r w:rsidRPr="001D1174">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61DF28BF" w14:textId="4A519994" w:rsidR="002334A1" w:rsidRPr="001D1174" w:rsidRDefault="002334A1" w:rsidP="002334A1">
            <w:pPr>
              <w:widowControl/>
              <w:spacing w:line="240" w:lineRule="auto"/>
              <w:rPr>
                <w:rFonts w:ascii="RijksoverheidSansHeading" w:hAnsi="RijksoverheidSansHeading" w:cs="Arial"/>
                <w:sz w:val="22"/>
                <w:szCs w:val="22"/>
              </w:rPr>
            </w:pPr>
            <w:r w:rsidRPr="001D1174">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492B00B3" w14:textId="377DA3E0" w:rsidR="002334A1" w:rsidRPr="001D1174" w:rsidRDefault="002334A1" w:rsidP="002334A1">
            <w:pPr>
              <w:widowControl/>
              <w:spacing w:line="240" w:lineRule="auto"/>
              <w:rPr>
                <w:rFonts w:ascii="RijksoverheidSansHeading" w:hAnsi="RijksoverheidSansHeading" w:cs="Arial"/>
                <w:sz w:val="22"/>
                <w:szCs w:val="22"/>
              </w:rPr>
            </w:pPr>
            <w:r w:rsidRPr="001D1174">
              <w:rPr>
                <w:rFonts w:ascii="RijksoverheidSansHeading" w:hAnsi="RijksoverheidSansHeading" w:cs="Arial"/>
                <w:color w:val="000000"/>
                <w:sz w:val="22"/>
                <w:szCs w:val="22"/>
              </w:rPr>
              <w:t>Op het hernieuwde prijzenblad wordt nu ledigingskosten per container en abonnementsprijzen tegelijkertijd vermeld. Dit zijn wezenlijk twee verschillende tarieven. Kunt u dit weer aanpassen naar ledigingskosten per container? Indien dit niet tot de mogelijkheden behoort dan graag aangeven welke kosten in een abonnement moeten zitten (huur en/of lediging en/of verwerking) en hoe we hiermee om moeten gaan bij containers op afroep (denk bijvoorbeeld aan de afzet- en perscontainers).</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016F7926" w14:textId="7497ABF8" w:rsidR="00B40E0D" w:rsidRPr="00984F7D" w:rsidRDefault="002776EE" w:rsidP="00B40E0D">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Nee, het Prijzenblad (Bijlage D) wordt niet aangepast, h</w:t>
            </w:r>
            <w:r w:rsidR="00B40E0D" w:rsidRPr="00984F7D">
              <w:rPr>
                <w:rFonts w:ascii="RijksoverheidSansWebText Regula" w:hAnsi="RijksoverheidSansWebText Regula" w:cs="Arial"/>
                <w:sz w:val="22"/>
                <w:szCs w:val="22"/>
              </w:rPr>
              <w:t>ieronder wordt uitgelegd welke tarieven u in welk deel van het Prijzenblad (Bijlage D) dient te vermelden.</w:t>
            </w:r>
          </w:p>
          <w:p w14:paraId="60180865" w14:textId="77777777" w:rsidR="00B40E0D" w:rsidRPr="00984F7D" w:rsidRDefault="00B40E0D" w:rsidP="00B40E0D">
            <w:pPr>
              <w:widowControl/>
              <w:spacing w:line="240" w:lineRule="auto"/>
              <w:jc w:val="both"/>
              <w:rPr>
                <w:rFonts w:ascii="RijksoverheidSansWebText Regula" w:hAnsi="RijksoverheidSansWebText Regula" w:cs="Arial"/>
                <w:sz w:val="22"/>
                <w:szCs w:val="22"/>
              </w:rPr>
            </w:pPr>
          </w:p>
          <w:p w14:paraId="15070251" w14:textId="2F1AB5FB" w:rsidR="00B40E0D" w:rsidRPr="008D0ACD" w:rsidRDefault="00B40E0D" w:rsidP="00B40E0D">
            <w:pPr>
              <w:widowControl/>
              <w:spacing w:line="240" w:lineRule="auto"/>
              <w:jc w:val="both"/>
              <w:rPr>
                <w:rFonts w:ascii="RijksoverheidSansWebText Regula" w:hAnsi="RijksoverheidSansWebText Regula" w:cs="Arial"/>
                <w:sz w:val="22"/>
                <w:szCs w:val="22"/>
                <w:u w:val="single"/>
              </w:rPr>
            </w:pPr>
            <w:r w:rsidRPr="008D0ACD">
              <w:rPr>
                <w:rFonts w:ascii="RijksoverheidSansWebText Regula" w:hAnsi="RijksoverheidSansWebText Regula" w:cs="Arial"/>
                <w:sz w:val="22"/>
                <w:szCs w:val="22"/>
                <w:u w:val="single"/>
              </w:rPr>
              <w:t>Kosten voor huur:</w:t>
            </w:r>
          </w:p>
          <w:p w14:paraId="58FD7226" w14:textId="26DF37B1" w:rsidR="00B40E0D" w:rsidRPr="00984F7D" w:rsidRDefault="00B40E0D" w:rsidP="00B40E0D">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De kosten voor de huur van verschillende inzamelingsmiddelen dient u te vermelden op tabblad 2 in cel F19 t/m F39. Op tabblad 2 dient u ook kosten voor de huur van hulpmiddelen te vermelden in cel F44 t/m F47. Daarnaast dient u in dit tabblad de eenmalige kosten te vermelden.</w:t>
            </w:r>
          </w:p>
          <w:p w14:paraId="0831DEDE" w14:textId="77777777" w:rsidR="00B40E0D" w:rsidRPr="00984F7D" w:rsidRDefault="00B40E0D" w:rsidP="002334A1">
            <w:pPr>
              <w:widowControl/>
              <w:spacing w:line="240" w:lineRule="auto"/>
              <w:jc w:val="both"/>
              <w:rPr>
                <w:rFonts w:ascii="RijksoverheidSansWebText Regula" w:hAnsi="RijksoverheidSansWebText Regula" w:cs="Arial"/>
                <w:sz w:val="22"/>
                <w:szCs w:val="22"/>
              </w:rPr>
            </w:pPr>
          </w:p>
          <w:p w14:paraId="4CC4D68A" w14:textId="0472CF8B" w:rsidR="00B40E0D" w:rsidRPr="008D0ACD" w:rsidRDefault="00B40E0D" w:rsidP="002334A1">
            <w:pPr>
              <w:widowControl/>
              <w:spacing w:line="240" w:lineRule="auto"/>
              <w:jc w:val="both"/>
              <w:rPr>
                <w:rFonts w:ascii="RijksoverheidSansWebText Regula" w:hAnsi="RijksoverheidSansWebText Regula" w:cs="Arial"/>
                <w:sz w:val="22"/>
                <w:szCs w:val="22"/>
                <w:u w:val="single"/>
              </w:rPr>
            </w:pPr>
            <w:r w:rsidRPr="008D0ACD">
              <w:rPr>
                <w:rFonts w:ascii="RijksoverheidSansWebText Regula" w:hAnsi="RijksoverheidSansWebText Regula" w:cs="Arial"/>
                <w:sz w:val="22"/>
                <w:szCs w:val="22"/>
                <w:u w:val="single"/>
              </w:rPr>
              <w:t>Kosten voor lediging:</w:t>
            </w:r>
          </w:p>
          <w:p w14:paraId="375AA60C" w14:textId="77777777" w:rsidR="004B3562" w:rsidRPr="00984F7D" w:rsidRDefault="004B3562" w:rsidP="004B3562">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Op tabblad 3 dient u de kosten voor de lediging van inzamelingsmiddelen, en de kosten voor verwerking te vermelden. De naam van tabblad 3 was “3. Verwerking” en is met deze nota van inlichtingen aangepast naar: “3. Lediging en Verwerking”.</w:t>
            </w:r>
          </w:p>
          <w:p w14:paraId="5A58F7FD" w14:textId="77777777" w:rsidR="004B3562" w:rsidRPr="00984F7D" w:rsidRDefault="004B3562" w:rsidP="002334A1">
            <w:pPr>
              <w:widowControl/>
              <w:spacing w:line="240" w:lineRule="auto"/>
              <w:jc w:val="both"/>
              <w:rPr>
                <w:rFonts w:ascii="RijksoverheidSansWebText Regula" w:hAnsi="RijksoverheidSansWebText Regula" w:cs="Arial"/>
                <w:sz w:val="22"/>
                <w:szCs w:val="22"/>
              </w:rPr>
            </w:pPr>
          </w:p>
          <w:p w14:paraId="412D7A28" w14:textId="222E9D9F" w:rsidR="002334A1" w:rsidRPr="00984F7D" w:rsidRDefault="00B40E0D" w:rsidP="002334A1">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De abonnementstarieven gelden per container, hierin zit inbegrepen een x-aantal ledigingen per x-aantal week/weken; het betreffen immers de ledigingskosten. De kosten voor de verschillende ledigingsfrequenties vermeldt u in cel F19 t/m F63.</w:t>
            </w:r>
            <w:r w:rsidR="00B548A3" w:rsidRPr="00984F7D">
              <w:rPr>
                <w:rFonts w:ascii="RijksoverheidSansWebText Regula" w:hAnsi="RijksoverheidSansWebText Regula" w:cs="Arial"/>
                <w:sz w:val="22"/>
                <w:szCs w:val="22"/>
              </w:rPr>
              <w:t xml:space="preserve"> Voor lediging op afroep geeft u – per type container (te weten: rolcontainers, perscontainers, mini-perscontainers en afzetcontainers) – ook een ledigingstarief. Deelnemende organisaties kunnen, al na gelang hun behoefte daar naar is, een eenmalige afroep doen voor de lediging van voorgenoemde type containers en dan geldt desbetreffend tarief.</w:t>
            </w:r>
          </w:p>
          <w:p w14:paraId="0796B4B4" w14:textId="77777777" w:rsidR="00B40E0D" w:rsidRPr="00984F7D" w:rsidRDefault="00B40E0D" w:rsidP="002334A1">
            <w:pPr>
              <w:widowControl/>
              <w:spacing w:line="240" w:lineRule="auto"/>
              <w:jc w:val="both"/>
              <w:rPr>
                <w:rFonts w:ascii="RijksoverheidSansWebText Regula" w:hAnsi="RijksoverheidSansWebText Regula" w:cs="Arial"/>
                <w:sz w:val="22"/>
                <w:szCs w:val="22"/>
              </w:rPr>
            </w:pPr>
          </w:p>
          <w:p w14:paraId="20482C51" w14:textId="4C1AEA28" w:rsidR="00B40E0D" w:rsidRPr="008D0ACD" w:rsidRDefault="00B40E0D" w:rsidP="002334A1">
            <w:pPr>
              <w:widowControl/>
              <w:spacing w:line="240" w:lineRule="auto"/>
              <w:jc w:val="both"/>
              <w:rPr>
                <w:rFonts w:ascii="RijksoverheidSansWebText Regula" w:hAnsi="RijksoverheidSansWebText Regula" w:cs="Arial"/>
                <w:sz w:val="22"/>
                <w:szCs w:val="22"/>
                <w:u w:val="single"/>
              </w:rPr>
            </w:pPr>
            <w:r w:rsidRPr="008D0ACD">
              <w:rPr>
                <w:rFonts w:ascii="RijksoverheidSansWebText Regula" w:hAnsi="RijksoverheidSansWebText Regula" w:cs="Arial"/>
                <w:sz w:val="22"/>
                <w:szCs w:val="22"/>
                <w:u w:val="single"/>
              </w:rPr>
              <w:t>Kosten voor verwerking:</w:t>
            </w:r>
          </w:p>
          <w:p w14:paraId="7EBD41CA" w14:textId="11B88245" w:rsidR="00B40E0D" w:rsidRPr="00984F7D" w:rsidRDefault="00B40E0D" w:rsidP="002334A1">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De verwerkingskosten vermeldt u in cel F68, F69 en F75</w:t>
            </w:r>
            <w:r w:rsidR="004B3562" w:rsidRPr="00984F7D">
              <w:rPr>
                <w:rFonts w:ascii="RijksoverheidSansWebText Regula" w:hAnsi="RijksoverheidSansWebText Regula" w:cs="Arial"/>
                <w:sz w:val="22"/>
                <w:szCs w:val="22"/>
              </w:rPr>
              <w:t xml:space="preserve"> van tabblad 3. Lediging en Verwerking.</w:t>
            </w:r>
          </w:p>
        </w:tc>
      </w:tr>
      <w:tr w:rsidR="00453E1B" w:rsidRPr="0046769C" w14:paraId="4BEC136F"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E66E06B" w14:textId="77777777" w:rsidR="00453E1B" w:rsidRPr="002B7CCA" w:rsidRDefault="00453E1B" w:rsidP="00453E1B">
            <w:pPr>
              <w:widowControl/>
              <w:spacing w:line="240" w:lineRule="auto"/>
              <w:rPr>
                <w:rFonts w:ascii="RijksoverheidSansHeading" w:hAnsi="RijksoverheidSansHeading" w:cs="Arial"/>
                <w:sz w:val="22"/>
                <w:szCs w:val="22"/>
              </w:rPr>
            </w:pPr>
            <w:r w:rsidRPr="002B7CCA">
              <w:rPr>
                <w:rFonts w:ascii="RijksoverheidSansHeading" w:hAnsi="RijksoverheidSansHeading" w:cs="Arial"/>
                <w:sz w:val="22"/>
                <w:szCs w:val="22"/>
              </w:rPr>
              <w:t>17</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6BBC3AD7" w14:textId="25A5C64C" w:rsidR="00453E1B" w:rsidRPr="002B7CCA" w:rsidRDefault="00453E1B" w:rsidP="00453E1B">
            <w:pPr>
              <w:widowControl/>
              <w:spacing w:line="240" w:lineRule="auto"/>
              <w:rPr>
                <w:rFonts w:ascii="RijksoverheidSansHeading" w:hAnsi="RijksoverheidSansHeading" w:cs="Arial"/>
                <w:sz w:val="22"/>
                <w:szCs w:val="22"/>
              </w:rPr>
            </w:pPr>
            <w:r w:rsidRPr="002B7CCA">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2F2A3F5F" w14:textId="63B52108" w:rsidR="00453E1B" w:rsidRPr="002B7CCA" w:rsidRDefault="00453E1B" w:rsidP="00453E1B">
            <w:pPr>
              <w:widowControl/>
              <w:spacing w:line="240" w:lineRule="auto"/>
              <w:rPr>
                <w:rFonts w:ascii="RijksoverheidSansHeading" w:hAnsi="RijksoverheidSansHeading" w:cs="Arial"/>
                <w:sz w:val="22"/>
                <w:szCs w:val="22"/>
              </w:rPr>
            </w:pPr>
            <w:r w:rsidRPr="002B7CCA">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689AB700" w14:textId="5D5E48D4" w:rsidR="00453E1B" w:rsidRPr="002B7CCA" w:rsidRDefault="00453E1B" w:rsidP="00453E1B">
            <w:pPr>
              <w:widowControl/>
              <w:spacing w:line="240" w:lineRule="auto"/>
              <w:rPr>
                <w:rFonts w:ascii="RijksoverheidSansHeading" w:hAnsi="RijksoverheidSansHeading" w:cs="Arial"/>
                <w:color w:val="000000"/>
                <w:sz w:val="22"/>
                <w:szCs w:val="22"/>
              </w:rPr>
            </w:pPr>
            <w:r w:rsidRPr="002B7CCA">
              <w:rPr>
                <w:rFonts w:ascii="RijksoverheidSansHeading" w:hAnsi="RijksoverheidSansHeading" w:cs="Arial"/>
                <w:color w:val="000000"/>
                <w:sz w:val="22"/>
                <w:szCs w:val="22"/>
              </w:rPr>
              <w:t xml:space="preserve">Kunt u de totstandkoming van de genoemde wegingen in het prijzenblad voor de lediging van de rolcontainers toelichten? We missen de samenhang tussen het aantal containers met een bepaalde ledigingsfrequentie en de weging daarvan. Zie als voorbeeld de kartonstroom hieronder (655 containers met lediging 1 x per 4 weken worden zwaarder gewogen dan 1205 containers met lediging 1 x per week). Daarnaast lijkt het subtotaal vermenigvuldigd te worden met het aantal ledigingen per jaar, maar dit is dan </w:t>
            </w:r>
            <w:r w:rsidRPr="002B7CCA">
              <w:rPr>
                <w:rFonts w:ascii="RijksoverheidSansHeading" w:hAnsi="RijksoverheidSansHeading" w:cs="Arial"/>
                <w:color w:val="000000"/>
                <w:sz w:val="22"/>
                <w:szCs w:val="22"/>
              </w:rPr>
              <w:lastRenderedPageBreak/>
              <w:t>anders bij bv de containers die 2 x per week (dus 104 x per jaar worden geledigd). Voor het papier dezelfde vraag.</w:t>
            </w:r>
          </w:p>
          <w:p w14:paraId="3A880122" w14:textId="77777777" w:rsidR="00453E1B" w:rsidRPr="002B7CCA" w:rsidRDefault="00453E1B" w:rsidP="00453E1B">
            <w:pPr>
              <w:widowControl/>
              <w:spacing w:line="240" w:lineRule="auto"/>
              <w:rPr>
                <w:rFonts w:ascii="RijksoverheidSansHeading" w:hAnsi="RijksoverheidSansHeading" w:cs="Arial"/>
                <w:sz w:val="22"/>
                <w:szCs w:val="22"/>
              </w:rPr>
            </w:pPr>
          </w:p>
          <w:p w14:paraId="71CEF865" w14:textId="77777777" w:rsidR="00453E1B" w:rsidRPr="002B7CCA" w:rsidRDefault="00453E1B" w:rsidP="00453E1B">
            <w:pPr>
              <w:widowControl/>
              <w:spacing w:line="240" w:lineRule="auto"/>
              <w:rPr>
                <w:rFonts w:ascii="RijksoverheidSansHeading" w:hAnsi="RijksoverheidSansHeading" w:cs="Arial"/>
                <w:sz w:val="22"/>
                <w:szCs w:val="22"/>
              </w:rPr>
            </w:pPr>
            <w:r w:rsidRPr="002B7CCA">
              <w:rPr>
                <w:rFonts w:ascii="RijksoverheidSansHeading" w:hAnsi="RijksoverheidSansHeading" w:cs="Arial"/>
                <w:noProof/>
                <w:color w:val="000000"/>
                <w:sz w:val="22"/>
                <w:szCs w:val="22"/>
                <w14:ligatures w14:val="standardContextual"/>
              </w:rPr>
              <w:drawing>
                <wp:inline distT="0" distB="0" distL="0" distR="0" wp14:anchorId="4FC12C8F" wp14:editId="41CE3EDC">
                  <wp:extent cx="2152650" cy="1343549"/>
                  <wp:effectExtent l="0" t="0" r="0" b="9525"/>
                  <wp:docPr id="2577068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278" cy="1349558"/>
                          </a:xfrm>
                          <a:prstGeom prst="rect">
                            <a:avLst/>
                          </a:prstGeom>
                          <a:noFill/>
                        </pic:spPr>
                      </pic:pic>
                    </a:graphicData>
                  </a:graphic>
                </wp:inline>
              </w:drawing>
            </w:r>
          </w:p>
          <w:p w14:paraId="02CDDD55" w14:textId="43A622B1" w:rsidR="00453E1B" w:rsidRPr="002B7CCA" w:rsidRDefault="00453E1B" w:rsidP="00453E1B">
            <w:pPr>
              <w:widowControl/>
              <w:spacing w:line="240" w:lineRule="auto"/>
              <w:rPr>
                <w:rFonts w:ascii="RijksoverheidSansHeading" w:hAnsi="RijksoverheidSansHeading" w:cs="Arial"/>
                <w:sz w:val="22"/>
                <w:szCs w:val="22"/>
              </w:rPr>
            </w:pPr>
          </w:p>
        </w:tc>
        <w:tc>
          <w:tcPr>
            <w:tcW w:w="7237" w:type="dxa"/>
            <w:tcBorders>
              <w:top w:val="single" w:sz="4" w:space="0" w:color="auto"/>
              <w:left w:val="nil"/>
              <w:bottom w:val="single" w:sz="4" w:space="0" w:color="auto"/>
              <w:right w:val="single" w:sz="4" w:space="0" w:color="auto"/>
            </w:tcBorders>
            <w:shd w:val="clear" w:color="auto" w:fill="FFFFFF" w:themeFill="background1"/>
            <w:vAlign w:val="center"/>
          </w:tcPr>
          <w:p w14:paraId="606EB167" w14:textId="30A6D6D8" w:rsidR="006279EF" w:rsidRPr="00984F7D" w:rsidRDefault="006279EF" w:rsidP="0000238A">
            <w:pPr>
              <w:widowControl/>
              <w:spacing w:line="240" w:lineRule="auto"/>
              <w:jc w:val="both"/>
              <w:rPr>
                <w:rFonts w:ascii="RijksoverheidSansWebText Regula" w:hAnsi="RijksoverheidSansWebText Regula" w:cs="Arial"/>
                <w:sz w:val="22"/>
                <w:szCs w:val="22"/>
              </w:rPr>
            </w:pPr>
            <w:r w:rsidRPr="002E5049">
              <w:rPr>
                <w:rFonts w:ascii="RijksoverheidSansWebText Regula" w:hAnsi="RijksoverheidSansWebText Regula" w:cs="Arial"/>
                <w:sz w:val="22"/>
                <w:szCs w:val="22"/>
              </w:rPr>
              <w:lastRenderedPageBreak/>
              <w:t xml:space="preserve">In het oorspronkelijk gepubliceerde Prijzenblad (Bijlage D) was op tabblad 3 bij de abonnementstarieven per inzamelingsmiddel geen </w:t>
            </w:r>
            <w:r w:rsidR="009B5AD7" w:rsidRPr="002E5049">
              <w:rPr>
                <w:rFonts w:ascii="RijksoverheidSansWebText Regula" w:hAnsi="RijksoverheidSansWebText Regula" w:cs="Arial"/>
                <w:sz w:val="22"/>
                <w:szCs w:val="22"/>
              </w:rPr>
              <w:t>uitsplitsing</w:t>
            </w:r>
            <w:r w:rsidRPr="002E5049">
              <w:rPr>
                <w:rFonts w:ascii="RijksoverheidSansWebText Regula" w:hAnsi="RijksoverheidSansWebText Regula" w:cs="Arial"/>
                <w:sz w:val="22"/>
                <w:szCs w:val="22"/>
              </w:rPr>
              <w:t xml:space="preserve"> gemaakt tussen Karton en Papier, dit is naar aanleiding van de </w:t>
            </w:r>
            <w:r w:rsidR="009B5AD7" w:rsidRPr="002E5049">
              <w:rPr>
                <w:rFonts w:ascii="RijksoverheidSansWebText Regula" w:hAnsi="RijksoverheidSansWebText Regula" w:cs="Arial"/>
                <w:sz w:val="22"/>
                <w:szCs w:val="22"/>
              </w:rPr>
              <w:t>vraag 109</w:t>
            </w:r>
            <w:r w:rsidRPr="002E5049">
              <w:rPr>
                <w:rFonts w:ascii="RijksoverheidSansWebText Regula" w:hAnsi="RijksoverheidSansWebText Regula" w:cs="Arial"/>
                <w:sz w:val="22"/>
                <w:szCs w:val="22"/>
              </w:rPr>
              <w:t xml:space="preserve"> in de Nota van inlichtingen 1 aangebracht.</w:t>
            </w:r>
            <w:r w:rsidR="009B5AD7" w:rsidRPr="002E5049">
              <w:rPr>
                <w:rFonts w:ascii="RijksoverheidSansWebText Regula" w:hAnsi="RijksoverheidSansWebText Regula" w:cs="Arial"/>
                <w:sz w:val="22"/>
                <w:szCs w:val="22"/>
              </w:rPr>
              <w:t xml:space="preserve"> Bij het maken van deze uitsplitsing is de verhouding in het jaarlijkse volume van Karton (1.875 ton) en Papier (3.125 ton) ten opzichte van het totale volume (5.000 ton) gevolgd. Omgerekend gaf dit voor Karton </w:t>
            </w:r>
            <w:r w:rsidR="009B5AD7" w:rsidRPr="002E5049">
              <w:rPr>
                <w:rFonts w:ascii="RijksoverheidSansWebText Regula" w:hAnsi="RijksoverheidSansWebText Regula" w:cs="Arial"/>
                <w:sz w:val="22"/>
                <w:szCs w:val="22"/>
              </w:rPr>
              <w:lastRenderedPageBreak/>
              <w:t xml:space="preserve">37,5% van de abonnementen (1.875/5.000) en voor Papier 62,5% (3.125/5000). </w:t>
            </w:r>
            <w:r w:rsidR="0000238A" w:rsidRPr="002E5049">
              <w:rPr>
                <w:rFonts w:ascii="RijksoverheidSansWebText Regula" w:hAnsi="RijksoverheidSansWebText Regula" w:cs="Arial"/>
                <w:sz w:val="22"/>
                <w:szCs w:val="22"/>
              </w:rPr>
              <w:t>Vervolgens is de weging</w:t>
            </w:r>
            <w:r w:rsidR="008D57D9" w:rsidRPr="002E5049">
              <w:rPr>
                <w:rFonts w:ascii="RijksoverheidSansWebText Regula" w:hAnsi="RijksoverheidSansWebText Regula" w:cs="Arial"/>
                <w:sz w:val="22"/>
                <w:szCs w:val="22"/>
              </w:rPr>
              <w:t xml:space="preserve"> per ledigingsfrequentie</w:t>
            </w:r>
            <w:r w:rsidR="0000238A" w:rsidRPr="002E5049">
              <w:rPr>
                <w:rFonts w:ascii="RijksoverheidSansWebText Regula" w:hAnsi="RijksoverheidSansWebText Regula" w:cs="Arial"/>
                <w:sz w:val="22"/>
                <w:szCs w:val="22"/>
              </w:rPr>
              <w:t xml:space="preserve"> in de tweede versie van het prijzenblad (v2_Bijlage D – Prijzenblad (na NvI1)) afgerond. Hieronder staat per abonnementsvorm de weging, waarbij in het nieuwe Prijzenblad (Bijlage D) dus een uitsplitsing is gemaakt tussen Karton en Papier.</w:t>
            </w:r>
          </w:p>
          <w:p w14:paraId="26B7C8EB" w14:textId="77777777" w:rsidR="009B5AD7" w:rsidRDefault="009B5AD7" w:rsidP="00453E1B">
            <w:pPr>
              <w:widowControl/>
              <w:spacing w:line="240" w:lineRule="auto"/>
              <w:jc w:val="both"/>
              <w:rPr>
                <w:rFonts w:ascii="RijksoverheidSansHeading" w:hAnsi="RijksoverheidSansHeading" w:cs="Arial"/>
                <w:color w:val="156082" w:themeColor="accent1"/>
                <w:sz w:val="22"/>
                <w:szCs w:val="22"/>
                <w:highlight w:val="cyan"/>
              </w:rPr>
            </w:pPr>
          </w:p>
          <w:tbl>
            <w:tblPr>
              <w:tblStyle w:val="Tabelraster"/>
              <w:tblW w:w="0" w:type="auto"/>
              <w:tblLook w:val="04A0" w:firstRow="1" w:lastRow="0" w:firstColumn="1" w:lastColumn="0" w:noHBand="0" w:noVBand="1"/>
            </w:tblPr>
            <w:tblGrid>
              <w:gridCol w:w="1439"/>
              <w:gridCol w:w="1887"/>
              <w:gridCol w:w="1467"/>
              <w:gridCol w:w="1112"/>
              <w:gridCol w:w="1151"/>
            </w:tblGrid>
            <w:tr w:rsidR="009B5AD7" w:rsidRPr="00740A3A" w14:paraId="54D93B3D" w14:textId="77777777" w:rsidTr="0081106E">
              <w:tc>
                <w:tcPr>
                  <w:tcW w:w="7056" w:type="dxa"/>
                  <w:gridSpan w:val="5"/>
                  <w:shd w:val="clear" w:color="auto" w:fill="154273"/>
                </w:tcPr>
                <w:p w14:paraId="1F95E75A" w14:textId="77777777" w:rsidR="009B5AD7" w:rsidRPr="00740A3A" w:rsidRDefault="009B5AD7" w:rsidP="009B5AD7">
                  <w:pPr>
                    <w:widowControl/>
                    <w:spacing w:line="240" w:lineRule="auto"/>
                    <w:jc w:val="center"/>
                    <w:rPr>
                      <w:rFonts w:ascii="RijksoverheidSansHeading" w:hAnsi="RijksoverheidSansHeading" w:cs="Arial"/>
                      <w:b/>
                      <w:bCs/>
                      <w:color w:val="FFFFFF" w:themeColor="background1"/>
                      <w:sz w:val="22"/>
                      <w:szCs w:val="22"/>
                    </w:rPr>
                  </w:pPr>
                  <w:r w:rsidRPr="00740A3A">
                    <w:rPr>
                      <w:rFonts w:ascii="RijksoverheidSansHeading" w:hAnsi="RijksoverheidSansHeading" w:cs="Arial"/>
                      <w:b/>
                      <w:bCs/>
                      <w:color w:val="FFFFFF" w:themeColor="background1"/>
                      <w:sz w:val="22"/>
                      <w:szCs w:val="22"/>
                    </w:rPr>
                    <w:t>Weging per ledigingsfrequentie</w:t>
                  </w:r>
                </w:p>
              </w:tc>
            </w:tr>
            <w:tr w:rsidR="009B5AD7" w:rsidRPr="00740A3A" w14:paraId="092E48B3" w14:textId="77777777" w:rsidTr="0081106E">
              <w:tc>
                <w:tcPr>
                  <w:tcW w:w="3326" w:type="dxa"/>
                  <w:gridSpan w:val="2"/>
                  <w:tcBorders>
                    <w:bottom w:val="nil"/>
                  </w:tcBorders>
                  <w:shd w:val="clear" w:color="auto" w:fill="DAE9F7" w:themeFill="text2" w:themeFillTint="1A"/>
                </w:tcPr>
                <w:p w14:paraId="2CC2814E" w14:textId="77777777" w:rsidR="009B5AD7" w:rsidRPr="00740A3A" w:rsidRDefault="009B5AD7" w:rsidP="00740A3A">
                  <w:pPr>
                    <w:widowControl/>
                    <w:spacing w:line="240" w:lineRule="auto"/>
                    <w:jc w:val="center"/>
                    <w:rPr>
                      <w:rFonts w:ascii="RijksoverheidSansHeading" w:hAnsi="RijksoverheidSansHeading" w:cs="Arial"/>
                      <w:b/>
                      <w:bCs/>
                      <w:color w:val="156082" w:themeColor="accent1"/>
                      <w:sz w:val="22"/>
                      <w:szCs w:val="22"/>
                    </w:rPr>
                  </w:pPr>
                  <w:r w:rsidRPr="00740A3A">
                    <w:rPr>
                      <w:rFonts w:ascii="RijksoverheidSansHeading" w:hAnsi="RijksoverheidSansHeading" w:cs="Arial"/>
                      <w:b/>
                      <w:bCs/>
                      <w:color w:val="156082" w:themeColor="accent1"/>
                      <w:sz w:val="22"/>
                      <w:szCs w:val="22"/>
                    </w:rPr>
                    <w:t>Oorspronkelijke Prijzenblad:</w:t>
                  </w:r>
                </w:p>
                <w:p w14:paraId="3CE767A0" w14:textId="77777777" w:rsidR="009B5AD7" w:rsidRPr="00740A3A" w:rsidRDefault="009B5AD7" w:rsidP="00740A3A">
                  <w:pPr>
                    <w:widowControl/>
                    <w:spacing w:line="240" w:lineRule="auto"/>
                    <w:jc w:val="center"/>
                    <w:rPr>
                      <w:rFonts w:ascii="RijksoverheidSansHeading" w:hAnsi="RijksoverheidSansHeading" w:cs="Arial"/>
                      <w:b/>
                      <w:bCs/>
                      <w:color w:val="156082" w:themeColor="accent1"/>
                      <w:sz w:val="22"/>
                      <w:szCs w:val="22"/>
                    </w:rPr>
                  </w:pPr>
                  <w:r w:rsidRPr="00740A3A">
                    <w:rPr>
                      <w:rFonts w:ascii="RijksoverheidSansHeading" w:hAnsi="RijksoverheidSansHeading" w:cs="Arial"/>
                      <w:b/>
                      <w:bCs/>
                      <w:color w:val="156082" w:themeColor="accent1"/>
                      <w:sz w:val="22"/>
                      <w:szCs w:val="22"/>
                    </w:rPr>
                    <w:t>Bijlage D - Prijzenblad</w:t>
                  </w:r>
                </w:p>
              </w:tc>
              <w:tc>
                <w:tcPr>
                  <w:tcW w:w="3730" w:type="dxa"/>
                  <w:gridSpan w:val="3"/>
                  <w:tcBorders>
                    <w:bottom w:val="nil"/>
                  </w:tcBorders>
                  <w:shd w:val="clear" w:color="auto" w:fill="DAE9F7" w:themeFill="text2" w:themeFillTint="1A"/>
                </w:tcPr>
                <w:p w14:paraId="147F3A3F" w14:textId="77777777" w:rsidR="009B5AD7" w:rsidRPr="00740A3A" w:rsidRDefault="009B5AD7" w:rsidP="00740A3A">
                  <w:pPr>
                    <w:widowControl/>
                    <w:spacing w:line="240" w:lineRule="auto"/>
                    <w:jc w:val="center"/>
                    <w:rPr>
                      <w:rFonts w:ascii="RijksoverheidSansHeading" w:hAnsi="RijksoverheidSansHeading" w:cs="Arial"/>
                      <w:b/>
                      <w:bCs/>
                      <w:color w:val="156082" w:themeColor="accent1"/>
                      <w:sz w:val="22"/>
                      <w:szCs w:val="22"/>
                    </w:rPr>
                  </w:pPr>
                  <w:r w:rsidRPr="00740A3A">
                    <w:rPr>
                      <w:rFonts w:ascii="RijksoverheidSansHeading" w:hAnsi="RijksoverheidSansHeading" w:cs="Arial"/>
                      <w:b/>
                      <w:bCs/>
                      <w:color w:val="156082" w:themeColor="accent1"/>
                      <w:sz w:val="22"/>
                      <w:szCs w:val="22"/>
                    </w:rPr>
                    <w:t>Tweede versie van het prijzenblad:</w:t>
                  </w:r>
                </w:p>
                <w:p w14:paraId="6FEA438C" w14:textId="77777777" w:rsidR="009B5AD7" w:rsidRPr="00740A3A" w:rsidRDefault="009B5AD7" w:rsidP="00740A3A">
                  <w:pPr>
                    <w:widowControl/>
                    <w:spacing w:line="240" w:lineRule="auto"/>
                    <w:jc w:val="center"/>
                    <w:rPr>
                      <w:rFonts w:ascii="RijksoverheidSansHeading" w:hAnsi="RijksoverheidSansHeading" w:cs="Arial"/>
                      <w:b/>
                      <w:bCs/>
                      <w:color w:val="156082" w:themeColor="accent1"/>
                      <w:sz w:val="22"/>
                      <w:szCs w:val="22"/>
                    </w:rPr>
                  </w:pPr>
                  <w:r w:rsidRPr="00740A3A">
                    <w:rPr>
                      <w:rFonts w:ascii="RijksoverheidSansHeading" w:hAnsi="RijksoverheidSansHeading" w:cs="Arial"/>
                      <w:b/>
                      <w:bCs/>
                      <w:color w:val="156082" w:themeColor="accent1"/>
                      <w:sz w:val="22"/>
                      <w:szCs w:val="22"/>
                    </w:rPr>
                    <w:t>v2_Bijlage D – Prijzenblad (na NvI1)</w:t>
                  </w:r>
                </w:p>
              </w:tc>
            </w:tr>
            <w:tr w:rsidR="00740A3A" w:rsidRPr="00740A3A" w14:paraId="685585A3" w14:textId="77777777" w:rsidTr="0081106E">
              <w:tc>
                <w:tcPr>
                  <w:tcW w:w="1439" w:type="dxa"/>
                  <w:tcBorders>
                    <w:top w:val="nil"/>
                  </w:tcBorders>
                  <w:shd w:val="clear" w:color="auto" w:fill="DAE9F7" w:themeFill="text2" w:themeFillTint="1A"/>
                </w:tcPr>
                <w:p w14:paraId="381B911C" w14:textId="0072D275" w:rsidR="00740A3A" w:rsidRPr="00740A3A" w:rsidRDefault="00740A3A" w:rsidP="00740A3A">
                  <w:pPr>
                    <w:widowControl/>
                    <w:spacing w:line="240" w:lineRule="auto"/>
                    <w:jc w:val="center"/>
                    <w:rPr>
                      <w:rFonts w:ascii="RijksoverheidSansHeading" w:hAnsi="RijksoverheidSansHeading" w:cs="Arial"/>
                      <w:color w:val="156082" w:themeColor="accent1"/>
                      <w:sz w:val="22"/>
                      <w:szCs w:val="22"/>
                    </w:rPr>
                  </w:pPr>
                  <w:r w:rsidRPr="00740A3A">
                    <w:rPr>
                      <w:rFonts w:ascii="RijksoverheidSansHeading" w:hAnsi="RijksoverheidSansHeading" w:cs="Arial"/>
                      <w:color w:val="156082" w:themeColor="accent1"/>
                      <w:sz w:val="22"/>
                      <w:szCs w:val="22"/>
                    </w:rPr>
                    <w:t>Ledigings-frequentie</w:t>
                  </w:r>
                </w:p>
              </w:tc>
              <w:tc>
                <w:tcPr>
                  <w:tcW w:w="1887" w:type="dxa"/>
                  <w:tcBorders>
                    <w:top w:val="nil"/>
                  </w:tcBorders>
                  <w:shd w:val="clear" w:color="auto" w:fill="DAE9F7" w:themeFill="text2" w:themeFillTint="1A"/>
                  <w:vAlign w:val="bottom"/>
                </w:tcPr>
                <w:p w14:paraId="4FA45339" w14:textId="54DE3966" w:rsidR="00740A3A" w:rsidRPr="00740A3A" w:rsidRDefault="00740A3A" w:rsidP="00740A3A">
                  <w:pPr>
                    <w:widowControl/>
                    <w:spacing w:line="240" w:lineRule="auto"/>
                    <w:jc w:val="center"/>
                    <w:rPr>
                      <w:rFonts w:ascii="RijksoverheidSansHeading" w:hAnsi="RijksoverheidSansHeading" w:cs="Arial"/>
                      <w:color w:val="156082" w:themeColor="accent1"/>
                      <w:sz w:val="22"/>
                      <w:szCs w:val="22"/>
                    </w:rPr>
                  </w:pPr>
                  <w:r w:rsidRPr="00740A3A">
                    <w:rPr>
                      <w:rFonts w:ascii="RijksoverheidSansHeading" w:hAnsi="RijksoverheidSansHeading" w:cs="Arial"/>
                      <w:color w:val="156082" w:themeColor="accent1"/>
                      <w:sz w:val="22"/>
                      <w:szCs w:val="22"/>
                    </w:rPr>
                    <w:t>Karton en Papier (gecombineerd)</w:t>
                  </w:r>
                </w:p>
              </w:tc>
              <w:tc>
                <w:tcPr>
                  <w:tcW w:w="1467" w:type="dxa"/>
                  <w:tcBorders>
                    <w:top w:val="nil"/>
                  </w:tcBorders>
                  <w:shd w:val="clear" w:color="auto" w:fill="DAE9F7" w:themeFill="text2" w:themeFillTint="1A"/>
                </w:tcPr>
                <w:p w14:paraId="7F9888BB" w14:textId="6B917A4A" w:rsidR="00740A3A" w:rsidRPr="00740A3A" w:rsidRDefault="00740A3A" w:rsidP="00740A3A">
                  <w:pPr>
                    <w:widowControl/>
                    <w:spacing w:line="240" w:lineRule="auto"/>
                    <w:jc w:val="center"/>
                    <w:rPr>
                      <w:rFonts w:ascii="RijksoverheidSansHeading" w:hAnsi="RijksoverheidSansHeading" w:cs="Arial"/>
                      <w:color w:val="156082" w:themeColor="accent1"/>
                      <w:sz w:val="22"/>
                      <w:szCs w:val="22"/>
                    </w:rPr>
                  </w:pPr>
                  <w:r w:rsidRPr="00740A3A">
                    <w:rPr>
                      <w:rFonts w:ascii="RijksoverheidSansHeading" w:hAnsi="RijksoverheidSansHeading" w:cs="Arial"/>
                      <w:color w:val="156082" w:themeColor="accent1"/>
                      <w:sz w:val="22"/>
                      <w:szCs w:val="22"/>
                    </w:rPr>
                    <w:t>Ledigings-frequentie</w:t>
                  </w:r>
                </w:p>
              </w:tc>
              <w:tc>
                <w:tcPr>
                  <w:tcW w:w="1112" w:type="dxa"/>
                  <w:tcBorders>
                    <w:top w:val="nil"/>
                  </w:tcBorders>
                  <w:shd w:val="clear" w:color="auto" w:fill="DAE9F7" w:themeFill="text2" w:themeFillTint="1A"/>
                </w:tcPr>
                <w:p w14:paraId="28D2BCEB" w14:textId="108C06FF" w:rsidR="00740A3A" w:rsidRPr="00740A3A" w:rsidRDefault="00740A3A" w:rsidP="00740A3A">
                  <w:pPr>
                    <w:widowControl/>
                    <w:spacing w:line="240" w:lineRule="auto"/>
                    <w:jc w:val="center"/>
                    <w:rPr>
                      <w:rFonts w:ascii="RijksoverheidSansHeading" w:hAnsi="RijksoverheidSansHeading" w:cs="Arial"/>
                      <w:color w:val="156082" w:themeColor="accent1"/>
                      <w:sz w:val="22"/>
                      <w:szCs w:val="22"/>
                    </w:rPr>
                  </w:pPr>
                  <w:r w:rsidRPr="00740A3A">
                    <w:rPr>
                      <w:rFonts w:ascii="RijksoverheidSansHeading" w:hAnsi="RijksoverheidSansHeading" w:cs="Arial"/>
                      <w:color w:val="156082" w:themeColor="accent1"/>
                      <w:sz w:val="22"/>
                      <w:szCs w:val="22"/>
                    </w:rPr>
                    <w:t>Karton</w:t>
                  </w:r>
                </w:p>
              </w:tc>
              <w:tc>
                <w:tcPr>
                  <w:tcW w:w="1151" w:type="dxa"/>
                  <w:tcBorders>
                    <w:top w:val="nil"/>
                  </w:tcBorders>
                  <w:shd w:val="clear" w:color="auto" w:fill="DAE9F7" w:themeFill="text2" w:themeFillTint="1A"/>
                </w:tcPr>
                <w:p w14:paraId="6E19A17F" w14:textId="66F51197" w:rsidR="00740A3A" w:rsidRPr="00740A3A" w:rsidRDefault="00740A3A" w:rsidP="00740A3A">
                  <w:pPr>
                    <w:widowControl/>
                    <w:spacing w:line="240" w:lineRule="auto"/>
                    <w:jc w:val="center"/>
                    <w:rPr>
                      <w:rFonts w:ascii="RijksoverheidSansHeading" w:hAnsi="RijksoverheidSansHeading" w:cs="Arial"/>
                      <w:color w:val="156082" w:themeColor="accent1"/>
                      <w:sz w:val="22"/>
                      <w:szCs w:val="22"/>
                    </w:rPr>
                  </w:pPr>
                  <w:r w:rsidRPr="00740A3A">
                    <w:rPr>
                      <w:rFonts w:ascii="RijksoverheidSansHeading" w:hAnsi="RijksoverheidSansHeading" w:cs="Arial"/>
                      <w:color w:val="156082" w:themeColor="accent1"/>
                      <w:sz w:val="22"/>
                      <w:szCs w:val="22"/>
                    </w:rPr>
                    <w:t>Papier</w:t>
                  </w:r>
                </w:p>
              </w:tc>
            </w:tr>
            <w:tr w:rsidR="0000238A" w:rsidRPr="00740A3A" w14:paraId="57AB0059" w14:textId="77777777" w:rsidTr="0081106E">
              <w:tc>
                <w:tcPr>
                  <w:tcW w:w="1439" w:type="dxa"/>
                  <w:vAlign w:val="bottom"/>
                </w:tcPr>
                <w:p w14:paraId="340EC77F" w14:textId="0067E8E3"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2x per week</w:t>
                  </w:r>
                </w:p>
              </w:tc>
              <w:tc>
                <w:tcPr>
                  <w:tcW w:w="1887" w:type="dxa"/>
                  <w:vAlign w:val="bottom"/>
                </w:tcPr>
                <w:p w14:paraId="4FA7B1CD" w14:textId="717D33CB"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c>
                <w:tcPr>
                  <w:tcW w:w="1467" w:type="dxa"/>
                  <w:vAlign w:val="bottom"/>
                </w:tcPr>
                <w:p w14:paraId="2035FD2E" w14:textId="17DF0154"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2x per week</w:t>
                  </w:r>
                </w:p>
              </w:tc>
              <w:tc>
                <w:tcPr>
                  <w:tcW w:w="1112" w:type="dxa"/>
                  <w:vAlign w:val="bottom"/>
                </w:tcPr>
                <w:p w14:paraId="523E7F17" w14:textId="354A20D7"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c>
                <w:tcPr>
                  <w:tcW w:w="1151" w:type="dxa"/>
                  <w:vAlign w:val="bottom"/>
                </w:tcPr>
                <w:p w14:paraId="6F5CD6D8" w14:textId="511B9983"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r>
            <w:tr w:rsidR="0000238A" w:rsidRPr="00740A3A" w14:paraId="1E69E594" w14:textId="77777777" w:rsidTr="0081106E">
              <w:tc>
                <w:tcPr>
                  <w:tcW w:w="1439" w:type="dxa"/>
                  <w:vAlign w:val="bottom"/>
                </w:tcPr>
                <w:p w14:paraId="25C1C110" w14:textId="2D5DFA79"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week</w:t>
                  </w:r>
                </w:p>
              </w:tc>
              <w:tc>
                <w:tcPr>
                  <w:tcW w:w="1887" w:type="dxa"/>
                  <w:vAlign w:val="bottom"/>
                </w:tcPr>
                <w:p w14:paraId="08C171D6" w14:textId="6B38E35C"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700</w:t>
                  </w:r>
                </w:p>
              </w:tc>
              <w:tc>
                <w:tcPr>
                  <w:tcW w:w="1467" w:type="dxa"/>
                  <w:vAlign w:val="bottom"/>
                </w:tcPr>
                <w:p w14:paraId="2933DF93" w14:textId="1B504476"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week</w:t>
                  </w:r>
                </w:p>
              </w:tc>
              <w:tc>
                <w:tcPr>
                  <w:tcW w:w="1112" w:type="dxa"/>
                  <w:vAlign w:val="bottom"/>
                </w:tcPr>
                <w:p w14:paraId="4614D628" w14:textId="77DA9FCF"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250</w:t>
                  </w:r>
                </w:p>
              </w:tc>
              <w:tc>
                <w:tcPr>
                  <w:tcW w:w="1151" w:type="dxa"/>
                  <w:vAlign w:val="bottom"/>
                </w:tcPr>
                <w:p w14:paraId="0038CF00" w14:textId="2ADD18F9"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450</w:t>
                  </w:r>
                </w:p>
              </w:tc>
            </w:tr>
            <w:tr w:rsidR="0000238A" w:rsidRPr="00740A3A" w14:paraId="0004F002" w14:textId="77777777" w:rsidTr="0081106E">
              <w:tc>
                <w:tcPr>
                  <w:tcW w:w="1439" w:type="dxa"/>
                  <w:vAlign w:val="bottom"/>
                </w:tcPr>
                <w:p w14:paraId="3BF7743C" w14:textId="095EBBAB"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2 weken</w:t>
                  </w:r>
                </w:p>
              </w:tc>
              <w:tc>
                <w:tcPr>
                  <w:tcW w:w="1887" w:type="dxa"/>
                  <w:vAlign w:val="bottom"/>
                </w:tcPr>
                <w:p w14:paraId="337030B8" w14:textId="007740EE"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225</w:t>
                  </w:r>
                </w:p>
              </w:tc>
              <w:tc>
                <w:tcPr>
                  <w:tcW w:w="1467" w:type="dxa"/>
                  <w:vAlign w:val="bottom"/>
                </w:tcPr>
                <w:p w14:paraId="79930AF2" w14:textId="715F185D"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2 weken</w:t>
                  </w:r>
                </w:p>
              </w:tc>
              <w:tc>
                <w:tcPr>
                  <w:tcW w:w="1112" w:type="dxa"/>
                  <w:vAlign w:val="bottom"/>
                </w:tcPr>
                <w:p w14:paraId="1917DD6D" w14:textId="1931C1E3"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85</w:t>
                  </w:r>
                </w:p>
              </w:tc>
              <w:tc>
                <w:tcPr>
                  <w:tcW w:w="1151" w:type="dxa"/>
                  <w:vAlign w:val="bottom"/>
                </w:tcPr>
                <w:p w14:paraId="7209E0E0" w14:textId="7F13CEE3"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140</w:t>
                  </w:r>
                </w:p>
              </w:tc>
            </w:tr>
            <w:tr w:rsidR="0000238A" w:rsidRPr="00740A3A" w14:paraId="17B10280" w14:textId="77777777" w:rsidTr="0081106E">
              <w:tc>
                <w:tcPr>
                  <w:tcW w:w="1439" w:type="dxa"/>
                  <w:vAlign w:val="bottom"/>
                </w:tcPr>
                <w:p w14:paraId="64C30482" w14:textId="12524A78"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3 weken</w:t>
                  </w:r>
                </w:p>
              </w:tc>
              <w:tc>
                <w:tcPr>
                  <w:tcW w:w="1887" w:type="dxa"/>
                  <w:vAlign w:val="bottom"/>
                </w:tcPr>
                <w:p w14:paraId="5747E0E0" w14:textId="7A028B5A"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15</w:t>
                  </w:r>
                </w:p>
              </w:tc>
              <w:tc>
                <w:tcPr>
                  <w:tcW w:w="1467" w:type="dxa"/>
                  <w:vAlign w:val="bottom"/>
                </w:tcPr>
                <w:p w14:paraId="24A27D71" w14:textId="68369C26"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3 weken</w:t>
                  </w:r>
                </w:p>
              </w:tc>
              <w:tc>
                <w:tcPr>
                  <w:tcW w:w="1112" w:type="dxa"/>
                  <w:vAlign w:val="bottom"/>
                </w:tcPr>
                <w:p w14:paraId="08B32D8C" w14:textId="24E7D458"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c>
                <w:tcPr>
                  <w:tcW w:w="1151" w:type="dxa"/>
                  <w:vAlign w:val="bottom"/>
                </w:tcPr>
                <w:p w14:paraId="7B8AD241" w14:textId="35F4D0C7"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10</w:t>
                  </w:r>
                </w:p>
              </w:tc>
            </w:tr>
            <w:tr w:rsidR="0000238A" w:rsidRPr="00740A3A" w14:paraId="773ED2DC" w14:textId="77777777" w:rsidTr="0081106E">
              <w:tc>
                <w:tcPr>
                  <w:tcW w:w="1439" w:type="dxa"/>
                  <w:vAlign w:val="bottom"/>
                </w:tcPr>
                <w:p w14:paraId="64C87DFE" w14:textId="79FF8BAC"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4 weken</w:t>
                  </w:r>
                </w:p>
              </w:tc>
              <w:tc>
                <w:tcPr>
                  <w:tcW w:w="1887" w:type="dxa"/>
                  <w:vAlign w:val="bottom"/>
                </w:tcPr>
                <w:p w14:paraId="6DD66C6F" w14:textId="4EA8F1EF"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475</w:t>
                  </w:r>
                </w:p>
              </w:tc>
              <w:tc>
                <w:tcPr>
                  <w:tcW w:w="1467" w:type="dxa"/>
                  <w:vAlign w:val="bottom"/>
                </w:tcPr>
                <w:p w14:paraId="517B7391" w14:textId="12113B18"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4 weken</w:t>
                  </w:r>
                </w:p>
              </w:tc>
              <w:tc>
                <w:tcPr>
                  <w:tcW w:w="1112" w:type="dxa"/>
                  <w:vAlign w:val="bottom"/>
                </w:tcPr>
                <w:p w14:paraId="080D748B" w14:textId="6CC9F441"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175</w:t>
                  </w:r>
                </w:p>
              </w:tc>
              <w:tc>
                <w:tcPr>
                  <w:tcW w:w="1151" w:type="dxa"/>
                  <w:vAlign w:val="bottom"/>
                </w:tcPr>
                <w:p w14:paraId="560ACBF1" w14:textId="0BFA34F1"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300</w:t>
                  </w:r>
                </w:p>
              </w:tc>
            </w:tr>
            <w:tr w:rsidR="0000238A" w:rsidRPr="00740A3A" w14:paraId="2ABDF02E" w14:textId="77777777" w:rsidTr="0081106E">
              <w:tc>
                <w:tcPr>
                  <w:tcW w:w="1439" w:type="dxa"/>
                  <w:vAlign w:val="bottom"/>
                </w:tcPr>
                <w:p w14:paraId="55973D72" w14:textId="5B9E3A85"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6 weken</w:t>
                  </w:r>
                </w:p>
              </w:tc>
              <w:tc>
                <w:tcPr>
                  <w:tcW w:w="1887" w:type="dxa"/>
                  <w:vAlign w:val="bottom"/>
                </w:tcPr>
                <w:p w14:paraId="129DB859" w14:textId="425634F7"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15</w:t>
                  </w:r>
                </w:p>
              </w:tc>
              <w:tc>
                <w:tcPr>
                  <w:tcW w:w="1467" w:type="dxa"/>
                  <w:vAlign w:val="bottom"/>
                </w:tcPr>
                <w:p w14:paraId="76BA078C" w14:textId="3A14C0AA"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6 weken</w:t>
                  </w:r>
                </w:p>
              </w:tc>
              <w:tc>
                <w:tcPr>
                  <w:tcW w:w="1112" w:type="dxa"/>
                  <w:vAlign w:val="bottom"/>
                </w:tcPr>
                <w:p w14:paraId="59C082EA" w14:textId="1AAC5BF9"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c>
                <w:tcPr>
                  <w:tcW w:w="1151" w:type="dxa"/>
                  <w:vAlign w:val="bottom"/>
                </w:tcPr>
                <w:p w14:paraId="47B5F67D" w14:textId="18CDC271"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10</w:t>
                  </w:r>
                </w:p>
              </w:tc>
            </w:tr>
            <w:tr w:rsidR="0000238A" w:rsidRPr="00740A3A" w14:paraId="6AF87017" w14:textId="77777777" w:rsidTr="0081106E">
              <w:tc>
                <w:tcPr>
                  <w:tcW w:w="1439" w:type="dxa"/>
                  <w:vAlign w:val="bottom"/>
                </w:tcPr>
                <w:p w14:paraId="5F7DFB25" w14:textId="6037F607"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8 weken</w:t>
                  </w:r>
                </w:p>
              </w:tc>
              <w:tc>
                <w:tcPr>
                  <w:tcW w:w="1887" w:type="dxa"/>
                  <w:vAlign w:val="bottom"/>
                </w:tcPr>
                <w:p w14:paraId="0874238A" w14:textId="003ACB17"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c>
                <w:tcPr>
                  <w:tcW w:w="1467" w:type="dxa"/>
                  <w:vAlign w:val="bottom"/>
                </w:tcPr>
                <w:p w14:paraId="629C7E1A" w14:textId="49301565"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1x per 8 weken</w:t>
                  </w:r>
                </w:p>
              </w:tc>
              <w:tc>
                <w:tcPr>
                  <w:tcW w:w="1112" w:type="dxa"/>
                  <w:vAlign w:val="bottom"/>
                </w:tcPr>
                <w:p w14:paraId="289E8DE7" w14:textId="61512AC2"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c>
                <w:tcPr>
                  <w:tcW w:w="1151" w:type="dxa"/>
                  <w:vAlign w:val="bottom"/>
                </w:tcPr>
                <w:p w14:paraId="6A8427D1" w14:textId="28A92811"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5</w:t>
                  </w:r>
                </w:p>
              </w:tc>
            </w:tr>
            <w:tr w:rsidR="0000238A" w:rsidRPr="00740A3A" w14:paraId="49EBB51F" w14:textId="77777777" w:rsidTr="0081106E">
              <w:tc>
                <w:tcPr>
                  <w:tcW w:w="1439" w:type="dxa"/>
                  <w:vAlign w:val="bottom"/>
                </w:tcPr>
                <w:p w14:paraId="1BA22E08" w14:textId="20E2FD28"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Op afroep</w:t>
                  </w:r>
                </w:p>
              </w:tc>
              <w:tc>
                <w:tcPr>
                  <w:tcW w:w="1887" w:type="dxa"/>
                  <w:vAlign w:val="bottom"/>
                </w:tcPr>
                <w:p w14:paraId="111C9243" w14:textId="6A8DDF49"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25</w:t>
                  </w:r>
                </w:p>
              </w:tc>
              <w:tc>
                <w:tcPr>
                  <w:tcW w:w="1467" w:type="dxa"/>
                  <w:vAlign w:val="bottom"/>
                </w:tcPr>
                <w:p w14:paraId="263D4752" w14:textId="54B1A326" w:rsidR="0000238A" w:rsidRPr="00666CA0" w:rsidRDefault="0000238A" w:rsidP="0000238A">
                  <w:pPr>
                    <w:widowControl/>
                    <w:spacing w:line="240" w:lineRule="auto"/>
                    <w:jc w:val="both"/>
                    <w:rPr>
                      <w:rFonts w:ascii="RijksoverheidSansHeading" w:hAnsi="RijksoverheidSansHeading" w:cs="Arial"/>
                      <w:sz w:val="22"/>
                      <w:szCs w:val="22"/>
                    </w:rPr>
                  </w:pPr>
                  <w:r w:rsidRPr="00666CA0">
                    <w:rPr>
                      <w:rFonts w:ascii="RijksoverheidSansHeading" w:hAnsi="RijksoverheidSansHeading" w:cs="Arial"/>
                      <w:sz w:val="22"/>
                      <w:szCs w:val="22"/>
                    </w:rPr>
                    <w:t>Op afroep</w:t>
                  </w:r>
                </w:p>
              </w:tc>
              <w:tc>
                <w:tcPr>
                  <w:tcW w:w="1112" w:type="dxa"/>
                  <w:vAlign w:val="bottom"/>
                </w:tcPr>
                <w:p w14:paraId="17E5D4B5" w14:textId="01E24360"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10</w:t>
                  </w:r>
                </w:p>
              </w:tc>
              <w:tc>
                <w:tcPr>
                  <w:tcW w:w="1151" w:type="dxa"/>
                  <w:vAlign w:val="bottom"/>
                </w:tcPr>
                <w:p w14:paraId="1023D694" w14:textId="7C72E4CC" w:rsidR="0000238A" w:rsidRPr="00666CA0" w:rsidRDefault="0000238A" w:rsidP="00782F13">
                  <w:pPr>
                    <w:widowControl/>
                    <w:spacing w:line="240" w:lineRule="auto"/>
                    <w:jc w:val="center"/>
                    <w:rPr>
                      <w:rFonts w:ascii="RijksoverheidSansHeading" w:hAnsi="RijksoverheidSansHeading" w:cs="Arial"/>
                      <w:sz w:val="22"/>
                      <w:szCs w:val="22"/>
                    </w:rPr>
                  </w:pPr>
                  <w:r w:rsidRPr="00666CA0">
                    <w:rPr>
                      <w:rFonts w:ascii="RijksoverheidSansHeading" w:hAnsi="RijksoverheidSansHeading" w:cs="Arial"/>
                      <w:sz w:val="22"/>
                      <w:szCs w:val="22"/>
                    </w:rPr>
                    <w:t>15</w:t>
                  </w:r>
                </w:p>
              </w:tc>
            </w:tr>
          </w:tbl>
          <w:p w14:paraId="63ED5D4F" w14:textId="77777777" w:rsidR="002B7CCA" w:rsidRDefault="002B7CCA" w:rsidP="00453E1B">
            <w:pPr>
              <w:widowControl/>
              <w:spacing w:line="240" w:lineRule="auto"/>
              <w:jc w:val="both"/>
              <w:rPr>
                <w:rFonts w:ascii="RijksoverheidSansHeading" w:eastAsia="Carlito" w:hAnsi="RijksoverheidSansHeading" w:cs="Carlito"/>
                <w:sz w:val="20"/>
              </w:rPr>
            </w:pPr>
          </w:p>
          <w:p w14:paraId="2EB0B3BD" w14:textId="3CE18746" w:rsidR="002B7CCA" w:rsidRPr="00292ACA" w:rsidRDefault="002B7CCA" w:rsidP="00453E1B">
            <w:pPr>
              <w:widowControl/>
              <w:spacing w:line="240" w:lineRule="auto"/>
              <w:jc w:val="both"/>
              <w:rPr>
                <w:rFonts w:ascii="RijksoverheidSansHeading" w:hAnsi="RijksoverheidSansHeading" w:cs="Arial"/>
                <w:color w:val="156082" w:themeColor="accent1"/>
                <w:sz w:val="22"/>
                <w:szCs w:val="22"/>
              </w:rPr>
            </w:pPr>
            <w:r w:rsidRPr="00984F7D">
              <w:rPr>
                <w:rFonts w:ascii="RijksoverheidSansWebText Regula" w:hAnsi="RijksoverheidSansWebText Regula" w:cs="Arial"/>
                <w:sz w:val="22"/>
                <w:szCs w:val="22"/>
              </w:rPr>
              <w:t>Let op: gedurende de Raamovereenkomst (Bijlage 2a) heeft de weging van de prijsonderdelen -zoals vermeld in het Prijzenblad (Bijlage D)- geen juridische waarde of een (financieel) beperkende functie. De genoemde aantallen zijn indicatief, voorlopig en kunnen nog wijzigen. Omdat de omvang van de Opdracht is geraamd, kunnen hier geen rechten worden ontleend.</w:t>
            </w:r>
          </w:p>
        </w:tc>
      </w:tr>
      <w:tr w:rsidR="00453E1B" w:rsidRPr="0046769C" w14:paraId="4D2D09EA" w14:textId="77777777" w:rsidTr="00EC0A28">
        <w:trPr>
          <w:trHeight w:val="1167"/>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AB25587" w14:textId="77777777" w:rsidR="00453E1B" w:rsidRPr="00C80E33" w:rsidRDefault="00453E1B" w:rsidP="00453E1B">
            <w:pPr>
              <w:widowControl/>
              <w:spacing w:line="240" w:lineRule="auto"/>
              <w:rPr>
                <w:rFonts w:ascii="RijksoverheidSansHeading" w:hAnsi="RijksoverheidSansHeading" w:cs="Arial"/>
                <w:sz w:val="22"/>
                <w:szCs w:val="22"/>
              </w:rPr>
            </w:pPr>
            <w:r w:rsidRPr="00C80E33">
              <w:rPr>
                <w:rFonts w:ascii="RijksoverheidSansHeading" w:hAnsi="RijksoverheidSansHeading" w:cs="Arial"/>
                <w:sz w:val="22"/>
                <w:szCs w:val="22"/>
              </w:rPr>
              <w:lastRenderedPageBreak/>
              <w:t>18</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6687EB77" w14:textId="29B9125E" w:rsidR="00453E1B" w:rsidRPr="00C80E33" w:rsidRDefault="00453E1B" w:rsidP="00453E1B">
            <w:pPr>
              <w:widowControl/>
              <w:spacing w:line="240" w:lineRule="auto"/>
              <w:rPr>
                <w:rFonts w:ascii="RijksoverheidSansHeading" w:hAnsi="RijksoverheidSansHeading" w:cs="Arial"/>
                <w:sz w:val="22"/>
                <w:szCs w:val="22"/>
              </w:rPr>
            </w:pPr>
            <w:r w:rsidRPr="00C80E33">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076122C1" w14:textId="3C0260AA" w:rsidR="00453E1B" w:rsidRPr="00C80E33" w:rsidRDefault="00453E1B" w:rsidP="00453E1B">
            <w:pPr>
              <w:widowControl/>
              <w:spacing w:line="240" w:lineRule="auto"/>
              <w:rPr>
                <w:rFonts w:ascii="RijksoverheidSansHeading" w:hAnsi="RijksoverheidSansHeading" w:cs="Arial"/>
                <w:sz w:val="22"/>
                <w:szCs w:val="22"/>
              </w:rPr>
            </w:pPr>
            <w:r w:rsidRPr="00C80E33">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347EF685" w14:textId="3C607EEA" w:rsidR="00453E1B" w:rsidRPr="00C80E33" w:rsidRDefault="00453E1B" w:rsidP="00453E1B">
            <w:pPr>
              <w:widowControl/>
              <w:spacing w:line="240" w:lineRule="auto"/>
              <w:rPr>
                <w:rFonts w:ascii="RijksoverheidSansHeading" w:hAnsi="RijksoverheidSansHeading" w:cs="Arial"/>
                <w:sz w:val="22"/>
                <w:szCs w:val="22"/>
              </w:rPr>
            </w:pPr>
            <w:r w:rsidRPr="00C80E33">
              <w:rPr>
                <w:rFonts w:ascii="RijksoverheidSansHeading" w:hAnsi="RijksoverheidSansHeading" w:cs="Arial"/>
                <w:color w:val="000000"/>
                <w:sz w:val="22"/>
                <w:szCs w:val="22"/>
              </w:rPr>
              <w:t>Op locaties waar perscontainers staan, kunnen wij er dan van uitgaan dat de rolcontainers voor dezelfde reststroom enkel voor intern gebruik zijn. Kunt u daar de ledigingsfrequentie op het overzichtsblad inzamelingsmiddelen weghalen (als voorbeeld de 90 containers in Apeldoorn)?</w:t>
            </w:r>
          </w:p>
        </w:tc>
        <w:tc>
          <w:tcPr>
            <w:tcW w:w="7237" w:type="dxa"/>
            <w:tcBorders>
              <w:top w:val="single" w:sz="4" w:space="0" w:color="auto"/>
              <w:left w:val="nil"/>
              <w:bottom w:val="single" w:sz="4" w:space="0" w:color="auto"/>
              <w:right w:val="single" w:sz="4" w:space="0" w:color="auto"/>
            </w:tcBorders>
            <w:shd w:val="clear" w:color="auto" w:fill="FFFFFF" w:themeFill="background1"/>
            <w:vAlign w:val="center"/>
          </w:tcPr>
          <w:p w14:paraId="4E094A47" w14:textId="6827288B" w:rsidR="0007788D" w:rsidRPr="00B40A1C" w:rsidRDefault="00E700C3" w:rsidP="00F943DC">
            <w:pPr>
              <w:widowControl/>
              <w:spacing w:line="240" w:lineRule="auto"/>
              <w:jc w:val="both"/>
              <w:rPr>
                <w:rFonts w:ascii="RijksoverheidSansWebText Regula" w:hAnsi="RijksoverheidSansWebText Regula" w:cs="Arial"/>
                <w:sz w:val="22"/>
                <w:szCs w:val="22"/>
              </w:rPr>
            </w:pPr>
            <w:r w:rsidRPr="00B40A1C">
              <w:rPr>
                <w:rFonts w:ascii="RijksoverheidSansWebText Regula" w:hAnsi="RijksoverheidSansWebText Regula" w:cs="Arial"/>
                <w:sz w:val="22"/>
                <w:szCs w:val="22"/>
              </w:rPr>
              <w:t>Ja</w:t>
            </w:r>
            <w:r w:rsidR="00DF2D91" w:rsidRPr="00B40A1C">
              <w:rPr>
                <w:rFonts w:ascii="RijksoverheidSansWebText Regula" w:hAnsi="RijksoverheidSansWebText Regula" w:cs="Arial"/>
                <w:sz w:val="22"/>
                <w:szCs w:val="22"/>
              </w:rPr>
              <w:t xml:space="preserve">, </w:t>
            </w:r>
            <w:r w:rsidRPr="00B40A1C">
              <w:rPr>
                <w:rFonts w:ascii="RijksoverheidSansWebText Regula" w:hAnsi="RijksoverheidSansWebText Regula" w:cs="Arial"/>
                <w:sz w:val="22"/>
                <w:szCs w:val="22"/>
              </w:rPr>
              <w:t>o</w:t>
            </w:r>
            <w:r w:rsidR="00F943DC" w:rsidRPr="00B40A1C">
              <w:rPr>
                <w:rFonts w:ascii="RijksoverheidSansWebText Regula" w:hAnsi="RijksoverheidSansWebText Regula" w:cs="Arial"/>
                <w:sz w:val="22"/>
                <w:szCs w:val="22"/>
              </w:rPr>
              <w:t xml:space="preserve">p </w:t>
            </w:r>
            <w:r w:rsidRPr="00B40A1C">
              <w:rPr>
                <w:rFonts w:ascii="RijksoverheidSansWebText Regula" w:hAnsi="RijksoverheidSansWebText Regula" w:cs="Arial"/>
                <w:sz w:val="22"/>
                <w:szCs w:val="22"/>
              </w:rPr>
              <w:t xml:space="preserve">de </w:t>
            </w:r>
            <w:r w:rsidR="00F943DC" w:rsidRPr="00B40A1C">
              <w:rPr>
                <w:rFonts w:ascii="RijksoverheidSansWebText Regula" w:hAnsi="RijksoverheidSansWebText Regula" w:cs="Arial"/>
                <w:sz w:val="22"/>
                <w:szCs w:val="22"/>
              </w:rPr>
              <w:t>locaties waar perscontainers staan kunt u er gedurende de aanbesteding vanuit gaan dat de rolcontainers voor dezelfde reststroom en enkel voor intern gebruik worden ingezet.</w:t>
            </w:r>
            <w:r w:rsidR="00B40A1C" w:rsidRPr="00B40A1C">
              <w:rPr>
                <w:rFonts w:ascii="RijksoverheidSansWebText Regula" w:hAnsi="RijksoverheidSansWebText Regula" w:cs="Arial"/>
                <w:sz w:val="22"/>
                <w:szCs w:val="22"/>
              </w:rPr>
              <w:t xml:space="preserve"> </w:t>
            </w:r>
            <w:r w:rsidR="008D57D9" w:rsidRPr="00B40A1C">
              <w:rPr>
                <w:rFonts w:ascii="RijksoverheidSansWebText Regula" w:hAnsi="RijksoverheidSansWebText Regula" w:cs="Arial"/>
                <w:sz w:val="22"/>
                <w:szCs w:val="22"/>
              </w:rPr>
              <w:t xml:space="preserve">In Bijlage 3 (Overzicht inzamelings-middelen) is in regel 552 </w:t>
            </w:r>
            <w:r w:rsidR="0007788D" w:rsidRPr="00B40A1C">
              <w:rPr>
                <w:rFonts w:ascii="RijksoverheidSansWebText Regula" w:hAnsi="RijksoverheidSansWebText Regula" w:cs="Arial"/>
                <w:sz w:val="22"/>
                <w:szCs w:val="22"/>
              </w:rPr>
              <w:t xml:space="preserve">en 554 </w:t>
            </w:r>
            <w:r w:rsidR="008D57D9" w:rsidRPr="00B40A1C">
              <w:rPr>
                <w:rFonts w:ascii="RijksoverheidSansWebText Regula" w:hAnsi="RijksoverheidSansWebText Regula" w:cs="Arial"/>
                <w:sz w:val="22"/>
                <w:szCs w:val="22"/>
              </w:rPr>
              <w:t>(locatie: Belastingdienst in Apeldoorn aan de John F. Kennedylaan 8) de ledigingsfrequentie naar nul (0) aangepast bij de containers voor papier.</w:t>
            </w:r>
          </w:p>
          <w:p w14:paraId="48985F76" w14:textId="77777777" w:rsidR="0007788D" w:rsidRPr="00984F7D" w:rsidRDefault="0007788D" w:rsidP="00F943DC">
            <w:pPr>
              <w:widowControl/>
              <w:spacing w:line="240" w:lineRule="auto"/>
              <w:jc w:val="both"/>
              <w:rPr>
                <w:rFonts w:ascii="RijksoverheidSansWebText Regula" w:hAnsi="RijksoverheidSansWebText Regula" w:cs="Arial"/>
                <w:sz w:val="22"/>
                <w:szCs w:val="22"/>
              </w:rPr>
            </w:pPr>
          </w:p>
          <w:p w14:paraId="05C40CD5" w14:textId="4A54EB1C" w:rsidR="00F943DC" w:rsidRPr="00984F7D" w:rsidRDefault="00F943DC" w:rsidP="00F943DC">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 xml:space="preserve">Let op: de genoemde aantallen zijn indicatief, voorlopig en kunnen nog wijzigen. </w:t>
            </w:r>
            <w:r w:rsidR="00157C60" w:rsidRPr="00984F7D">
              <w:rPr>
                <w:rFonts w:ascii="RijksoverheidSansWebText Regula" w:hAnsi="RijksoverheidSansWebText Regula" w:cs="Arial"/>
                <w:sz w:val="22"/>
                <w:szCs w:val="22"/>
              </w:rPr>
              <w:t xml:space="preserve">Mogelijk wijken specifieke locaties af van bovenstaand uitgangspunt. </w:t>
            </w:r>
            <w:r w:rsidRPr="00984F7D">
              <w:rPr>
                <w:rFonts w:ascii="RijksoverheidSansWebText Regula" w:hAnsi="RijksoverheidSansWebText Regula" w:cs="Arial"/>
                <w:sz w:val="22"/>
                <w:szCs w:val="22"/>
              </w:rPr>
              <w:t>De informatie in Bijlage 3 is niet statisch en kan wijzigen gedurende de looptijd van de Raamovereenkomst. Omdat de omvang van de Opdracht is geraamd, kunnen hier geen rechten worden ontleend.</w:t>
            </w:r>
          </w:p>
        </w:tc>
      </w:tr>
      <w:tr w:rsidR="00453E1B" w:rsidRPr="0046769C" w14:paraId="6843652A"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53E23B3C" w14:textId="77777777" w:rsidR="00453E1B" w:rsidRPr="0013787C" w:rsidRDefault="00453E1B" w:rsidP="00453E1B">
            <w:pPr>
              <w:widowControl/>
              <w:spacing w:line="240" w:lineRule="auto"/>
              <w:rPr>
                <w:rFonts w:ascii="RijksoverheidSansHeading" w:hAnsi="RijksoverheidSansHeading" w:cs="Arial"/>
                <w:sz w:val="22"/>
                <w:szCs w:val="22"/>
              </w:rPr>
            </w:pPr>
            <w:r w:rsidRPr="0013787C">
              <w:rPr>
                <w:rFonts w:ascii="RijksoverheidSansHeading" w:hAnsi="RijksoverheidSansHeading" w:cs="Arial"/>
                <w:sz w:val="22"/>
                <w:szCs w:val="22"/>
              </w:rPr>
              <w:t>19</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290755D9" w14:textId="23A14E7A" w:rsidR="00453E1B" w:rsidRPr="0013787C" w:rsidRDefault="00453E1B" w:rsidP="00453E1B">
            <w:pPr>
              <w:widowControl/>
              <w:spacing w:line="240" w:lineRule="auto"/>
              <w:rPr>
                <w:rFonts w:ascii="RijksoverheidSansHeading" w:hAnsi="RijksoverheidSansHeading" w:cs="Arial"/>
                <w:sz w:val="22"/>
                <w:szCs w:val="22"/>
              </w:rPr>
            </w:pPr>
            <w:r w:rsidRPr="0013787C">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197532A3" w14:textId="7E4C6101" w:rsidR="00453E1B" w:rsidRPr="0013787C" w:rsidRDefault="00453E1B" w:rsidP="00453E1B">
            <w:pPr>
              <w:widowControl/>
              <w:spacing w:line="240" w:lineRule="auto"/>
              <w:rPr>
                <w:rFonts w:ascii="RijksoverheidSansHeading" w:hAnsi="RijksoverheidSansHeading" w:cs="Arial"/>
                <w:sz w:val="22"/>
                <w:szCs w:val="22"/>
              </w:rPr>
            </w:pPr>
            <w:r w:rsidRPr="0013787C">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402451A9" w14:textId="3969F257" w:rsidR="00453E1B" w:rsidRPr="0013787C" w:rsidRDefault="00453E1B" w:rsidP="00453E1B">
            <w:pPr>
              <w:widowControl/>
              <w:spacing w:line="240" w:lineRule="auto"/>
              <w:rPr>
                <w:rFonts w:ascii="RijksoverheidSansHeading" w:hAnsi="RijksoverheidSansHeading" w:cs="Arial"/>
                <w:sz w:val="22"/>
                <w:szCs w:val="22"/>
              </w:rPr>
            </w:pPr>
            <w:r w:rsidRPr="0013787C">
              <w:rPr>
                <w:rFonts w:ascii="RijksoverheidSansHeading" w:hAnsi="RijksoverheidSansHeading" w:cs="Arial"/>
                <w:color w:val="000000"/>
                <w:sz w:val="22"/>
                <w:szCs w:val="22"/>
              </w:rPr>
              <w:t>Bij ledigingen wordt nl de wegingsfactor * de ledigingsprijs in een subtotaal vertaald, welke factor wordt bij de afzet- en perscontainers gebruikt om tot jaartotaal te komen?</w:t>
            </w:r>
          </w:p>
        </w:tc>
        <w:tc>
          <w:tcPr>
            <w:tcW w:w="7237" w:type="dxa"/>
            <w:tcBorders>
              <w:top w:val="single" w:sz="4" w:space="0" w:color="auto"/>
              <w:left w:val="nil"/>
              <w:bottom w:val="single" w:sz="4" w:space="0" w:color="auto"/>
              <w:right w:val="single" w:sz="4" w:space="0" w:color="auto"/>
            </w:tcBorders>
            <w:shd w:val="clear" w:color="auto" w:fill="FFFFFF" w:themeFill="background1"/>
            <w:vAlign w:val="center"/>
          </w:tcPr>
          <w:p w14:paraId="6DE880F1" w14:textId="71709DD2" w:rsidR="003F65C2" w:rsidRPr="00984F7D" w:rsidRDefault="0077623F" w:rsidP="003F65C2">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 xml:space="preserve">In tabblad 3. Lediging en Verwerking wordt bij Perscontainers en Mini-perscontainers de factor 9 gebruikt en bij Afzetcontainers de factor 11. Deze factoren </w:t>
            </w:r>
            <w:r w:rsidR="003F65C2" w:rsidRPr="00984F7D">
              <w:rPr>
                <w:rFonts w:ascii="RijksoverheidSansWebText Regula" w:hAnsi="RijksoverheidSansWebText Regula" w:cs="Arial"/>
                <w:sz w:val="22"/>
                <w:szCs w:val="22"/>
              </w:rPr>
              <w:t>geven het aantal ledigingen weer dat Opdrachtgever verwacht op jaarbasis</w:t>
            </w:r>
            <w:r w:rsidR="00450F68" w:rsidRPr="00984F7D">
              <w:rPr>
                <w:rFonts w:ascii="RijksoverheidSansWebText Regula" w:hAnsi="RijksoverheidSansWebText Regula" w:cs="Arial"/>
                <w:sz w:val="22"/>
                <w:szCs w:val="22"/>
              </w:rPr>
              <w:t xml:space="preserve"> per type inzamelmiddel en per stuk</w:t>
            </w:r>
            <w:r w:rsidR="004764F5" w:rsidRPr="00984F7D">
              <w:rPr>
                <w:rFonts w:ascii="RijksoverheidSansWebText Regula" w:hAnsi="RijksoverheidSansWebText Regula" w:cs="Arial"/>
                <w:sz w:val="22"/>
                <w:szCs w:val="22"/>
              </w:rPr>
              <w:t>.</w:t>
            </w:r>
          </w:p>
          <w:p w14:paraId="35B56562" w14:textId="77777777" w:rsidR="003F65C2" w:rsidRPr="00984F7D" w:rsidRDefault="003F65C2" w:rsidP="003F65C2">
            <w:pPr>
              <w:widowControl/>
              <w:spacing w:line="240" w:lineRule="auto"/>
              <w:jc w:val="both"/>
              <w:rPr>
                <w:rFonts w:ascii="RijksoverheidSansWebText Regula" w:hAnsi="RijksoverheidSansWebText Regula" w:cs="Arial"/>
                <w:sz w:val="22"/>
                <w:szCs w:val="22"/>
              </w:rPr>
            </w:pPr>
          </w:p>
          <w:p w14:paraId="634566EA" w14:textId="391237F3" w:rsidR="003F65C2" w:rsidRPr="00984F7D" w:rsidRDefault="003F65C2" w:rsidP="003F65C2">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Concreet betekent dit dat Opdrachtgever per jaar verwacht in de toekomst dat:</w:t>
            </w:r>
          </w:p>
          <w:p w14:paraId="09279CCE" w14:textId="52C5D988" w:rsidR="003F65C2" w:rsidRPr="00984F7D" w:rsidRDefault="003F65C2" w:rsidP="00450F68">
            <w:pPr>
              <w:pStyle w:val="Lijstalinea"/>
              <w:widowControl/>
              <w:numPr>
                <w:ilvl w:val="0"/>
                <w:numId w:val="22"/>
              </w:numPr>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Elke enkele perscontainers negen keer per jaar wordt geledigd;</w:t>
            </w:r>
          </w:p>
          <w:p w14:paraId="408CBEB2" w14:textId="000F4ADD" w:rsidR="003F65C2" w:rsidRPr="00984F7D" w:rsidRDefault="003F65C2" w:rsidP="00450F68">
            <w:pPr>
              <w:pStyle w:val="Lijstalinea"/>
              <w:widowControl/>
              <w:numPr>
                <w:ilvl w:val="0"/>
                <w:numId w:val="22"/>
              </w:numPr>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Elke mini-perscontainer negen keer per jaar worden geledigd;</w:t>
            </w:r>
          </w:p>
          <w:p w14:paraId="524D0B1B" w14:textId="7177653C" w:rsidR="003F65C2" w:rsidRPr="00984F7D" w:rsidRDefault="003F65C2" w:rsidP="00450F68">
            <w:pPr>
              <w:pStyle w:val="Lijstalinea"/>
              <w:widowControl/>
              <w:numPr>
                <w:ilvl w:val="0"/>
                <w:numId w:val="22"/>
              </w:numPr>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Elke afzetcontainer elf keer per jaar worden geledigd.</w:t>
            </w:r>
          </w:p>
          <w:p w14:paraId="49E2D4C1" w14:textId="77777777" w:rsidR="003F65C2" w:rsidRPr="00984F7D" w:rsidRDefault="003F65C2" w:rsidP="003F65C2">
            <w:pPr>
              <w:widowControl/>
              <w:spacing w:line="240" w:lineRule="auto"/>
              <w:jc w:val="both"/>
              <w:rPr>
                <w:rFonts w:ascii="RijksoverheidSansWebText Regula" w:hAnsi="RijksoverheidSansWebText Regula" w:cs="Arial"/>
                <w:sz w:val="22"/>
                <w:szCs w:val="22"/>
              </w:rPr>
            </w:pPr>
          </w:p>
          <w:p w14:paraId="017C994D" w14:textId="214D6E2B" w:rsidR="00450F68" w:rsidRPr="00984F7D" w:rsidRDefault="003F65C2" w:rsidP="003F65C2">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Conform Tabblad 2. Huur en Plaatsing wordt verwacht op jaarbasis</w:t>
            </w:r>
            <w:r w:rsidR="00450F68" w:rsidRPr="00984F7D">
              <w:rPr>
                <w:rFonts w:ascii="RijksoverheidSansWebText Regula" w:hAnsi="RijksoverheidSansWebText Regula" w:cs="Arial"/>
                <w:sz w:val="22"/>
                <w:szCs w:val="22"/>
              </w:rPr>
              <w:t xml:space="preserve"> dat in totaal:</w:t>
            </w:r>
          </w:p>
          <w:p w14:paraId="7B70E477" w14:textId="328837CC" w:rsidR="00450F68" w:rsidRPr="00984F7D" w:rsidRDefault="00450F68" w:rsidP="00450F68">
            <w:pPr>
              <w:pStyle w:val="Lijstalinea"/>
              <w:widowControl/>
              <w:numPr>
                <w:ilvl w:val="0"/>
                <w:numId w:val="22"/>
              </w:numPr>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20 perscontainers met kantel worden gehuurd;</w:t>
            </w:r>
          </w:p>
          <w:p w14:paraId="7FC63270" w14:textId="2ED14E39" w:rsidR="00450F68" w:rsidRPr="00984F7D" w:rsidRDefault="00450F68" w:rsidP="00450F68">
            <w:pPr>
              <w:pStyle w:val="Lijstalinea"/>
              <w:widowControl/>
              <w:numPr>
                <w:ilvl w:val="0"/>
                <w:numId w:val="22"/>
              </w:numPr>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5 mini-perscontainers worden gehuurd;</w:t>
            </w:r>
          </w:p>
          <w:p w14:paraId="4710BD85" w14:textId="4B2003FD" w:rsidR="003F65C2" w:rsidRPr="00984F7D" w:rsidRDefault="00450F68" w:rsidP="00450F68">
            <w:pPr>
              <w:pStyle w:val="Lijstalinea"/>
              <w:numPr>
                <w:ilvl w:val="0"/>
                <w:numId w:val="22"/>
              </w:numPr>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40 afzetcontainers-perscontainers worden gehuurd.</w:t>
            </w:r>
          </w:p>
        </w:tc>
      </w:tr>
      <w:tr w:rsidR="00453E1B" w:rsidRPr="0046769C" w14:paraId="32AF7526"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7C8CF1E4" w14:textId="77777777" w:rsidR="00453E1B" w:rsidRPr="00CB5640" w:rsidRDefault="00453E1B" w:rsidP="00453E1B">
            <w:pPr>
              <w:widowControl/>
              <w:spacing w:line="240" w:lineRule="auto"/>
              <w:rPr>
                <w:rFonts w:ascii="RijksoverheidSansHeading" w:hAnsi="RijksoverheidSansHeading" w:cs="Arial"/>
                <w:sz w:val="22"/>
                <w:szCs w:val="22"/>
              </w:rPr>
            </w:pPr>
            <w:r w:rsidRPr="00CB5640">
              <w:rPr>
                <w:rFonts w:ascii="RijksoverheidSansHeading" w:hAnsi="RijksoverheidSansHeading" w:cs="Arial"/>
                <w:sz w:val="22"/>
                <w:szCs w:val="22"/>
              </w:rPr>
              <w:t>20</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4628BEC6" w14:textId="063CAD9F" w:rsidR="00453E1B" w:rsidRPr="00CB5640" w:rsidRDefault="00453E1B" w:rsidP="00453E1B">
            <w:pPr>
              <w:widowControl/>
              <w:spacing w:line="240" w:lineRule="auto"/>
              <w:rPr>
                <w:rFonts w:ascii="RijksoverheidSansHeading" w:hAnsi="RijksoverheidSansHeading" w:cs="Arial"/>
                <w:sz w:val="22"/>
                <w:szCs w:val="22"/>
              </w:rPr>
            </w:pPr>
            <w:r w:rsidRPr="00CB5640">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242B9104" w14:textId="60DD5C0A" w:rsidR="00453E1B" w:rsidRPr="00CB5640" w:rsidRDefault="00453E1B" w:rsidP="00453E1B">
            <w:pPr>
              <w:widowControl/>
              <w:spacing w:line="240" w:lineRule="auto"/>
              <w:rPr>
                <w:rFonts w:ascii="RijksoverheidSansHeading" w:hAnsi="RijksoverheidSansHeading" w:cs="Arial"/>
                <w:sz w:val="22"/>
                <w:szCs w:val="22"/>
              </w:rPr>
            </w:pPr>
            <w:r w:rsidRPr="00CB5640">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6675CCA4" w14:textId="776A6A46" w:rsidR="00453E1B" w:rsidRPr="00CB5640" w:rsidRDefault="00453E1B" w:rsidP="00453E1B">
            <w:pPr>
              <w:widowControl/>
              <w:spacing w:line="240" w:lineRule="auto"/>
              <w:rPr>
                <w:rFonts w:ascii="RijksoverheidSansHeading" w:hAnsi="RijksoverheidSansHeading" w:cs="Arial"/>
                <w:sz w:val="22"/>
                <w:szCs w:val="22"/>
              </w:rPr>
            </w:pPr>
            <w:r w:rsidRPr="00CB5640">
              <w:rPr>
                <w:rFonts w:ascii="RijksoverheidSansHeading" w:hAnsi="RijksoverheidSansHeading" w:cs="Arial"/>
                <w:color w:val="000000"/>
                <w:sz w:val="22"/>
                <w:szCs w:val="22"/>
              </w:rPr>
              <w:t>Moet er bij opruimingen  door de opdrachtnemer het vrijkomende afval in de inzamelmiddelen gedeponeerd worden en te worden afgevoerd? Of is er personeel van/namens de opdrachtgever dat de inzamelmiddelen vult, denk hierbij met name aan de grotere opruimingen &gt;250kg</w:t>
            </w:r>
          </w:p>
        </w:tc>
        <w:tc>
          <w:tcPr>
            <w:tcW w:w="7237" w:type="dxa"/>
            <w:tcBorders>
              <w:top w:val="single" w:sz="4" w:space="0" w:color="auto"/>
              <w:left w:val="nil"/>
              <w:bottom w:val="single" w:sz="4" w:space="0" w:color="auto"/>
              <w:right w:val="single" w:sz="4" w:space="0" w:color="auto"/>
            </w:tcBorders>
            <w:shd w:val="clear" w:color="auto" w:fill="FFFFFF" w:themeFill="background1"/>
            <w:vAlign w:val="center"/>
          </w:tcPr>
          <w:p w14:paraId="073FB92C" w14:textId="5D0D254B" w:rsidR="00043F14" w:rsidRPr="00984F7D" w:rsidRDefault="00F943DC" w:rsidP="00043F14">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 xml:space="preserve">Het personeel van Opdrachtgever is </w:t>
            </w:r>
            <w:r w:rsidR="00CB5640" w:rsidRPr="00984F7D">
              <w:rPr>
                <w:rFonts w:ascii="RijksoverheidSansWebText Regula" w:hAnsi="RijksoverheidSansWebText Regula" w:cs="Arial"/>
                <w:sz w:val="22"/>
                <w:szCs w:val="22"/>
              </w:rPr>
              <w:t xml:space="preserve">in principe </w:t>
            </w:r>
            <w:r w:rsidRPr="00984F7D">
              <w:rPr>
                <w:rFonts w:ascii="RijksoverheidSansWebText Regula" w:hAnsi="RijksoverheidSansWebText Regula" w:cs="Arial"/>
                <w:sz w:val="22"/>
                <w:szCs w:val="22"/>
              </w:rPr>
              <w:t>verantwoordelijk</w:t>
            </w:r>
            <w:r w:rsidR="00CB5640" w:rsidRPr="00984F7D">
              <w:rPr>
                <w:rFonts w:ascii="RijksoverheidSansWebText Regula" w:hAnsi="RijksoverheidSansWebText Regula" w:cs="Arial"/>
                <w:sz w:val="22"/>
                <w:szCs w:val="22"/>
              </w:rPr>
              <w:t xml:space="preserve"> voor het vullen van de inzamelingsmiddelen</w:t>
            </w:r>
            <w:r w:rsidR="00043F14" w:rsidRPr="00984F7D">
              <w:rPr>
                <w:rFonts w:ascii="RijksoverheidSansWebText Regula" w:hAnsi="RijksoverheidSansWebText Regula" w:cs="Arial"/>
                <w:sz w:val="22"/>
                <w:szCs w:val="22"/>
              </w:rPr>
              <w:t xml:space="preserve"> bij Opruimingen</w:t>
            </w:r>
            <w:r w:rsidRPr="00984F7D">
              <w:rPr>
                <w:rFonts w:ascii="RijksoverheidSansWebText Regula" w:hAnsi="RijksoverheidSansWebText Regula" w:cs="Arial"/>
                <w:sz w:val="22"/>
                <w:szCs w:val="22"/>
              </w:rPr>
              <w:t>.</w:t>
            </w:r>
            <w:r w:rsidR="00CB5640" w:rsidRPr="00984F7D">
              <w:rPr>
                <w:rFonts w:ascii="RijksoverheidSansWebText Regula" w:hAnsi="RijksoverheidSansWebText Regula" w:cs="Arial"/>
                <w:sz w:val="22"/>
                <w:szCs w:val="22"/>
              </w:rPr>
              <w:t xml:space="preserve"> De Opdrachtnemer is verantwoordelijk voor de inzameling en afvoering van het op te ruimen materiaal.</w:t>
            </w:r>
          </w:p>
        </w:tc>
      </w:tr>
      <w:tr w:rsidR="00453E1B" w:rsidRPr="0046769C" w14:paraId="63671C72"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02DF412" w14:textId="77777777" w:rsidR="00453E1B" w:rsidRPr="00255926" w:rsidRDefault="00453E1B" w:rsidP="00453E1B">
            <w:pPr>
              <w:widowControl/>
              <w:spacing w:line="240" w:lineRule="auto"/>
              <w:rPr>
                <w:rFonts w:ascii="RijksoverheidSansHeading" w:hAnsi="RijksoverheidSansHeading" w:cs="Arial"/>
                <w:sz w:val="22"/>
                <w:szCs w:val="22"/>
              </w:rPr>
            </w:pPr>
            <w:r w:rsidRPr="00255926">
              <w:rPr>
                <w:rFonts w:ascii="RijksoverheidSansHeading" w:hAnsi="RijksoverheidSansHeading" w:cs="Arial"/>
                <w:sz w:val="22"/>
                <w:szCs w:val="22"/>
              </w:rPr>
              <w:t>21</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4DF91208" w14:textId="23453970" w:rsidR="00453E1B" w:rsidRPr="00255926" w:rsidRDefault="00453E1B" w:rsidP="00453E1B">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67359F49" w14:textId="31B94ED6" w:rsidR="00453E1B" w:rsidRPr="00255926" w:rsidRDefault="00453E1B" w:rsidP="00453E1B">
            <w:pPr>
              <w:widowControl/>
              <w:spacing w:line="240" w:lineRule="auto"/>
              <w:rPr>
                <w:rFonts w:ascii="RijksoverheidSansHeading" w:hAnsi="RijksoverheidSansHeading" w:cs="Arial"/>
                <w:sz w:val="22"/>
                <w:szCs w:val="22"/>
                <w:lang w:val="en-GB"/>
              </w:rPr>
            </w:pPr>
            <w:r w:rsidRPr="00255926">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0F2CA052" w14:textId="0AE7E721" w:rsidR="00453E1B" w:rsidRPr="00255926" w:rsidRDefault="00453E1B" w:rsidP="00453E1B">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Gezien de standaard gebruikelijk containertypen voor inzameling van het vertrouwelijk papier vragen wij u de indeling in containergrootte aan te passen naar:</w:t>
            </w:r>
            <w:r w:rsidRPr="00255926">
              <w:rPr>
                <w:rFonts w:ascii="RijksoverheidSansHeading" w:hAnsi="RijksoverheidSansHeading" w:cs="Arial"/>
                <w:color w:val="000000"/>
                <w:sz w:val="22"/>
                <w:szCs w:val="22"/>
              </w:rPr>
              <w:br/>
            </w:r>
            <w:r w:rsidRPr="00255926">
              <w:rPr>
                <w:rFonts w:ascii="RijksoverheidSansHeading" w:hAnsi="RijksoverheidSansHeading" w:cs="Arial"/>
                <w:color w:val="000000"/>
                <w:sz w:val="22"/>
                <w:szCs w:val="22"/>
              </w:rPr>
              <w:lastRenderedPageBreak/>
              <w:t>o Van 60 liter tot 100 liter</w:t>
            </w:r>
            <w:r w:rsidRPr="00255926">
              <w:rPr>
                <w:rFonts w:ascii="RijksoverheidSansHeading" w:hAnsi="RijksoverheidSansHeading" w:cs="Arial"/>
                <w:color w:val="000000"/>
                <w:sz w:val="22"/>
                <w:szCs w:val="22"/>
              </w:rPr>
              <w:br/>
              <w:t>o Van 101 liter tot 350 liter</w:t>
            </w:r>
            <w:r w:rsidRPr="00255926">
              <w:rPr>
                <w:rFonts w:ascii="RijksoverheidSansHeading" w:hAnsi="RijksoverheidSansHeading" w:cs="Arial"/>
                <w:color w:val="000000"/>
                <w:sz w:val="22"/>
                <w:szCs w:val="22"/>
              </w:rPr>
              <w:br/>
              <w:t>o Van 351 liter tot 750 liter</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3E0F1360" w14:textId="5C5C9A4B" w:rsidR="00453E1B" w:rsidRPr="00984F7D" w:rsidRDefault="00453E1B" w:rsidP="00255926">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lastRenderedPageBreak/>
              <w:t xml:space="preserve">Nee, hier gaat de Opdrachtgever niet mee akkoord. In de markt zijn uiteenlopende maten in omloop, u kunt de voorgestelde volumes/maatvoering </w:t>
            </w:r>
            <w:r w:rsidRPr="00984F7D">
              <w:rPr>
                <w:rFonts w:ascii="RijksoverheidSansWebText Regula" w:hAnsi="RijksoverheidSansWebText Regula" w:cs="Arial"/>
                <w:sz w:val="22"/>
                <w:szCs w:val="22"/>
              </w:rPr>
              <w:lastRenderedPageBreak/>
              <w:t>verwerken in tabblad 2 van het Prijzenblad (Bijlage D) en daarbij uitgaan met de vermelde wegingen.</w:t>
            </w:r>
          </w:p>
        </w:tc>
      </w:tr>
      <w:tr w:rsidR="00453E1B" w:rsidRPr="0046769C" w14:paraId="5B66D006"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05BB21B3" w14:textId="77777777" w:rsidR="00453E1B" w:rsidRPr="00255926" w:rsidRDefault="00453E1B" w:rsidP="00453E1B">
            <w:pPr>
              <w:widowControl/>
              <w:spacing w:line="240" w:lineRule="auto"/>
              <w:rPr>
                <w:rFonts w:ascii="RijksoverheidSansHeading" w:hAnsi="RijksoverheidSansHeading" w:cs="Arial"/>
                <w:sz w:val="22"/>
                <w:szCs w:val="22"/>
              </w:rPr>
            </w:pPr>
            <w:r w:rsidRPr="00255926">
              <w:rPr>
                <w:rFonts w:ascii="RijksoverheidSansHeading" w:hAnsi="RijksoverheidSansHeading" w:cs="Arial"/>
                <w:sz w:val="22"/>
                <w:szCs w:val="22"/>
              </w:rPr>
              <w:lastRenderedPageBreak/>
              <w:t>22</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77089329" w14:textId="14DE11B8" w:rsidR="00453E1B" w:rsidRPr="00255926" w:rsidRDefault="00453E1B" w:rsidP="00453E1B">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Bijlage D - Prijzenblad</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1F028282" w14:textId="265A7E1C" w:rsidR="00453E1B" w:rsidRPr="00255926" w:rsidRDefault="00453E1B" w:rsidP="00453E1B">
            <w:pPr>
              <w:widowControl/>
              <w:spacing w:line="240" w:lineRule="auto"/>
              <w:rPr>
                <w:rFonts w:ascii="RijksoverheidSansHeading" w:hAnsi="RijksoverheidSansHeading" w:cs="Arial"/>
                <w:sz w:val="22"/>
                <w:szCs w:val="22"/>
                <w:lang w:val="en-GB"/>
              </w:rPr>
            </w:pPr>
            <w:r w:rsidRPr="00255926">
              <w:rPr>
                <w:rFonts w:ascii="RijksoverheidSansHeading" w:hAnsi="RijksoverheidSansHeading" w:cs="Arial"/>
                <w:color w:val="000000"/>
                <w:sz w:val="22"/>
                <w:szCs w:val="22"/>
              </w:rPr>
              <w:t>Hernieuwde prijzenblad</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3E557D62" w14:textId="78A4CFD6" w:rsidR="00453E1B" w:rsidRPr="00255926" w:rsidRDefault="00453E1B" w:rsidP="00453E1B">
            <w:pPr>
              <w:widowControl/>
              <w:spacing w:line="240" w:lineRule="auto"/>
              <w:rPr>
                <w:rFonts w:ascii="RijksoverheidSansHeading" w:hAnsi="RijksoverheidSansHeading" w:cs="Arial"/>
                <w:sz w:val="22"/>
                <w:szCs w:val="22"/>
              </w:rPr>
            </w:pPr>
            <w:r w:rsidRPr="00255926">
              <w:rPr>
                <w:rFonts w:ascii="RijksoverheidSansHeading" w:hAnsi="RijksoverheidSansHeading" w:cs="Arial"/>
                <w:color w:val="000000"/>
                <w:sz w:val="22"/>
                <w:szCs w:val="22"/>
              </w:rPr>
              <w:t>Gezien de standaard gebruikelijk containertypen voor inzameling van het bont papier/karton vragen wij u bij de indeling in containergrootte de afmetingen XL en XXL samen te voegen.</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70B7EF5E" w14:textId="26BB423F" w:rsidR="00453E1B" w:rsidRPr="00984F7D" w:rsidRDefault="00453E1B" w:rsidP="00453E1B">
            <w:pPr>
              <w:widowControl/>
              <w:spacing w:line="240" w:lineRule="auto"/>
              <w:jc w:val="both"/>
              <w:rPr>
                <w:rFonts w:ascii="RijksoverheidSansWebText Regula" w:hAnsi="RijksoverheidSansWebText Regula" w:cs="Arial"/>
                <w:sz w:val="22"/>
                <w:szCs w:val="22"/>
              </w:rPr>
            </w:pPr>
            <w:r w:rsidRPr="00984F7D">
              <w:rPr>
                <w:rFonts w:ascii="RijksoverheidSansWebText Regula" w:hAnsi="RijksoverheidSansWebText Regula" w:cs="Arial"/>
                <w:sz w:val="22"/>
                <w:szCs w:val="22"/>
              </w:rPr>
              <w:t>Nee, hier gaat de Opdrachtgever niet mee akkoord. In de markt zijn uiteenlopende maten in omloop, u kunt de voorgestelde volumes/maatvoering verwerken in tabblad 2 van het Prijzenblad (Bijlage D) en daarbij uitgaan met de vermelde wegingen.</w:t>
            </w:r>
          </w:p>
        </w:tc>
      </w:tr>
      <w:tr w:rsidR="00B357F1" w:rsidRPr="0046769C" w14:paraId="713B80BB"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475F28" w14:textId="77777777" w:rsidR="00B357F1" w:rsidRPr="00C1144B" w:rsidRDefault="00B357F1" w:rsidP="00B357F1">
            <w:pPr>
              <w:widowControl/>
              <w:spacing w:line="240" w:lineRule="auto"/>
              <w:rPr>
                <w:rFonts w:ascii="RijksoverheidSansHeading" w:hAnsi="RijksoverheidSansHeading" w:cs="Arial"/>
                <w:sz w:val="22"/>
                <w:szCs w:val="22"/>
              </w:rPr>
            </w:pPr>
            <w:r w:rsidRPr="00C1144B">
              <w:rPr>
                <w:rFonts w:ascii="RijksoverheidSansHeading" w:hAnsi="RijksoverheidSansHeading" w:cs="Arial"/>
                <w:sz w:val="22"/>
                <w:szCs w:val="22"/>
              </w:rPr>
              <w:t>23</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571A475D" w14:textId="00FEF04C" w:rsidR="00B357F1" w:rsidRPr="00C1144B" w:rsidRDefault="00B357F1" w:rsidP="00B357F1">
            <w:pPr>
              <w:widowControl/>
              <w:spacing w:line="240" w:lineRule="auto"/>
              <w:rPr>
                <w:rFonts w:ascii="RijksoverheidSansHeading" w:hAnsi="RijksoverheidSansHeading" w:cs="Arial"/>
                <w:color w:val="FF0000"/>
                <w:sz w:val="22"/>
                <w:szCs w:val="22"/>
              </w:rPr>
            </w:pPr>
            <w:r w:rsidRPr="00C1144B">
              <w:rPr>
                <w:rFonts w:ascii="RijksoverheidSansHeading" w:hAnsi="RijksoverheidSansHeading" w:cs="Arial"/>
                <w:color w:val="000000"/>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26309FB7" w14:textId="598FCD39" w:rsidR="00B357F1" w:rsidRPr="00C1144B" w:rsidRDefault="00B357F1" w:rsidP="00B357F1">
            <w:pPr>
              <w:widowControl/>
              <w:spacing w:line="240" w:lineRule="auto"/>
              <w:rPr>
                <w:rFonts w:ascii="RijksoverheidSansHeading" w:hAnsi="RijksoverheidSansHeading" w:cs="Arial"/>
                <w:sz w:val="22"/>
                <w:szCs w:val="22"/>
              </w:rPr>
            </w:pPr>
            <w:r w:rsidRPr="00C1144B">
              <w:rPr>
                <w:rFonts w:ascii="RijksoverheidSansHeading" w:hAnsi="RijksoverheidSansHeading" w:cs="Arial"/>
                <w:sz w:val="22"/>
                <w:szCs w:val="22"/>
              </w:rPr>
              <w:t>Vraag 28</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326BFCA8" w14:textId="2750FC57" w:rsidR="00B357F1" w:rsidRPr="00C1144B" w:rsidRDefault="00B357F1" w:rsidP="00B357F1">
            <w:pPr>
              <w:widowControl/>
              <w:spacing w:line="240" w:lineRule="auto"/>
              <w:rPr>
                <w:rFonts w:ascii="RijksoverheidSansHeading" w:hAnsi="RijksoverheidSansHeading" w:cs="Arial"/>
                <w:sz w:val="22"/>
                <w:szCs w:val="22"/>
              </w:rPr>
            </w:pPr>
            <w:r w:rsidRPr="00C1144B">
              <w:rPr>
                <w:rFonts w:ascii="RijksoverheidSansHeading" w:hAnsi="RijksoverheidSansHeading" w:cs="Arial"/>
                <w:color w:val="000000"/>
                <w:sz w:val="22"/>
                <w:szCs w:val="22"/>
              </w:rPr>
              <w:t>Kan het aanleveren van ingezameld vertrouwelijk papier bij de locatie van vernietiging aangepast worden van ‘op de dag van inzameling’ naar ‘binnen maximaal 1 werkdag na dag van inzameling’?</w:t>
            </w:r>
            <w:r w:rsidRPr="00C1144B">
              <w:rPr>
                <w:rFonts w:ascii="RijksoverheidSansHeading" w:hAnsi="RijksoverheidSansHeading" w:cs="Arial"/>
                <w:color w:val="000000"/>
                <w:sz w:val="22"/>
                <w:szCs w:val="22"/>
              </w:rPr>
              <w:br/>
              <w:t xml:space="preserve">Dit in verband met de spreiding van de inzamellocaties over het land. </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73C89650" w14:textId="7DB47409" w:rsidR="00C80AF2" w:rsidRPr="00C1144B" w:rsidRDefault="00B357F1" w:rsidP="00B357F1">
            <w:pPr>
              <w:widowControl/>
              <w:spacing w:line="240" w:lineRule="auto"/>
              <w:jc w:val="both"/>
              <w:rPr>
                <w:rFonts w:ascii="RijksoverheidSansHeading" w:hAnsi="RijksoverheidSansHeading" w:cs="Arial"/>
                <w:color w:val="156082" w:themeColor="accent1"/>
                <w:sz w:val="22"/>
                <w:szCs w:val="22"/>
              </w:rPr>
            </w:pPr>
            <w:r w:rsidRPr="00C1144B">
              <w:rPr>
                <w:rFonts w:ascii="RijksoverheidSansHeading" w:hAnsi="RijksoverheidSansHeading" w:cs="Arial"/>
                <w:color w:val="000000"/>
                <w:sz w:val="22"/>
                <w:szCs w:val="22"/>
              </w:rPr>
              <w:t xml:space="preserve">Ja, dit is toegestaan mits het restmateriaal is opgeslagen in een beveiligde verwerkingsketen die aantoonbaar voldoet aan de CA+ </w:t>
            </w:r>
            <w:r w:rsidR="0060403F" w:rsidRPr="00C1144B">
              <w:rPr>
                <w:rFonts w:ascii="RijksoverheidSansHeading" w:hAnsi="RijksoverheidSansHeading" w:cs="Arial"/>
                <w:color w:val="000000"/>
                <w:sz w:val="22"/>
                <w:szCs w:val="22"/>
              </w:rPr>
              <w:t>regeling</w:t>
            </w:r>
            <w:r w:rsidRPr="00C1144B">
              <w:rPr>
                <w:rFonts w:ascii="RijksoverheidSansHeading" w:hAnsi="RijksoverheidSansHeading" w:cs="Arial"/>
                <w:color w:val="000000"/>
                <w:sz w:val="22"/>
                <w:szCs w:val="22"/>
              </w:rPr>
              <w:t xml:space="preserve">. </w:t>
            </w:r>
            <w:r w:rsidR="00C80AF2" w:rsidRPr="00C1144B">
              <w:rPr>
                <w:rFonts w:ascii="RijksoverheidSansHeading" w:hAnsi="RijksoverheidSansHeading" w:cs="Arial"/>
                <w:color w:val="000000"/>
                <w:sz w:val="22"/>
                <w:szCs w:val="22"/>
              </w:rPr>
              <w:t>Het totale tijdsbestek tussen inzameling en vernietiging van vertrouwelijk papier is maximaal 48 uur. Ter verduidelijking hiervan is UE20 van het Programma van eisen (Bijlage 1) verduidelijkt</w:t>
            </w:r>
            <w:r w:rsidR="004A006E" w:rsidRPr="00C1144B">
              <w:rPr>
                <w:rFonts w:ascii="RijksoverheidSansHeading" w:hAnsi="RijksoverheidSansHeading" w:cs="Arial"/>
                <w:color w:val="000000"/>
                <w:sz w:val="22"/>
                <w:szCs w:val="22"/>
              </w:rPr>
              <w:t xml:space="preserve"> door het woordje “daar” te verwijderen in de eerste zin.</w:t>
            </w:r>
          </w:p>
        </w:tc>
      </w:tr>
      <w:tr w:rsidR="00B357F1" w:rsidRPr="0046769C" w14:paraId="34B9D847"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C687F0" w14:textId="77777777" w:rsidR="00B357F1" w:rsidRPr="00984F7D" w:rsidRDefault="00B357F1" w:rsidP="00B357F1">
            <w:pPr>
              <w:widowControl/>
              <w:spacing w:line="240" w:lineRule="auto"/>
              <w:rPr>
                <w:rFonts w:ascii="RijksoverheidSansHeading" w:hAnsi="RijksoverheidSansHeading" w:cs="Arial"/>
                <w:sz w:val="22"/>
                <w:szCs w:val="22"/>
              </w:rPr>
            </w:pPr>
            <w:r w:rsidRPr="00984F7D">
              <w:rPr>
                <w:rFonts w:ascii="RijksoverheidSansHeading" w:hAnsi="RijksoverheidSansHeading" w:cs="Arial"/>
                <w:sz w:val="22"/>
                <w:szCs w:val="22"/>
              </w:rPr>
              <w:t>24</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3E75829A" w14:textId="71B694AE" w:rsidR="00B357F1" w:rsidRPr="00984F7D" w:rsidRDefault="00B357F1" w:rsidP="00B357F1">
            <w:pPr>
              <w:widowControl/>
              <w:spacing w:line="240" w:lineRule="auto"/>
              <w:rPr>
                <w:rFonts w:ascii="RijksoverheidSansHeading" w:hAnsi="RijksoverheidSansHeading" w:cs="Arial"/>
                <w:sz w:val="22"/>
                <w:szCs w:val="22"/>
              </w:rPr>
            </w:pPr>
            <w:r w:rsidRPr="00984F7D">
              <w:rPr>
                <w:rFonts w:ascii="RijksoverheidSansWebText Regula" w:hAnsi="RijksoverheidSansWebText Regula" w:cs="Arial"/>
                <w:sz w:val="22"/>
                <w:szCs w:val="22"/>
              </w:rPr>
              <w:t>Nota van Inlichtingen 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3D20210B" w14:textId="2CD0CC19" w:rsidR="00B357F1" w:rsidRPr="00984F7D" w:rsidRDefault="00B357F1" w:rsidP="00B357F1">
            <w:pPr>
              <w:widowControl/>
              <w:spacing w:line="240" w:lineRule="auto"/>
              <w:rPr>
                <w:rFonts w:ascii="RijksoverheidSansHeading" w:hAnsi="RijksoverheidSansHeading" w:cs="Arial"/>
                <w:sz w:val="22"/>
                <w:szCs w:val="22"/>
              </w:rPr>
            </w:pPr>
            <w:r w:rsidRPr="00984F7D">
              <w:rPr>
                <w:rFonts w:ascii="RijksoverheidSansHeading" w:hAnsi="RijksoverheidSansHeading" w:cs="Arial"/>
                <w:sz w:val="22"/>
                <w:szCs w:val="22"/>
              </w:rPr>
              <w:t>Vraag 7</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14A06755" w14:textId="3F303446" w:rsidR="00B357F1" w:rsidRPr="00984F7D" w:rsidRDefault="00B357F1" w:rsidP="00B357F1">
            <w:pPr>
              <w:rPr>
                <w:rFonts w:ascii="RijksoverheidSansHeading" w:hAnsi="RijksoverheidSansHeading" w:cs="Arial"/>
                <w:sz w:val="22"/>
                <w:szCs w:val="22"/>
              </w:rPr>
            </w:pPr>
            <w:r w:rsidRPr="00984F7D">
              <w:rPr>
                <w:rFonts w:ascii="RijksoverheidSansHeading" w:hAnsi="RijksoverheidSansHeading" w:cs="Arial"/>
                <w:sz w:val="22"/>
                <w:szCs w:val="22"/>
              </w:rPr>
              <w:t xml:space="preserve">U vraagt een abonnementstarief </w:t>
            </w:r>
            <w:proofErr w:type="spellStart"/>
            <w:r w:rsidRPr="00984F7D">
              <w:rPr>
                <w:rFonts w:ascii="RijksoverheidSansHeading" w:hAnsi="RijksoverheidSansHeading" w:cs="Arial"/>
                <w:sz w:val="22"/>
                <w:szCs w:val="22"/>
              </w:rPr>
              <w:t>ipv</w:t>
            </w:r>
            <w:proofErr w:type="spellEnd"/>
            <w:r w:rsidRPr="00984F7D">
              <w:rPr>
                <w:rFonts w:ascii="RijksoverheidSansHeading" w:hAnsi="RijksoverheidSansHeading" w:cs="Arial"/>
                <w:sz w:val="22"/>
                <w:szCs w:val="22"/>
              </w:rPr>
              <w:t xml:space="preserve"> een stoptarief. Bent u zich ervan bewust dat dit abonnement per container geldt?</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14E0CC63" w14:textId="261D613A" w:rsidR="00B357F1" w:rsidRPr="00BD5FEF" w:rsidRDefault="00B357F1" w:rsidP="00B357F1">
            <w:pPr>
              <w:widowControl/>
              <w:spacing w:line="240" w:lineRule="auto"/>
              <w:jc w:val="both"/>
              <w:rPr>
                <w:rFonts w:ascii="RijksoverheidSansWebText Regula" w:hAnsi="RijksoverheidSansWebText Regula" w:cs="Arial"/>
                <w:sz w:val="22"/>
                <w:szCs w:val="22"/>
              </w:rPr>
            </w:pPr>
            <w:r w:rsidRPr="00BD5FEF">
              <w:rPr>
                <w:rFonts w:ascii="RijksoverheidSansWebText Regula" w:hAnsi="RijksoverheidSansWebText Regula" w:cs="Arial"/>
                <w:sz w:val="22"/>
                <w:szCs w:val="22"/>
              </w:rPr>
              <w:t xml:space="preserve">Ja, hier is de Opdrachtgever zich van bewust. </w:t>
            </w:r>
            <w:r w:rsidR="00AB50D1" w:rsidRPr="00BD5FEF">
              <w:rPr>
                <w:rFonts w:ascii="RijksoverheidSansWebText Regula" w:hAnsi="RijksoverheidSansWebText Regula" w:cs="Arial"/>
                <w:sz w:val="22"/>
                <w:szCs w:val="22"/>
              </w:rPr>
              <w:t>I</w:t>
            </w:r>
            <w:r w:rsidRPr="00BD5FEF">
              <w:rPr>
                <w:rFonts w:ascii="RijksoverheidSansWebText Regula" w:hAnsi="RijksoverheidSansWebText Regula" w:cs="Arial"/>
                <w:sz w:val="22"/>
                <w:szCs w:val="22"/>
              </w:rPr>
              <w:t xml:space="preserve">n punt 3) in de toelichting van </w:t>
            </w:r>
            <w:r w:rsidR="000D5E6A" w:rsidRPr="00BD5FEF">
              <w:rPr>
                <w:rFonts w:ascii="RijksoverheidSansWebText Regula" w:hAnsi="RijksoverheidSansWebText Regula" w:cs="Arial"/>
                <w:sz w:val="22"/>
                <w:szCs w:val="22"/>
              </w:rPr>
              <w:t xml:space="preserve">tabblad 3. Lediging en Verwerking in </w:t>
            </w:r>
            <w:r w:rsidRPr="00BD5FEF">
              <w:rPr>
                <w:rFonts w:ascii="RijksoverheidSansWebText Regula" w:hAnsi="RijksoverheidSansWebText Regula" w:cs="Arial"/>
                <w:sz w:val="22"/>
                <w:szCs w:val="22"/>
              </w:rPr>
              <w:t>het Prijzenblad (Bijlage D)</w:t>
            </w:r>
            <w:r w:rsidR="00AB50D1" w:rsidRPr="00BD5FEF">
              <w:rPr>
                <w:rFonts w:ascii="RijksoverheidSansWebText Regula" w:hAnsi="RijksoverheidSansWebText Regula" w:cs="Arial"/>
                <w:sz w:val="22"/>
                <w:szCs w:val="22"/>
              </w:rPr>
              <w:t xml:space="preserve"> staat immers ook dat een abonnementstarief per container geldt</w:t>
            </w:r>
            <w:r w:rsidRPr="00BD5FEF">
              <w:rPr>
                <w:rFonts w:ascii="RijksoverheidSansWebText Regula" w:hAnsi="RijksoverheidSansWebText Regula" w:cs="Arial"/>
                <w:sz w:val="22"/>
                <w:szCs w:val="22"/>
              </w:rPr>
              <w:t>.</w:t>
            </w:r>
            <w:r w:rsidR="00466779" w:rsidRPr="00BD5FEF">
              <w:rPr>
                <w:rFonts w:ascii="RijksoverheidSansWebText Regula" w:hAnsi="RijksoverheidSansWebText Regula" w:cs="Arial"/>
                <w:sz w:val="22"/>
                <w:szCs w:val="22"/>
              </w:rPr>
              <w:t xml:space="preserve"> </w:t>
            </w:r>
            <w:r w:rsidRPr="00BD5FEF">
              <w:rPr>
                <w:rFonts w:ascii="RijksoverheidSansWebText Regula" w:hAnsi="RijksoverheidSansWebText Regula" w:cs="Arial"/>
                <w:sz w:val="22"/>
                <w:szCs w:val="22"/>
              </w:rPr>
              <w:t xml:space="preserve">Per container geldt één </w:t>
            </w:r>
            <w:r w:rsidR="004B3562" w:rsidRPr="00BD5FEF">
              <w:rPr>
                <w:rFonts w:ascii="RijksoverheidSansWebText Regula" w:hAnsi="RijksoverheidSansWebText Regula" w:cs="Arial"/>
                <w:sz w:val="22"/>
                <w:szCs w:val="22"/>
              </w:rPr>
              <w:t>abonnementstarief</w:t>
            </w:r>
            <w:r w:rsidRPr="00BD5FEF">
              <w:rPr>
                <w:rFonts w:ascii="RijksoverheidSansWebText Regula" w:hAnsi="RijksoverheidSansWebText Regula" w:cs="Arial"/>
                <w:sz w:val="22"/>
                <w:szCs w:val="22"/>
              </w:rPr>
              <w:t xml:space="preserve"> met een ledigingsfrequentie zoals vermeld in de staffels in tabblad 3. Lediging en Verwerking van het Prijzenblad (Bijlage D). Het abonnementstarief geldt voor bijbehorende ledigings</w:t>
            </w:r>
            <w:r w:rsidR="00AB50D1" w:rsidRPr="00BD5FEF">
              <w:rPr>
                <w:rFonts w:ascii="RijksoverheidSansWebText Regula" w:hAnsi="RijksoverheidSansWebText Regula" w:cs="Arial"/>
                <w:sz w:val="22"/>
                <w:szCs w:val="22"/>
              </w:rPr>
              <w:t>-</w:t>
            </w:r>
            <w:r w:rsidRPr="00BD5FEF">
              <w:rPr>
                <w:rFonts w:ascii="RijksoverheidSansWebText Regula" w:hAnsi="RijksoverheidSansWebText Regula" w:cs="Arial"/>
                <w:sz w:val="22"/>
                <w:szCs w:val="22"/>
              </w:rPr>
              <w:t>frequentie.</w:t>
            </w:r>
            <w:r w:rsidR="00A70B97" w:rsidRPr="00BD5FEF">
              <w:rPr>
                <w:rFonts w:ascii="RijksoverheidSansWebText Regula" w:hAnsi="RijksoverheidSansWebText Regula" w:cs="Arial"/>
                <w:sz w:val="22"/>
                <w:szCs w:val="22"/>
              </w:rPr>
              <w:t xml:space="preserve"> </w:t>
            </w:r>
          </w:p>
          <w:p w14:paraId="1B25FF7E" w14:textId="77777777" w:rsidR="00B357F1" w:rsidRPr="00BD5FEF" w:rsidRDefault="00B357F1" w:rsidP="00B357F1">
            <w:pPr>
              <w:widowControl/>
              <w:spacing w:line="240" w:lineRule="auto"/>
              <w:jc w:val="both"/>
              <w:rPr>
                <w:rFonts w:ascii="RijksoverheidSansWebText Regula" w:hAnsi="RijksoverheidSansWebText Regula" w:cs="Arial"/>
                <w:sz w:val="22"/>
                <w:szCs w:val="22"/>
              </w:rPr>
            </w:pPr>
          </w:p>
          <w:p w14:paraId="68A8F487" w14:textId="69C1BA6F" w:rsidR="00B357F1" w:rsidRPr="00BD5FEF" w:rsidRDefault="00B357F1" w:rsidP="00B357F1">
            <w:pPr>
              <w:widowControl/>
              <w:spacing w:line="240" w:lineRule="auto"/>
              <w:jc w:val="both"/>
              <w:rPr>
                <w:rFonts w:ascii="RijksoverheidSansHeading" w:hAnsi="RijksoverheidSansHeading" w:cs="Arial"/>
                <w:sz w:val="22"/>
                <w:szCs w:val="22"/>
              </w:rPr>
            </w:pPr>
            <w:r w:rsidRPr="00BD5FEF">
              <w:rPr>
                <w:rFonts w:ascii="RijksoverheidSansWebText Regula" w:hAnsi="RijksoverheidSansWebText Regula" w:cs="Arial"/>
                <w:sz w:val="22"/>
                <w:szCs w:val="22"/>
              </w:rPr>
              <w:t>In regel 16 en 41 van tabblad 3. Lediging en Verwerking van het Prijzenblad (Bijlage D) zijn de woorden “per maand” verwijderd, omdat het abonnementstarief niet per maand geldt, maar van toepassing is op de frequentie zoals vermeld in de staffel in cellen D19 t/m D60. Dit stond al in punt 2) van de toelichting, maar is nu in het nieuwe Prijzenblad (Bijlage D) ook verduidelijkt in voorgenoemde regels.</w:t>
            </w:r>
          </w:p>
        </w:tc>
      </w:tr>
      <w:tr w:rsidR="004E7925" w:rsidRPr="0046769C" w14:paraId="5F416B32" w14:textId="77777777" w:rsidTr="00B357F1">
        <w:trPr>
          <w:trHeight w:val="96"/>
        </w:trPr>
        <w:tc>
          <w:tcPr>
            <w:tcW w:w="1281" w:type="dxa"/>
            <w:tcBorders>
              <w:top w:val="single" w:sz="4" w:space="0" w:color="auto"/>
              <w:left w:val="single" w:sz="4" w:space="0" w:color="auto"/>
              <w:bottom w:val="single" w:sz="4" w:space="0" w:color="auto"/>
              <w:right w:val="single" w:sz="4" w:space="0" w:color="auto"/>
            </w:tcBorders>
            <w:shd w:val="clear" w:color="auto" w:fill="FFFFFF" w:themeFill="background1"/>
          </w:tcPr>
          <w:p w14:paraId="3F44E3D3" w14:textId="41BEF233" w:rsidR="004E7925" w:rsidRPr="00A14387" w:rsidRDefault="004E7925" w:rsidP="004E7925">
            <w:pPr>
              <w:widowControl/>
              <w:spacing w:line="240" w:lineRule="auto"/>
              <w:rPr>
                <w:rFonts w:ascii="RijksoverheidSansHeading" w:hAnsi="RijksoverheidSansHeading" w:cs="Arial"/>
                <w:sz w:val="22"/>
                <w:szCs w:val="22"/>
              </w:rPr>
            </w:pPr>
            <w:r w:rsidRPr="00A14387">
              <w:rPr>
                <w:rFonts w:ascii="RijksoverheidSansHeading" w:hAnsi="RijksoverheidSansHeading" w:cs="Arial"/>
                <w:sz w:val="22"/>
                <w:szCs w:val="22"/>
              </w:rPr>
              <w:t>25</w:t>
            </w:r>
          </w:p>
        </w:tc>
        <w:tc>
          <w:tcPr>
            <w:tcW w:w="3175" w:type="dxa"/>
            <w:tcBorders>
              <w:top w:val="single" w:sz="4" w:space="0" w:color="auto"/>
              <w:left w:val="nil"/>
              <w:bottom w:val="single" w:sz="4" w:space="0" w:color="auto"/>
              <w:right w:val="single" w:sz="4" w:space="0" w:color="auto"/>
            </w:tcBorders>
            <w:shd w:val="clear" w:color="auto" w:fill="FFFFFF" w:themeFill="background1"/>
          </w:tcPr>
          <w:p w14:paraId="50E4F58F" w14:textId="4BC832AA" w:rsidR="004E7925" w:rsidRPr="00A14387" w:rsidRDefault="004E7925" w:rsidP="004E7925">
            <w:pPr>
              <w:widowControl/>
              <w:spacing w:line="240" w:lineRule="auto"/>
              <w:rPr>
                <w:rFonts w:ascii="RijksoverheidSansWebText Regula" w:hAnsi="RijksoverheidSansWebText Regula" w:cs="Arial"/>
                <w:sz w:val="22"/>
                <w:szCs w:val="22"/>
              </w:rPr>
            </w:pPr>
            <w:r w:rsidRPr="00A14387">
              <w:rPr>
                <w:rFonts w:ascii="RijksoverheidSansWebText Regula" w:hAnsi="RijksoverheidSansWebText Regula" w:cs="Arial"/>
                <w:sz w:val="22"/>
                <w:szCs w:val="22"/>
              </w:rPr>
              <w:t>Beschrijvend document §4.3.1</w:t>
            </w:r>
          </w:p>
        </w:tc>
        <w:tc>
          <w:tcPr>
            <w:tcW w:w="1254" w:type="dxa"/>
            <w:tcBorders>
              <w:top w:val="single" w:sz="4" w:space="0" w:color="auto"/>
              <w:left w:val="nil"/>
              <w:bottom w:val="single" w:sz="4" w:space="0" w:color="auto"/>
              <w:right w:val="single" w:sz="4" w:space="0" w:color="auto"/>
            </w:tcBorders>
            <w:shd w:val="clear" w:color="auto" w:fill="FFFFFF" w:themeFill="background1"/>
          </w:tcPr>
          <w:p w14:paraId="7AAD5BF7" w14:textId="4E57F5BC" w:rsidR="004E7925" w:rsidRPr="00A14387" w:rsidRDefault="004E7925" w:rsidP="004E7925">
            <w:pPr>
              <w:widowControl/>
              <w:spacing w:line="240" w:lineRule="auto"/>
              <w:rPr>
                <w:rFonts w:ascii="RijksoverheidSansHeading" w:hAnsi="RijksoverheidSansHeading" w:cs="Arial"/>
                <w:sz w:val="22"/>
                <w:szCs w:val="22"/>
              </w:rPr>
            </w:pPr>
            <w:r w:rsidRPr="00A14387">
              <w:rPr>
                <w:rFonts w:ascii="RijksoverheidSansWebText Regula" w:hAnsi="RijksoverheidSansWebText Regula" w:cs="Arial"/>
                <w:sz w:val="22"/>
                <w:szCs w:val="22"/>
              </w:rPr>
              <w:t>Wens 1: Digitaal platform</w:t>
            </w:r>
          </w:p>
        </w:tc>
        <w:tc>
          <w:tcPr>
            <w:tcW w:w="9127" w:type="dxa"/>
            <w:tcBorders>
              <w:top w:val="single" w:sz="4" w:space="0" w:color="auto"/>
              <w:left w:val="nil"/>
              <w:bottom w:val="single" w:sz="4" w:space="0" w:color="auto"/>
              <w:right w:val="single" w:sz="4" w:space="0" w:color="auto"/>
            </w:tcBorders>
            <w:shd w:val="clear" w:color="auto" w:fill="FFFFFF" w:themeFill="background1"/>
          </w:tcPr>
          <w:p w14:paraId="6F863076" w14:textId="77777777" w:rsidR="004E7925" w:rsidRPr="00A14387" w:rsidRDefault="004E7925" w:rsidP="004E7925">
            <w:pPr>
              <w:rPr>
                <w:rFonts w:ascii="RijksoverheidSansHeading" w:hAnsi="RijksoverheidSansHeading" w:cs="Arial"/>
                <w:color w:val="000000"/>
                <w:sz w:val="22"/>
                <w:szCs w:val="22"/>
              </w:rPr>
            </w:pPr>
            <w:r w:rsidRPr="00A14387">
              <w:rPr>
                <w:rFonts w:ascii="RijksoverheidSansHeading" w:hAnsi="RijksoverheidSansHeading" w:cs="Arial"/>
                <w:color w:val="000000"/>
                <w:sz w:val="22"/>
                <w:szCs w:val="22"/>
              </w:rPr>
              <w:t>Om in te loggen op onze demo-portal, hebben wij per gebruiker een e-mailadres nodig om de verificatiecode naartoe te sturen.</w:t>
            </w:r>
          </w:p>
          <w:p w14:paraId="09FE21D8" w14:textId="77777777" w:rsidR="004E7925" w:rsidRPr="00A14387" w:rsidRDefault="004E7925" w:rsidP="004E7925">
            <w:pPr>
              <w:rPr>
                <w:rFonts w:ascii="RijksoverheidSansHeading" w:hAnsi="RijksoverheidSansHeading" w:cs="Arial"/>
                <w:color w:val="000000"/>
                <w:sz w:val="22"/>
                <w:szCs w:val="22"/>
              </w:rPr>
            </w:pPr>
          </w:p>
          <w:p w14:paraId="67AE1DF2" w14:textId="7565226C" w:rsidR="004E7925" w:rsidRPr="00A14387" w:rsidRDefault="004E7925" w:rsidP="004E7925">
            <w:pPr>
              <w:rPr>
                <w:rFonts w:ascii="RijksoverheidSansHeading" w:hAnsi="RijksoverheidSansHeading" w:cs="Arial"/>
                <w:sz w:val="22"/>
                <w:szCs w:val="22"/>
              </w:rPr>
            </w:pPr>
            <w:r w:rsidRPr="00A14387">
              <w:rPr>
                <w:rFonts w:ascii="RijksoverheidSansHeading" w:hAnsi="RijksoverheidSansHeading" w:cs="Arial"/>
                <w:color w:val="000000"/>
                <w:sz w:val="22"/>
                <w:szCs w:val="22"/>
              </w:rPr>
              <w:t>Wilt u ons 5 unieke e-mail adressen verstrekken die wij in de portal bekend kunnen maken zodat u na inschrijving de Portal kunt beoordelen?</w:t>
            </w:r>
          </w:p>
        </w:tc>
        <w:tc>
          <w:tcPr>
            <w:tcW w:w="7237" w:type="dxa"/>
            <w:tcBorders>
              <w:top w:val="single" w:sz="4" w:space="0" w:color="auto"/>
              <w:left w:val="nil"/>
              <w:bottom w:val="single" w:sz="4" w:space="0" w:color="auto"/>
              <w:right w:val="single" w:sz="4" w:space="0" w:color="auto"/>
            </w:tcBorders>
            <w:shd w:val="clear" w:color="auto" w:fill="FFFFFF" w:themeFill="background1"/>
          </w:tcPr>
          <w:p w14:paraId="0D4FF195" w14:textId="23D7EAB5" w:rsidR="004E7925" w:rsidRPr="00A14387" w:rsidRDefault="004E7925" w:rsidP="004E7925">
            <w:pPr>
              <w:widowControl/>
              <w:spacing w:line="240" w:lineRule="auto"/>
              <w:jc w:val="both"/>
              <w:rPr>
                <w:rFonts w:ascii="RijksoverheidSansWebText Regula" w:hAnsi="RijksoverheidSansWebText Regula" w:cs="Arial"/>
                <w:sz w:val="22"/>
                <w:szCs w:val="22"/>
              </w:rPr>
            </w:pPr>
            <w:r w:rsidRPr="00A14387">
              <w:rPr>
                <w:rFonts w:ascii="RijksoverheidSansWebText Regula" w:hAnsi="RijksoverheidSansWebText Regula" w:cs="Arial"/>
                <w:sz w:val="22"/>
                <w:szCs w:val="22"/>
              </w:rPr>
              <w:t>Mailadressen van medewerkers van Opdrachtgever worden niet gedeeld. Zie ook de voorwaarden zoals vermeld bij wens 1 in §4.3.1 van het Beschrijvend document. Inschrijver verleent bij inschrijving minimaal vijf (5) inlogcodes waarmee de beoordelaars en inkoopadviseur toegang verkrijgen tot het digitale platform en de gevraagde handelingen in wens 1 kunnen beoordelen. De voorwaarden omtrent de toegangsprocedure tot het Digitale platform blijven tijdens onderhavige aanbesteding ongewijzigd.</w:t>
            </w:r>
          </w:p>
          <w:p w14:paraId="731FBE64" w14:textId="77777777" w:rsidR="004E7925" w:rsidRPr="00A14387" w:rsidRDefault="004E7925" w:rsidP="004E7925">
            <w:pPr>
              <w:widowControl/>
              <w:spacing w:line="240" w:lineRule="auto"/>
              <w:jc w:val="both"/>
              <w:rPr>
                <w:rFonts w:ascii="RijksoverheidSansWebText Regula" w:hAnsi="RijksoverheidSansWebText Regula" w:cs="Arial"/>
                <w:sz w:val="22"/>
                <w:szCs w:val="22"/>
              </w:rPr>
            </w:pPr>
          </w:p>
          <w:p w14:paraId="1DBFB9A3" w14:textId="3D2CB819" w:rsidR="004E7925" w:rsidRPr="00A14387" w:rsidRDefault="004E7925" w:rsidP="004E7925">
            <w:pPr>
              <w:widowControl/>
              <w:spacing w:line="240" w:lineRule="auto"/>
              <w:jc w:val="both"/>
              <w:rPr>
                <w:rFonts w:ascii="RijksoverheidSansWebText Regula" w:hAnsi="RijksoverheidSansWebText Regula" w:cs="Arial"/>
                <w:sz w:val="22"/>
                <w:szCs w:val="22"/>
              </w:rPr>
            </w:pPr>
            <w:r w:rsidRPr="00A14387">
              <w:rPr>
                <w:rFonts w:ascii="RijksoverheidSansWebText Regula" w:hAnsi="RijksoverheidSansWebText Regula" w:cs="Arial"/>
                <w:sz w:val="22"/>
                <w:szCs w:val="22"/>
              </w:rPr>
              <w:t>N.B. deze vraag had niet direct betrekking op de Nota van Inlichtingen 1 (zoals voorgeschreven in §6.3 van het Beschrijvend document). Desondanks is deze vraag door de Aanbestedende dienst openbaar in de Nota van Inlichtingen 2</w:t>
            </w:r>
            <w:r w:rsidR="00AE56BD">
              <w:rPr>
                <w:rFonts w:ascii="RijksoverheidSansWebText Regula" w:hAnsi="RijksoverheidSansWebText Regula" w:cs="Arial"/>
                <w:sz w:val="22"/>
                <w:szCs w:val="22"/>
              </w:rPr>
              <w:t xml:space="preserve"> </w:t>
            </w:r>
            <w:r w:rsidRPr="00A14387">
              <w:rPr>
                <w:rFonts w:ascii="RijksoverheidSansWebText Regula" w:hAnsi="RijksoverheidSansWebText Regula" w:cs="Arial"/>
                <w:sz w:val="22"/>
                <w:szCs w:val="22"/>
              </w:rPr>
              <w:t>beantwoord, omdat dit voor elke potentiële inschrijver relevante informatie kan bevatten voor diens inschrijving.</w:t>
            </w:r>
          </w:p>
        </w:tc>
      </w:tr>
    </w:tbl>
    <w:p w14:paraId="503C646E" w14:textId="5FA917FA" w:rsidR="00281C6F" w:rsidRDefault="00281C6F" w:rsidP="0046769C"/>
    <w:sectPr w:rsidR="00281C6F" w:rsidSect="00281C6F">
      <w:pgSz w:w="23811" w:h="16838" w:orient="landscape" w:code="8"/>
      <w:pgMar w:top="851" w:right="851" w:bottom="851" w:left="794" w:header="284" w:footer="284" w:gutter="0"/>
      <w:cols w:space="708"/>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1F5F" w14:textId="77777777" w:rsidR="00B23884" w:rsidRDefault="00B23884">
      <w:pPr>
        <w:spacing w:line="240" w:lineRule="auto"/>
      </w:pPr>
      <w:r>
        <w:separator/>
      </w:r>
    </w:p>
  </w:endnote>
  <w:endnote w:type="continuationSeparator" w:id="0">
    <w:p w14:paraId="1E4BD1EE" w14:textId="77777777" w:rsidR="00B23884" w:rsidRDefault="00B23884">
      <w:pPr>
        <w:spacing w:line="240" w:lineRule="auto"/>
      </w:pPr>
      <w:r>
        <w:continuationSeparator/>
      </w:r>
    </w:p>
  </w:endnote>
  <w:endnote w:type="continuationNotice" w:id="1">
    <w:p w14:paraId="5CE2F9A8" w14:textId="77777777" w:rsidR="00C24B40" w:rsidRDefault="00C24B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WebText Regula">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BB19" w14:textId="77777777" w:rsidR="00BC077F" w:rsidRPr="009D0594" w:rsidRDefault="00BC077F" w:rsidP="0300BB5C">
    <w:pPr>
      <w:pStyle w:val="Voettekst"/>
      <w:tabs>
        <w:tab w:val="clear" w:pos="4536"/>
        <w:tab w:val="clear" w:pos="9072"/>
        <w:tab w:val="left" w:pos="142"/>
        <w:tab w:val="center" w:pos="7371"/>
        <w:tab w:val="right" w:pos="15168"/>
      </w:tabs>
      <w:jc w:val="center"/>
      <w:rPr>
        <w:rStyle w:val="Paginanummer"/>
        <w:rFonts w:ascii="RijksoverheidSansHeading" w:eastAsiaTheme="majorEastAsia" w:hAnsi="RijksoverheidSansHeading"/>
        <w:sz w:val="20"/>
      </w:rPr>
    </w:pPr>
    <w:r w:rsidRPr="009D0594">
      <w:rPr>
        <w:rStyle w:val="Paginanummer"/>
        <w:rFonts w:ascii="RijksoverheidSansHeading" w:eastAsiaTheme="majorEastAsia" w:hAnsi="RijksoverheidSansHeading"/>
        <w:snapToGrid w:val="0"/>
        <w:sz w:val="20"/>
      </w:rPr>
      <w:t xml:space="preserve">Pagina </w:t>
    </w:r>
    <w:r w:rsidRPr="009D0594">
      <w:rPr>
        <w:rStyle w:val="Paginanummer"/>
        <w:rFonts w:ascii="RijksoverheidSansHeading" w:eastAsiaTheme="majorEastAsia" w:hAnsi="RijksoverheidSansHeading"/>
        <w:noProof/>
        <w:snapToGrid w:val="0"/>
        <w:sz w:val="20"/>
      </w:rPr>
      <w:fldChar w:fldCharType="begin"/>
    </w:r>
    <w:r w:rsidRPr="009D0594">
      <w:rPr>
        <w:rStyle w:val="Paginanummer"/>
        <w:rFonts w:ascii="RijksoverheidSansHeading" w:eastAsiaTheme="majorEastAsia" w:hAnsi="RijksoverheidSansHeading"/>
        <w:snapToGrid w:val="0"/>
        <w:sz w:val="20"/>
        <w:szCs w:val="22"/>
      </w:rPr>
      <w:instrText xml:space="preserve"> PAGE </w:instrText>
    </w:r>
    <w:r w:rsidRPr="009D0594">
      <w:rPr>
        <w:rStyle w:val="Paginanummer"/>
        <w:rFonts w:ascii="RijksoverheidSansHeading" w:eastAsiaTheme="majorEastAsia" w:hAnsi="RijksoverheidSansHeading"/>
        <w:snapToGrid w:val="0"/>
        <w:sz w:val="20"/>
        <w:szCs w:val="22"/>
      </w:rPr>
      <w:fldChar w:fldCharType="separate"/>
    </w:r>
    <w:r w:rsidRPr="009D0594">
      <w:rPr>
        <w:rStyle w:val="Paginanummer"/>
        <w:rFonts w:ascii="RijksoverheidSansHeading" w:eastAsiaTheme="majorEastAsia" w:hAnsi="RijksoverheidSansHeading"/>
        <w:noProof/>
        <w:snapToGrid w:val="0"/>
        <w:sz w:val="20"/>
      </w:rPr>
      <w:t>2</w:t>
    </w:r>
    <w:r w:rsidRPr="009D0594">
      <w:rPr>
        <w:rStyle w:val="Paginanummer"/>
        <w:rFonts w:ascii="RijksoverheidSansHeading" w:eastAsiaTheme="majorEastAsia" w:hAnsi="RijksoverheidSansHeading"/>
        <w:noProof/>
        <w:snapToGrid w:val="0"/>
        <w:sz w:val="20"/>
      </w:rPr>
      <w:fldChar w:fldCharType="end"/>
    </w:r>
    <w:r w:rsidRPr="009D0594">
      <w:rPr>
        <w:rStyle w:val="Paginanummer"/>
        <w:rFonts w:ascii="RijksoverheidSansHeading" w:eastAsiaTheme="majorEastAsia" w:hAnsi="RijksoverheidSansHeading"/>
        <w:snapToGrid w:val="0"/>
        <w:sz w:val="20"/>
      </w:rPr>
      <w:t xml:space="preserve"> van </w:t>
    </w:r>
    <w:r w:rsidRPr="009D0594">
      <w:rPr>
        <w:rStyle w:val="Paginanummer"/>
        <w:rFonts w:ascii="RijksoverheidSansHeading" w:eastAsiaTheme="majorEastAsia" w:hAnsi="RijksoverheidSansHeading"/>
        <w:noProof/>
        <w:snapToGrid w:val="0"/>
        <w:sz w:val="20"/>
      </w:rPr>
      <w:fldChar w:fldCharType="begin"/>
    </w:r>
    <w:r w:rsidRPr="009D0594">
      <w:rPr>
        <w:rStyle w:val="Paginanummer"/>
        <w:rFonts w:ascii="RijksoverheidSansHeading" w:eastAsiaTheme="majorEastAsia" w:hAnsi="RijksoverheidSansHeading"/>
        <w:snapToGrid w:val="0"/>
        <w:sz w:val="20"/>
        <w:szCs w:val="22"/>
      </w:rPr>
      <w:instrText xml:space="preserve"> NUMPAGES </w:instrText>
    </w:r>
    <w:r w:rsidRPr="009D0594">
      <w:rPr>
        <w:rStyle w:val="Paginanummer"/>
        <w:rFonts w:ascii="RijksoverheidSansHeading" w:eastAsiaTheme="majorEastAsia" w:hAnsi="RijksoverheidSansHeading"/>
        <w:snapToGrid w:val="0"/>
        <w:sz w:val="20"/>
        <w:szCs w:val="22"/>
      </w:rPr>
      <w:fldChar w:fldCharType="separate"/>
    </w:r>
    <w:r w:rsidRPr="009D0594">
      <w:rPr>
        <w:rStyle w:val="Paginanummer"/>
        <w:rFonts w:ascii="RijksoverheidSansHeading" w:eastAsiaTheme="majorEastAsia" w:hAnsi="RijksoverheidSansHeading"/>
        <w:noProof/>
        <w:snapToGrid w:val="0"/>
        <w:sz w:val="20"/>
      </w:rPr>
      <w:t>3</w:t>
    </w:r>
    <w:r w:rsidRPr="009D0594">
      <w:rPr>
        <w:rStyle w:val="Paginanummer"/>
        <w:rFonts w:ascii="RijksoverheidSansHeading" w:eastAsiaTheme="majorEastAsia" w:hAnsi="RijksoverheidSansHeading"/>
        <w:noProof/>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F303" w14:textId="77777777" w:rsidR="00B23884" w:rsidRDefault="00B23884">
      <w:pPr>
        <w:spacing w:line="240" w:lineRule="auto"/>
      </w:pPr>
      <w:r>
        <w:separator/>
      </w:r>
    </w:p>
  </w:footnote>
  <w:footnote w:type="continuationSeparator" w:id="0">
    <w:p w14:paraId="062ABAAD" w14:textId="77777777" w:rsidR="00B23884" w:rsidRDefault="00B23884">
      <w:pPr>
        <w:spacing w:line="240" w:lineRule="auto"/>
      </w:pPr>
      <w:r>
        <w:continuationSeparator/>
      </w:r>
    </w:p>
  </w:footnote>
  <w:footnote w:type="continuationNotice" w:id="1">
    <w:p w14:paraId="5A190A58" w14:textId="77777777" w:rsidR="00C24B40" w:rsidRDefault="00C24B4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5.25pt;height:95.25pt" o:bullet="t">
        <v:imagedata r:id="rId1" o:title="info"/>
      </v:shape>
    </w:pict>
  </w:numPicBullet>
  <w:abstractNum w:abstractNumId="0" w15:restartNumberingAfterBreak="0">
    <w:nsid w:val="08FC4963"/>
    <w:multiLevelType w:val="hybridMultilevel"/>
    <w:tmpl w:val="2F7270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223DE"/>
    <w:multiLevelType w:val="hybridMultilevel"/>
    <w:tmpl w:val="51AEF172"/>
    <w:lvl w:ilvl="0" w:tplc="42CABB90">
      <w:start w:val="1"/>
      <w:numFmt w:val="bullet"/>
      <w:lvlText w:val=""/>
      <w:lvlJc w:val="left"/>
      <w:pPr>
        <w:ind w:left="720" w:hanging="360"/>
      </w:pPr>
      <w:rPr>
        <w:rFonts w:ascii="Symbol" w:hAnsi="Symbol" w:hint="default"/>
      </w:rPr>
    </w:lvl>
    <w:lvl w:ilvl="1" w:tplc="3B9A063C">
      <w:start w:val="1"/>
      <w:numFmt w:val="bullet"/>
      <w:lvlText w:val="o"/>
      <w:lvlJc w:val="left"/>
      <w:pPr>
        <w:ind w:left="1440" w:hanging="360"/>
      </w:pPr>
      <w:rPr>
        <w:rFonts w:ascii="Courier New" w:hAnsi="Courier New" w:hint="default"/>
      </w:rPr>
    </w:lvl>
    <w:lvl w:ilvl="2" w:tplc="AFCCBD26">
      <w:start w:val="1"/>
      <w:numFmt w:val="bullet"/>
      <w:lvlText w:val=""/>
      <w:lvlJc w:val="left"/>
      <w:pPr>
        <w:ind w:left="2160" w:hanging="360"/>
      </w:pPr>
      <w:rPr>
        <w:rFonts w:ascii="Wingdings" w:hAnsi="Wingdings" w:hint="default"/>
      </w:rPr>
    </w:lvl>
    <w:lvl w:ilvl="3" w:tplc="FB2EA888">
      <w:start w:val="1"/>
      <w:numFmt w:val="bullet"/>
      <w:lvlText w:val=""/>
      <w:lvlJc w:val="left"/>
      <w:pPr>
        <w:ind w:left="2880" w:hanging="360"/>
      </w:pPr>
      <w:rPr>
        <w:rFonts w:ascii="Symbol" w:hAnsi="Symbol" w:hint="default"/>
      </w:rPr>
    </w:lvl>
    <w:lvl w:ilvl="4" w:tplc="ED940438">
      <w:start w:val="1"/>
      <w:numFmt w:val="bullet"/>
      <w:lvlText w:val="o"/>
      <w:lvlJc w:val="left"/>
      <w:pPr>
        <w:ind w:left="3600" w:hanging="360"/>
      </w:pPr>
      <w:rPr>
        <w:rFonts w:ascii="Courier New" w:hAnsi="Courier New" w:hint="default"/>
      </w:rPr>
    </w:lvl>
    <w:lvl w:ilvl="5" w:tplc="43E65E30">
      <w:start w:val="1"/>
      <w:numFmt w:val="bullet"/>
      <w:lvlText w:val=""/>
      <w:lvlJc w:val="left"/>
      <w:pPr>
        <w:ind w:left="4320" w:hanging="360"/>
      </w:pPr>
      <w:rPr>
        <w:rFonts w:ascii="Wingdings" w:hAnsi="Wingdings" w:hint="default"/>
      </w:rPr>
    </w:lvl>
    <w:lvl w:ilvl="6" w:tplc="CDE2FE44">
      <w:start w:val="1"/>
      <w:numFmt w:val="bullet"/>
      <w:lvlText w:val=""/>
      <w:lvlJc w:val="left"/>
      <w:pPr>
        <w:ind w:left="5040" w:hanging="360"/>
      </w:pPr>
      <w:rPr>
        <w:rFonts w:ascii="Symbol" w:hAnsi="Symbol" w:hint="default"/>
      </w:rPr>
    </w:lvl>
    <w:lvl w:ilvl="7" w:tplc="2B26E062">
      <w:start w:val="1"/>
      <w:numFmt w:val="bullet"/>
      <w:lvlText w:val="o"/>
      <w:lvlJc w:val="left"/>
      <w:pPr>
        <w:ind w:left="5760" w:hanging="360"/>
      </w:pPr>
      <w:rPr>
        <w:rFonts w:ascii="Courier New" w:hAnsi="Courier New" w:hint="default"/>
      </w:rPr>
    </w:lvl>
    <w:lvl w:ilvl="8" w:tplc="B35AF8D8">
      <w:start w:val="1"/>
      <w:numFmt w:val="bullet"/>
      <w:lvlText w:val=""/>
      <w:lvlJc w:val="left"/>
      <w:pPr>
        <w:ind w:left="6480" w:hanging="360"/>
      </w:pPr>
      <w:rPr>
        <w:rFonts w:ascii="Wingdings" w:hAnsi="Wingdings" w:hint="default"/>
      </w:rPr>
    </w:lvl>
  </w:abstractNum>
  <w:abstractNum w:abstractNumId="2" w15:restartNumberingAfterBreak="0">
    <w:nsid w:val="0A5A50A9"/>
    <w:multiLevelType w:val="hybridMultilevel"/>
    <w:tmpl w:val="3336F76A"/>
    <w:lvl w:ilvl="0" w:tplc="3C167D74">
      <w:start w:val="1"/>
      <w:numFmt w:val="bullet"/>
      <w:lvlText w:val=""/>
      <w:lvlJc w:val="left"/>
      <w:pPr>
        <w:ind w:left="720" w:hanging="360"/>
      </w:pPr>
      <w:rPr>
        <w:rFonts w:ascii="Symbol" w:hAnsi="Symbol" w:hint="default"/>
      </w:rPr>
    </w:lvl>
    <w:lvl w:ilvl="1" w:tplc="492CA0A6">
      <w:start w:val="1"/>
      <w:numFmt w:val="bullet"/>
      <w:lvlText w:val="o"/>
      <w:lvlJc w:val="left"/>
      <w:pPr>
        <w:ind w:left="1440" w:hanging="360"/>
      </w:pPr>
      <w:rPr>
        <w:rFonts w:ascii="Courier New" w:hAnsi="Courier New" w:hint="default"/>
      </w:rPr>
    </w:lvl>
    <w:lvl w:ilvl="2" w:tplc="969C8928">
      <w:start w:val="1"/>
      <w:numFmt w:val="bullet"/>
      <w:lvlText w:val=""/>
      <w:lvlJc w:val="left"/>
      <w:pPr>
        <w:ind w:left="2160" w:hanging="360"/>
      </w:pPr>
      <w:rPr>
        <w:rFonts w:ascii="Wingdings" w:hAnsi="Wingdings" w:hint="default"/>
      </w:rPr>
    </w:lvl>
    <w:lvl w:ilvl="3" w:tplc="69E6F408">
      <w:start w:val="1"/>
      <w:numFmt w:val="bullet"/>
      <w:lvlText w:val=""/>
      <w:lvlJc w:val="left"/>
      <w:pPr>
        <w:ind w:left="2880" w:hanging="360"/>
      </w:pPr>
      <w:rPr>
        <w:rFonts w:ascii="Symbol" w:hAnsi="Symbol" w:hint="default"/>
      </w:rPr>
    </w:lvl>
    <w:lvl w:ilvl="4" w:tplc="7B0AAC82">
      <w:start w:val="1"/>
      <w:numFmt w:val="bullet"/>
      <w:lvlText w:val="o"/>
      <w:lvlJc w:val="left"/>
      <w:pPr>
        <w:ind w:left="3600" w:hanging="360"/>
      </w:pPr>
      <w:rPr>
        <w:rFonts w:ascii="Courier New" w:hAnsi="Courier New" w:hint="default"/>
      </w:rPr>
    </w:lvl>
    <w:lvl w:ilvl="5" w:tplc="769A8798">
      <w:start w:val="1"/>
      <w:numFmt w:val="bullet"/>
      <w:lvlText w:val=""/>
      <w:lvlJc w:val="left"/>
      <w:pPr>
        <w:ind w:left="4320" w:hanging="360"/>
      </w:pPr>
      <w:rPr>
        <w:rFonts w:ascii="Wingdings" w:hAnsi="Wingdings" w:hint="default"/>
      </w:rPr>
    </w:lvl>
    <w:lvl w:ilvl="6" w:tplc="5360F9A4">
      <w:start w:val="1"/>
      <w:numFmt w:val="bullet"/>
      <w:lvlText w:val=""/>
      <w:lvlJc w:val="left"/>
      <w:pPr>
        <w:ind w:left="5040" w:hanging="360"/>
      </w:pPr>
      <w:rPr>
        <w:rFonts w:ascii="Symbol" w:hAnsi="Symbol" w:hint="default"/>
      </w:rPr>
    </w:lvl>
    <w:lvl w:ilvl="7" w:tplc="8F82DBCC">
      <w:start w:val="1"/>
      <w:numFmt w:val="bullet"/>
      <w:lvlText w:val="o"/>
      <w:lvlJc w:val="left"/>
      <w:pPr>
        <w:ind w:left="5760" w:hanging="360"/>
      </w:pPr>
      <w:rPr>
        <w:rFonts w:ascii="Courier New" w:hAnsi="Courier New" w:hint="default"/>
      </w:rPr>
    </w:lvl>
    <w:lvl w:ilvl="8" w:tplc="BE3CBE7E">
      <w:start w:val="1"/>
      <w:numFmt w:val="bullet"/>
      <w:lvlText w:val=""/>
      <w:lvlJc w:val="left"/>
      <w:pPr>
        <w:ind w:left="6480" w:hanging="360"/>
      </w:pPr>
      <w:rPr>
        <w:rFonts w:ascii="Wingdings" w:hAnsi="Wingdings" w:hint="default"/>
      </w:rPr>
    </w:lvl>
  </w:abstractNum>
  <w:abstractNum w:abstractNumId="3" w15:restartNumberingAfterBreak="0">
    <w:nsid w:val="0E686279"/>
    <w:multiLevelType w:val="hybridMultilevel"/>
    <w:tmpl w:val="11D2262C"/>
    <w:lvl w:ilvl="0" w:tplc="D2F6DC22">
      <w:start w:val="1"/>
      <w:numFmt w:val="decimal"/>
      <w:lvlText w:val="%1)"/>
      <w:lvlJc w:val="left"/>
      <w:pPr>
        <w:ind w:left="1020" w:hanging="360"/>
      </w:pPr>
    </w:lvl>
    <w:lvl w:ilvl="1" w:tplc="AD528FE0">
      <w:start w:val="1"/>
      <w:numFmt w:val="decimal"/>
      <w:lvlText w:val="%2)"/>
      <w:lvlJc w:val="left"/>
      <w:pPr>
        <w:ind w:left="1020" w:hanging="360"/>
      </w:pPr>
    </w:lvl>
    <w:lvl w:ilvl="2" w:tplc="02BAF0D8">
      <w:start w:val="1"/>
      <w:numFmt w:val="decimal"/>
      <w:lvlText w:val="%3)"/>
      <w:lvlJc w:val="left"/>
      <w:pPr>
        <w:ind w:left="1020" w:hanging="360"/>
      </w:pPr>
    </w:lvl>
    <w:lvl w:ilvl="3" w:tplc="36A4789A">
      <w:start w:val="1"/>
      <w:numFmt w:val="decimal"/>
      <w:lvlText w:val="%4)"/>
      <w:lvlJc w:val="left"/>
      <w:pPr>
        <w:ind w:left="1020" w:hanging="360"/>
      </w:pPr>
    </w:lvl>
    <w:lvl w:ilvl="4" w:tplc="4D08AAE8">
      <w:start w:val="1"/>
      <w:numFmt w:val="decimal"/>
      <w:lvlText w:val="%5)"/>
      <w:lvlJc w:val="left"/>
      <w:pPr>
        <w:ind w:left="1020" w:hanging="360"/>
      </w:pPr>
    </w:lvl>
    <w:lvl w:ilvl="5" w:tplc="0E52BCCE">
      <w:start w:val="1"/>
      <w:numFmt w:val="decimal"/>
      <w:lvlText w:val="%6)"/>
      <w:lvlJc w:val="left"/>
      <w:pPr>
        <w:ind w:left="1020" w:hanging="360"/>
      </w:pPr>
    </w:lvl>
    <w:lvl w:ilvl="6" w:tplc="B720DBF2">
      <w:start w:val="1"/>
      <w:numFmt w:val="decimal"/>
      <w:lvlText w:val="%7)"/>
      <w:lvlJc w:val="left"/>
      <w:pPr>
        <w:ind w:left="1020" w:hanging="360"/>
      </w:pPr>
    </w:lvl>
    <w:lvl w:ilvl="7" w:tplc="88C8D4B8">
      <w:start w:val="1"/>
      <w:numFmt w:val="decimal"/>
      <w:lvlText w:val="%8)"/>
      <w:lvlJc w:val="left"/>
      <w:pPr>
        <w:ind w:left="1020" w:hanging="360"/>
      </w:pPr>
    </w:lvl>
    <w:lvl w:ilvl="8" w:tplc="39AA7BBE">
      <w:start w:val="1"/>
      <w:numFmt w:val="decimal"/>
      <w:lvlText w:val="%9)"/>
      <w:lvlJc w:val="left"/>
      <w:pPr>
        <w:ind w:left="1020" w:hanging="360"/>
      </w:pPr>
    </w:lvl>
  </w:abstractNum>
  <w:abstractNum w:abstractNumId="4" w15:restartNumberingAfterBreak="0">
    <w:nsid w:val="110065F4"/>
    <w:multiLevelType w:val="hybridMultilevel"/>
    <w:tmpl w:val="2CD43250"/>
    <w:lvl w:ilvl="0" w:tplc="B358AB06">
      <w:start w:val="1"/>
      <w:numFmt w:val="decimal"/>
      <w:lvlText w:val="%1)"/>
      <w:lvlJc w:val="left"/>
      <w:pPr>
        <w:ind w:left="1020" w:hanging="360"/>
      </w:pPr>
    </w:lvl>
    <w:lvl w:ilvl="1" w:tplc="A5E6DDAE">
      <w:start w:val="1"/>
      <w:numFmt w:val="decimal"/>
      <w:lvlText w:val="%2)"/>
      <w:lvlJc w:val="left"/>
      <w:pPr>
        <w:ind w:left="1020" w:hanging="360"/>
      </w:pPr>
    </w:lvl>
    <w:lvl w:ilvl="2" w:tplc="D846733E">
      <w:start w:val="1"/>
      <w:numFmt w:val="decimal"/>
      <w:lvlText w:val="%3)"/>
      <w:lvlJc w:val="left"/>
      <w:pPr>
        <w:ind w:left="1020" w:hanging="360"/>
      </w:pPr>
    </w:lvl>
    <w:lvl w:ilvl="3" w:tplc="87D8000A">
      <w:start w:val="1"/>
      <w:numFmt w:val="decimal"/>
      <w:lvlText w:val="%4)"/>
      <w:lvlJc w:val="left"/>
      <w:pPr>
        <w:ind w:left="1020" w:hanging="360"/>
      </w:pPr>
    </w:lvl>
    <w:lvl w:ilvl="4" w:tplc="C9C41C7E">
      <w:start w:val="1"/>
      <w:numFmt w:val="decimal"/>
      <w:lvlText w:val="%5)"/>
      <w:lvlJc w:val="left"/>
      <w:pPr>
        <w:ind w:left="1020" w:hanging="360"/>
      </w:pPr>
    </w:lvl>
    <w:lvl w:ilvl="5" w:tplc="68DE7A48">
      <w:start w:val="1"/>
      <w:numFmt w:val="decimal"/>
      <w:lvlText w:val="%6)"/>
      <w:lvlJc w:val="left"/>
      <w:pPr>
        <w:ind w:left="1020" w:hanging="360"/>
      </w:pPr>
    </w:lvl>
    <w:lvl w:ilvl="6" w:tplc="842E645A">
      <w:start w:val="1"/>
      <w:numFmt w:val="decimal"/>
      <w:lvlText w:val="%7)"/>
      <w:lvlJc w:val="left"/>
      <w:pPr>
        <w:ind w:left="1020" w:hanging="360"/>
      </w:pPr>
    </w:lvl>
    <w:lvl w:ilvl="7" w:tplc="631E1496">
      <w:start w:val="1"/>
      <w:numFmt w:val="decimal"/>
      <w:lvlText w:val="%8)"/>
      <w:lvlJc w:val="left"/>
      <w:pPr>
        <w:ind w:left="1020" w:hanging="360"/>
      </w:pPr>
    </w:lvl>
    <w:lvl w:ilvl="8" w:tplc="1EACF710">
      <w:start w:val="1"/>
      <w:numFmt w:val="decimal"/>
      <w:lvlText w:val="%9)"/>
      <w:lvlJc w:val="left"/>
      <w:pPr>
        <w:ind w:left="1020" w:hanging="360"/>
      </w:pPr>
    </w:lvl>
  </w:abstractNum>
  <w:abstractNum w:abstractNumId="5" w15:restartNumberingAfterBreak="0">
    <w:nsid w:val="116C0616"/>
    <w:multiLevelType w:val="hybridMultilevel"/>
    <w:tmpl w:val="7BAAB3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1D095A"/>
    <w:multiLevelType w:val="hybridMultilevel"/>
    <w:tmpl w:val="BF8E42C4"/>
    <w:lvl w:ilvl="0" w:tplc="E8386632">
      <w:start w:val="1"/>
      <w:numFmt w:val="decimal"/>
      <w:lvlText w:val="%1)"/>
      <w:lvlJc w:val="left"/>
      <w:pPr>
        <w:ind w:left="1020" w:hanging="360"/>
      </w:pPr>
    </w:lvl>
    <w:lvl w:ilvl="1" w:tplc="0CC8C46E">
      <w:start w:val="1"/>
      <w:numFmt w:val="decimal"/>
      <w:lvlText w:val="%2)"/>
      <w:lvlJc w:val="left"/>
      <w:pPr>
        <w:ind w:left="1020" w:hanging="360"/>
      </w:pPr>
    </w:lvl>
    <w:lvl w:ilvl="2" w:tplc="47A640EE">
      <w:start w:val="1"/>
      <w:numFmt w:val="decimal"/>
      <w:lvlText w:val="%3)"/>
      <w:lvlJc w:val="left"/>
      <w:pPr>
        <w:ind w:left="1020" w:hanging="360"/>
      </w:pPr>
    </w:lvl>
    <w:lvl w:ilvl="3" w:tplc="38129DCA">
      <w:start w:val="1"/>
      <w:numFmt w:val="decimal"/>
      <w:lvlText w:val="%4)"/>
      <w:lvlJc w:val="left"/>
      <w:pPr>
        <w:ind w:left="1020" w:hanging="360"/>
      </w:pPr>
    </w:lvl>
    <w:lvl w:ilvl="4" w:tplc="D1009434">
      <w:start w:val="1"/>
      <w:numFmt w:val="decimal"/>
      <w:lvlText w:val="%5)"/>
      <w:lvlJc w:val="left"/>
      <w:pPr>
        <w:ind w:left="1020" w:hanging="360"/>
      </w:pPr>
    </w:lvl>
    <w:lvl w:ilvl="5" w:tplc="31F6F7A8">
      <w:start w:val="1"/>
      <w:numFmt w:val="decimal"/>
      <w:lvlText w:val="%6)"/>
      <w:lvlJc w:val="left"/>
      <w:pPr>
        <w:ind w:left="1020" w:hanging="360"/>
      </w:pPr>
    </w:lvl>
    <w:lvl w:ilvl="6" w:tplc="8A30B3F4">
      <w:start w:val="1"/>
      <w:numFmt w:val="decimal"/>
      <w:lvlText w:val="%7)"/>
      <w:lvlJc w:val="left"/>
      <w:pPr>
        <w:ind w:left="1020" w:hanging="360"/>
      </w:pPr>
    </w:lvl>
    <w:lvl w:ilvl="7" w:tplc="4DAE9356">
      <w:start w:val="1"/>
      <w:numFmt w:val="decimal"/>
      <w:lvlText w:val="%8)"/>
      <w:lvlJc w:val="left"/>
      <w:pPr>
        <w:ind w:left="1020" w:hanging="360"/>
      </w:pPr>
    </w:lvl>
    <w:lvl w:ilvl="8" w:tplc="E17285A4">
      <w:start w:val="1"/>
      <w:numFmt w:val="decimal"/>
      <w:lvlText w:val="%9)"/>
      <w:lvlJc w:val="left"/>
      <w:pPr>
        <w:ind w:left="1020" w:hanging="360"/>
      </w:pPr>
    </w:lvl>
  </w:abstractNum>
  <w:abstractNum w:abstractNumId="7" w15:restartNumberingAfterBreak="0">
    <w:nsid w:val="12BE3867"/>
    <w:multiLevelType w:val="multilevel"/>
    <w:tmpl w:val="02D02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1423D"/>
    <w:multiLevelType w:val="hybridMultilevel"/>
    <w:tmpl w:val="E1005A74"/>
    <w:lvl w:ilvl="0" w:tplc="60DC62D0">
      <w:numFmt w:val="bullet"/>
      <w:lvlText w:val="-"/>
      <w:lvlJc w:val="left"/>
      <w:pPr>
        <w:ind w:left="720" w:hanging="36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04029C"/>
    <w:multiLevelType w:val="hybridMultilevel"/>
    <w:tmpl w:val="CFCC8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5353C8"/>
    <w:multiLevelType w:val="hybridMultilevel"/>
    <w:tmpl w:val="94E213A6"/>
    <w:lvl w:ilvl="0" w:tplc="127A583E">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5E69C8"/>
    <w:multiLevelType w:val="hybridMultilevel"/>
    <w:tmpl w:val="657A72F4"/>
    <w:lvl w:ilvl="0" w:tplc="FFFFFFFF">
      <w:numFmt w:val="bullet"/>
      <w:lvlText w:val="-"/>
      <w:lvlJc w:val="left"/>
      <w:pPr>
        <w:ind w:left="720" w:hanging="360"/>
      </w:pPr>
      <w:rPr>
        <w:rFonts w:ascii="RijksoverheidSansWebText Regula" w:hAnsi="RijksoverheidSansWebText Regul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2F0A3B"/>
    <w:multiLevelType w:val="hybridMultilevel"/>
    <w:tmpl w:val="21087CF4"/>
    <w:lvl w:ilvl="0" w:tplc="DAF6D258">
      <w:numFmt w:val="bullet"/>
      <w:lvlText w:val="-"/>
      <w:lvlJc w:val="left"/>
      <w:pPr>
        <w:ind w:left="720" w:hanging="36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081E06"/>
    <w:multiLevelType w:val="hybridMultilevel"/>
    <w:tmpl w:val="B7C24406"/>
    <w:lvl w:ilvl="0" w:tplc="1AE08862">
      <w:numFmt w:val="bullet"/>
      <w:lvlText w:val="•"/>
      <w:lvlJc w:val="left"/>
      <w:pPr>
        <w:ind w:left="1070" w:hanging="71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C74D1D"/>
    <w:multiLevelType w:val="hybridMultilevel"/>
    <w:tmpl w:val="4176B88C"/>
    <w:lvl w:ilvl="0" w:tplc="4824FDBA">
      <w:start w:val="1"/>
      <w:numFmt w:val="bullet"/>
      <w:lvlText w:val=""/>
      <w:lvlJc w:val="left"/>
      <w:pPr>
        <w:ind w:left="720" w:hanging="360"/>
      </w:pPr>
      <w:rPr>
        <w:rFonts w:ascii="Symbol" w:hAnsi="Symbol" w:hint="default"/>
      </w:rPr>
    </w:lvl>
    <w:lvl w:ilvl="1" w:tplc="7EE81FD6">
      <w:start w:val="1"/>
      <w:numFmt w:val="bullet"/>
      <w:lvlText w:val="o"/>
      <w:lvlJc w:val="left"/>
      <w:pPr>
        <w:ind w:left="1440" w:hanging="360"/>
      </w:pPr>
      <w:rPr>
        <w:rFonts w:ascii="Courier New" w:hAnsi="Courier New" w:hint="default"/>
      </w:rPr>
    </w:lvl>
    <w:lvl w:ilvl="2" w:tplc="9C641886">
      <w:start w:val="1"/>
      <w:numFmt w:val="bullet"/>
      <w:lvlText w:val=""/>
      <w:lvlJc w:val="left"/>
      <w:pPr>
        <w:ind w:left="2160" w:hanging="360"/>
      </w:pPr>
      <w:rPr>
        <w:rFonts w:ascii="Wingdings" w:hAnsi="Wingdings" w:hint="default"/>
      </w:rPr>
    </w:lvl>
    <w:lvl w:ilvl="3" w:tplc="56D223B6">
      <w:start w:val="1"/>
      <w:numFmt w:val="bullet"/>
      <w:lvlText w:val=""/>
      <w:lvlJc w:val="left"/>
      <w:pPr>
        <w:ind w:left="2880" w:hanging="360"/>
      </w:pPr>
      <w:rPr>
        <w:rFonts w:ascii="Symbol" w:hAnsi="Symbol" w:hint="default"/>
      </w:rPr>
    </w:lvl>
    <w:lvl w:ilvl="4" w:tplc="7CFEC01A">
      <w:start w:val="1"/>
      <w:numFmt w:val="bullet"/>
      <w:lvlText w:val="o"/>
      <w:lvlJc w:val="left"/>
      <w:pPr>
        <w:ind w:left="3600" w:hanging="360"/>
      </w:pPr>
      <w:rPr>
        <w:rFonts w:ascii="Courier New" w:hAnsi="Courier New" w:hint="default"/>
      </w:rPr>
    </w:lvl>
    <w:lvl w:ilvl="5" w:tplc="4A74A1A6">
      <w:start w:val="1"/>
      <w:numFmt w:val="bullet"/>
      <w:lvlText w:val=""/>
      <w:lvlJc w:val="left"/>
      <w:pPr>
        <w:ind w:left="4320" w:hanging="360"/>
      </w:pPr>
      <w:rPr>
        <w:rFonts w:ascii="Wingdings" w:hAnsi="Wingdings" w:hint="default"/>
      </w:rPr>
    </w:lvl>
    <w:lvl w:ilvl="6" w:tplc="E976FD8A">
      <w:start w:val="1"/>
      <w:numFmt w:val="bullet"/>
      <w:lvlText w:val=""/>
      <w:lvlJc w:val="left"/>
      <w:pPr>
        <w:ind w:left="5040" w:hanging="360"/>
      </w:pPr>
      <w:rPr>
        <w:rFonts w:ascii="Symbol" w:hAnsi="Symbol" w:hint="default"/>
      </w:rPr>
    </w:lvl>
    <w:lvl w:ilvl="7" w:tplc="441C58E6">
      <w:start w:val="1"/>
      <w:numFmt w:val="bullet"/>
      <w:lvlText w:val="o"/>
      <w:lvlJc w:val="left"/>
      <w:pPr>
        <w:ind w:left="5760" w:hanging="360"/>
      </w:pPr>
      <w:rPr>
        <w:rFonts w:ascii="Courier New" w:hAnsi="Courier New" w:hint="default"/>
      </w:rPr>
    </w:lvl>
    <w:lvl w:ilvl="8" w:tplc="CC5C9002">
      <w:start w:val="1"/>
      <w:numFmt w:val="bullet"/>
      <w:lvlText w:val=""/>
      <w:lvlJc w:val="left"/>
      <w:pPr>
        <w:ind w:left="6480" w:hanging="360"/>
      </w:pPr>
      <w:rPr>
        <w:rFonts w:ascii="Wingdings" w:hAnsi="Wingdings" w:hint="default"/>
      </w:rPr>
    </w:lvl>
  </w:abstractNum>
  <w:abstractNum w:abstractNumId="15" w15:restartNumberingAfterBreak="0">
    <w:nsid w:val="42893AA8"/>
    <w:multiLevelType w:val="hybridMultilevel"/>
    <w:tmpl w:val="DF4C0F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FA08DA"/>
    <w:multiLevelType w:val="hybridMultilevel"/>
    <w:tmpl w:val="88ACA944"/>
    <w:lvl w:ilvl="0" w:tplc="270A3404">
      <w:start w:val="1"/>
      <w:numFmt w:val="decimal"/>
      <w:lvlText w:val="%1)"/>
      <w:lvlJc w:val="left"/>
      <w:pPr>
        <w:ind w:left="1020" w:hanging="360"/>
      </w:pPr>
    </w:lvl>
    <w:lvl w:ilvl="1" w:tplc="FBBE47E6">
      <w:start w:val="1"/>
      <w:numFmt w:val="decimal"/>
      <w:lvlText w:val="%2)"/>
      <w:lvlJc w:val="left"/>
      <w:pPr>
        <w:ind w:left="1020" w:hanging="360"/>
      </w:pPr>
    </w:lvl>
    <w:lvl w:ilvl="2" w:tplc="D1C4FDA6">
      <w:start w:val="1"/>
      <w:numFmt w:val="decimal"/>
      <w:lvlText w:val="%3)"/>
      <w:lvlJc w:val="left"/>
      <w:pPr>
        <w:ind w:left="1020" w:hanging="360"/>
      </w:pPr>
    </w:lvl>
    <w:lvl w:ilvl="3" w:tplc="900ED668">
      <w:start w:val="1"/>
      <w:numFmt w:val="decimal"/>
      <w:lvlText w:val="%4)"/>
      <w:lvlJc w:val="left"/>
      <w:pPr>
        <w:ind w:left="1020" w:hanging="360"/>
      </w:pPr>
    </w:lvl>
    <w:lvl w:ilvl="4" w:tplc="DBC82BE2">
      <w:start w:val="1"/>
      <w:numFmt w:val="decimal"/>
      <w:lvlText w:val="%5)"/>
      <w:lvlJc w:val="left"/>
      <w:pPr>
        <w:ind w:left="1020" w:hanging="360"/>
      </w:pPr>
    </w:lvl>
    <w:lvl w:ilvl="5" w:tplc="0B982246">
      <w:start w:val="1"/>
      <w:numFmt w:val="decimal"/>
      <w:lvlText w:val="%6)"/>
      <w:lvlJc w:val="left"/>
      <w:pPr>
        <w:ind w:left="1020" w:hanging="360"/>
      </w:pPr>
    </w:lvl>
    <w:lvl w:ilvl="6" w:tplc="4E964ACE">
      <w:start w:val="1"/>
      <w:numFmt w:val="decimal"/>
      <w:lvlText w:val="%7)"/>
      <w:lvlJc w:val="left"/>
      <w:pPr>
        <w:ind w:left="1020" w:hanging="360"/>
      </w:pPr>
    </w:lvl>
    <w:lvl w:ilvl="7" w:tplc="1AA4638A">
      <w:start w:val="1"/>
      <w:numFmt w:val="decimal"/>
      <w:lvlText w:val="%8)"/>
      <w:lvlJc w:val="left"/>
      <w:pPr>
        <w:ind w:left="1020" w:hanging="360"/>
      </w:pPr>
    </w:lvl>
    <w:lvl w:ilvl="8" w:tplc="FB44E1AE">
      <w:start w:val="1"/>
      <w:numFmt w:val="decimal"/>
      <w:lvlText w:val="%9)"/>
      <w:lvlJc w:val="left"/>
      <w:pPr>
        <w:ind w:left="1020" w:hanging="360"/>
      </w:pPr>
    </w:lvl>
  </w:abstractNum>
  <w:abstractNum w:abstractNumId="17" w15:restartNumberingAfterBreak="0">
    <w:nsid w:val="4A3058E8"/>
    <w:multiLevelType w:val="hybridMultilevel"/>
    <w:tmpl w:val="FC2A7008"/>
    <w:lvl w:ilvl="0" w:tplc="70D06386">
      <w:start w:val="1"/>
      <w:numFmt w:val="bullet"/>
      <w:lvlText w:val=""/>
      <w:lvlJc w:val="left"/>
      <w:pPr>
        <w:ind w:left="1140" w:hanging="360"/>
      </w:pPr>
      <w:rPr>
        <w:rFonts w:ascii="Symbol" w:hAnsi="Symbol"/>
      </w:rPr>
    </w:lvl>
    <w:lvl w:ilvl="1" w:tplc="6CBE14BE">
      <w:start w:val="1"/>
      <w:numFmt w:val="bullet"/>
      <w:lvlText w:val=""/>
      <w:lvlJc w:val="left"/>
      <w:pPr>
        <w:ind w:left="1140" w:hanging="360"/>
      </w:pPr>
      <w:rPr>
        <w:rFonts w:ascii="Symbol" w:hAnsi="Symbol"/>
      </w:rPr>
    </w:lvl>
    <w:lvl w:ilvl="2" w:tplc="13FE36B0">
      <w:start w:val="1"/>
      <w:numFmt w:val="bullet"/>
      <w:lvlText w:val=""/>
      <w:lvlJc w:val="left"/>
      <w:pPr>
        <w:ind w:left="1140" w:hanging="360"/>
      </w:pPr>
      <w:rPr>
        <w:rFonts w:ascii="Symbol" w:hAnsi="Symbol"/>
      </w:rPr>
    </w:lvl>
    <w:lvl w:ilvl="3" w:tplc="78641C0A">
      <w:start w:val="1"/>
      <w:numFmt w:val="bullet"/>
      <w:lvlText w:val=""/>
      <w:lvlJc w:val="left"/>
      <w:pPr>
        <w:ind w:left="1140" w:hanging="360"/>
      </w:pPr>
      <w:rPr>
        <w:rFonts w:ascii="Symbol" w:hAnsi="Symbol"/>
      </w:rPr>
    </w:lvl>
    <w:lvl w:ilvl="4" w:tplc="0B7834AE">
      <w:start w:val="1"/>
      <w:numFmt w:val="bullet"/>
      <w:lvlText w:val=""/>
      <w:lvlJc w:val="left"/>
      <w:pPr>
        <w:ind w:left="1140" w:hanging="360"/>
      </w:pPr>
      <w:rPr>
        <w:rFonts w:ascii="Symbol" w:hAnsi="Symbol"/>
      </w:rPr>
    </w:lvl>
    <w:lvl w:ilvl="5" w:tplc="54268742">
      <w:start w:val="1"/>
      <w:numFmt w:val="bullet"/>
      <w:lvlText w:val=""/>
      <w:lvlJc w:val="left"/>
      <w:pPr>
        <w:ind w:left="1140" w:hanging="360"/>
      </w:pPr>
      <w:rPr>
        <w:rFonts w:ascii="Symbol" w:hAnsi="Symbol"/>
      </w:rPr>
    </w:lvl>
    <w:lvl w:ilvl="6" w:tplc="7788062C">
      <w:start w:val="1"/>
      <w:numFmt w:val="bullet"/>
      <w:lvlText w:val=""/>
      <w:lvlJc w:val="left"/>
      <w:pPr>
        <w:ind w:left="1140" w:hanging="360"/>
      </w:pPr>
      <w:rPr>
        <w:rFonts w:ascii="Symbol" w:hAnsi="Symbol"/>
      </w:rPr>
    </w:lvl>
    <w:lvl w:ilvl="7" w:tplc="FF9CCBA4">
      <w:start w:val="1"/>
      <w:numFmt w:val="bullet"/>
      <w:lvlText w:val=""/>
      <w:lvlJc w:val="left"/>
      <w:pPr>
        <w:ind w:left="1140" w:hanging="360"/>
      </w:pPr>
      <w:rPr>
        <w:rFonts w:ascii="Symbol" w:hAnsi="Symbol"/>
      </w:rPr>
    </w:lvl>
    <w:lvl w:ilvl="8" w:tplc="F4A86DF6">
      <w:start w:val="1"/>
      <w:numFmt w:val="bullet"/>
      <w:lvlText w:val=""/>
      <w:lvlJc w:val="left"/>
      <w:pPr>
        <w:ind w:left="1140" w:hanging="360"/>
      </w:pPr>
      <w:rPr>
        <w:rFonts w:ascii="Symbol" w:hAnsi="Symbol"/>
      </w:rPr>
    </w:lvl>
  </w:abstractNum>
  <w:abstractNum w:abstractNumId="18" w15:restartNumberingAfterBreak="0">
    <w:nsid w:val="56D317F4"/>
    <w:multiLevelType w:val="hybridMultilevel"/>
    <w:tmpl w:val="37A62BDA"/>
    <w:lvl w:ilvl="0" w:tplc="A7481DB2">
      <w:start w:val="1"/>
      <w:numFmt w:val="bullet"/>
      <w:lvlText w:val=""/>
      <w:lvlJc w:val="left"/>
      <w:pPr>
        <w:ind w:left="720" w:hanging="360"/>
      </w:pPr>
      <w:rPr>
        <w:rFonts w:ascii="Symbol" w:hAnsi="Symbol" w:hint="default"/>
      </w:rPr>
    </w:lvl>
    <w:lvl w:ilvl="1" w:tplc="7ADE1150">
      <w:start w:val="1"/>
      <w:numFmt w:val="bullet"/>
      <w:lvlText w:val="o"/>
      <w:lvlJc w:val="left"/>
      <w:pPr>
        <w:ind w:left="1440" w:hanging="360"/>
      </w:pPr>
      <w:rPr>
        <w:rFonts w:ascii="Courier New" w:hAnsi="Courier New" w:hint="default"/>
      </w:rPr>
    </w:lvl>
    <w:lvl w:ilvl="2" w:tplc="7ABE6ED4">
      <w:start w:val="1"/>
      <w:numFmt w:val="bullet"/>
      <w:lvlText w:val=""/>
      <w:lvlJc w:val="left"/>
      <w:pPr>
        <w:ind w:left="2160" w:hanging="360"/>
      </w:pPr>
      <w:rPr>
        <w:rFonts w:ascii="Wingdings" w:hAnsi="Wingdings" w:hint="default"/>
      </w:rPr>
    </w:lvl>
    <w:lvl w:ilvl="3" w:tplc="2596486E">
      <w:start w:val="1"/>
      <w:numFmt w:val="bullet"/>
      <w:lvlText w:val=""/>
      <w:lvlJc w:val="left"/>
      <w:pPr>
        <w:ind w:left="2880" w:hanging="360"/>
      </w:pPr>
      <w:rPr>
        <w:rFonts w:ascii="Symbol" w:hAnsi="Symbol" w:hint="default"/>
      </w:rPr>
    </w:lvl>
    <w:lvl w:ilvl="4" w:tplc="2CE262D2">
      <w:start w:val="1"/>
      <w:numFmt w:val="bullet"/>
      <w:lvlText w:val="o"/>
      <w:lvlJc w:val="left"/>
      <w:pPr>
        <w:ind w:left="3600" w:hanging="360"/>
      </w:pPr>
      <w:rPr>
        <w:rFonts w:ascii="Courier New" w:hAnsi="Courier New" w:hint="default"/>
      </w:rPr>
    </w:lvl>
    <w:lvl w:ilvl="5" w:tplc="B02E4E22">
      <w:start w:val="1"/>
      <w:numFmt w:val="bullet"/>
      <w:lvlText w:val=""/>
      <w:lvlJc w:val="left"/>
      <w:pPr>
        <w:ind w:left="4320" w:hanging="360"/>
      </w:pPr>
      <w:rPr>
        <w:rFonts w:ascii="Wingdings" w:hAnsi="Wingdings" w:hint="default"/>
      </w:rPr>
    </w:lvl>
    <w:lvl w:ilvl="6" w:tplc="E7A0641C">
      <w:start w:val="1"/>
      <w:numFmt w:val="bullet"/>
      <w:lvlText w:val=""/>
      <w:lvlJc w:val="left"/>
      <w:pPr>
        <w:ind w:left="5040" w:hanging="360"/>
      </w:pPr>
      <w:rPr>
        <w:rFonts w:ascii="Symbol" w:hAnsi="Symbol" w:hint="default"/>
      </w:rPr>
    </w:lvl>
    <w:lvl w:ilvl="7" w:tplc="1B7226F0">
      <w:start w:val="1"/>
      <w:numFmt w:val="bullet"/>
      <w:lvlText w:val="o"/>
      <w:lvlJc w:val="left"/>
      <w:pPr>
        <w:ind w:left="5760" w:hanging="360"/>
      </w:pPr>
      <w:rPr>
        <w:rFonts w:ascii="Courier New" w:hAnsi="Courier New" w:hint="default"/>
      </w:rPr>
    </w:lvl>
    <w:lvl w:ilvl="8" w:tplc="0F1E4B3A">
      <w:start w:val="1"/>
      <w:numFmt w:val="bullet"/>
      <w:lvlText w:val=""/>
      <w:lvlJc w:val="left"/>
      <w:pPr>
        <w:ind w:left="6480" w:hanging="360"/>
      </w:pPr>
      <w:rPr>
        <w:rFonts w:ascii="Wingdings" w:hAnsi="Wingdings" w:hint="default"/>
      </w:rPr>
    </w:lvl>
  </w:abstractNum>
  <w:abstractNum w:abstractNumId="19" w15:restartNumberingAfterBreak="0">
    <w:nsid w:val="5B9F2924"/>
    <w:multiLevelType w:val="hybridMultilevel"/>
    <w:tmpl w:val="2440226E"/>
    <w:lvl w:ilvl="0" w:tplc="1AE08862">
      <w:numFmt w:val="bullet"/>
      <w:lvlText w:val="•"/>
      <w:lvlJc w:val="left"/>
      <w:pPr>
        <w:ind w:left="1070" w:hanging="710"/>
      </w:pPr>
      <w:rPr>
        <w:rFonts w:ascii="RijksoverheidSansWebText Regula" w:eastAsia="Times New Roman" w:hAnsi="RijksoverheidSansWebText Regul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22D5C"/>
    <w:multiLevelType w:val="hybridMultilevel"/>
    <w:tmpl w:val="B0460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DE651C4"/>
    <w:multiLevelType w:val="hybridMultilevel"/>
    <w:tmpl w:val="23C0C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9A3E65"/>
    <w:multiLevelType w:val="hybridMultilevel"/>
    <w:tmpl w:val="CA54ACC6"/>
    <w:lvl w:ilvl="0" w:tplc="B6F08DAE">
      <w:start w:val="1"/>
      <w:numFmt w:val="decimal"/>
      <w:lvlText w:val="%1)"/>
      <w:lvlJc w:val="left"/>
      <w:pPr>
        <w:ind w:left="1020" w:hanging="360"/>
      </w:pPr>
    </w:lvl>
    <w:lvl w:ilvl="1" w:tplc="D24A17E8">
      <w:start w:val="1"/>
      <w:numFmt w:val="decimal"/>
      <w:lvlText w:val="%2)"/>
      <w:lvlJc w:val="left"/>
      <w:pPr>
        <w:ind w:left="1020" w:hanging="360"/>
      </w:pPr>
    </w:lvl>
    <w:lvl w:ilvl="2" w:tplc="649E85C6">
      <w:start w:val="1"/>
      <w:numFmt w:val="decimal"/>
      <w:lvlText w:val="%3)"/>
      <w:lvlJc w:val="left"/>
      <w:pPr>
        <w:ind w:left="1020" w:hanging="360"/>
      </w:pPr>
    </w:lvl>
    <w:lvl w:ilvl="3" w:tplc="9F48276A">
      <w:start w:val="1"/>
      <w:numFmt w:val="decimal"/>
      <w:lvlText w:val="%4)"/>
      <w:lvlJc w:val="left"/>
      <w:pPr>
        <w:ind w:left="1020" w:hanging="360"/>
      </w:pPr>
    </w:lvl>
    <w:lvl w:ilvl="4" w:tplc="8DEAE452">
      <w:start w:val="1"/>
      <w:numFmt w:val="decimal"/>
      <w:lvlText w:val="%5)"/>
      <w:lvlJc w:val="left"/>
      <w:pPr>
        <w:ind w:left="1020" w:hanging="360"/>
      </w:pPr>
    </w:lvl>
    <w:lvl w:ilvl="5" w:tplc="AD6A6ECE">
      <w:start w:val="1"/>
      <w:numFmt w:val="decimal"/>
      <w:lvlText w:val="%6)"/>
      <w:lvlJc w:val="left"/>
      <w:pPr>
        <w:ind w:left="1020" w:hanging="360"/>
      </w:pPr>
    </w:lvl>
    <w:lvl w:ilvl="6" w:tplc="6096BF7A">
      <w:start w:val="1"/>
      <w:numFmt w:val="decimal"/>
      <w:lvlText w:val="%7)"/>
      <w:lvlJc w:val="left"/>
      <w:pPr>
        <w:ind w:left="1020" w:hanging="360"/>
      </w:pPr>
    </w:lvl>
    <w:lvl w:ilvl="7" w:tplc="358A6082">
      <w:start w:val="1"/>
      <w:numFmt w:val="decimal"/>
      <w:lvlText w:val="%8)"/>
      <w:lvlJc w:val="left"/>
      <w:pPr>
        <w:ind w:left="1020" w:hanging="360"/>
      </w:pPr>
    </w:lvl>
    <w:lvl w:ilvl="8" w:tplc="D38417EE">
      <w:start w:val="1"/>
      <w:numFmt w:val="decimal"/>
      <w:lvlText w:val="%9)"/>
      <w:lvlJc w:val="left"/>
      <w:pPr>
        <w:ind w:left="1020" w:hanging="360"/>
      </w:pPr>
    </w:lvl>
  </w:abstractNum>
  <w:abstractNum w:abstractNumId="23" w15:restartNumberingAfterBreak="0">
    <w:nsid w:val="74455B1D"/>
    <w:multiLevelType w:val="hybridMultilevel"/>
    <w:tmpl w:val="452ABC0E"/>
    <w:lvl w:ilvl="0" w:tplc="11E2623E">
      <w:start w:val="1"/>
      <w:numFmt w:val="bullet"/>
      <w:lvlText w:val=""/>
      <w:lvlJc w:val="left"/>
      <w:pPr>
        <w:ind w:left="720" w:hanging="360"/>
      </w:pPr>
      <w:rPr>
        <w:rFonts w:ascii="Symbol" w:hAnsi="Symbol" w:hint="default"/>
      </w:rPr>
    </w:lvl>
    <w:lvl w:ilvl="1" w:tplc="6CEAEEB2">
      <w:start w:val="1"/>
      <w:numFmt w:val="bullet"/>
      <w:lvlText w:val="o"/>
      <w:lvlJc w:val="left"/>
      <w:pPr>
        <w:ind w:left="1440" w:hanging="360"/>
      </w:pPr>
      <w:rPr>
        <w:rFonts w:ascii="Courier New" w:hAnsi="Courier New" w:hint="default"/>
      </w:rPr>
    </w:lvl>
    <w:lvl w:ilvl="2" w:tplc="BB426FEC">
      <w:start w:val="1"/>
      <w:numFmt w:val="bullet"/>
      <w:lvlText w:val=""/>
      <w:lvlJc w:val="left"/>
      <w:pPr>
        <w:ind w:left="2160" w:hanging="360"/>
      </w:pPr>
      <w:rPr>
        <w:rFonts w:ascii="Wingdings" w:hAnsi="Wingdings" w:hint="default"/>
      </w:rPr>
    </w:lvl>
    <w:lvl w:ilvl="3" w:tplc="5448A2D2">
      <w:start w:val="1"/>
      <w:numFmt w:val="bullet"/>
      <w:lvlText w:val=""/>
      <w:lvlJc w:val="left"/>
      <w:pPr>
        <w:ind w:left="2880" w:hanging="360"/>
      </w:pPr>
      <w:rPr>
        <w:rFonts w:ascii="Symbol" w:hAnsi="Symbol" w:hint="default"/>
      </w:rPr>
    </w:lvl>
    <w:lvl w:ilvl="4" w:tplc="EE909E0E">
      <w:start w:val="1"/>
      <w:numFmt w:val="bullet"/>
      <w:lvlText w:val="o"/>
      <w:lvlJc w:val="left"/>
      <w:pPr>
        <w:ind w:left="3600" w:hanging="360"/>
      </w:pPr>
      <w:rPr>
        <w:rFonts w:ascii="Courier New" w:hAnsi="Courier New" w:hint="default"/>
      </w:rPr>
    </w:lvl>
    <w:lvl w:ilvl="5" w:tplc="2D36EA78">
      <w:start w:val="1"/>
      <w:numFmt w:val="bullet"/>
      <w:lvlText w:val=""/>
      <w:lvlJc w:val="left"/>
      <w:pPr>
        <w:ind w:left="4320" w:hanging="360"/>
      </w:pPr>
      <w:rPr>
        <w:rFonts w:ascii="Wingdings" w:hAnsi="Wingdings" w:hint="default"/>
      </w:rPr>
    </w:lvl>
    <w:lvl w:ilvl="6" w:tplc="C35AF718">
      <w:start w:val="1"/>
      <w:numFmt w:val="bullet"/>
      <w:lvlText w:val=""/>
      <w:lvlJc w:val="left"/>
      <w:pPr>
        <w:ind w:left="5040" w:hanging="360"/>
      </w:pPr>
      <w:rPr>
        <w:rFonts w:ascii="Symbol" w:hAnsi="Symbol" w:hint="default"/>
      </w:rPr>
    </w:lvl>
    <w:lvl w:ilvl="7" w:tplc="00ECCE10">
      <w:start w:val="1"/>
      <w:numFmt w:val="bullet"/>
      <w:lvlText w:val="o"/>
      <w:lvlJc w:val="left"/>
      <w:pPr>
        <w:ind w:left="5760" w:hanging="360"/>
      </w:pPr>
      <w:rPr>
        <w:rFonts w:ascii="Courier New" w:hAnsi="Courier New" w:hint="default"/>
      </w:rPr>
    </w:lvl>
    <w:lvl w:ilvl="8" w:tplc="EEF48626">
      <w:start w:val="1"/>
      <w:numFmt w:val="bullet"/>
      <w:lvlText w:val=""/>
      <w:lvlJc w:val="left"/>
      <w:pPr>
        <w:ind w:left="6480" w:hanging="360"/>
      </w:pPr>
      <w:rPr>
        <w:rFonts w:ascii="Wingdings" w:hAnsi="Wingdings" w:hint="default"/>
      </w:rPr>
    </w:lvl>
  </w:abstractNum>
  <w:abstractNum w:abstractNumId="24" w15:restartNumberingAfterBreak="0">
    <w:nsid w:val="7815178A"/>
    <w:multiLevelType w:val="hybridMultilevel"/>
    <w:tmpl w:val="910C19DA"/>
    <w:lvl w:ilvl="0" w:tplc="0C2C34F2">
      <w:start w:val="1"/>
      <w:numFmt w:val="bullet"/>
      <w:lvlText w:val=""/>
      <w:lvlJc w:val="left"/>
      <w:pPr>
        <w:ind w:left="720" w:hanging="360"/>
      </w:pPr>
      <w:rPr>
        <w:rFonts w:ascii="Symbol" w:hAnsi="Symbol" w:hint="default"/>
      </w:rPr>
    </w:lvl>
    <w:lvl w:ilvl="1" w:tplc="77743598">
      <w:start w:val="1"/>
      <w:numFmt w:val="bullet"/>
      <w:lvlText w:val="o"/>
      <w:lvlJc w:val="left"/>
      <w:pPr>
        <w:ind w:left="1440" w:hanging="360"/>
      </w:pPr>
      <w:rPr>
        <w:rFonts w:ascii="Courier New" w:hAnsi="Courier New" w:hint="default"/>
      </w:rPr>
    </w:lvl>
    <w:lvl w:ilvl="2" w:tplc="8F9AA4F0">
      <w:start w:val="1"/>
      <w:numFmt w:val="bullet"/>
      <w:lvlText w:val=""/>
      <w:lvlJc w:val="left"/>
      <w:pPr>
        <w:ind w:left="2160" w:hanging="360"/>
      </w:pPr>
      <w:rPr>
        <w:rFonts w:ascii="Wingdings" w:hAnsi="Wingdings" w:hint="default"/>
      </w:rPr>
    </w:lvl>
    <w:lvl w:ilvl="3" w:tplc="22C0A34E">
      <w:start w:val="1"/>
      <w:numFmt w:val="bullet"/>
      <w:lvlText w:val=""/>
      <w:lvlJc w:val="left"/>
      <w:pPr>
        <w:ind w:left="2880" w:hanging="360"/>
      </w:pPr>
      <w:rPr>
        <w:rFonts w:ascii="Symbol" w:hAnsi="Symbol" w:hint="default"/>
      </w:rPr>
    </w:lvl>
    <w:lvl w:ilvl="4" w:tplc="7034F2D6">
      <w:start w:val="1"/>
      <w:numFmt w:val="bullet"/>
      <w:lvlText w:val="o"/>
      <w:lvlJc w:val="left"/>
      <w:pPr>
        <w:ind w:left="3600" w:hanging="360"/>
      </w:pPr>
      <w:rPr>
        <w:rFonts w:ascii="Courier New" w:hAnsi="Courier New" w:hint="default"/>
      </w:rPr>
    </w:lvl>
    <w:lvl w:ilvl="5" w:tplc="B34624FE">
      <w:start w:val="1"/>
      <w:numFmt w:val="bullet"/>
      <w:lvlText w:val=""/>
      <w:lvlJc w:val="left"/>
      <w:pPr>
        <w:ind w:left="4320" w:hanging="360"/>
      </w:pPr>
      <w:rPr>
        <w:rFonts w:ascii="Wingdings" w:hAnsi="Wingdings" w:hint="default"/>
      </w:rPr>
    </w:lvl>
    <w:lvl w:ilvl="6" w:tplc="662C38DA">
      <w:start w:val="1"/>
      <w:numFmt w:val="bullet"/>
      <w:lvlText w:val=""/>
      <w:lvlJc w:val="left"/>
      <w:pPr>
        <w:ind w:left="5040" w:hanging="360"/>
      </w:pPr>
      <w:rPr>
        <w:rFonts w:ascii="Symbol" w:hAnsi="Symbol" w:hint="default"/>
      </w:rPr>
    </w:lvl>
    <w:lvl w:ilvl="7" w:tplc="7E3094B2">
      <w:start w:val="1"/>
      <w:numFmt w:val="bullet"/>
      <w:lvlText w:val="o"/>
      <w:lvlJc w:val="left"/>
      <w:pPr>
        <w:ind w:left="5760" w:hanging="360"/>
      </w:pPr>
      <w:rPr>
        <w:rFonts w:ascii="Courier New" w:hAnsi="Courier New" w:hint="default"/>
      </w:rPr>
    </w:lvl>
    <w:lvl w:ilvl="8" w:tplc="E73EE7EA">
      <w:start w:val="1"/>
      <w:numFmt w:val="bullet"/>
      <w:lvlText w:val=""/>
      <w:lvlJc w:val="left"/>
      <w:pPr>
        <w:ind w:left="6480" w:hanging="360"/>
      </w:pPr>
      <w:rPr>
        <w:rFonts w:ascii="Wingdings" w:hAnsi="Wingdings" w:hint="default"/>
      </w:rPr>
    </w:lvl>
  </w:abstractNum>
  <w:abstractNum w:abstractNumId="25" w15:restartNumberingAfterBreak="0">
    <w:nsid w:val="79B32040"/>
    <w:multiLevelType w:val="multilevel"/>
    <w:tmpl w:val="FCF613E6"/>
    <w:lvl w:ilvl="0">
      <w:start w:val="3845"/>
      <w:numFmt w:val="bullet"/>
      <w:lvlText w:val="-"/>
      <w:lvlJc w:val="left"/>
      <w:pPr>
        <w:ind w:left="396" w:hanging="396"/>
      </w:pPr>
      <w:rPr>
        <w:rFonts w:ascii="Arial" w:eastAsia="Calibri" w:hAnsi="Arial" w:cs="Arial"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064" w:hanging="2520"/>
      </w:pPr>
      <w:rPr>
        <w:rFonts w:hint="default"/>
      </w:rPr>
    </w:lvl>
  </w:abstractNum>
  <w:abstractNum w:abstractNumId="26" w15:restartNumberingAfterBreak="0">
    <w:nsid w:val="7AE622BE"/>
    <w:multiLevelType w:val="hybridMultilevel"/>
    <w:tmpl w:val="B9BCE978"/>
    <w:lvl w:ilvl="0" w:tplc="88DCF05C">
      <w:start w:val="1"/>
      <w:numFmt w:val="bullet"/>
      <w:pStyle w:val="Toelichting"/>
      <w:lvlText w:val=""/>
      <w:lvlPicBulletId w:val="0"/>
      <w:lvlJc w:val="left"/>
      <w:pPr>
        <w:ind w:left="1920" w:hanging="360"/>
      </w:pPr>
      <w:rPr>
        <w:rFonts w:ascii="Symbol" w:hAnsi="Symbol" w:hint="default"/>
        <w:color w:val="auto"/>
        <w:sz w:val="40"/>
        <w:szCs w:val="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1056422">
    <w:abstractNumId w:val="18"/>
  </w:num>
  <w:num w:numId="2" w16cid:durableId="117720597">
    <w:abstractNumId w:val="2"/>
  </w:num>
  <w:num w:numId="3" w16cid:durableId="1124733045">
    <w:abstractNumId w:val="26"/>
  </w:num>
  <w:num w:numId="4" w16cid:durableId="2134250190">
    <w:abstractNumId w:val="17"/>
  </w:num>
  <w:num w:numId="5" w16cid:durableId="601499841">
    <w:abstractNumId w:val="11"/>
  </w:num>
  <w:num w:numId="6" w16cid:durableId="985277172">
    <w:abstractNumId w:val="8"/>
  </w:num>
  <w:num w:numId="7" w16cid:durableId="1858305322">
    <w:abstractNumId w:val="13"/>
  </w:num>
  <w:num w:numId="8" w16cid:durableId="131296071">
    <w:abstractNumId w:val="19"/>
  </w:num>
  <w:num w:numId="9" w16cid:durableId="1048797403">
    <w:abstractNumId w:val="0"/>
  </w:num>
  <w:num w:numId="10" w16cid:durableId="1614289262">
    <w:abstractNumId w:val="24"/>
  </w:num>
  <w:num w:numId="11" w16cid:durableId="208608856">
    <w:abstractNumId w:val="1"/>
  </w:num>
  <w:num w:numId="12" w16cid:durableId="665549161">
    <w:abstractNumId w:val="23"/>
  </w:num>
  <w:num w:numId="13" w16cid:durableId="609819451">
    <w:abstractNumId w:val="14"/>
  </w:num>
  <w:num w:numId="14" w16cid:durableId="72051069">
    <w:abstractNumId w:val="9"/>
  </w:num>
  <w:num w:numId="15" w16cid:durableId="187989727">
    <w:abstractNumId w:val="25"/>
  </w:num>
  <w:num w:numId="16" w16cid:durableId="1177117183">
    <w:abstractNumId w:val="5"/>
  </w:num>
  <w:num w:numId="17" w16cid:durableId="1415321107">
    <w:abstractNumId w:val="4"/>
  </w:num>
  <w:num w:numId="18" w16cid:durableId="291713002">
    <w:abstractNumId w:val="21"/>
  </w:num>
  <w:num w:numId="19" w16cid:durableId="2068260959">
    <w:abstractNumId w:val="12"/>
  </w:num>
  <w:num w:numId="20" w16cid:durableId="835149296">
    <w:abstractNumId w:val="22"/>
  </w:num>
  <w:num w:numId="21" w16cid:durableId="710424498">
    <w:abstractNumId w:val="7"/>
  </w:num>
  <w:num w:numId="22" w16cid:durableId="1857232222">
    <w:abstractNumId w:val="20"/>
  </w:num>
  <w:num w:numId="23" w16cid:durableId="1066608663">
    <w:abstractNumId w:val="16"/>
  </w:num>
  <w:num w:numId="24" w16cid:durableId="759327078">
    <w:abstractNumId w:val="15"/>
  </w:num>
  <w:num w:numId="25" w16cid:durableId="629938204">
    <w:abstractNumId w:val="10"/>
  </w:num>
  <w:num w:numId="26" w16cid:durableId="563176072">
    <w:abstractNumId w:val="6"/>
  </w:num>
  <w:num w:numId="27" w16cid:durableId="1286473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HXRJDrfgigflghU+SSaYXKETkvLz7l6/DPQ162h5m9zqnV/0qj7QCEh4QC+hlb6aIaEjrWRrC/TYh38hag1USA==" w:salt="FMjUbeSYycGU6m5li9/4p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D3"/>
    <w:rsid w:val="00000E73"/>
    <w:rsid w:val="00000EB3"/>
    <w:rsid w:val="0000238A"/>
    <w:rsid w:val="00006479"/>
    <w:rsid w:val="000148FA"/>
    <w:rsid w:val="0002254E"/>
    <w:rsid w:val="00025005"/>
    <w:rsid w:val="00031789"/>
    <w:rsid w:val="00032314"/>
    <w:rsid w:val="000347E6"/>
    <w:rsid w:val="00036CC9"/>
    <w:rsid w:val="00040BAC"/>
    <w:rsid w:val="00043F14"/>
    <w:rsid w:val="00046781"/>
    <w:rsid w:val="00053299"/>
    <w:rsid w:val="000612FB"/>
    <w:rsid w:val="000614C1"/>
    <w:rsid w:val="00076508"/>
    <w:rsid w:val="00076656"/>
    <w:rsid w:val="000771C3"/>
    <w:rsid w:val="0007788D"/>
    <w:rsid w:val="00085828"/>
    <w:rsid w:val="00095FAE"/>
    <w:rsid w:val="00096025"/>
    <w:rsid w:val="000974AD"/>
    <w:rsid w:val="000A5B7F"/>
    <w:rsid w:val="000A74B2"/>
    <w:rsid w:val="000C0119"/>
    <w:rsid w:val="000D375F"/>
    <w:rsid w:val="000D5E6A"/>
    <w:rsid w:val="000D71A2"/>
    <w:rsid w:val="000E24BC"/>
    <w:rsid w:val="000E7AD0"/>
    <w:rsid w:val="000F059D"/>
    <w:rsid w:val="00105F92"/>
    <w:rsid w:val="00107C0A"/>
    <w:rsid w:val="00112E68"/>
    <w:rsid w:val="00115178"/>
    <w:rsid w:val="001154FA"/>
    <w:rsid w:val="00125A1E"/>
    <w:rsid w:val="00126D98"/>
    <w:rsid w:val="001328E6"/>
    <w:rsid w:val="00137429"/>
    <w:rsid w:val="0013787C"/>
    <w:rsid w:val="00142928"/>
    <w:rsid w:val="00150299"/>
    <w:rsid w:val="00157C60"/>
    <w:rsid w:val="00161022"/>
    <w:rsid w:val="001671EE"/>
    <w:rsid w:val="001673B0"/>
    <w:rsid w:val="00186B8E"/>
    <w:rsid w:val="001873B5"/>
    <w:rsid w:val="001A22B4"/>
    <w:rsid w:val="001A32E7"/>
    <w:rsid w:val="001B0580"/>
    <w:rsid w:val="001B115C"/>
    <w:rsid w:val="001C10B8"/>
    <w:rsid w:val="001C3FCE"/>
    <w:rsid w:val="001D06FC"/>
    <w:rsid w:val="001D0A17"/>
    <w:rsid w:val="001D1174"/>
    <w:rsid w:val="001D52EE"/>
    <w:rsid w:val="001D757A"/>
    <w:rsid w:val="001D76EB"/>
    <w:rsid w:val="001E1091"/>
    <w:rsid w:val="001E1414"/>
    <w:rsid w:val="001E31D3"/>
    <w:rsid w:val="001E52F3"/>
    <w:rsid w:val="001F2C1B"/>
    <w:rsid w:val="002001C9"/>
    <w:rsid w:val="0020267E"/>
    <w:rsid w:val="00212FC5"/>
    <w:rsid w:val="002137ED"/>
    <w:rsid w:val="00217F09"/>
    <w:rsid w:val="00225BE3"/>
    <w:rsid w:val="002334A1"/>
    <w:rsid w:val="00235A89"/>
    <w:rsid w:val="00245A49"/>
    <w:rsid w:val="00252FD5"/>
    <w:rsid w:val="00255926"/>
    <w:rsid w:val="0025604B"/>
    <w:rsid w:val="00262068"/>
    <w:rsid w:val="0027083B"/>
    <w:rsid w:val="002776EE"/>
    <w:rsid w:val="00281C6F"/>
    <w:rsid w:val="00282D0D"/>
    <w:rsid w:val="002830BC"/>
    <w:rsid w:val="00290DE9"/>
    <w:rsid w:val="00290FE2"/>
    <w:rsid w:val="00292ACA"/>
    <w:rsid w:val="002952E7"/>
    <w:rsid w:val="002954EB"/>
    <w:rsid w:val="002A0274"/>
    <w:rsid w:val="002B34B9"/>
    <w:rsid w:val="002B42A4"/>
    <w:rsid w:val="002B7CCA"/>
    <w:rsid w:val="002C1B02"/>
    <w:rsid w:val="002C1F52"/>
    <w:rsid w:val="002C7F8D"/>
    <w:rsid w:val="002D53E2"/>
    <w:rsid w:val="002D573F"/>
    <w:rsid w:val="002D6935"/>
    <w:rsid w:val="002E276F"/>
    <w:rsid w:val="002E5049"/>
    <w:rsid w:val="002F03C9"/>
    <w:rsid w:val="002F2F64"/>
    <w:rsid w:val="00305548"/>
    <w:rsid w:val="00310510"/>
    <w:rsid w:val="00313ED7"/>
    <w:rsid w:val="00314C24"/>
    <w:rsid w:val="003200F1"/>
    <w:rsid w:val="00320447"/>
    <w:rsid w:val="00327352"/>
    <w:rsid w:val="0033003E"/>
    <w:rsid w:val="00334AB3"/>
    <w:rsid w:val="00343717"/>
    <w:rsid w:val="003567A5"/>
    <w:rsid w:val="00357F6F"/>
    <w:rsid w:val="00365121"/>
    <w:rsid w:val="00365B4D"/>
    <w:rsid w:val="00366DA3"/>
    <w:rsid w:val="00375969"/>
    <w:rsid w:val="0038789C"/>
    <w:rsid w:val="00391155"/>
    <w:rsid w:val="00397D2E"/>
    <w:rsid w:val="003A30D2"/>
    <w:rsid w:val="003A3FC9"/>
    <w:rsid w:val="003A4E65"/>
    <w:rsid w:val="003A65CE"/>
    <w:rsid w:val="003B26B9"/>
    <w:rsid w:val="003B489B"/>
    <w:rsid w:val="003B748C"/>
    <w:rsid w:val="003B7D95"/>
    <w:rsid w:val="003C403F"/>
    <w:rsid w:val="003D0F96"/>
    <w:rsid w:val="003F626A"/>
    <w:rsid w:val="003F65C2"/>
    <w:rsid w:val="00402987"/>
    <w:rsid w:val="004057FB"/>
    <w:rsid w:val="00411E12"/>
    <w:rsid w:val="004126AF"/>
    <w:rsid w:val="00425CD8"/>
    <w:rsid w:val="004262AD"/>
    <w:rsid w:val="00427851"/>
    <w:rsid w:val="00433617"/>
    <w:rsid w:val="0043371B"/>
    <w:rsid w:val="004343CC"/>
    <w:rsid w:val="0044210B"/>
    <w:rsid w:val="00450F68"/>
    <w:rsid w:val="00453E1B"/>
    <w:rsid w:val="004550F0"/>
    <w:rsid w:val="004552AD"/>
    <w:rsid w:val="00466779"/>
    <w:rsid w:val="004669E3"/>
    <w:rsid w:val="0046769C"/>
    <w:rsid w:val="00471CDE"/>
    <w:rsid w:val="004764F5"/>
    <w:rsid w:val="004816AA"/>
    <w:rsid w:val="00490F0C"/>
    <w:rsid w:val="004A006E"/>
    <w:rsid w:val="004A1163"/>
    <w:rsid w:val="004A2A31"/>
    <w:rsid w:val="004A4DB3"/>
    <w:rsid w:val="004A569B"/>
    <w:rsid w:val="004B245D"/>
    <w:rsid w:val="004B3562"/>
    <w:rsid w:val="004C109D"/>
    <w:rsid w:val="004C16E6"/>
    <w:rsid w:val="004C4C11"/>
    <w:rsid w:val="004C6A8C"/>
    <w:rsid w:val="004E054A"/>
    <w:rsid w:val="004E7925"/>
    <w:rsid w:val="00503A58"/>
    <w:rsid w:val="00505296"/>
    <w:rsid w:val="00520D3F"/>
    <w:rsid w:val="00524C3B"/>
    <w:rsid w:val="00526B1E"/>
    <w:rsid w:val="00532914"/>
    <w:rsid w:val="00532F03"/>
    <w:rsid w:val="0054488D"/>
    <w:rsid w:val="00547349"/>
    <w:rsid w:val="005476FA"/>
    <w:rsid w:val="005538BD"/>
    <w:rsid w:val="0055425F"/>
    <w:rsid w:val="005615A8"/>
    <w:rsid w:val="005634B4"/>
    <w:rsid w:val="00565DD3"/>
    <w:rsid w:val="00566CF6"/>
    <w:rsid w:val="005722B8"/>
    <w:rsid w:val="005741C7"/>
    <w:rsid w:val="00577108"/>
    <w:rsid w:val="005807C2"/>
    <w:rsid w:val="0058314B"/>
    <w:rsid w:val="00590DF5"/>
    <w:rsid w:val="00591258"/>
    <w:rsid w:val="00594EDF"/>
    <w:rsid w:val="005A4B6E"/>
    <w:rsid w:val="005B06A6"/>
    <w:rsid w:val="005B06B9"/>
    <w:rsid w:val="005B3B22"/>
    <w:rsid w:val="005B6154"/>
    <w:rsid w:val="005C63CB"/>
    <w:rsid w:val="005D0421"/>
    <w:rsid w:val="005D3A88"/>
    <w:rsid w:val="005D6B01"/>
    <w:rsid w:val="005E740F"/>
    <w:rsid w:val="005F1EB1"/>
    <w:rsid w:val="00603516"/>
    <w:rsid w:val="0060403F"/>
    <w:rsid w:val="0060429C"/>
    <w:rsid w:val="006108D8"/>
    <w:rsid w:val="006279EF"/>
    <w:rsid w:val="006524D9"/>
    <w:rsid w:val="00652F42"/>
    <w:rsid w:val="00656CDB"/>
    <w:rsid w:val="006575A9"/>
    <w:rsid w:val="006630E2"/>
    <w:rsid w:val="00666001"/>
    <w:rsid w:val="00666CA0"/>
    <w:rsid w:val="00670FFB"/>
    <w:rsid w:val="00685AC7"/>
    <w:rsid w:val="0068760C"/>
    <w:rsid w:val="00695429"/>
    <w:rsid w:val="00695E81"/>
    <w:rsid w:val="006A20C1"/>
    <w:rsid w:val="006A35DD"/>
    <w:rsid w:val="006B0F96"/>
    <w:rsid w:val="006B10F1"/>
    <w:rsid w:val="006C5958"/>
    <w:rsid w:val="006C7117"/>
    <w:rsid w:val="006C75E1"/>
    <w:rsid w:val="006D16A7"/>
    <w:rsid w:val="006E3CD9"/>
    <w:rsid w:val="006F0A7C"/>
    <w:rsid w:val="006F5FCC"/>
    <w:rsid w:val="0071090E"/>
    <w:rsid w:val="00711F37"/>
    <w:rsid w:val="00715EAD"/>
    <w:rsid w:val="00724EC3"/>
    <w:rsid w:val="00725E4C"/>
    <w:rsid w:val="0072630F"/>
    <w:rsid w:val="00732224"/>
    <w:rsid w:val="007406F5"/>
    <w:rsid w:val="00740A3A"/>
    <w:rsid w:val="00754975"/>
    <w:rsid w:val="00760E21"/>
    <w:rsid w:val="007612EB"/>
    <w:rsid w:val="00761A1B"/>
    <w:rsid w:val="00763B10"/>
    <w:rsid w:val="007702BF"/>
    <w:rsid w:val="00771A0C"/>
    <w:rsid w:val="0077307D"/>
    <w:rsid w:val="0077623F"/>
    <w:rsid w:val="00780255"/>
    <w:rsid w:val="00782F13"/>
    <w:rsid w:val="00784E97"/>
    <w:rsid w:val="0078615F"/>
    <w:rsid w:val="007861F6"/>
    <w:rsid w:val="00791AD3"/>
    <w:rsid w:val="00791F14"/>
    <w:rsid w:val="007A1A60"/>
    <w:rsid w:val="007A54AA"/>
    <w:rsid w:val="007B0F8C"/>
    <w:rsid w:val="007B2429"/>
    <w:rsid w:val="007B4727"/>
    <w:rsid w:val="007C1DE7"/>
    <w:rsid w:val="007C296D"/>
    <w:rsid w:val="007C390B"/>
    <w:rsid w:val="007D297B"/>
    <w:rsid w:val="007D3AC8"/>
    <w:rsid w:val="007E0759"/>
    <w:rsid w:val="007E1ED5"/>
    <w:rsid w:val="007E741A"/>
    <w:rsid w:val="007EDEED"/>
    <w:rsid w:val="007F14F4"/>
    <w:rsid w:val="007F20E6"/>
    <w:rsid w:val="007F77B2"/>
    <w:rsid w:val="0080029E"/>
    <w:rsid w:val="00800DD3"/>
    <w:rsid w:val="00802BFA"/>
    <w:rsid w:val="0081106E"/>
    <w:rsid w:val="0081107D"/>
    <w:rsid w:val="00812BFA"/>
    <w:rsid w:val="00821B09"/>
    <w:rsid w:val="008272D2"/>
    <w:rsid w:val="00836708"/>
    <w:rsid w:val="00836F84"/>
    <w:rsid w:val="00837046"/>
    <w:rsid w:val="008377E1"/>
    <w:rsid w:val="0084073F"/>
    <w:rsid w:val="00853368"/>
    <w:rsid w:val="00865861"/>
    <w:rsid w:val="00872159"/>
    <w:rsid w:val="0087377B"/>
    <w:rsid w:val="008771D3"/>
    <w:rsid w:val="008976C7"/>
    <w:rsid w:val="008B0FB8"/>
    <w:rsid w:val="008B289B"/>
    <w:rsid w:val="008B509F"/>
    <w:rsid w:val="008C1B09"/>
    <w:rsid w:val="008D095F"/>
    <w:rsid w:val="008D0ACD"/>
    <w:rsid w:val="008D3D0E"/>
    <w:rsid w:val="008D3FCF"/>
    <w:rsid w:val="008D57D9"/>
    <w:rsid w:val="008E5C08"/>
    <w:rsid w:val="008E756E"/>
    <w:rsid w:val="008F33EC"/>
    <w:rsid w:val="008F4B11"/>
    <w:rsid w:val="008F4CFD"/>
    <w:rsid w:val="00903FB5"/>
    <w:rsid w:val="00913F70"/>
    <w:rsid w:val="00916EE9"/>
    <w:rsid w:val="009218FC"/>
    <w:rsid w:val="009228DF"/>
    <w:rsid w:val="00925431"/>
    <w:rsid w:val="00941C77"/>
    <w:rsid w:val="00942CF6"/>
    <w:rsid w:val="00952C4E"/>
    <w:rsid w:val="009572BF"/>
    <w:rsid w:val="00961045"/>
    <w:rsid w:val="0098041C"/>
    <w:rsid w:val="00982E53"/>
    <w:rsid w:val="00984F7D"/>
    <w:rsid w:val="009871D5"/>
    <w:rsid w:val="00987889"/>
    <w:rsid w:val="009B3829"/>
    <w:rsid w:val="009B41C5"/>
    <w:rsid w:val="009B5AD7"/>
    <w:rsid w:val="009B6002"/>
    <w:rsid w:val="009C36B9"/>
    <w:rsid w:val="009C61D8"/>
    <w:rsid w:val="009D0594"/>
    <w:rsid w:val="009E2DB6"/>
    <w:rsid w:val="009F078B"/>
    <w:rsid w:val="00A003EC"/>
    <w:rsid w:val="00A0042C"/>
    <w:rsid w:val="00A069D0"/>
    <w:rsid w:val="00A14387"/>
    <w:rsid w:val="00A20FC0"/>
    <w:rsid w:val="00A230D5"/>
    <w:rsid w:val="00A24AC7"/>
    <w:rsid w:val="00A33155"/>
    <w:rsid w:val="00A358DE"/>
    <w:rsid w:val="00A419B4"/>
    <w:rsid w:val="00A47C1B"/>
    <w:rsid w:val="00A53C3E"/>
    <w:rsid w:val="00A6031C"/>
    <w:rsid w:val="00A60FAB"/>
    <w:rsid w:val="00A6320A"/>
    <w:rsid w:val="00A64C03"/>
    <w:rsid w:val="00A64ECF"/>
    <w:rsid w:val="00A70096"/>
    <w:rsid w:val="00A70B97"/>
    <w:rsid w:val="00A7143C"/>
    <w:rsid w:val="00A81410"/>
    <w:rsid w:val="00A829FC"/>
    <w:rsid w:val="00A927C2"/>
    <w:rsid w:val="00AA3411"/>
    <w:rsid w:val="00AA5166"/>
    <w:rsid w:val="00AA69BC"/>
    <w:rsid w:val="00AB1C35"/>
    <w:rsid w:val="00AB4717"/>
    <w:rsid w:val="00AB50D1"/>
    <w:rsid w:val="00AC0251"/>
    <w:rsid w:val="00AC2E93"/>
    <w:rsid w:val="00AC5093"/>
    <w:rsid w:val="00AD323C"/>
    <w:rsid w:val="00AD7FAA"/>
    <w:rsid w:val="00AE1759"/>
    <w:rsid w:val="00AE22C6"/>
    <w:rsid w:val="00AE56BD"/>
    <w:rsid w:val="00AF1EFA"/>
    <w:rsid w:val="00AF778B"/>
    <w:rsid w:val="00B10972"/>
    <w:rsid w:val="00B1271C"/>
    <w:rsid w:val="00B20077"/>
    <w:rsid w:val="00B23884"/>
    <w:rsid w:val="00B25ED5"/>
    <w:rsid w:val="00B27E9A"/>
    <w:rsid w:val="00B32B2A"/>
    <w:rsid w:val="00B34510"/>
    <w:rsid w:val="00B357F1"/>
    <w:rsid w:val="00B40A1C"/>
    <w:rsid w:val="00B40E0D"/>
    <w:rsid w:val="00B548A3"/>
    <w:rsid w:val="00B665E5"/>
    <w:rsid w:val="00B705CA"/>
    <w:rsid w:val="00B81CCF"/>
    <w:rsid w:val="00B86E42"/>
    <w:rsid w:val="00B873A4"/>
    <w:rsid w:val="00B94865"/>
    <w:rsid w:val="00BA2E72"/>
    <w:rsid w:val="00BA38C8"/>
    <w:rsid w:val="00BA4E86"/>
    <w:rsid w:val="00BA5333"/>
    <w:rsid w:val="00BA5A45"/>
    <w:rsid w:val="00BC077F"/>
    <w:rsid w:val="00BD138F"/>
    <w:rsid w:val="00BD5FEF"/>
    <w:rsid w:val="00BE16F3"/>
    <w:rsid w:val="00BE2DB9"/>
    <w:rsid w:val="00BE6991"/>
    <w:rsid w:val="00BE71BC"/>
    <w:rsid w:val="00BF353D"/>
    <w:rsid w:val="00C02E26"/>
    <w:rsid w:val="00C049A5"/>
    <w:rsid w:val="00C077D9"/>
    <w:rsid w:val="00C1144B"/>
    <w:rsid w:val="00C15C2C"/>
    <w:rsid w:val="00C21388"/>
    <w:rsid w:val="00C22CF7"/>
    <w:rsid w:val="00C24B40"/>
    <w:rsid w:val="00C264C6"/>
    <w:rsid w:val="00C31EE6"/>
    <w:rsid w:val="00C3388A"/>
    <w:rsid w:val="00C34465"/>
    <w:rsid w:val="00C35499"/>
    <w:rsid w:val="00C361E5"/>
    <w:rsid w:val="00C507A1"/>
    <w:rsid w:val="00C5391A"/>
    <w:rsid w:val="00C63E5A"/>
    <w:rsid w:val="00C70C57"/>
    <w:rsid w:val="00C71547"/>
    <w:rsid w:val="00C8032B"/>
    <w:rsid w:val="00C803AA"/>
    <w:rsid w:val="00C80AF2"/>
    <w:rsid w:val="00C80E33"/>
    <w:rsid w:val="00C814A1"/>
    <w:rsid w:val="00C82067"/>
    <w:rsid w:val="00C873D6"/>
    <w:rsid w:val="00C954D9"/>
    <w:rsid w:val="00C96E95"/>
    <w:rsid w:val="00C97625"/>
    <w:rsid w:val="00CA7721"/>
    <w:rsid w:val="00CB5640"/>
    <w:rsid w:val="00CB60B6"/>
    <w:rsid w:val="00CB759C"/>
    <w:rsid w:val="00CC327A"/>
    <w:rsid w:val="00CC56F5"/>
    <w:rsid w:val="00CC7F4B"/>
    <w:rsid w:val="00CE0EF0"/>
    <w:rsid w:val="00CE6807"/>
    <w:rsid w:val="00CF0126"/>
    <w:rsid w:val="00CF0AB3"/>
    <w:rsid w:val="00D00E9F"/>
    <w:rsid w:val="00D115EC"/>
    <w:rsid w:val="00D21CDD"/>
    <w:rsid w:val="00D31433"/>
    <w:rsid w:val="00D35DAB"/>
    <w:rsid w:val="00D43335"/>
    <w:rsid w:val="00D443EE"/>
    <w:rsid w:val="00D45219"/>
    <w:rsid w:val="00D5533A"/>
    <w:rsid w:val="00D56F81"/>
    <w:rsid w:val="00D67FBC"/>
    <w:rsid w:val="00D77D51"/>
    <w:rsid w:val="00D84CD0"/>
    <w:rsid w:val="00D9547B"/>
    <w:rsid w:val="00DB13E3"/>
    <w:rsid w:val="00DB4119"/>
    <w:rsid w:val="00DB4990"/>
    <w:rsid w:val="00DB532D"/>
    <w:rsid w:val="00DB7AC2"/>
    <w:rsid w:val="00DC1A35"/>
    <w:rsid w:val="00DC2AAE"/>
    <w:rsid w:val="00DE5B7B"/>
    <w:rsid w:val="00DE69F4"/>
    <w:rsid w:val="00DF2D91"/>
    <w:rsid w:val="00E01E1B"/>
    <w:rsid w:val="00E02B06"/>
    <w:rsid w:val="00E07787"/>
    <w:rsid w:val="00E11BBF"/>
    <w:rsid w:val="00E178C8"/>
    <w:rsid w:val="00E31818"/>
    <w:rsid w:val="00E440C2"/>
    <w:rsid w:val="00E64680"/>
    <w:rsid w:val="00E700C3"/>
    <w:rsid w:val="00E71302"/>
    <w:rsid w:val="00E86072"/>
    <w:rsid w:val="00E86901"/>
    <w:rsid w:val="00E87ECD"/>
    <w:rsid w:val="00E9407F"/>
    <w:rsid w:val="00E94EBC"/>
    <w:rsid w:val="00EB4B4B"/>
    <w:rsid w:val="00EB77C0"/>
    <w:rsid w:val="00EC0A28"/>
    <w:rsid w:val="00EC47F1"/>
    <w:rsid w:val="00ED1C3A"/>
    <w:rsid w:val="00ED1E29"/>
    <w:rsid w:val="00ED498A"/>
    <w:rsid w:val="00ED6556"/>
    <w:rsid w:val="00EE080F"/>
    <w:rsid w:val="00EE26A6"/>
    <w:rsid w:val="00EE4B1C"/>
    <w:rsid w:val="00EF14E3"/>
    <w:rsid w:val="00EF2358"/>
    <w:rsid w:val="00F01411"/>
    <w:rsid w:val="00F11955"/>
    <w:rsid w:val="00F1324E"/>
    <w:rsid w:val="00F21286"/>
    <w:rsid w:val="00F3083E"/>
    <w:rsid w:val="00F350B9"/>
    <w:rsid w:val="00F41402"/>
    <w:rsid w:val="00F43CCA"/>
    <w:rsid w:val="00F5234F"/>
    <w:rsid w:val="00F53A70"/>
    <w:rsid w:val="00F57ADA"/>
    <w:rsid w:val="00F65FA1"/>
    <w:rsid w:val="00F70EB0"/>
    <w:rsid w:val="00F7361E"/>
    <w:rsid w:val="00F8624E"/>
    <w:rsid w:val="00F943DC"/>
    <w:rsid w:val="00F95A87"/>
    <w:rsid w:val="00FA0B26"/>
    <w:rsid w:val="00FA1609"/>
    <w:rsid w:val="00FA58D2"/>
    <w:rsid w:val="00FA7A03"/>
    <w:rsid w:val="00FB371C"/>
    <w:rsid w:val="00FC268A"/>
    <w:rsid w:val="00FC2F1C"/>
    <w:rsid w:val="00FC46B6"/>
    <w:rsid w:val="00FD4750"/>
    <w:rsid w:val="00FE4617"/>
    <w:rsid w:val="00FF1A2E"/>
    <w:rsid w:val="00FF5A69"/>
    <w:rsid w:val="00FF6DEF"/>
    <w:rsid w:val="01A74809"/>
    <w:rsid w:val="01E89165"/>
    <w:rsid w:val="022FB363"/>
    <w:rsid w:val="02345D15"/>
    <w:rsid w:val="0300BB5C"/>
    <w:rsid w:val="041A813A"/>
    <w:rsid w:val="0658B938"/>
    <w:rsid w:val="0769CCA5"/>
    <w:rsid w:val="07DB6237"/>
    <w:rsid w:val="07E1B093"/>
    <w:rsid w:val="08806FB5"/>
    <w:rsid w:val="090BD484"/>
    <w:rsid w:val="09E52AFA"/>
    <w:rsid w:val="0A34D0FB"/>
    <w:rsid w:val="0B7CBB68"/>
    <w:rsid w:val="0BB14F16"/>
    <w:rsid w:val="0BB6E282"/>
    <w:rsid w:val="0BD9BCD7"/>
    <w:rsid w:val="0CBCA99A"/>
    <w:rsid w:val="0CE50282"/>
    <w:rsid w:val="0D22C009"/>
    <w:rsid w:val="0D911E0D"/>
    <w:rsid w:val="0E101DAC"/>
    <w:rsid w:val="0E530080"/>
    <w:rsid w:val="0F26836C"/>
    <w:rsid w:val="0F32AFEA"/>
    <w:rsid w:val="0F94D5DD"/>
    <w:rsid w:val="0F9E9E00"/>
    <w:rsid w:val="10EF9533"/>
    <w:rsid w:val="11DBE572"/>
    <w:rsid w:val="12AC686E"/>
    <w:rsid w:val="150C62F7"/>
    <w:rsid w:val="1540C11F"/>
    <w:rsid w:val="1798B8F2"/>
    <w:rsid w:val="17A70AFF"/>
    <w:rsid w:val="17AA09F4"/>
    <w:rsid w:val="1980D650"/>
    <w:rsid w:val="1B5AE4BC"/>
    <w:rsid w:val="1B99E1AC"/>
    <w:rsid w:val="1C0D8A77"/>
    <w:rsid w:val="1E642184"/>
    <w:rsid w:val="20894750"/>
    <w:rsid w:val="23B2C356"/>
    <w:rsid w:val="24260DF5"/>
    <w:rsid w:val="2426D743"/>
    <w:rsid w:val="24764B6E"/>
    <w:rsid w:val="25C6E797"/>
    <w:rsid w:val="25EB1D32"/>
    <w:rsid w:val="26B44B1B"/>
    <w:rsid w:val="289E5FBC"/>
    <w:rsid w:val="28A73336"/>
    <w:rsid w:val="29516C66"/>
    <w:rsid w:val="29E6C0DE"/>
    <w:rsid w:val="2B6C153E"/>
    <w:rsid w:val="2CD2DEEC"/>
    <w:rsid w:val="2E3E8A9D"/>
    <w:rsid w:val="2F03EE4D"/>
    <w:rsid w:val="2FB63B8E"/>
    <w:rsid w:val="30FA1F54"/>
    <w:rsid w:val="31C9ACAC"/>
    <w:rsid w:val="32D22FD0"/>
    <w:rsid w:val="332E87B9"/>
    <w:rsid w:val="33461C7F"/>
    <w:rsid w:val="33D8E86F"/>
    <w:rsid w:val="3441DE0B"/>
    <w:rsid w:val="3670FFC6"/>
    <w:rsid w:val="392A7406"/>
    <w:rsid w:val="3C83E866"/>
    <w:rsid w:val="3D0B3063"/>
    <w:rsid w:val="3D65C2DF"/>
    <w:rsid w:val="44B3A69B"/>
    <w:rsid w:val="46BA8599"/>
    <w:rsid w:val="480E888D"/>
    <w:rsid w:val="484CA307"/>
    <w:rsid w:val="4A5CD6CC"/>
    <w:rsid w:val="4AF0A2F8"/>
    <w:rsid w:val="50FE2EC3"/>
    <w:rsid w:val="51869A1D"/>
    <w:rsid w:val="51B1137C"/>
    <w:rsid w:val="51F39660"/>
    <w:rsid w:val="522FA4A5"/>
    <w:rsid w:val="53D78F76"/>
    <w:rsid w:val="5424BBEC"/>
    <w:rsid w:val="54421CC6"/>
    <w:rsid w:val="55A14865"/>
    <w:rsid w:val="5BAAEA2F"/>
    <w:rsid w:val="5CB6564F"/>
    <w:rsid w:val="5D0A15CE"/>
    <w:rsid w:val="5D976748"/>
    <w:rsid w:val="5D9C42D0"/>
    <w:rsid w:val="5DAD5669"/>
    <w:rsid w:val="5F480A9B"/>
    <w:rsid w:val="6138AB49"/>
    <w:rsid w:val="61F47231"/>
    <w:rsid w:val="62656A83"/>
    <w:rsid w:val="626F4808"/>
    <w:rsid w:val="64679537"/>
    <w:rsid w:val="64C5A275"/>
    <w:rsid w:val="66673452"/>
    <w:rsid w:val="666A137F"/>
    <w:rsid w:val="67061BAD"/>
    <w:rsid w:val="6780E398"/>
    <w:rsid w:val="686A7150"/>
    <w:rsid w:val="69EFF881"/>
    <w:rsid w:val="6A55D282"/>
    <w:rsid w:val="6C7F8BD5"/>
    <w:rsid w:val="6D2F2CBA"/>
    <w:rsid w:val="6DF8FCB3"/>
    <w:rsid w:val="6E05AE9B"/>
    <w:rsid w:val="6E6A26DB"/>
    <w:rsid w:val="6E8AFD91"/>
    <w:rsid w:val="6F24D0E1"/>
    <w:rsid w:val="71576941"/>
    <w:rsid w:val="7295BD61"/>
    <w:rsid w:val="72C2D789"/>
    <w:rsid w:val="732CD3DC"/>
    <w:rsid w:val="7356D16E"/>
    <w:rsid w:val="75CCA5E8"/>
    <w:rsid w:val="785A0339"/>
    <w:rsid w:val="787AAC60"/>
    <w:rsid w:val="792BB486"/>
    <w:rsid w:val="7AC987BD"/>
    <w:rsid w:val="7BE9623E"/>
    <w:rsid w:val="7BF518A6"/>
    <w:rsid w:val="7C536A24"/>
    <w:rsid w:val="7E9CA4C8"/>
    <w:rsid w:val="7EA2FDBC"/>
    <w:rsid w:val="7F17F898"/>
    <w:rsid w:val="7FAA5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AD06D4"/>
  <w15:chartTrackingRefBased/>
  <w15:docId w15:val="{F9A3B6CF-5744-4410-B8D9-E40C94C1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778B"/>
    <w:pPr>
      <w:widowControl w:val="0"/>
      <w:spacing w:after="0" w:line="240" w:lineRule="atLeast"/>
    </w:pPr>
    <w:rPr>
      <w:rFonts w:ascii="Arial" w:eastAsia="Times New Roman" w:hAnsi="Arial" w:cs="Times New Roman"/>
      <w:kern w:val="0"/>
      <w:sz w:val="19"/>
      <w:szCs w:val="20"/>
      <w:lang w:eastAsia="nl-NL"/>
      <w14:ligatures w14:val="none"/>
    </w:rPr>
  </w:style>
  <w:style w:type="paragraph" w:styleId="Kop1">
    <w:name w:val="heading 1"/>
    <w:basedOn w:val="Standaard"/>
    <w:next w:val="Standaard"/>
    <w:link w:val="Kop1Char"/>
    <w:uiPriority w:val="9"/>
    <w:qFormat/>
    <w:rsid w:val="00877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1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1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1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1D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1D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1D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1D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1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1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1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1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1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1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1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1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1D3"/>
    <w:rPr>
      <w:rFonts w:eastAsiaTheme="majorEastAsia" w:cstheme="majorBidi"/>
      <w:color w:val="272727" w:themeColor="text1" w:themeTint="D8"/>
    </w:rPr>
  </w:style>
  <w:style w:type="paragraph" w:styleId="Titel">
    <w:name w:val="Title"/>
    <w:basedOn w:val="Standaard"/>
    <w:next w:val="Standaard"/>
    <w:link w:val="TitelChar"/>
    <w:uiPriority w:val="10"/>
    <w:qFormat/>
    <w:rsid w:val="00877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1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1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1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1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1D3"/>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8771D3"/>
    <w:pPr>
      <w:ind w:left="720"/>
      <w:contextualSpacing/>
    </w:pPr>
  </w:style>
  <w:style w:type="character" w:styleId="Intensievebenadrukking">
    <w:name w:val="Intense Emphasis"/>
    <w:basedOn w:val="Standaardalinea-lettertype"/>
    <w:uiPriority w:val="21"/>
    <w:qFormat/>
    <w:rsid w:val="008771D3"/>
    <w:rPr>
      <w:i/>
      <w:iCs/>
      <w:color w:val="0F4761" w:themeColor="accent1" w:themeShade="BF"/>
    </w:rPr>
  </w:style>
  <w:style w:type="paragraph" w:styleId="Duidelijkcitaat">
    <w:name w:val="Intense Quote"/>
    <w:basedOn w:val="Standaard"/>
    <w:next w:val="Standaard"/>
    <w:link w:val="DuidelijkcitaatChar"/>
    <w:uiPriority w:val="30"/>
    <w:qFormat/>
    <w:rsid w:val="00877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1D3"/>
    <w:rPr>
      <w:i/>
      <w:iCs/>
      <w:color w:val="0F4761" w:themeColor="accent1" w:themeShade="BF"/>
    </w:rPr>
  </w:style>
  <w:style w:type="character" w:styleId="Intensieveverwijzing">
    <w:name w:val="Intense Reference"/>
    <w:basedOn w:val="Standaardalinea-lettertype"/>
    <w:uiPriority w:val="32"/>
    <w:qFormat/>
    <w:rsid w:val="008771D3"/>
    <w:rPr>
      <w:b/>
      <w:bCs/>
      <w:smallCaps/>
      <w:color w:val="0F4761" w:themeColor="accent1" w:themeShade="BF"/>
      <w:spacing w:val="5"/>
    </w:rPr>
  </w:style>
  <w:style w:type="paragraph" w:styleId="Koptekst">
    <w:name w:val="header"/>
    <w:basedOn w:val="Standaard"/>
    <w:link w:val="KoptekstChar"/>
    <w:rsid w:val="008771D3"/>
    <w:pPr>
      <w:tabs>
        <w:tab w:val="center" w:pos="4536"/>
        <w:tab w:val="right" w:pos="9072"/>
      </w:tabs>
    </w:pPr>
    <w:rPr>
      <w:spacing w:val="5"/>
    </w:rPr>
  </w:style>
  <w:style w:type="character" w:customStyle="1" w:styleId="KoptekstChar">
    <w:name w:val="Koptekst Char"/>
    <w:basedOn w:val="Standaardalinea-lettertype"/>
    <w:link w:val="Koptekst"/>
    <w:rsid w:val="008771D3"/>
    <w:rPr>
      <w:rFonts w:ascii="Arial" w:eastAsia="Times New Roman" w:hAnsi="Arial" w:cs="Times New Roman"/>
      <w:spacing w:val="5"/>
      <w:kern w:val="0"/>
      <w:sz w:val="19"/>
      <w:szCs w:val="20"/>
      <w:lang w:eastAsia="nl-NL"/>
      <w14:ligatures w14:val="none"/>
    </w:rPr>
  </w:style>
  <w:style w:type="character" w:styleId="Paginanummer">
    <w:name w:val="page number"/>
    <w:basedOn w:val="Standaardalinea-lettertype"/>
    <w:semiHidden/>
    <w:rsid w:val="008771D3"/>
  </w:style>
  <w:style w:type="paragraph" w:styleId="Voettekst">
    <w:name w:val="footer"/>
    <w:basedOn w:val="Standaard"/>
    <w:link w:val="VoettekstChar"/>
    <w:semiHidden/>
    <w:rsid w:val="008771D3"/>
    <w:pPr>
      <w:tabs>
        <w:tab w:val="center" w:pos="4536"/>
        <w:tab w:val="right" w:pos="9072"/>
      </w:tabs>
    </w:pPr>
  </w:style>
  <w:style w:type="character" w:customStyle="1" w:styleId="VoettekstChar">
    <w:name w:val="Voettekst Char"/>
    <w:basedOn w:val="Standaardalinea-lettertype"/>
    <w:link w:val="Voettekst"/>
    <w:semiHidden/>
    <w:rsid w:val="008771D3"/>
    <w:rPr>
      <w:rFonts w:ascii="Arial" w:eastAsia="Times New Roman" w:hAnsi="Arial" w:cs="Times New Roman"/>
      <w:kern w:val="0"/>
      <w:sz w:val="19"/>
      <w:szCs w:val="20"/>
      <w:lang w:eastAsia="nl-NL"/>
      <w14:ligatures w14:val="none"/>
    </w:rPr>
  </w:style>
  <w:style w:type="table" w:styleId="Tabelraster">
    <w:name w:val="Table Grid"/>
    <w:aliases w:val="BFF 1 Table Grid"/>
    <w:basedOn w:val="Standaardtabel"/>
    <w:uiPriority w:val="59"/>
    <w:rsid w:val="008771D3"/>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71D3"/>
    <w:pPr>
      <w:autoSpaceDE w:val="0"/>
      <w:autoSpaceDN w:val="0"/>
      <w:adjustRightInd w:val="0"/>
      <w:spacing w:after="0" w:line="240" w:lineRule="auto"/>
    </w:pPr>
    <w:rPr>
      <w:rFonts w:ascii="Verdana" w:eastAsia="Times New Roman" w:hAnsi="Verdana" w:cs="Verdana"/>
      <w:color w:val="000000"/>
      <w:kern w:val="0"/>
      <w:lang w:eastAsia="nl-NL"/>
      <w14:ligatures w14:val="none"/>
    </w:rPr>
  </w:style>
  <w:style w:type="paragraph" w:customStyle="1" w:styleId="Toelichting">
    <w:name w:val="Toelichting"/>
    <w:basedOn w:val="Standaard"/>
    <w:link w:val="ToelichtingChar"/>
    <w:qFormat/>
    <w:rsid w:val="008771D3"/>
    <w:pPr>
      <w:widowControl/>
      <w:numPr>
        <w:numId w:val="3"/>
      </w:numPr>
      <w:pBdr>
        <w:top w:val="single" w:sz="8" w:space="2" w:color="0E2841" w:themeColor="text2"/>
        <w:bottom w:val="single" w:sz="8" w:space="6" w:color="0E2841" w:themeColor="text2"/>
      </w:pBdr>
      <w:shd w:val="clear" w:color="auto" w:fill="E8E8E8" w:themeFill="background2"/>
      <w:tabs>
        <w:tab w:val="left" w:pos="1134"/>
      </w:tabs>
      <w:spacing w:before="120" w:after="120" w:line="276" w:lineRule="auto"/>
    </w:pPr>
    <w:rPr>
      <w:rFonts w:eastAsia="Calibri"/>
      <w:szCs w:val="22"/>
      <w:lang w:eastAsia="en-US"/>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8771D3"/>
    <w:rPr>
      <w:rFonts w:ascii="Arial" w:eastAsia="Calibri" w:hAnsi="Arial" w:cs="Times New Roman"/>
      <w:kern w:val="0"/>
      <w:sz w:val="19"/>
      <w:szCs w:val="22"/>
      <w:shd w:val="clear" w:color="auto" w:fill="E8E8E8" w:themeFill="background2"/>
      <w14:textOutline w14:w="0" w14:cap="rnd" w14:cmpd="sng" w14:algn="ctr">
        <w14:solidFill>
          <w14:srgbClr w14:val="000000"/>
        </w14:solidFill>
        <w14:prstDash w14:val="solid"/>
        <w14:bevel/>
      </w14:textOutline>
      <w14:ligatures w14:val="none"/>
    </w:rPr>
  </w:style>
  <w:style w:type="character" w:styleId="Verwijzingopmerking">
    <w:name w:val="annotation reference"/>
    <w:basedOn w:val="Standaardalinea-lettertype"/>
    <w:uiPriority w:val="99"/>
    <w:semiHidden/>
    <w:unhideWhenUsed/>
    <w:rsid w:val="008771D3"/>
    <w:rPr>
      <w:sz w:val="16"/>
      <w:szCs w:val="16"/>
    </w:rPr>
  </w:style>
  <w:style w:type="paragraph" w:styleId="Tekstopmerking">
    <w:name w:val="annotation text"/>
    <w:basedOn w:val="Standaard"/>
    <w:link w:val="TekstopmerkingChar"/>
    <w:uiPriority w:val="99"/>
    <w:unhideWhenUsed/>
    <w:rsid w:val="008771D3"/>
    <w:pPr>
      <w:spacing w:line="240" w:lineRule="auto"/>
    </w:pPr>
    <w:rPr>
      <w:sz w:val="20"/>
    </w:rPr>
  </w:style>
  <w:style w:type="character" w:customStyle="1" w:styleId="TekstopmerkingChar">
    <w:name w:val="Tekst opmerking Char"/>
    <w:basedOn w:val="Standaardalinea-lettertype"/>
    <w:link w:val="Tekstopmerking"/>
    <w:uiPriority w:val="99"/>
    <w:rsid w:val="008771D3"/>
    <w:rPr>
      <w:rFonts w:ascii="Arial" w:eastAsia="Times New Roman"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8771D3"/>
    <w:rPr>
      <w:b/>
      <w:bCs/>
    </w:rPr>
  </w:style>
  <w:style w:type="character" w:customStyle="1" w:styleId="OnderwerpvanopmerkingChar">
    <w:name w:val="Onderwerp van opmerking Char"/>
    <w:basedOn w:val="TekstopmerkingChar"/>
    <w:link w:val="Onderwerpvanopmerking"/>
    <w:uiPriority w:val="99"/>
    <w:semiHidden/>
    <w:rsid w:val="008771D3"/>
    <w:rPr>
      <w:rFonts w:ascii="Arial" w:eastAsia="Times New Roman" w:hAnsi="Arial" w:cs="Times New Roman"/>
      <w:b/>
      <w:bCs/>
      <w:kern w:val="0"/>
      <w:sz w:val="20"/>
      <w:szCs w:val="20"/>
      <w:lang w:eastAsia="nl-NL"/>
      <w14:ligatures w14:val="none"/>
    </w:rPr>
  </w:style>
  <w:style w:type="paragraph" w:styleId="Revisie">
    <w:name w:val="Revision"/>
    <w:hidden/>
    <w:uiPriority w:val="99"/>
    <w:semiHidden/>
    <w:rsid w:val="00942CF6"/>
    <w:pPr>
      <w:spacing w:after="0" w:line="240" w:lineRule="auto"/>
    </w:pPr>
    <w:rPr>
      <w:rFonts w:ascii="Arial" w:eastAsia="Times New Roman" w:hAnsi="Arial" w:cs="Times New Roman"/>
      <w:kern w:val="0"/>
      <w:sz w:val="19"/>
      <w:szCs w:val="20"/>
      <w:lang w:eastAsia="nl-NL"/>
      <w14:ligatures w14:val="none"/>
    </w:rPr>
  </w:style>
  <w:style w:type="character" w:styleId="Hyperlink">
    <w:name w:val="Hyperlink"/>
    <w:basedOn w:val="Standaardalinea-lettertype"/>
    <w:uiPriority w:val="99"/>
    <w:unhideWhenUsed/>
    <w:rsid w:val="00CC56F5"/>
    <w:rPr>
      <w:color w:val="467886" w:themeColor="hyperlink"/>
      <w:u w:val="single"/>
    </w:rPr>
  </w:style>
  <w:style w:type="character" w:styleId="Onopgelostemelding">
    <w:name w:val="Unresolved Mention"/>
    <w:basedOn w:val="Standaardalinea-lettertype"/>
    <w:uiPriority w:val="99"/>
    <w:semiHidden/>
    <w:unhideWhenUsed/>
    <w:rsid w:val="00CC56F5"/>
    <w:rPr>
      <w:color w:val="605E5C"/>
      <w:shd w:val="clear" w:color="auto" w:fill="E1DFDD"/>
    </w:rPr>
  </w:style>
  <w:style w:type="table" w:styleId="Rastertabel1licht-Accent1">
    <w:name w:val="Grid Table 1 Light Accent 1"/>
    <w:basedOn w:val="Standaardtabel"/>
    <w:uiPriority w:val="46"/>
    <w:rsid w:val="005538B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CB759C"/>
    <w:rPr>
      <w:color w:val="96607D" w:themeColor="followedHyperlink"/>
      <w:u w:val="singl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55425F"/>
    <w:rPr>
      <w:rFonts w:ascii="Arial" w:eastAsia="Times New Roman" w:hAnsi="Arial" w:cs="Times New Roman"/>
      <w:kern w:val="0"/>
      <w:sz w:val="19"/>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8973">
      <w:bodyDiv w:val="1"/>
      <w:marLeft w:val="0"/>
      <w:marRight w:val="0"/>
      <w:marTop w:val="0"/>
      <w:marBottom w:val="0"/>
      <w:divBdr>
        <w:top w:val="none" w:sz="0" w:space="0" w:color="auto"/>
        <w:left w:val="none" w:sz="0" w:space="0" w:color="auto"/>
        <w:bottom w:val="none" w:sz="0" w:space="0" w:color="auto"/>
        <w:right w:val="none" w:sz="0" w:space="0" w:color="auto"/>
      </w:divBdr>
    </w:div>
    <w:div w:id="137306277">
      <w:bodyDiv w:val="1"/>
      <w:marLeft w:val="0"/>
      <w:marRight w:val="0"/>
      <w:marTop w:val="0"/>
      <w:marBottom w:val="0"/>
      <w:divBdr>
        <w:top w:val="none" w:sz="0" w:space="0" w:color="auto"/>
        <w:left w:val="none" w:sz="0" w:space="0" w:color="auto"/>
        <w:bottom w:val="none" w:sz="0" w:space="0" w:color="auto"/>
        <w:right w:val="none" w:sz="0" w:space="0" w:color="auto"/>
      </w:divBdr>
      <w:divsChild>
        <w:div w:id="1266308809">
          <w:marLeft w:val="600"/>
          <w:marRight w:val="0"/>
          <w:marTop w:val="0"/>
          <w:marBottom w:val="0"/>
          <w:divBdr>
            <w:top w:val="none" w:sz="0" w:space="0" w:color="auto"/>
            <w:left w:val="none" w:sz="0" w:space="0" w:color="auto"/>
            <w:bottom w:val="none" w:sz="0" w:space="0" w:color="auto"/>
            <w:right w:val="none" w:sz="0" w:space="0" w:color="auto"/>
          </w:divBdr>
        </w:div>
      </w:divsChild>
    </w:div>
    <w:div w:id="273484858">
      <w:bodyDiv w:val="1"/>
      <w:marLeft w:val="0"/>
      <w:marRight w:val="0"/>
      <w:marTop w:val="0"/>
      <w:marBottom w:val="0"/>
      <w:divBdr>
        <w:top w:val="none" w:sz="0" w:space="0" w:color="auto"/>
        <w:left w:val="none" w:sz="0" w:space="0" w:color="auto"/>
        <w:bottom w:val="none" w:sz="0" w:space="0" w:color="auto"/>
        <w:right w:val="none" w:sz="0" w:space="0" w:color="auto"/>
      </w:divBdr>
      <w:divsChild>
        <w:div w:id="736318798">
          <w:marLeft w:val="0"/>
          <w:marRight w:val="0"/>
          <w:marTop w:val="0"/>
          <w:marBottom w:val="0"/>
          <w:divBdr>
            <w:top w:val="none" w:sz="0" w:space="0" w:color="auto"/>
            <w:left w:val="none" w:sz="0" w:space="0" w:color="auto"/>
            <w:bottom w:val="none" w:sz="0" w:space="0" w:color="auto"/>
            <w:right w:val="none" w:sz="0" w:space="0" w:color="auto"/>
          </w:divBdr>
        </w:div>
        <w:div w:id="914240956">
          <w:marLeft w:val="600"/>
          <w:marRight w:val="0"/>
          <w:marTop w:val="0"/>
          <w:marBottom w:val="0"/>
          <w:divBdr>
            <w:top w:val="none" w:sz="0" w:space="0" w:color="auto"/>
            <w:left w:val="none" w:sz="0" w:space="0" w:color="auto"/>
            <w:bottom w:val="none" w:sz="0" w:space="0" w:color="auto"/>
            <w:right w:val="none" w:sz="0" w:space="0" w:color="auto"/>
          </w:divBdr>
        </w:div>
        <w:div w:id="61099271">
          <w:marLeft w:val="600"/>
          <w:marRight w:val="0"/>
          <w:marTop w:val="0"/>
          <w:marBottom w:val="0"/>
          <w:divBdr>
            <w:top w:val="none" w:sz="0" w:space="0" w:color="auto"/>
            <w:left w:val="none" w:sz="0" w:space="0" w:color="auto"/>
            <w:bottom w:val="none" w:sz="0" w:space="0" w:color="auto"/>
            <w:right w:val="none" w:sz="0" w:space="0" w:color="auto"/>
          </w:divBdr>
        </w:div>
        <w:div w:id="855272408">
          <w:marLeft w:val="600"/>
          <w:marRight w:val="0"/>
          <w:marTop w:val="0"/>
          <w:marBottom w:val="0"/>
          <w:divBdr>
            <w:top w:val="none" w:sz="0" w:space="0" w:color="auto"/>
            <w:left w:val="none" w:sz="0" w:space="0" w:color="auto"/>
            <w:bottom w:val="none" w:sz="0" w:space="0" w:color="auto"/>
            <w:right w:val="none" w:sz="0" w:space="0" w:color="auto"/>
          </w:divBdr>
        </w:div>
        <w:div w:id="1514413521">
          <w:marLeft w:val="0"/>
          <w:marRight w:val="0"/>
          <w:marTop w:val="0"/>
          <w:marBottom w:val="0"/>
          <w:divBdr>
            <w:top w:val="none" w:sz="0" w:space="0" w:color="auto"/>
            <w:left w:val="none" w:sz="0" w:space="0" w:color="auto"/>
            <w:bottom w:val="none" w:sz="0" w:space="0" w:color="auto"/>
            <w:right w:val="none" w:sz="0" w:space="0" w:color="auto"/>
          </w:divBdr>
        </w:div>
        <w:div w:id="1673875382">
          <w:marLeft w:val="0"/>
          <w:marRight w:val="0"/>
          <w:marTop w:val="0"/>
          <w:marBottom w:val="0"/>
          <w:divBdr>
            <w:top w:val="none" w:sz="0" w:space="0" w:color="auto"/>
            <w:left w:val="none" w:sz="0" w:space="0" w:color="auto"/>
            <w:bottom w:val="none" w:sz="0" w:space="0" w:color="auto"/>
            <w:right w:val="none" w:sz="0" w:space="0" w:color="auto"/>
          </w:divBdr>
        </w:div>
        <w:div w:id="710499459">
          <w:marLeft w:val="0"/>
          <w:marRight w:val="0"/>
          <w:marTop w:val="0"/>
          <w:marBottom w:val="0"/>
          <w:divBdr>
            <w:top w:val="none" w:sz="0" w:space="0" w:color="auto"/>
            <w:left w:val="none" w:sz="0" w:space="0" w:color="auto"/>
            <w:bottom w:val="none" w:sz="0" w:space="0" w:color="auto"/>
            <w:right w:val="none" w:sz="0" w:space="0" w:color="auto"/>
          </w:divBdr>
        </w:div>
        <w:div w:id="640623328">
          <w:marLeft w:val="600"/>
          <w:marRight w:val="0"/>
          <w:marTop w:val="0"/>
          <w:marBottom w:val="0"/>
          <w:divBdr>
            <w:top w:val="none" w:sz="0" w:space="0" w:color="auto"/>
            <w:left w:val="none" w:sz="0" w:space="0" w:color="auto"/>
            <w:bottom w:val="none" w:sz="0" w:space="0" w:color="auto"/>
            <w:right w:val="none" w:sz="0" w:space="0" w:color="auto"/>
          </w:divBdr>
        </w:div>
        <w:div w:id="1795518195">
          <w:marLeft w:val="600"/>
          <w:marRight w:val="0"/>
          <w:marTop w:val="0"/>
          <w:marBottom w:val="0"/>
          <w:divBdr>
            <w:top w:val="none" w:sz="0" w:space="0" w:color="auto"/>
            <w:left w:val="none" w:sz="0" w:space="0" w:color="auto"/>
            <w:bottom w:val="none" w:sz="0" w:space="0" w:color="auto"/>
            <w:right w:val="none" w:sz="0" w:space="0" w:color="auto"/>
          </w:divBdr>
        </w:div>
        <w:div w:id="360982000">
          <w:marLeft w:val="600"/>
          <w:marRight w:val="0"/>
          <w:marTop w:val="0"/>
          <w:marBottom w:val="0"/>
          <w:divBdr>
            <w:top w:val="none" w:sz="0" w:space="0" w:color="auto"/>
            <w:left w:val="none" w:sz="0" w:space="0" w:color="auto"/>
            <w:bottom w:val="none" w:sz="0" w:space="0" w:color="auto"/>
            <w:right w:val="none" w:sz="0" w:space="0" w:color="auto"/>
          </w:divBdr>
        </w:div>
        <w:div w:id="1888880622">
          <w:marLeft w:val="600"/>
          <w:marRight w:val="0"/>
          <w:marTop w:val="0"/>
          <w:marBottom w:val="0"/>
          <w:divBdr>
            <w:top w:val="none" w:sz="0" w:space="0" w:color="auto"/>
            <w:left w:val="none" w:sz="0" w:space="0" w:color="auto"/>
            <w:bottom w:val="none" w:sz="0" w:space="0" w:color="auto"/>
            <w:right w:val="none" w:sz="0" w:space="0" w:color="auto"/>
          </w:divBdr>
        </w:div>
        <w:div w:id="1272667339">
          <w:marLeft w:val="600"/>
          <w:marRight w:val="0"/>
          <w:marTop w:val="0"/>
          <w:marBottom w:val="0"/>
          <w:divBdr>
            <w:top w:val="none" w:sz="0" w:space="0" w:color="auto"/>
            <w:left w:val="none" w:sz="0" w:space="0" w:color="auto"/>
            <w:bottom w:val="none" w:sz="0" w:space="0" w:color="auto"/>
            <w:right w:val="none" w:sz="0" w:space="0" w:color="auto"/>
          </w:divBdr>
        </w:div>
        <w:div w:id="1949388095">
          <w:marLeft w:val="600"/>
          <w:marRight w:val="0"/>
          <w:marTop w:val="0"/>
          <w:marBottom w:val="0"/>
          <w:divBdr>
            <w:top w:val="none" w:sz="0" w:space="0" w:color="auto"/>
            <w:left w:val="none" w:sz="0" w:space="0" w:color="auto"/>
            <w:bottom w:val="none" w:sz="0" w:space="0" w:color="auto"/>
            <w:right w:val="none" w:sz="0" w:space="0" w:color="auto"/>
          </w:divBdr>
        </w:div>
        <w:div w:id="73361779">
          <w:marLeft w:val="600"/>
          <w:marRight w:val="0"/>
          <w:marTop w:val="0"/>
          <w:marBottom w:val="0"/>
          <w:divBdr>
            <w:top w:val="none" w:sz="0" w:space="0" w:color="auto"/>
            <w:left w:val="none" w:sz="0" w:space="0" w:color="auto"/>
            <w:bottom w:val="none" w:sz="0" w:space="0" w:color="auto"/>
            <w:right w:val="none" w:sz="0" w:space="0" w:color="auto"/>
          </w:divBdr>
        </w:div>
        <w:div w:id="2101632588">
          <w:marLeft w:val="600"/>
          <w:marRight w:val="0"/>
          <w:marTop w:val="0"/>
          <w:marBottom w:val="0"/>
          <w:divBdr>
            <w:top w:val="none" w:sz="0" w:space="0" w:color="auto"/>
            <w:left w:val="none" w:sz="0" w:space="0" w:color="auto"/>
            <w:bottom w:val="none" w:sz="0" w:space="0" w:color="auto"/>
            <w:right w:val="none" w:sz="0" w:space="0" w:color="auto"/>
          </w:divBdr>
        </w:div>
        <w:div w:id="504055477">
          <w:marLeft w:val="600"/>
          <w:marRight w:val="0"/>
          <w:marTop w:val="0"/>
          <w:marBottom w:val="0"/>
          <w:divBdr>
            <w:top w:val="none" w:sz="0" w:space="0" w:color="auto"/>
            <w:left w:val="none" w:sz="0" w:space="0" w:color="auto"/>
            <w:bottom w:val="none" w:sz="0" w:space="0" w:color="auto"/>
            <w:right w:val="none" w:sz="0" w:space="0" w:color="auto"/>
          </w:divBdr>
        </w:div>
        <w:div w:id="700325779">
          <w:marLeft w:val="600"/>
          <w:marRight w:val="0"/>
          <w:marTop w:val="0"/>
          <w:marBottom w:val="0"/>
          <w:divBdr>
            <w:top w:val="none" w:sz="0" w:space="0" w:color="auto"/>
            <w:left w:val="none" w:sz="0" w:space="0" w:color="auto"/>
            <w:bottom w:val="none" w:sz="0" w:space="0" w:color="auto"/>
            <w:right w:val="none" w:sz="0" w:space="0" w:color="auto"/>
          </w:divBdr>
        </w:div>
        <w:div w:id="1310741696">
          <w:marLeft w:val="600"/>
          <w:marRight w:val="0"/>
          <w:marTop w:val="0"/>
          <w:marBottom w:val="0"/>
          <w:divBdr>
            <w:top w:val="none" w:sz="0" w:space="0" w:color="auto"/>
            <w:left w:val="none" w:sz="0" w:space="0" w:color="auto"/>
            <w:bottom w:val="none" w:sz="0" w:space="0" w:color="auto"/>
            <w:right w:val="none" w:sz="0" w:space="0" w:color="auto"/>
          </w:divBdr>
        </w:div>
        <w:div w:id="1481189789">
          <w:marLeft w:val="600"/>
          <w:marRight w:val="0"/>
          <w:marTop w:val="0"/>
          <w:marBottom w:val="0"/>
          <w:divBdr>
            <w:top w:val="none" w:sz="0" w:space="0" w:color="auto"/>
            <w:left w:val="none" w:sz="0" w:space="0" w:color="auto"/>
            <w:bottom w:val="none" w:sz="0" w:space="0" w:color="auto"/>
            <w:right w:val="none" w:sz="0" w:space="0" w:color="auto"/>
          </w:divBdr>
        </w:div>
      </w:divsChild>
    </w:div>
    <w:div w:id="291180953">
      <w:bodyDiv w:val="1"/>
      <w:marLeft w:val="0"/>
      <w:marRight w:val="0"/>
      <w:marTop w:val="0"/>
      <w:marBottom w:val="0"/>
      <w:divBdr>
        <w:top w:val="none" w:sz="0" w:space="0" w:color="auto"/>
        <w:left w:val="none" w:sz="0" w:space="0" w:color="auto"/>
        <w:bottom w:val="none" w:sz="0" w:space="0" w:color="auto"/>
        <w:right w:val="none" w:sz="0" w:space="0" w:color="auto"/>
      </w:divBdr>
    </w:div>
    <w:div w:id="419065647">
      <w:bodyDiv w:val="1"/>
      <w:marLeft w:val="0"/>
      <w:marRight w:val="0"/>
      <w:marTop w:val="0"/>
      <w:marBottom w:val="0"/>
      <w:divBdr>
        <w:top w:val="none" w:sz="0" w:space="0" w:color="auto"/>
        <w:left w:val="none" w:sz="0" w:space="0" w:color="auto"/>
        <w:bottom w:val="none" w:sz="0" w:space="0" w:color="auto"/>
        <w:right w:val="none" w:sz="0" w:space="0" w:color="auto"/>
      </w:divBdr>
    </w:div>
    <w:div w:id="513298847">
      <w:bodyDiv w:val="1"/>
      <w:marLeft w:val="0"/>
      <w:marRight w:val="0"/>
      <w:marTop w:val="0"/>
      <w:marBottom w:val="0"/>
      <w:divBdr>
        <w:top w:val="none" w:sz="0" w:space="0" w:color="auto"/>
        <w:left w:val="none" w:sz="0" w:space="0" w:color="auto"/>
        <w:bottom w:val="none" w:sz="0" w:space="0" w:color="auto"/>
        <w:right w:val="none" w:sz="0" w:space="0" w:color="auto"/>
      </w:divBdr>
    </w:div>
    <w:div w:id="919296492">
      <w:bodyDiv w:val="1"/>
      <w:marLeft w:val="0"/>
      <w:marRight w:val="0"/>
      <w:marTop w:val="0"/>
      <w:marBottom w:val="0"/>
      <w:divBdr>
        <w:top w:val="none" w:sz="0" w:space="0" w:color="auto"/>
        <w:left w:val="none" w:sz="0" w:space="0" w:color="auto"/>
        <w:bottom w:val="none" w:sz="0" w:space="0" w:color="auto"/>
        <w:right w:val="none" w:sz="0" w:space="0" w:color="auto"/>
      </w:divBdr>
      <w:divsChild>
        <w:div w:id="394548562">
          <w:marLeft w:val="0"/>
          <w:marRight w:val="0"/>
          <w:marTop w:val="0"/>
          <w:marBottom w:val="0"/>
          <w:divBdr>
            <w:top w:val="none" w:sz="0" w:space="0" w:color="auto"/>
            <w:left w:val="none" w:sz="0" w:space="0" w:color="auto"/>
            <w:bottom w:val="none" w:sz="0" w:space="0" w:color="auto"/>
            <w:right w:val="none" w:sz="0" w:space="0" w:color="auto"/>
          </w:divBdr>
        </w:div>
        <w:div w:id="1451819822">
          <w:marLeft w:val="600"/>
          <w:marRight w:val="0"/>
          <w:marTop w:val="0"/>
          <w:marBottom w:val="0"/>
          <w:divBdr>
            <w:top w:val="none" w:sz="0" w:space="0" w:color="auto"/>
            <w:left w:val="none" w:sz="0" w:space="0" w:color="auto"/>
            <w:bottom w:val="none" w:sz="0" w:space="0" w:color="auto"/>
            <w:right w:val="none" w:sz="0" w:space="0" w:color="auto"/>
          </w:divBdr>
        </w:div>
        <w:div w:id="2071147846">
          <w:marLeft w:val="600"/>
          <w:marRight w:val="0"/>
          <w:marTop w:val="0"/>
          <w:marBottom w:val="0"/>
          <w:divBdr>
            <w:top w:val="none" w:sz="0" w:space="0" w:color="auto"/>
            <w:left w:val="none" w:sz="0" w:space="0" w:color="auto"/>
            <w:bottom w:val="none" w:sz="0" w:space="0" w:color="auto"/>
            <w:right w:val="none" w:sz="0" w:space="0" w:color="auto"/>
          </w:divBdr>
        </w:div>
        <w:div w:id="1187518697">
          <w:marLeft w:val="600"/>
          <w:marRight w:val="0"/>
          <w:marTop w:val="0"/>
          <w:marBottom w:val="0"/>
          <w:divBdr>
            <w:top w:val="none" w:sz="0" w:space="0" w:color="auto"/>
            <w:left w:val="none" w:sz="0" w:space="0" w:color="auto"/>
            <w:bottom w:val="none" w:sz="0" w:space="0" w:color="auto"/>
            <w:right w:val="none" w:sz="0" w:space="0" w:color="auto"/>
          </w:divBdr>
        </w:div>
        <w:div w:id="1137065153">
          <w:marLeft w:val="0"/>
          <w:marRight w:val="0"/>
          <w:marTop w:val="0"/>
          <w:marBottom w:val="0"/>
          <w:divBdr>
            <w:top w:val="none" w:sz="0" w:space="0" w:color="auto"/>
            <w:left w:val="none" w:sz="0" w:space="0" w:color="auto"/>
            <w:bottom w:val="none" w:sz="0" w:space="0" w:color="auto"/>
            <w:right w:val="none" w:sz="0" w:space="0" w:color="auto"/>
          </w:divBdr>
        </w:div>
        <w:div w:id="1124730787">
          <w:marLeft w:val="0"/>
          <w:marRight w:val="0"/>
          <w:marTop w:val="0"/>
          <w:marBottom w:val="0"/>
          <w:divBdr>
            <w:top w:val="none" w:sz="0" w:space="0" w:color="auto"/>
            <w:left w:val="none" w:sz="0" w:space="0" w:color="auto"/>
            <w:bottom w:val="none" w:sz="0" w:space="0" w:color="auto"/>
            <w:right w:val="none" w:sz="0" w:space="0" w:color="auto"/>
          </w:divBdr>
        </w:div>
        <w:div w:id="2009820454">
          <w:marLeft w:val="0"/>
          <w:marRight w:val="0"/>
          <w:marTop w:val="0"/>
          <w:marBottom w:val="0"/>
          <w:divBdr>
            <w:top w:val="none" w:sz="0" w:space="0" w:color="auto"/>
            <w:left w:val="none" w:sz="0" w:space="0" w:color="auto"/>
            <w:bottom w:val="none" w:sz="0" w:space="0" w:color="auto"/>
            <w:right w:val="none" w:sz="0" w:space="0" w:color="auto"/>
          </w:divBdr>
        </w:div>
        <w:div w:id="1765108357">
          <w:marLeft w:val="600"/>
          <w:marRight w:val="0"/>
          <w:marTop w:val="0"/>
          <w:marBottom w:val="0"/>
          <w:divBdr>
            <w:top w:val="none" w:sz="0" w:space="0" w:color="auto"/>
            <w:left w:val="none" w:sz="0" w:space="0" w:color="auto"/>
            <w:bottom w:val="none" w:sz="0" w:space="0" w:color="auto"/>
            <w:right w:val="none" w:sz="0" w:space="0" w:color="auto"/>
          </w:divBdr>
        </w:div>
        <w:div w:id="277638808">
          <w:marLeft w:val="600"/>
          <w:marRight w:val="0"/>
          <w:marTop w:val="0"/>
          <w:marBottom w:val="0"/>
          <w:divBdr>
            <w:top w:val="none" w:sz="0" w:space="0" w:color="auto"/>
            <w:left w:val="none" w:sz="0" w:space="0" w:color="auto"/>
            <w:bottom w:val="none" w:sz="0" w:space="0" w:color="auto"/>
            <w:right w:val="none" w:sz="0" w:space="0" w:color="auto"/>
          </w:divBdr>
        </w:div>
        <w:div w:id="1916746556">
          <w:marLeft w:val="600"/>
          <w:marRight w:val="0"/>
          <w:marTop w:val="0"/>
          <w:marBottom w:val="0"/>
          <w:divBdr>
            <w:top w:val="none" w:sz="0" w:space="0" w:color="auto"/>
            <w:left w:val="none" w:sz="0" w:space="0" w:color="auto"/>
            <w:bottom w:val="none" w:sz="0" w:space="0" w:color="auto"/>
            <w:right w:val="none" w:sz="0" w:space="0" w:color="auto"/>
          </w:divBdr>
        </w:div>
        <w:div w:id="1958174221">
          <w:marLeft w:val="600"/>
          <w:marRight w:val="0"/>
          <w:marTop w:val="0"/>
          <w:marBottom w:val="0"/>
          <w:divBdr>
            <w:top w:val="none" w:sz="0" w:space="0" w:color="auto"/>
            <w:left w:val="none" w:sz="0" w:space="0" w:color="auto"/>
            <w:bottom w:val="none" w:sz="0" w:space="0" w:color="auto"/>
            <w:right w:val="none" w:sz="0" w:space="0" w:color="auto"/>
          </w:divBdr>
        </w:div>
        <w:div w:id="717361153">
          <w:marLeft w:val="600"/>
          <w:marRight w:val="0"/>
          <w:marTop w:val="0"/>
          <w:marBottom w:val="0"/>
          <w:divBdr>
            <w:top w:val="none" w:sz="0" w:space="0" w:color="auto"/>
            <w:left w:val="none" w:sz="0" w:space="0" w:color="auto"/>
            <w:bottom w:val="none" w:sz="0" w:space="0" w:color="auto"/>
            <w:right w:val="none" w:sz="0" w:space="0" w:color="auto"/>
          </w:divBdr>
        </w:div>
        <w:div w:id="130562900">
          <w:marLeft w:val="600"/>
          <w:marRight w:val="0"/>
          <w:marTop w:val="0"/>
          <w:marBottom w:val="0"/>
          <w:divBdr>
            <w:top w:val="none" w:sz="0" w:space="0" w:color="auto"/>
            <w:left w:val="none" w:sz="0" w:space="0" w:color="auto"/>
            <w:bottom w:val="none" w:sz="0" w:space="0" w:color="auto"/>
            <w:right w:val="none" w:sz="0" w:space="0" w:color="auto"/>
          </w:divBdr>
        </w:div>
        <w:div w:id="790634163">
          <w:marLeft w:val="600"/>
          <w:marRight w:val="0"/>
          <w:marTop w:val="0"/>
          <w:marBottom w:val="0"/>
          <w:divBdr>
            <w:top w:val="none" w:sz="0" w:space="0" w:color="auto"/>
            <w:left w:val="none" w:sz="0" w:space="0" w:color="auto"/>
            <w:bottom w:val="none" w:sz="0" w:space="0" w:color="auto"/>
            <w:right w:val="none" w:sz="0" w:space="0" w:color="auto"/>
          </w:divBdr>
        </w:div>
        <w:div w:id="1193423277">
          <w:marLeft w:val="600"/>
          <w:marRight w:val="0"/>
          <w:marTop w:val="0"/>
          <w:marBottom w:val="0"/>
          <w:divBdr>
            <w:top w:val="none" w:sz="0" w:space="0" w:color="auto"/>
            <w:left w:val="none" w:sz="0" w:space="0" w:color="auto"/>
            <w:bottom w:val="none" w:sz="0" w:space="0" w:color="auto"/>
            <w:right w:val="none" w:sz="0" w:space="0" w:color="auto"/>
          </w:divBdr>
        </w:div>
        <w:div w:id="1105462911">
          <w:marLeft w:val="600"/>
          <w:marRight w:val="0"/>
          <w:marTop w:val="0"/>
          <w:marBottom w:val="0"/>
          <w:divBdr>
            <w:top w:val="none" w:sz="0" w:space="0" w:color="auto"/>
            <w:left w:val="none" w:sz="0" w:space="0" w:color="auto"/>
            <w:bottom w:val="none" w:sz="0" w:space="0" w:color="auto"/>
            <w:right w:val="none" w:sz="0" w:space="0" w:color="auto"/>
          </w:divBdr>
        </w:div>
        <w:div w:id="1171335449">
          <w:marLeft w:val="600"/>
          <w:marRight w:val="0"/>
          <w:marTop w:val="0"/>
          <w:marBottom w:val="0"/>
          <w:divBdr>
            <w:top w:val="none" w:sz="0" w:space="0" w:color="auto"/>
            <w:left w:val="none" w:sz="0" w:space="0" w:color="auto"/>
            <w:bottom w:val="none" w:sz="0" w:space="0" w:color="auto"/>
            <w:right w:val="none" w:sz="0" w:space="0" w:color="auto"/>
          </w:divBdr>
        </w:div>
        <w:div w:id="927349984">
          <w:marLeft w:val="600"/>
          <w:marRight w:val="0"/>
          <w:marTop w:val="0"/>
          <w:marBottom w:val="0"/>
          <w:divBdr>
            <w:top w:val="none" w:sz="0" w:space="0" w:color="auto"/>
            <w:left w:val="none" w:sz="0" w:space="0" w:color="auto"/>
            <w:bottom w:val="none" w:sz="0" w:space="0" w:color="auto"/>
            <w:right w:val="none" w:sz="0" w:space="0" w:color="auto"/>
          </w:divBdr>
        </w:div>
        <w:div w:id="1990132814">
          <w:marLeft w:val="600"/>
          <w:marRight w:val="0"/>
          <w:marTop w:val="0"/>
          <w:marBottom w:val="0"/>
          <w:divBdr>
            <w:top w:val="none" w:sz="0" w:space="0" w:color="auto"/>
            <w:left w:val="none" w:sz="0" w:space="0" w:color="auto"/>
            <w:bottom w:val="none" w:sz="0" w:space="0" w:color="auto"/>
            <w:right w:val="none" w:sz="0" w:space="0" w:color="auto"/>
          </w:divBdr>
        </w:div>
      </w:divsChild>
    </w:div>
    <w:div w:id="1281305234">
      <w:bodyDiv w:val="1"/>
      <w:marLeft w:val="0"/>
      <w:marRight w:val="0"/>
      <w:marTop w:val="0"/>
      <w:marBottom w:val="0"/>
      <w:divBdr>
        <w:top w:val="none" w:sz="0" w:space="0" w:color="auto"/>
        <w:left w:val="none" w:sz="0" w:space="0" w:color="auto"/>
        <w:bottom w:val="none" w:sz="0" w:space="0" w:color="auto"/>
        <w:right w:val="none" w:sz="0" w:space="0" w:color="auto"/>
      </w:divBdr>
    </w:div>
    <w:div w:id="1458840021">
      <w:bodyDiv w:val="1"/>
      <w:marLeft w:val="0"/>
      <w:marRight w:val="0"/>
      <w:marTop w:val="0"/>
      <w:marBottom w:val="0"/>
      <w:divBdr>
        <w:top w:val="none" w:sz="0" w:space="0" w:color="auto"/>
        <w:left w:val="none" w:sz="0" w:space="0" w:color="auto"/>
        <w:bottom w:val="none" w:sz="0" w:space="0" w:color="auto"/>
        <w:right w:val="none" w:sz="0" w:space="0" w:color="auto"/>
      </w:divBdr>
    </w:div>
    <w:div w:id="1621112476">
      <w:bodyDiv w:val="1"/>
      <w:marLeft w:val="0"/>
      <w:marRight w:val="0"/>
      <w:marTop w:val="0"/>
      <w:marBottom w:val="0"/>
      <w:divBdr>
        <w:top w:val="none" w:sz="0" w:space="0" w:color="auto"/>
        <w:left w:val="none" w:sz="0" w:space="0" w:color="auto"/>
        <w:bottom w:val="none" w:sz="0" w:space="0" w:color="auto"/>
        <w:right w:val="none" w:sz="0" w:space="0" w:color="auto"/>
      </w:divBdr>
    </w:div>
    <w:div w:id="1625305139">
      <w:bodyDiv w:val="1"/>
      <w:marLeft w:val="0"/>
      <w:marRight w:val="0"/>
      <w:marTop w:val="0"/>
      <w:marBottom w:val="0"/>
      <w:divBdr>
        <w:top w:val="none" w:sz="0" w:space="0" w:color="auto"/>
        <w:left w:val="none" w:sz="0" w:space="0" w:color="auto"/>
        <w:bottom w:val="none" w:sz="0" w:space="0" w:color="auto"/>
        <w:right w:val="none" w:sz="0" w:space="0" w:color="auto"/>
      </w:divBdr>
    </w:div>
    <w:div w:id="1771780308">
      <w:bodyDiv w:val="1"/>
      <w:marLeft w:val="0"/>
      <w:marRight w:val="0"/>
      <w:marTop w:val="0"/>
      <w:marBottom w:val="0"/>
      <w:divBdr>
        <w:top w:val="none" w:sz="0" w:space="0" w:color="auto"/>
        <w:left w:val="none" w:sz="0" w:space="0" w:color="auto"/>
        <w:bottom w:val="none" w:sz="0" w:space="0" w:color="auto"/>
        <w:right w:val="none" w:sz="0" w:space="0" w:color="auto"/>
      </w:divBdr>
    </w:div>
    <w:div w:id="1776362083">
      <w:bodyDiv w:val="1"/>
      <w:marLeft w:val="0"/>
      <w:marRight w:val="0"/>
      <w:marTop w:val="0"/>
      <w:marBottom w:val="0"/>
      <w:divBdr>
        <w:top w:val="none" w:sz="0" w:space="0" w:color="auto"/>
        <w:left w:val="none" w:sz="0" w:space="0" w:color="auto"/>
        <w:bottom w:val="none" w:sz="0" w:space="0" w:color="auto"/>
        <w:right w:val="none" w:sz="0" w:space="0" w:color="auto"/>
      </w:divBdr>
    </w:div>
    <w:div w:id="1899364905">
      <w:bodyDiv w:val="1"/>
      <w:marLeft w:val="0"/>
      <w:marRight w:val="0"/>
      <w:marTop w:val="0"/>
      <w:marBottom w:val="0"/>
      <w:divBdr>
        <w:top w:val="none" w:sz="0" w:space="0" w:color="auto"/>
        <w:left w:val="none" w:sz="0" w:space="0" w:color="auto"/>
        <w:bottom w:val="none" w:sz="0" w:space="0" w:color="auto"/>
        <w:right w:val="none" w:sz="0" w:space="0" w:color="auto"/>
      </w:divBdr>
      <w:divsChild>
        <w:div w:id="1678775410">
          <w:marLeft w:val="600"/>
          <w:marRight w:val="0"/>
          <w:marTop w:val="0"/>
          <w:marBottom w:val="0"/>
          <w:divBdr>
            <w:top w:val="none" w:sz="0" w:space="0" w:color="auto"/>
            <w:left w:val="none" w:sz="0" w:space="0" w:color="auto"/>
            <w:bottom w:val="none" w:sz="0" w:space="0" w:color="auto"/>
            <w:right w:val="none" w:sz="0" w:space="0" w:color="auto"/>
          </w:divBdr>
        </w:div>
      </w:divsChild>
    </w:div>
    <w:div w:id="1901206660">
      <w:bodyDiv w:val="1"/>
      <w:marLeft w:val="0"/>
      <w:marRight w:val="0"/>
      <w:marTop w:val="0"/>
      <w:marBottom w:val="0"/>
      <w:divBdr>
        <w:top w:val="none" w:sz="0" w:space="0" w:color="auto"/>
        <w:left w:val="none" w:sz="0" w:space="0" w:color="auto"/>
        <w:bottom w:val="none" w:sz="0" w:space="0" w:color="auto"/>
        <w:right w:val="none" w:sz="0" w:space="0" w:color="auto"/>
      </w:divBdr>
      <w:divsChild>
        <w:div w:id="323704797">
          <w:marLeft w:val="0"/>
          <w:marRight w:val="0"/>
          <w:marTop w:val="0"/>
          <w:marBottom w:val="0"/>
          <w:divBdr>
            <w:top w:val="none" w:sz="0" w:space="0" w:color="auto"/>
            <w:left w:val="none" w:sz="0" w:space="0" w:color="auto"/>
            <w:bottom w:val="none" w:sz="0" w:space="0" w:color="auto"/>
            <w:right w:val="none" w:sz="0" w:space="0" w:color="auto"/>
          </w:divBdr>
        </w:div>
      </w:divsChild>
    </w:div>
    <w:div w:id="2113015421">
      <w:bodyDiv w:val="1"/>
      <w:marLeft w:val="0"/>
      <w:marRight w:val="0"/>
      <w:marTop w:val="0"/>
      <w:marBottom w:val="0"/>
      <w:divBdr>
        <w:top w:val="none" w:sz="0" w:space="0" w:color="auto"/>
        <w:left w:val="none" w:sz="0" w:space="0" w:color="auto"/>
        <w:bottom w:val="none" w:sz="0" w:space="0" w:color="auto"/>
        <w:right w:val="none" w:sz="0" w:space="0" w:color="auto"/>
      </w:divBdr>
      <w:divsChild>
        <w:div w:id="756367386">
          <w:marLeft w:val="0"/>
          <w:marRight w:val="0"/>
          <w:marTop w:val="0"/>
          <w:marBottom w:val="0"/>
          <w:divBdr>
            <w:top w:val="none" w:sz="0" w:space="0" w:color="auto"/>
            <w:left w:val="none" w:sz="0" w:space="0" w:color="auto"/>
            <w:bottom w:val="none" w:sz="0" w:space="0" w:color="auto"/>
            <w:right w:val="none" w:sz="0" w:space="0" w:color="auto"/>
          </w:divBdr>
        </w:div>
      </w:divsChild>
    </w:div>
    <w:div w:id="211563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C7157A9474AEAB09C65BA27A29B14"/>
        <w:category>
          <w:name w:val="Algemeen"/>
          <w:gallery w:val="placeholder"/>
        </w:category>
        <w:types>
          <w:type w:val="bbPlcHdr"/>
        </w:types>
        <w:behaviors>
          <w:behavior w:val="content"/>
        </w:behaviors>
        <w:guid w:val="{20C38F50-6970-403F-8EBB-27AC8982A4A4}"/>
      </w:docPartPr>
      <w:docPartBody>
        <w:p w:rsidR="008705FF" w:rsidRDefault="008705FF" w:rsidP="008705FF">
          <w:pPr>
            <w:pStyle w:val="414C7157A9474AEAB09C65BA27A29B14"/>
          </w:pPr>
          <w:r w:rsidRPr="00A540EB">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WebText Regula">
    <w:panose1 w:val="020B0503040202060203"/>
    <w:charset w:val="00"/>
    <w:family w:val="swiss"/>
    <w:pitch w:val="variable"/>
    <w:sig w:usb0="00000087" w:usb1="02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Carlito">
    <w:altName w:val="Arial"/>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FF"/>
    <w:rsid w:val="000A5B7F"/>
    <w:rsid w:val="000D00B3"/>
    <w:rsid w:val="000D71A2"/>
    <w:rsid w:val="00181F47"/>
    <w:rsid w:val="00281A28"/>
    <w:rsid w:val="002A0274"/>
    <w:rsid w:val="002C7F8D"/>
    <w:rsid w:val="002E276F"/>
    <w:rsid w:val="003602AB"/>
    <w:rsid w:val="00425CD8"/>
    <w:rsid w:val="004300D2"/>
    <w:rsid w:val="004C109D"/>
    <w:rsid w:val="00505296"/>
    <w:rsid w:val="00506E00"/>
    <w:rsid w:val="00547349"/>
    <w:rsid w:val="006108D8"/>
    <w:rsid w:val="006524D9"/>
    <w:rsid w:val="006E3CD9"/>
    <w:rsid w:val="007427AA"/>
    <w:rsid w:val="00754975"/>
    <w:rsid w:val="0078615F"/>
    <w:rsid w:val="007F77B2"/>
    <w:rsid w:val="00820C1A"/>
    <w:rsid w:val="00821B09"/>
    <w:rsid w:val="008705FF"/>
    <w:rsid w:val="00872159"/>
    <w:rsid w:val="0087377B"/>
    <w:rsid w:val="008E5C08"/>
    <w:rsid w:val="00902170"/>
    <w:rsid w:val="00916EE9"/>
    <w:rsid w:val="00924262"/>
    <w:rsid w:val="009B3829"/>
    <w:rsid w:val="00A24AC7"/>
    <w:rsid w:val="00A60FAB"/>
    <w:rsid w:val="00AA3C2E"/>
    <w:rsid w:val="00BA2E72"/>
    <w:rsid w:val="00BA4E86"/>
    <w:rsid w:val="00BE16F3"/>
    <w:rsid w:val="00BE2F0A"/>
    <w:rsid w:val="00C12717"/>
    <w:rsid w:val="00DD6090"/>
    <w:rsid w:val="00DE5B7B"/>
    <w:rsid w:val="00DF6BD1"/>
    <w:rsid w:val="00ED498A"/>
    <w:rsid w:val="00EE09D4"/>
    <w:rsid w:val="00EE26A6"/>
    <w:rsid w:val="00F225E1"/>
    <w:rsid w:val="00F350B9"/>
    <w:rsid w:val="00F41402"/>
    <w:rsid w:val="00F43CCA"/>
    <w:rsid w:val="00F65FA1"/>
    <w:rsid w:val="00FD4750"/>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705FF"/>
    <w:rPr>
      <w:color w:val="666666"/>
    </w:rPr>
  </w:style>
  <w:style w:type="paragraph" w:customStyle="1" w:styleId="414C7157A9474AEAB09C65BA27A29B14">
    <w:name w:val="414C7157A9474AEAB09C65BA27A29B14"/>
    <w:rsid w:val="00870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F3925E4FBBCE4B8EC554D38621C3FD" ma:contentTypeVersion="2" ma:contentTypeDescription="Een nieuw document maken." ma:contentTypeScope="" ma:versionID="6504eb6a8cead04f341d04c168236269">
  <xsd:schema xmlns:xsd="http://www.w3.org/2001/XMLSchema" xmlns:xs="http://www.w3.org/2001/XMLSchema" xmlns:p="http://schemas.microsoft.com/office/2006/metadata/properties" xmlns:ns2="8b8a7805-e212-4453-9f70-aad6effa7347" targetNamespace="http://schemas.microsoft.com/office/2006/metadata/properties" ma:root="true" ma:fieldsID="5139dd152435f33fc3add8e5fd028c8e" ns2:_="">
    <xsd:import namespace="8b8a7805-e212-4453-9f70-aad6effa734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7805-e212-4453-9f70-aad6effa734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CDE68-7B6A-4C9C-97BB-2A7F981F57F3}">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8b8a7805-e212-4453-9f70-aad6effa7347"/>
    <ds:schemaRef ds:uri="http://www.w3.org/XML/1998/namespace"/>
  </ds:schemaRefs>
</ds:datastoreItem>
</file>

<file path=customXml/itemProps2.xml><?xml version="1.0" encoding="utf-8"?>
<ds:datastoreItem xmlns:ds="http://schemas.openxmlformats.org/officeDocument/2006/customXml" ds:itemID="{BC14C480-0413-40DE-B7A8-9F79834F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7805-e212-4453-9f70-aad6effa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E3A38-5DB2-4B95-9A94-951FE4732041}">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1576</TotalTime>
  <Pages>6</Pages>
  <Words>4225</Words>
  <Characters>23238</Characters>
  <Application>Microsoft Office Word</Application>
  <DocSecurity>8</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Belastingdienst</dc:creator>
  <cp:keywords/>
  <dc:description/>
  <cp:lastModifiedBy>IUC Belastingdienst</cp:lastModifiedBy>
  <cp:revision>299</cp:revision>
  <cp:lastPrinted>2026-02-24T15:56:00Z</cp:lastPrinted>
  <dcterms:created xsi:type="dcterms:W3CDTF">2026-01-20T12:57:00Z</dcterms:created>
  <dcterms:modified xsi:type="dcterms:W3CDTF">2026-02-24T15:56:00Z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0x0101001DF3925E4FBBCE4B8EC554D38621C3FD</vt:lpwstr>
  </property>
  <property fmtid="{D5CDD505-2E9C-101B-9397-08002B2CF9AE}" pid="3" name="MSIP_Label_0b3866f6-513b-41e9-9aa1-311b4823e2dc_Enabled">
    <vt:lpwstr>true</vt:lpwstr>
  </property>
  <property fmtid="{D5CDD505-2E9C-101B-9397-08002B2CF9AE}" pid="4" name="MSIP_Label_0b3866f6-513b-41e9-9aa1-311b4823e2dc_SetDate">
    <vt:lpwstr>2026-01-15T08:44:03Z</vt:lpwstr>
  </property>
  <property fmtid="{D5CDD505-2E9C-101B-9397-08002B2CF9AE}" pid="5" name="MSIP_Label_0b3866f6-513b-41e9-9aa1-311b4823e2dc_Method">
    <vt:lpwstr>Standard</vt:lpwstr>
  </property>
  <property fmtid="{D5CDD505-2E9C-101B-9397-08002B2CF9AE}" pid="6" name="MSIP_Label_0b3866f6-513b-41e9-9aa1-311b4823e2dc_Name">
    <vt:lpwstr>FIN-BEDR-Rijksoverheid</vt:lpwstr>
  </property>
  <property fmtid="{D5CDD505-2E9C-101B-9397-08002B2CF9AE}" pid="7" name="MSIP_Label_0b3866f6-513b-41e9-9aa1-311b4823e2dc_SiteId">
    <vt:lpwstr>84712536-f524-40a0-913b-5d25ba502732</vt:lpwstr>
  </property>
  <property fmtid="{D5CDD505-2E9C-101B-9397-08002B2CF9AE}" pid="8" name="MSIP_Label_0b3866f6-513b-41e9-9aa1-311b4823e2dc_ActionId">
    <vt:lpwstr>c875458b-07c4-49eb-b00b-ba6621dc3538</vt:lpwstr>
  </property>
  <property fmtid="{D5CDD505-2E9C-101B-9397-08002B2CF9AE}" pid="9" name="MSIP_Label_0b3866f6-513b-41e9-9aa1-311b4823e2dc_ContentBits">
    <vt:lpwstr>0</vt:lpwstr>
  </property>
  <property fmtid="{D5CDD505-2E9C-101B-9397-08002B2CF9AE}" pid="10" name="MSIP_Label_0b3866f6-513b-41e9-9aa1-311b4823e2dc_Tag">
    <vt:lpwstr>10, 3, 0, 1</vt:lpwstr>
  </property>
</Properties>
</file>