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69C7" w14:textId="6610469D" w:rsidR="32D22FD0" w:rsidRPr="00402987" w:rsidRDefault="008771D3" w:rsidP="00402987">
      <w:pPr>
        <w:spacing w:line="276" w:lineRule="auto"/>
        <w:jc w:val="both"/>
        <w:rPr>
          <w:rFonts w:ascii="RijksoverheidSansHeading" w:hAnsi="RijksoverheidSansHeading" w:cstheme="minorBidi"/>
        </w:rPr>
      </w:pPr>
      <w:bookmarkStart w:id="0" w:name="_Hlk219902212"/>
      <w:r w:rsidRPr="0046276C">
        <w:rPr>
          <w:rFonts w:ascii="RijksoverheidSansHeading" w:hAnsi="RijksoverheidSansHeading"/>
          <w:noProof/>
        </w:rPr>
        <w:drawing>
          <wp:anchor distT="0" distB="0" distL="114300" distR="114300" simplePos="0" relativeHeight="251658240" behindDoc="0" locked="0" layoutInCell="1" allowOverlap="1" wp14:anchorId="04430A6E" wp14:editId="1AF3C3A7">
            <wp:simplePos x="0" y="0"/>
            <wp:positionH relativeFrom="page">
              <wp:posOffset>5086350</wp:posOffset>
            </wp:positionH>
            <wp:positionV relativeFrom="page">
              <wp:posOffset>-2540</wp:posOffset>
            </wp:positionV>
            <wp:extent cx="467995" cy="1395095"/>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67995" cy="1395095"/>
                    </a:xfrm>
                    <a:prstGeom prst="rect">
                      <a:avLst/>
                    </a:prstGeom>
                  </pic:spPr>
                </pic:pic>
              </a:graphicData>
            </a:graphic>
            <wp14:sizeRelH relativeFrom="margin">
              <wp14:pctWidth>0</wp14:pctWidth>
            </wp14:sizeRelH>
            <wp14:sizeRelV relativeFrom="margin">
              <wp14:pctHeight>0</wp14:pctHeight>
            </wp14:sizeRelV>
          </wp:anchor>
        </w:drawing>
      </w:r>
    </w:p>
    <w:p w14:paraId="651F7F14" w14:textId="77777777" w:rsidR="008771D3" w:rsidRPr="0046276C" w:rsidRDefault="008771D3" w:rsidP="008771D3">
      <w:pPr>
        <w:autoSpaceDE w:val="0"/>
        <w:autoSpaceDN w:val="0"/>
        <w:adjustRightInd w:val="0"/>
        <w:spacing w:line="276" w:lineRule="auto"/>
        <w:jc w:val="both"/>
        <w:rPr>
          <w:rFonts w:ascii="RijksoverheidSansHeading" w:hAnsi="RijksoverheidSansHeading" w:cstheme="minorHAnsi"/>
        </w:rPr>
      </w:pPr>
    </w:p>
    <w:p w14:paraId="045B0207" w14:textId="77777777" w:rsidR="008771D3" w:rsidRPr="0046276C" w:rsidRDefault="008771D3" w:rsidP="008771D3">
      <w:pPr>
        <w:autoSpaceDE w:val="0"/>
        <w:autoSpaceDN w:val="0"/>
        <w:adjustRightInd w:val="0"/>
        <w:spacing w:line="276" w:lineRule="auto"/>
        <w:jc w:val="both"/>
        <w:rPr>
          <w:rFonts w:ascii="RijksoverheidSansHeading" w:hAnsi="RijksoverheidSansHeading" w:cstheme="minorHAnsi"/>
        </w:rPr>
      </w:pPr>
      <w:r w:rsidRPr="0046276C">
        <w:rPr>
          <w:rFonts w:ascii="RijksoverheidSansHeading" w:hAnsi="RijksoverheidSansHeading"/>
          <w:noProof/>
        </w:rPr>
        <w:drawing>
          <wp:anchor distT="0" distB="0" distL="114300" distR="114300" simplePos="0" relativeHeight="251658241" behindDoc="0" locked="0" layoutInCell="1" allowOverlap="1" wp14:anchorId="14A5AAA8" wp14:editId="3290A013">
            <wp:simplePos x="0" y="0"/>
            <wp:positionH relativeFrom="page">
              <wp:posOffset>5663565</wp:posOffset>
            </wp:positionH>
            <wp:positionV relativeFrom="page">
              <wp:posOffset>949325</wp:posOffset>
            </wp:positionV>
            <wp:extent cx="942975" cy="152400"/>
            <wp:effectExtent l="0" t="0" r="9525" b="0"/>
            <wp:wrapNone/>
            <wp:docPr id="7" name="Afbeelding 7"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p>
    <w:p w14:paraId="32697F44" w14:textId="77777777" w:rsidR="008771D3" w:rsidRPr="0046276C" w:rsidRDefault="008771D3" w:rsidP="008771D3">
      <w:pPr>
        <w:autoSpaceDE w:val="0"/>
        <w:autoSpaceDN w:val="0"/>
        <w:adjustRightInd w:val="0"/>
        <w:spacing w:line="276" w:lineRule="auto"/>
        <w:jc w:val="both"/>
        <w:rPr>
          <w:rFonts w:ascii="RijksoverheidSansHeading" w:hAnsi="RijksoverheidSansHeading" w:cstheme="minorHAnsi"/>
        </w:rPr>
      </w:pPr>
    </w:p>
    <w:p w14:paraId="14441A70" w14:textId="77777777" w:rsidR="008771D3" w:rsidRPr="0046276C" w:rsidRDefault="008771D3" w:rsidP="008771D3">
      <w:pPr>
        <w:autoSpaceDE w:val="0"/>
        <w:autoSpaceDN w:val="0"/>
        <w:adjustRightInd w:val="0"/>
        <w:spacing w:line="276" w:lineRule="auto"/>
        <w:jc w:val="both"/>
        <w:rPr>
          <w:rFonts w:ascii="RijksoverheidSansHeading" w:hAnsi="RijksoverheidSansHeading" w:cstheme="minorHAnsi"/>
        </w:rPr>
      </w:pPr>
    </w:p>
    <w:p w14:paraId="13B70026" w14:textId="77777777" w:rsidR="008771D3" w:rsidRPr="0046276C" w:rsidRDefault="008771D3" w:rsidP="008771D3">
      <w:pPr>
        <w:autoSpaceDE w:val="0"/>
        <w:autoSpaceDN w:val="0"/>
        <w:adjustRightInd w:val="0"/>
        <w:spacing w:line="276" w:lineRule="auto"/>
        <w:jc w:val="both"/>
        <w:rPr>
          <w:rFonts w:ascii="RijksoverheidSansHeading" w:hAnsi="RijksoverheidSansHeading" w:cstheme="minorHAnsi"/>
        </w:rPr>
      </w:pPr>
    </w:p>
    <w:p w14:paraId="6E8D73E4" w14:textId="77777777" w:rsidR="008771D3" w:rsidRPr="0046276C" w:rsidRDefault="008771D3" w:rsidP="008771D3">
      <w:pPr>
        <w:pStyle w:val="Koptekst"/>
        <w:spacing w:line="276" w:lineRule="auto"/>
        <w:jc w:val="both"/>
        <w:rPr>
          <w:rFonts w:ascii="RijksoverheidSansHeading" w:hAnsi="RijksoverheidSansHeading" w:cstheme="minorHAnsi"/>
        </w:rPr>
      </w:pPr>
    </w:p>
    <w:p w14:paraId="43A3D39C" w14:textId="77777777" w:rsidR="008771D3" w:rsidRPr="0046276C" w:rsidRDefault="008771D3" w:rsidP="008771D3">
      <w:pPr>
        <w:jc w:val="center"/>
        <w:rPr>
          <w:rFonts w:ascii="RijksoverheidSansHeading" w:hAnsi="RijksoverheidSansHeading"/>
          <w:b/>
          <w:sz w:val="36"/>
        </w:rPr>
      </w:pPr>
    </w:p>
    <w:p w14:paraId="7EF9E328" w14:textId="77777777" w:rsidR="008771D3" w:rsidRPr="001A7334" w:rsidRDefault="008771D3" w:rsidP="008771D3">
      <w:pPr>
        <w:pBdr>
          <w:top w:val="single" w:sz="4" w:space="1" w:color="auto"/>
        </w:pBdr>
        <w:jc w:val="center"/>
        <w:rPr>
          <w:rFonts w:ascii="RijksoverheidSansHeading" w:hAnsi="RijksoverheidSansHeading"/>
          <w:b/>
          <w:sz w:val="18"/>
          <w:szCs w:val="18"/>
        </w:rPr>
      </w:pPr>
    </w:p>
    <w:p w14:paraId="538C6D6A" w14:textId="732B32AE" w:rsidR="008771D3" w:rsidRDefault="0769CCA5" w:rsidP="0769CCA5">
      <w:pPr>
        <w:pBdr>
          <w:top w:val="single" w:sz="4" w:space="1" w:color="auto"/>
        </w:pBdr>
        <w:jc w:val="center"/>
        <w:rPr>
          <w:rFonts w:ascii="RijksoverheidSansHeading" w:hAnsi="RijksoverheidSansHeading"/>
          <w:b/>
          <w:bCs/>
          <w:sz w:val="36"/>
          <w:szCs w:val="36"/>
        </w:rPr>
      </w:pPr>
      <w:r w:rsidRPr="0769CCA5">
        <w:rPr>
          <w:rFonts w:ascii="RijksoverheidSansHeading" w:hAnsi="RijksoverheidSansHeading"/>
          <w:b/>
          <w:bCs/>
          <w:sz w:val="36"/>
          <w:szCs w:val="36"/>
        </w:rPr>
        <w:t>Nota van Inlichtingen 1</w:t>
      </w:r>
    </w:p>
    <w:p w14:paraId="6B84C6C4" w14:textId="77777777" w:rsidR="00652F42" w:rsidRPr="0046276C" w:rsidRDefault="00652F42" w:rsidP="008771D3">
      <w:pPr>
        <w:pBdr>
          <w:top w:val="single" w:sz="4" w:space="1" w:color="auto"/>
        </w:pBdr>
        <w:jc w:val="center"/>
        <w:rPr>
          <w:rFonts w:ascii="RijksoverheidSansHeading" w:hAnsi="RijksoverheidSansHeading"/>
          <w:b/>
          <w:sz w:val="36"/>
        </w:rPr>
      </w:pPr>
    </w:p>
    <w:p w14:paraId="75A43572" w14:textId="0AA60238" w:rsidR="00652F42" w:rsidRDefault="0300BB5C" w:rsidP="0300BB5C">
      <w:pPr>
        <w:jc w:val="center"/>
        <w:rPr>
          <w:rFonts w:ascii="RijksoverheidSansHeading" w:hAnsi="RijksoverheidSansHeading"/>
          <w:b/>
          <w:bCs/>
          <w:sz w:val="28"/>
          <w:szCs w:val="28"/>
        </w:rPr>
      </w:pPr>
      <w:r w:rsidRPr="0300BB5C">
        <w:rPr>
          <w:rFonts w:ascii="RijksoverheidSansHeading" w:hAnsi="RijksoverheidSansHeading"/>
          <w:sz w:val="28"/>
          <w:szCs w:val="28"/>
        </w:rPr>
        <w:t>behorend bij de Europees openbare aanbesteding:</w:t>
      </w:r>
      <w:r w:rsidRPr="0300BB5C">
        <w:rPr>
          <w:rFonts w:ascii="RijksoverheidSansHeading" w:hAnsi="RijksoverheidSansHeading"/>
          <w:b/>
          <w:bCs/>
          <w:sz w:val="28"/>
          <w:szCs w:val="28"/>
        </w:rPr>
        <w:t xml:space="preserve"> </w:t>
      </w:r>
    </w:p>
    <w:p w14:paraId="0E253542" w14:textId="77777777" w:rsidR="00652F42" w:rsidRDefault="00652F42" w:rsidP="008771D3">
      <w:pPr>
        <w:jc w:val="center"/>
        <w:rPr>
          <w:rFonts w:ascii="RijksoverheidSansHeading" w:hAnsi="RijksoverheidSansHeading"/>
          <w:b/>
          <w:sz w:val="28"/>
        </w:rPr>
      </w:pPr>
    </w:p>
    <w:p w14:paraId="4D4E6D53" w14:textId="5B9D9C36" w:rsidR="008771D3" w:rsidRDefault="0300BB5C" w:rsidP="0300BB5C">
      <w:pPr>
        <w:jc w:val="center"/>
        <w:rPr>
          <w:rFonts w:ascii="RijksoverheidSansHeading" w:hAnsi="RijksoverheidSansHeading"/>
          <w:b/>
          <w:bCs/>
          <w:sz w:val="28"/>
          <w:szCs w:val="28"/>
        </w:rPr>
      </w:pPr>
      <w:r w:rsidRPr="0300BB5C">
        <w:rPr>
          <w:rFonts w:ascii="RijksoverheidSansHeading" w:hAnsi="RijksoverheidSansHeading"/>
          <w:b/>
          <w:bCs/>
          <w:sz w:val="28"/>
          <w:szCs w:val="28"/>
        </w:rPr>
        <w:t>“Het inzamelen, afvoeren en verwerken van karton en vertrouwelijk papier” (IUC25-637)</w:t>
      </w:r>
    </w:p>
    <w:p w14:paraId="54C4DF9E" w14:textId="77777777" w:rsidR="008771D3" w:rsidRPr="0046276C" w:rsidRDefault="008771D3" w:rsidP="008771D3">
      <w:pPr>
        <w:jc w:val="center"/>
        <w:rPr>
          <w:rFonts w:ascii="RijksoverheidSansHeading" w:hAnsi="RijksoverheidSansHeading"/>
          <w:b/>
          <w:sz w:val="28"/>
        </w:rPr>
      </w:pPr>
    </w:p>
    <w:tbl>
      <w:tblPr>
        <w:tblStyle w:val="Tabelraster"/>
        <w:tblW w:w="15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7593"/>
      </w:tblGrid>
      <w:tr w:rsidR="008771D3" w:rsidRPr="00652F42" w14:paraId="3A4C0170" w14:textId="77777777" w:rsidTr="0769CCA5">
        <w:tc>
          <w:tcPr>
            <w:tcW w:w="8222" w:type="dxa"/>
          </w:tcPr>
          <w:p w14:paraId="1FC3A1C4" w14:textId="77777777" w:rsidR="008771D3" w:rsidRPr="004A4DB3" w:rsidRDefault="0300BB5C" w:rsidP="0300BB5C">
            <w:pPr>
              <w:jc w:val="right"/>
              <w:rPr>
                <w:rFonts w:ascii="RijksoverheidSansHeading" w:hAnsi="RijksoverheidSansHeading"/>
                <w:sz w:val="20"/>
              </w:rPr>
            </w:pPr>
            <w:r w:rsidRPr="0300BB5C">
              <w:rPr>
                <w:rFonts w:ascii="RijksoverheidSansHeading" w:hAnsi="RijksoverheidSansHeading"/>
                <w:sz w:val="20"/>
              </w:rPr>
              <w:t>Publicatienummer van de aanbesteding:</w:t>
            </w:r>
          </w:p>
        </w:tc>
        <w:tc>
          <w:tcPr>
            <w:tcW w:w="7593" w:type="dxa"/>
          </w:tcPr>
          <w:p w14:paraId="2F21AF3A" w14:textId="5AFBA55C" w:rsidR="008771D3" w:rsidRPr="004A4DB3" w:rsidRDefault="0300BB5C" w:rsidP="0300BB5C">
            <w:pPr>
              <w:rPr>
                <w:rFonts w:ascii="RijksoverheidSansHeading" w:hAnsi="RijksoverheidSansHeading"/>
                <w:sz w:val="20"/>
              </w:rPr>
            </w:pPr>
            <w:r w:rsidRPr="0300BB5C">
              <w:rPr>
                <w:rFonts w:ascii="RijksoverheidSansHeading" w:hAnsi="RijksoverheidSansHeading"/>
                <w:sz w:val="20"/>
              </w:rPr>
              <w:t>TN561538</w:t>
            </w:r>
          </w:p>
        </w:tc>
      </w:tr>
      <w:tr w:rsidR="008771D3" w14:paraId="1ECBCC1A" w14:textId="77777777" w:rsidTr="0769CCA5">
        <w:trPr>
          <w:trHeight w:val="70"/>
        </w:trPr>
        <w:tc>
          <w:tcPr>
            <w:tcW w:w="8222" w:type="dxa"/>
          </w:tcPr>
          <w:p w14:paraId="10DFF677" w14:textId="77777777" w:rsidR="008771D3" w:rsidRPr="004A4DB3" w:rsidRDefault="0300BB5C" w:rsidP="0300BB5C">
            <w:pPr>
              <w:jc w:val="right"/>
              <w:rPr>
                <w:rFonts w:ascii="RijksoverheidSansHeading" w:hAnsi="RijksoverheidSansHeading"/>
                <w:sz w:val="20"/>
              </w:rPr>
            </w:pPr>
            <w:r w:rsidRPr="0300BB5C">
              <w:rPr>
                <w:rFonts w:ascii="RijksoverheidSansHeading" w:hAnsi="RijksoverheidSansHeading"/>
                <w:sz w:val="20"/>
              </w:rPr>
              <w:t xml:space="preserve">Datum publicatie nota van inlichtingen: </w:t>
            </w:r>
          </w:p>
        </w:tc>
        <w:tc>
          <w:tcPr>
            <w:tcW w:w="7593" w:type="dxa"/>
          </w:tcPr>
          <w:p w14:paraId="7AFEDF5C" w14:textId="50771266" w:rsidR="008771D3" w:rsidRPr="004A4DB3" w:rsidRDefault="00F95A87" w:rsidP="0769CCA5">
            <w:pPr>
              <w:rPr>
                <w:rFonts w:ascii="RijksoverheidSansHeading" w:hAnsi="RijksoverheidSansHeading"/>
                <w:sz w:val="20"/>
              </w:rPr>
            </w:pPr>
            <w:sdt>
              <w:sdtPr>
                <w:rPr>
                  <w:rFonts w:ascii="RijksoverheidSansHeading" w:hAnsi="RijksoverheidSansHeading"/>
                  <w:sz w:val="20"/>
                </w:rPr>
                <w:id w:val="-1604266268"/>
                <w:placeholder>
                  <w:docPart w:val="414C7157A9474AEAB09C65BA27A29B14"/>
                </w:placeholder>
                <w:date w:fullDate="2026-01-28T00:00:00Z">
                  <w:dateFormat w:val="d-M-yyyy"/>
                  <w:lid w:val="nl-NL"/>
                  <w:storeMappedDataAs w:val="dateTime"/>
                  <w:calendar w:val="gregorian"/>
                </w:date>
              </w:sdtPr>
              <w:sdtEndPr/>
              <w:sdtContent>
                <w:r w:rsidR="00652F42" w:rsidRPr="00652F42">
                  <w:rPr>
                    <w:rFonts w:ascii="RijksoverheidSansHeading" w:hAnsi="RijksoverheidSansHeading"/>
                    <w:sz w:val="20"/>
                  </w:rPr>
                  <w:t>28-1-2026</w:t>
                </w:r>
              </w:sdtContent>
            </w:sdt>
          </w:p>
        </w:tc>
      </w:tr>
    </w:tbl>
    <w:p w14:paraId="0B61C8B5" w14:textId="77777777" w:rsidR="008771D3" w:rsidRPr="0046276C" w:rsidRDefault="008771D3" w:rsidP="008771D3">
      <w:pPr>
        <w:pBdr>
          <w:bottom w:val="single" w:sz="4" w:space="1" w:color="auto"/>
        </w:pBdr>
        <w:rPr>
          <w:rFonts w:ascii="RijksoverheidSansHeading" w:hAnsi="RijksoverheidSansHeading"/>
          <w:sz w:val="18"/>
          <w:szCs w:val="18"/>
        </w:rPr>
      </w:pPr>
    </w:p>
    <w:p w14:paraId="415D7144" w14:textId="77777777" w:rsidR="008771D3" w:rsidRDefault="008771D3" w:rsidP="008771D3">
      <w:pPr>
        <w:jc w:val="both"/>
        <w:rPr>
          <w:rFonts w:ascii="RijksoverheidSansHeading" w:hAnsi="RijksoverheidSansHeading"/>
          <w:sz w:val="18"/>
          <w:szCs w:val="18"/>
        </w:rPr>
      </w:pPr>
    </w:p>
    <w:p w14:paraId="444210C9" w14:textId="31E42BEC" w:rsidR="008771D3" w:rsidRPr="003A3FC9" w:rsidRDefault="0300BB5C" w:rsidP="0300BB5C">
      <w:pPr>
        <w:jc w:val="both"/>
        <w:rPr>
          <w:rFonts w:ascii="RijksoverheidSansHeading" w:hAnsi="RijksoverheidSansHeading"/>
          <w:sz w:val="22"/>
          <w:szCs w:val="22"/>
        </w:rPr>
      </w:pPr>
      <w:bookmarkStart w:id="1" w:name="_Hlk153802921"/>
      <w:r w:rsidRPr="0300BB5C">
        <w:rPr>
          <w:rFonts w:ascii="RijksoverheidSansHeading" w:hAnsi="RijksoverheidSansHeading"/>
          <w:sz w:val="22"/>
          <w:szCs w:val="22"/>
        </w:rPr>
        <w:t>In het kader van bovengenoemde aanbesteding zijn tot en met 13-01-2026 (sluitingsdatum voor het stellen van schriftelijke vragen) de onderstaande vragen gesteld in het kader van de Nota van inlichtingen 1, zie ook de tabel op pagina 2 (en verder). Bij elke vraag is door de Aanbestedende dienst</w:t>
      </w:r>
      <w:r w:rsidR="006F5FCC">
        <w:rPr>
          <w:rFonts w:ascii="RijksoverheidSansHeading" w:hAnsi="RijksoverheidSansHeading"/>
          <w:sz w:val="22"/>
          <w:szCs w:val="22"/>
        </w:rPr>
        <w:t>,</w:t>
      </w:r>
      <w:r w:rsidRPr="0300BB5C">
        <w:rPr>
          <w:rFonts w:ascii="RijksoverheidSansHeading" w:hAnsi="RijksoverheidSansHeading"/>
          <w:sz w:val="22"/>
          <w:szCs w:val="22"/>
        </w:rPr>
        <w:t xml:space="preserve"> </w:t>
      </w:r>
      <w:r w:rsidR="006F5FCC">
        <w:rPr>
          <w:rFonts w:ascii="RijksoverheidSansHeading" w:hAnsi="RijksoverheidSansHeading"/>
          <w:sz w:val="22"/>
          <w:szCs w:val="22"/>
        </w:rPr>
        <w:t xml:space="preserve">in samenspraak met Opdrachtgever en de Deelnemende organisaties, </w:t>
      </w:r>
      <w:r w:rsidRPr="0300BB5C">
        <w:rPr>
          <w:rFonts w:ascii="RijksoverheidSansHeading" w:hAnsi="RijksoverheidSansHeading"/>
          <w:sz w:val="22"/>
          <w:szCs w:val="22"/>
        </w:rPr>
        <w:t xml:space="preserve">het onderwerp en bijbehorende antwoord vermeld. De vragen en antwoorden vormen met deze Nota van Inlichtingen 1 een integraal onderdeel van de Aanbestedingsdocumenten. </w:t>
      </w:r>
    </w:p>
    <w:p w14:paraId="358AC2DE" w14:textId="77777777" w:rsidR="008771D3" w:rsidRPr="003A3FC9" w:rsidRDefault="008771D3" w:rsidP="008771D3">
      <w:pPr>
        <w:jc w:val="both"/>
        <w:rPr>
          <w:rFonts w:ascii="RijksoverheidSansHeading" w:hAnsi="RijksoverheidSansHeading"/>
          <w:sz w:val="22"/>
          <w:szCs w:val="22"/>
        </w:rPr>
      </w:pPr>
    </w:p>
    <w:p w14:paraId="27627BF1" w14:textId="28B854E6" w:rsidR="008771D3" w:rsidRPr="003A3FC9" w:rsidRDefault="0300BB5C" w:rsidP="0300BB5C">
      <w:pPr>
        <w:jc w:val="both"/>
        <w:rPr>
          <w:rFonts w:ascii="RijksoverheidSansHeading" w:hAnsi="RijksoverheidSansHeading"/>
          <w:sz w:val="22"/>
          <w:szCs w:val="22"/>
        </w:rPr>
      </w:pPr>
      <w:r w:rsidRPr="0300BB5C">
        <w:rPr>
          <w:rFonts w:ascii="RijksoverheidSansHeading" w:hAnsi="RijksoverheidSansHeading"/>
          <w:sz w:val="22"/>
          <w:szCs w:val="22"/>
        </w:rPr>
        <w:t xml:space="preserve">Naar aanleiding van de Nota van Inlichtingen 1 zijn de volgende documenten (met </w:t>
      </w:r>
      <w:r w:rsidRPr="0300BB5C">
        <w:rPr>
          <w:rFonts w:ascii="RijksoverheidSansHeading" w:hAnsi="RijksoverheidSansHeading"/>
          <w:sz w:val="22"/>
          <w:szCs w:val="22"/>
          <w:highlight w:val="yellow"/>
        </w:rPr>
        <w:t>geel-gemarkeerde tekst</w:t>
      </w:r>
      <w:r w:rsidRPr="0300BB5C">
        <w:rPr>
          <w:rFonts w:ascii="RijksoverheidSansHeading" w:hAnsi="RijksoverheidSansHeading"/>
          <w:sz w:val="22"/>
          <w:szCs w:val="22"/>
        </w:rPr>
        <w:t>) aangepast:</w:t>
      </w:r>
    </w:p>
    <w:p w14:paraId="0839965C" w14:textId="77777777" w:rsidR="008771D3" w:rsidRPr="003A3FC9" w:rsidRDefault="008771D3" w:rsidP="008771D3">
      <w:pPr>
        <w:jc w:val="both"/>
        <w:rPr>
          <w:rFonts w:ascii="RijksoverheidSansHeading" w:hAnsi="RijksoverheidSansHeading"/>
          <w:sz w:val="22"/>
          <w:szCs w:val="22"/>
        </w:rPr>
      </w:pPr>
    </w:p>
    <w:tbl>
      <w:tblPr>
        <w:tblStyle w:val="Tabelraster"/>
        <w:tblW w:w="15241" w:type="dxa"/>
        <w:tblLook w:val="04A0" w:firstRow="1" w:lastRow="0" w:firstColumn="1" w:lastColumn="0" w:noHBand="0" w:noVBand="1"/>
      </w:tblPr>
      <w:tblGrid>
        <w:gridCol w:w="4248"/>
        <w:gridCol w:w="4819"/>
        <w:gridCol w:w="6174"/>
      </w:tblGrid>
      <w:tr w:rsidR="008771D3" w:rsidRPr="003A3FC9" w14:paraId="5D63595F" w14:textId="77777777" w:rsidTr="00C507A1">
        <w:trPr>
          <w:trHeight w:val="241"/>
        </w:trPr>
        <w:tc>
          <w:tcPr>
            <w:tcW w:w="4248" w:type="dxa"/>
            <w:shd w:val="clear" w:color="auto" w:fill="154273"/>
          </w:tcPr>
          <w:p w14:paraId="2449F7AD" w14:textId="77777777" w:rsidR="008771D3" w:rsidRPr="004A4DB3" w:rsidRDefault="0769CCA5" w:rsidP="0300BB5C">
            <w:pPr>
              <w:jc w:val="both"/>
              <w:rPr>
                <w:rFonts w:ascii="RijksoverheidSansHeading" w:hAnsi="RijksoverheidSansHeading"/>
                <w:b/>
                <w:bCs/>
                <w:color w:val="FFFFFF" w:themeColor="background1"/>
                <w:sz w:val="22"/>
                <w:szCs w:val="22"/>
              </w:rPr>
            </w:pPr>
            <w:r w:rsidRPr="0769CCA5">
              <w:rPr>
                <w:rFonts w:ascii="RijksoverheidSansHeading" w:hAnsi="RijksoverheidSansHeading"/>
                <w:b/>
                <w:bCs/>
                <w:color w:val="FFFFFF" w:themeColor="background1"/>
                <w:sz w:val="22"/>
                <w:szCs w:val="22"/>
              </w:rPr>
              <w:t>Was</w:t>
            </w:r>
          </w:p>
        </w:tc>
        <w:tc>
          <w:tcPr>
            <w:tcW w:w="4819" w:type="dxa"/>
            <w:shd w:val="clear" w:color="auto" w:fill="154273"/>
          </w:tcPr>
          <w:p w14:paraId="44AF80CA" w14:textId="77777777" w:rsidR="008771D3" w:rsidRPr="004A4DB3" w:rsidRDefault="0769CCA5" w:rsidP="0300BB5C">
            <w:pPr>
              <w:jc w:val="both"/>
              <w:rPr>
                <w:rFonts w:ascii="RijksoverheidSansHeading" w:hAnsi="RijksoverheidSansHeading"/>
                <w:b/>
                <w:bCs/>
                <w:color w:val="FFFFFF" w:themeColor="background1"/>
                <w:sz w:val="22"/>
                <w:szCs w:val="22"/>
              </w:rPr>
            </w:pPr>
            <w:r w:rsidRPr="0769CCA5">
              <w:rPr>
                <w:rFonts w:ascii="RijksoverheidSansHeading" w:hAnsi="RijksoverheidSansHeading"/>
                <w:b/>
                <w:bCs/>
                <w:color w:val="FFFFFF" w:themeColor="background1"/>
                <w:sz w:val="22"/>
                <w:szCs w:val="22"/>
              </w:rPr>
              <w:t>Wordt</w:t>
            </w:r>
          </w:p>
        </w:tc>
        <w:tc>
          <w:tcPr>
            <w:tcW w:w="6174" w:type="dxa"/>
            <w:shd w:val="clear" w:color="auto" w:fill="154273"/>
          </w:tcPr>
          <w:p w14:paraId="1BEC902A" w14:textId="77777777" w:rsidR="008771D3" w:rsidRPr="004A4DB3" w:rsidRDefault="0769CCA5" w:rsidP="0300BB5C">
            <w:pPr>
              <w:jc w:val="both"/>
              <w:rPr>
                <w:rFonts w:ascii="RijksoverheidSansHeading" w:hAnsi="RijksoverheidSansHeading"/>
                <w:b/>
                <w:bCs/>
                <w:color w:val="FFFFFF" w:themeColor="background1"/>
                <w:sz w:val="22"/>
                <w:szCs w:val="22"/>
              </w:rPr>
            </w:pPr>
            <w:r w:rsidRPr="0769CCA5">
              <w:rPr>
                <w:rFonts w:ascii="RijksoverheidSansHeading" w:hAnsi="RijksoverheidSansHeading"/>
                <w:b/>
                <w:bCs/>
                <w:color w:val="FFFFFF" w:themeColor="background1"/>
                <w:sz w:val="22"/>
                <w:szCs w:val="22"/>
              </w:rPr>
              <w:t>Toelichting aanpassing(en)</w:t>
            </w:r>
          </w:p>
        </w:tc>
      </w:tr>
      <w:tr w:rsidR="003A3FC9" w:rsidRPr="003A3FC9" w14:paraId="55CCB094" w14:textId="77777777" w:rsidTr="00C507A1">
        <w:trPr>
          <w:trHeight w:val="63"/>
        </w:trPr>
        <w:tc>
          <w:tcPr>
            <w:tcW w:w="4248" w:type="dxa"/>
            <w:shd w:val="clear" w:color="auto" w:fill="FFFFFF" w:themeFill="background1"/>
          </w:tcPr>
          <w:p w14:paraId="4768819B" w14:textId="170E24F5" w:rsidR="003A3FC9" w:rsidRPr="003A3FC9" w:rsidRDefault="0769CCA5" w:rsidP="0769CCA5">
            <w:pPr>
              <w:jc w:val="both"/>
              <w:rPr>
                <w:rFonts w:ascii="RijksoverheidSansHeading" w:hAnsi="RijksoverheidSansHeading"/>
                <w:sz w:val="22"/>
                <w:szCs w:val="22"/>
              </w:rPr>
            </w:pPr>
            <w:r w:rsidRPr="0769CCA5">
              <w:rPr>
                <w:rFonts w:ascii="RijksoverheidSansHeading" w:hAnsi="RijksoverheidSansHeading"/>
                <w:sz w:val="22"/>
                <w:szCs w:val="22"/>
              </w:rPr>
              <w:t>Beschrijvend document IUC25-637</w:t>
            </w:r>
          </w:p>
        </w:tc>
        <w:tc>
          <w:tcPr>
            <w:tcW w:w="4819" w:type="dxa"/>
            <w:shd w:val="clear" w:color="auto" w:fill="FFFFFF" w:themeFill="background1"/>
          </w:tcPr>
          <w:p w14:paraId="0F40E6F6" w14:textId="687AA96D" w:rsidR="003A3FC9" w:rsidRPr="003A3FC9" w:rsidRDefault="0300BB5C" w:rsidP="0300BB5C">
            <w:pPr>
              <w:jc w:val="both"/>
              <w:rPr>
                <w:rFonts w:ascii="RijksoverheidSansHeading" w:hAnsi="RijksoverheidSansHeading"/>
                <w:sz w:val="22"/>
                <w:szCs w:val="22"/>
              </w:rPr>
            </w:pPr>
            <w:r w:rsidRPr="0300BB5C">
              <w:rPr>
                <w:rFonts w:ascii="RijksoverheidSansHeading" w:hAnsi="RijksoverheidSansHeading"/>
                <w:sz w:val="22"/>
                <w:szCs w:val="22"/>
              </w:rPr>
              <w:t>v2_Beschrijvend document IUC25-637 (na NvI1)</w:t>
            </w:r>
            <w:bookmarkStart w:id="2" w:name="_Hlk153801075"/>
            <w:bookmarkEnd w:id="2"/>
          </w:p>
        </w:tc>
        <w:tc>
          <w:tcPr>
            <w:tcW w:w="6174" w:type="dxa"/>
            <w:shd w:val="clear" w:color="auto" w:fill="FFFFFF" w:themeFill="background1"/>
          </w:tcPr>
          <w:p w14:paraId="47E92211" w14:textId="35627D8D" w:rsidR="003A3FC9" w:rsidRPr="003A3FC9" w:rsidRDefault="0300BB5C" w:rsidP="0300BB5C">
            <w:pPr>
              <w:jc w:val="both"/>
              <w:rPr>
                <w:rFonts w:ascii="RijksoverheidSansHeading" w:hAnsi="RijksoverheidSansHeading"/>
                <w:sz w:val="22"/>
                <w:szCs w:val="22"/>
              </w:rPr>
            </w:pPr>
            <w:r w:rsidRPr="0300BB5C">
              <w:rPr>
                <w:rFonts w:ascii="RijksoverheidSansHeading" w:hAnsi="RijksoverheidSansHeading"/>
                <w:sz w:val="22"/>
                <w:szCs w:val="22"/>
              </w:rPr>
              <w:t>Zie vraag 15 en 122 en het antwoord daarop.</w:t>
            </w:r>
          </w:p>
        </w:tc>
      </w:tr>
      <w:tr w:rsidR="0769CCA5" w14:paraId="1940CAB7" w14:textId="77777777" w:rsidTr="00C507A1">
        <w:trPr>
          <w:trHeight w:val="63"/>
        </w:trPr>
        <w:tc>
          <w:tcPr>
            <w:tcW w:w="4248" w:type="dxa"/>
            <w:shd w:val="clear" w:color="auto" w:fill="FFFFFF" w:themeFill="background1"/>
          </w:tcPr>
          <w:p w14:paraId="4F1FEF0C" w14:textId="56EE9E3D" w:rsidR="0769CCA5" w:rsidRDefault="0769CCA5" w:rsidP="0769CCA5">
            <w:pPr>
              <w:rPr>
                <w:rFonts w:ascii="RijksoverheidSansHeading" w:eastAsia="RijksoverheidSansHeading" w:hAnsi="RijksoverheidSansHeading" w:cs="RijksoverheidSansHeading"/>
                <w:sz w:val="22"/>
                <w:szCs w:val="22"/>
              </w:rPr>
            </w:pPr>
            <w:r w:rsidRPr="0769CCA5">
              <w:rPr>
                <w:rFonts w:ascii="RijksoverheidSansHeading" w:eastAsia="RijksoverheidSansHeading" w:hAnsi="RijksoverheidSansHeading" w:cs="RijksoverheidSansHeading"/>
                <w:sz w:val="22"/>
                <w:szCs w:val="22"/>
              </w:rPr>
              <w:t>Bijlage 1. Programma van eisen</w:t>
            </w:r>
          </w:p>
        </w:tc>
        <w:tc>
          <w:tcPr>
            <w:tcW w:w="4819" w:type="dxa"/>
            <w:shd w:val="clear" w:color="auto" w:fill="FFFFFF" w:themeFill="background1"/>
          </w:tcPr>
          <w:p w14:paraId="5823F609" w14:textId="5023B3D5" w:rsidR="0769CCA5" w:rsidRDefault="00C96E95" w:rsidP="0769CCA5">
            <w:pPr>
              <w:rPr>
                <w:rFonts w:ascii="RijksoverheidSansHeading" w:eastAsia="RijksoverheidSansHeading" w:hAnsi="RijksoverheidSansHeading" w:cs="RijksoverheidSansHeading"/>
                <w:sz w:val="22"/>
                <w:szCs w:val="22"/>
              </w:rPr>
            </w:pPr>
            <w:r>
              <w:rPr>
                <w:rFonts w:ascii="RijksoverheidSansHeading" w:eastAsia="RijksoverheidSansHeading" w:hAnsi="RijksoverheidSansHeading" w:cs="RijksoverheidSansHeading"/>
                <w:sz w:val="22"/>
                <w:szCs w:val="22"/>
              </w:rPr>
              <w:t>v</w:t>
            </w:r>
            <w:r w:rsidR="0769CCA5" w:rsidRPr="0769CCA5">
              <w:rPr>
                <w:rFonts w:ascii="RijksoverheidSansHeading" w:eastAsia="RijksoverheidSansHeading" w:hAnsi="RijksoverheidSansHeading" w:cs="RijksoverheidSansHeading"/>
                <w:sz w:val="22"/>
                <w:szCs w:val="22"/>
              </w:rPr>
              <w:t>2_Bijlage 1. Programma van eisen (na NvI1)</w:t>
            </w:r>
          </w:p>
        </w:tc>
        <w:tc>
          <w:tcPr>
            <w:tcW w:w="6174" w:type="dxa"/>
            <w:shd w:val="clear" w:color="auto" w:fill="FFFFFF" w:themeFill="background1"/>
          </w:tcPr>
          <w:p w14:paraId="484F9344" w14:textId="414079FC" w:rsidR="0769CCA5" w:rsidRDefault="0769CCA5" w:rsidP="0769CCA5">
            <w:pPr>
              <w:rPr>
                <w:rFonts w:ascii="RijksoverheidSansHeading" w:hAnsi="RijksoverheidSansHeading"/>
                <w:sz w:val="22"/>
                <w:szCs w:val="22"/>
              </w:rPr>
            </w:pPr>
            <w:r w:rsidRPr="0769CCA5">
              <w:rPr>
                <w:rFonts w:ascii="RijksoverheidSansHeading" w:hAnsi="RijksoverheidSansHeading"/>
                <w:sz w:val="22"/>
                <w:szCs w:val="22"/>
              </w:rPr>
              <w:t>Zie vraag 29</w:t>
            </w:r>
            <w:r w:rsidR="00BE71BC">
              <w:rPr>
                <w:rFonts w:ascii="RijksoverheidSansHeading" w:hAnsi="RijksoverheidSansHeading"/>
                <w:sz w:val="22"/>
                <w:szCs w:val="22"/>
              </w:rPr>
              <w:t xml:space="preserve"> </w:t>
            </w:r>
            <w:r w:rsidR="00BE71BC" w:rsidRPr="0300BB5C">
              <w:rPr>
                <w:rFonts w:ascii="RijksoverheidSansHeading" w:hAnsi="RijksoverheidSansHeading"/>
                <w:sz w:val="22"/>
                <w:szCs w:val="22"/>
              </w:rPr>
              <w:t>en het antwoord daarop</w:t>
            </w:r>
            <w:r w:rsidRPr="0769CCA5">
              <w:rPr>
                <w:rFonts w:ascii="RijksoverheidSansHeading" w:hAnsi="RijksoverheidSansHeading"/>
                <w:sz w:val="22"/>
                <w:szCs w:val="22"/>
              </w:rPr>
              <w:t>.</w:t>
            </w:r>
          </w:p>
        </w:tc>
      </w:tr>
      <w:tr w:rsidR="00BE71BC" w14:paraId="12B74684" w14:textId="77777777" w:rsidTr="00C507A1">
        <w:trPr>
          <w:trHeight w:val="63"/>
        </w:trPr>
        <w:tc>
          <w:tcPr>
            <w:tcW w:w="4248" w:type="dxa"/>
            <w:shd w:val="clear" w:color="auto" w:fill="FFFFFF" w:themeFill="background1"/>
          </w:tcPr>
          <w:p w14:paraId="7CEC8641" w14:textId="5A2A7F9C" w:rsidR="00BE71BC" w:rsidRPr="0769CCA5" w:rsidRDefault="00BE71BC" w:rsidP="00BE71BC">
            <w:pPr>
              <w:rPr>
                <w:rFonts w:ascii="RijksoverheidSansHeading" w:eastAsia="RijksoverheidSansHeading" w:hAnsi="RijksoverheidSansHeading" w:cs="RijksoverheidSansHeading"/>
                <w:sz w:val="22"/>
                <w:szCs w:val="22"/>
              </w:rPr>
            </w:pPr>
            <w:r>
              <w:rPr>
                <w:rFonts w:ascii="RijksoverheidSansHeading" w:eastAsia="RijksoverheidSansHeading" w:hAnsi="RijksoverheidSansHeading" w:cs="RijksoverheidSansHeading"/>
                <w:sz w:val="22"/>
                <w:szCs w:val="22"/>
              </w:rPr>
              <w:t>Bijlage 2a</w:t>
            </w:r>
            <w:r w:rsidR="000347E6">
              <w:rPr>
                <w:rFonts w:ascii="RijksoverheidSansHeading" w:eastAsia="RijksoverheidSansHeading" w:hAnsi="RijksoverheidSansHeading" w:cs="RijksoverheidSansHeading"/>
                <w:sz w:val="22"/>
                <w:szCs w:val="22"/>
              </w:rPr>
              <w:t>.</w:t>
            </w:r>
            <w:r>
              <w:rPr>
                <w:rFonts w:ascii="RijksoverheidSansHeading" w:eastAsia="RijksoverheidSansHeading" w:hAnsi="RijksoverheidSansHeading" w:cs="RijksoverheidSansHeading"/>
                <w:sz w:val="22"/>
                <w:szCs w:val="22"/>
              </w:rPr>
              <w:t xml:space="preserve"> Raamovereenkomst</w:t>
            </w:r>
          </w:p>
        </w:tc>
        <w:tc>
          <w:tcPr>
            <w:tcW w:w="4819" w:type="dxa"/>
            <w:shd w:val="clear" w:color="auto" w:fill="FFFFFF" w:themeFill="background1"/>
          </w:tcPr>
          <w:p w14:paraId="18E77170" w14:textId="3F3DD551" w:rsidR="00BE71BC" w:rsidRDefault="00BE71BC" w:rsidP="00BE71BC">
            <w:pPr>
              <w:rPr>
                <w:rFonts w:ascii="RijksoverheidSansHeading" w:eastAsia="RijksoverheidSansHeading" w:hAnsi="RijksoverheidSansHeading" w:cs="RijksoverheidSansHeading"/>
                <w:sz w:val="22"/>
                <w:szCs w:val="22"/>
              </w:rPr>
            </w:pPr>
            <w:r>
              <w:rPr>
                <w:rFonts w:ascii="RijksoverheidSansHeading" w:eastAsia="RijksoverheidSansHeading" w:hAnsi="RijksoverheidSansHeading" w:cs="RijksoverheidSansHeading"/>
                <w:sz w:val="22"/>
                <w:szCs w:val="22"/>
              </w:rPr>
              <w:t>v2_Bijlage 2a Raamovereenkomst (na NvI1)</w:t>
            </w:r>
          </w:p>
        </w:tc>
        <w:tc>
          <w:tcPr>
            <w:tcW w:w="6174" w:type="dxa"/>
            <w:shd w:val="clear" w:color="auto" w:fill="FFFFFF" w:themeFill="background1"/>
          </w:tcPr>
          <w:p w14:paraId="01F7990D" w14:textId="2E071F62" w:rsidR="00BE71BC" w:rsidRPr="0769CCA5" w:rsidRDefault="00BE71BC" w:rsidP="00BE71BC">
            <w:pPr>
              <w:rPr>
                <w:rFonts w:ascii="RijksoverheidSansHeading" w:hAnsi="RijksoverheidSansHeading"/>
                <w:sz w:val="22"/>
                <w:szCs w:val="22"/>
              </w:rPr>
            </w:pPr>
            <w:r w:rsidRPr="0769CCA5">
              <w:rPr>
                <w:rFonts w:ascii="RijksoverheidSansHeading" w:hAnsi="RijksoverheidSansHeading"/>
                <w:sz w:val="22"/>
                <w:szCs w:val="22"/>
              </w:rPr>
              <w:t>Zie vraag</w:t>
            </w:r>
            <w:r w:rsidR="007702BF">
              <w:rPr>
                <w:rFonts w:ascii="RijksoverheidSansHeading" w:hAnsi="RijksoverheidSansHeading"/>
                <w:sz w:val="22"/>
                <w:szCs w:val="22"/>
              </w:rPr>
              <w:t xml:space="preserve"> 76</w:t>
            </w:r>
            <w:r w:rsidR="00DC1A35">
              <w:rPr>
                <w:rFonts w:ascii="RijksoverheidSansHeading" w:hAnsi="RijksoverheidSansHeading"/>
                <w:sz w:val="22"/>
                <w:szCs w:val="22"/>
              </w:rPr>
              <w:t>, 79 en 94</w:t>
            </w:r>
            <w:r>
              <w:rPr>
                <w:rFonts w:ascii="RijksoverheidSansHeading" w:hAnsi="RijksoverheidSansHeading"/>
                <w:sz w:val="22"/>
                <w:szCs w:val="22"/>
              </w:rPr>
              <w:t xml:space="preserve"> </w:t>
            </w:r>
            <w:r w:rsidRPr="0300BB5C">
              <w:rPr>
                <w:rFonts w:ascii="RijksoverheidSansHeading" w:hAnsi="RijksoverheidSansHeading"/>
                <w:sz w:val="22"/>
                <w:szCs w:val="22"/>
              </w:rPr>
              <w:t>en</w:t>
            </w:r>
            <w:r w:rsidR="007702BF">
              <w:rPr>
                <w:rFonts w:ascii="RijksoverheidSansHeading" w:hAnsi="RijksoverheidSansHeading"/>
                <w:sz w:val="22"/>
                <w:szCs w:val="22"/>
              </w:rPr>
              <w:t xml:space="preserve"> het</w:t>
            </w:r>
            <w:r w:rsidRPr="0300BB5C">
              <w:rPr>
                <w:rFonts w:ascii="RijksoverheidSansHeading" w:hAnsi="RijksoverheidSansHeading"/>
                <w:sz w:val="22"/>
                <w:szCs w:val="22"/>
              </w:rPr>
              <w:t xml:space="preserve"> antwoord daarop</w:t>
            </w:r>
            <w:r w:rsidRPr="0769CCA5">
              <w:rPr>
                <w:rFonts w:ascii="RijksoverheidSansHeading" w:hAnsi="RijksoverheidSansHeading"/>
                <w:sz w:val="22"/>
                <w:szCs w:val="22"/>
              </w:rPr>
              <w:t>.</w:t>
            </w:r>
          </w:p>
        </w:tc>
      </w:tr>
      <w:tr w:rsidR="00C507A1" w14:paraId="080D8DC0" w14:textId="77777777" w:rsidTr="00C507A1">
        <w:trPr>
          <w:trHeight w:val="63"/>
        </w:trPr>
        <w:tc>
          <w:tcPr>
            <w:tcW w:w="4248" w:type="dxa"/>
            <w:shd w:val="clear" w:color="auto" w:fill="FFFFFF" w:themeFill="background1"/>
          </w:tcPr>
          <w:p w14:paraId="3A44F12E" w14:textId="75C6795B" w:rsidR="00C507A1" w:rsidRDefault="00C507A1" w:rsidP="00C507A1">
            <w:pPr>
              <w:rPr>
                <w:rFonts w:ascii="RijksoverheidSansHeading" w:eastAsia="RijksoverheidSansHeading" w:hAnsi="RijksoverheidSansHeading" w:cs="RijksoverheidSansHeading"/>
                <w:sz w:val="22"/>
                <w:szCs w:val="22"/>
              </w:rPr>
            </w:pPr>
            <w:r>
              <w:rPr>
                <w:rFonts w:ascii="RijksoverheidSansHeading" w:eastAsia="RijksoverheidSansHeading" w:hAnsi="RijksoverheidSansHeading" w:cs="RijksoverheidSansHeading"/>
                <w:sz w:val="22"/>
                <w:szCs w:val="22"/>
              </w:rPr>
              <w:t>Bijlage 3. Overzicht inzamelingsmiddelen</w:t>
            </w:r>
          </w:p>
        </w:tc>
        <w:tc>
          <w:tcPr>
            <w:tcW w:w="4819" w:type="dxa"/>
            <w:shd w:val="clear" w:color="auto" w:fill="FFFFFF" w:themeFill="background1"/>
          </w:tcPr>
          <w:p w14:paraId="01E53AFF" w14:textId="09689C4E" w:rsidR="00C507A1" w:rsidRDefault="00C507A1" w:rsidP="00C507A1">
            <w:pPr>
              <w:rPr>
                <w:rFonts w:ascii="RijksoverheidSansHeading" w:eastAsia="RijksoverheidSansHeading" w:hAnsi="RijksoverheidSansHeading" w:cs="RijksoverheidSansHeading"/>
                <w:sz w:val="22"/>
                <w:szCs w:val="22"/>
              </w:rPr>
            </w:pPr>
            <w:r>
              <w:rPr>
                <w:rFonts w:ascii="RijksoverheidSansHeading" w:eastAsia="RijksoverheidSansHeading" w:hAnsi="RijksoverheidSansHeading" w:cs="RijksoverheidSansHeading"/>
                <w:sz w:val="22"/>
                <w:szCs w:val="22"/>
              </w:rPr>
              <w:t>v2_</w:t>
            </w:r>
            <w:r>
              <w:rPr>
                <w:rFonts w:ascii="RijksoverheidSansHeading" w:eastAsia="RijksoverheidSansHeading" w:hAnsi="RijksoverheidSansHeading" w:cs="RijksoverheidSansHeading"/>
                <w:sz w:val="22"/>
                <w:szCs w:val="22"/>
              </w:rPr>
              <w:t>Bijlage 3. Overzicht inzamelingsmiddelen</w:t>
            </w:r>
            <w:r>
              <w:rPr>
                <w:rFonts w:ascii="RijksoverheidSansHeading" w:eastAsia="RijksoverheidSansHeading" w:hAnsi="RijksoverheidSansHeading" w:cs="RijksoverheidSansHeading"/>
                <w:sz w:val="22"/>
                <w:szCs w:val="22"/>
              </w:rPr>
              <w:t xml:space="preserve"> (na NvI1)</w:t>
            </w:r>
          </w:p>
        </w:tc>
        <w:tc>
          <w:tcPr>
            <w:tcW w:w="6174" w:type="dxa"/>
            <w:shd w:val="clear" w:color="auto" w:fill="FFFFFF" w:themeFill="background1"/>
          </w:tcPr>
          <w:p w14:paraId="5214EE7A" w14:textId="7EB95EA5" w:rsidR="00C507A1" w:rsidRPr="0769CCA5" w:rsidRDefault="00C507A1" w:rsidP="00C507A1">
            <w:pPr>
              <w:rPr>
                <w:rFonts w:ascii="RijksoverheidSansHeading" w:hAnsi="RijksoverheidSansHeading"/>
                <w:sz w:val="22"/>
                <w:szCs w:val="22"/>
              </w:rPr>
            </w:pPr>
            <w:r w:rsidRPr="0769CCA5">
              <w:rPr>
                <w:rFonts w:ascii="RijksoverheidSansHeading" w:hAnsi="RijksoverheidSansHeading"/>
                <w:sz w:val="22"/>
                <w:szCs w:val="22"/>
              </w:rPr>
              <w:t xml:space="preserve">Zie vraag </w:t>
            </w:r>
            <w:r>
              <w:rPr>
                <w:rFonts w:ascii="RijksoverheidSansHeading" w:hAnsi="RijksoverheidSansHeading"/>
                <w:sz w:val="22"/>
                <w:szCs w:val="22"/>
              </w:rPr>
              <w:t>105</w:t>
            </w:r>
            <w:r>
              <w:rPr>
                <w:rFonts w:ascii="RijksoverheidSansHeading" w:hAnsi="RijksoverheidSansHeading"/>
                <w:sz w:val="22"/>
                <w:szCs w:val="22"/>
              </w:rPr>
              <w:t xml:space="preserve"> </w:t>
            </w:r>
            <w:r w:rsidRPr="0300BB5C">
              <w:rPr>
                <w:rFonts w:ascii="RijksoverheidSansHeading" w:hAnsi="RijksoverheidSansHeading"/>
                <w:sz w:val="22"/>
                <w:szCs w:val="22"/>
              </w:rPr>
              <w:t>en het antwoord daarop</w:t>
            </w:r>
            <w:r w:rsidRPr="0769CCA5">
              <w:rPr>
                <w:rFonts w:ascii="RijksoverheidSansHeading" w:hAnsi="RijksoverheidSansHeading"/>
                <w:sz w:val="22"/>
                <w:szCs w:val="22"/>
              </w:rPr>
              <w:t>.</w:t>
            </w:r>
          </w:p>
        </w:tc>
      </w:tr>
      <w:tr w:rsidR="00B81CCF" w14:paraId="6AC35728" w14:textId="77777777" w:rsidTr="00C507A1">
        <w:trPr>
          <w:trHeight w:val="63"/>
        </w:trPr>
        <w:tc>
          <w:tcPr>
            <w:tcW w:w="4248" w:type="dxa"/>
            <w:shd w:val="clear" w:color="auto" w:fill="FFFFFF" w:themeFill="background1"/>
          </w:tcPr>
          <w:p w14:paraId="4A8AAE65" w14:textId="1E5C1932" w:rsidR="00B81CCF" w:rsidRDefault="00B81CCF" w:rsidP="00B81CCF">
            <w:pPr>
              <w:rPr>
                <w:rFonts w:ascii="RijksoverheidSansHeading" w:eastAsia="RijksoverheidSansHeading" w:hAnsi="RijksoverheidSansHeading" w:cs="RijksoverheidSansHeading"/>
                <w:sz w:val="22"/>
                <w:szCs w:val="22"/>
              </w:rPr>
            </w:pPr>
            <w:r w:rsidRPr="0300BB5C">
              <w:rPr>
                <w:rFonts w:ascii="RijksoverheidSansHeading" w:eastAsia="RijksoverheidSansHeading" w:hAnsi="RijksoverheidSansHeading" w:cs="RijksoverheidSansHeading"/>
                <w:sz w:val="22"/>
                <w:szCs w:val="22"/>
              </w:rPr>
              <w:t>Bijlage D - Prijzenblad</w:t>
            </w:r>
          </w:p>
        </w:tc>
        <w:tc>
          <w:tcPr>
            <w:tcW w:w="4819" w:type="dxa"/>
            <w:shd w:val="clear" w:color="auto" w:fill="FFFFFF" w:themeFill="background1"/>
          </w:tcPr>
          <w:p w14:paraId="455139B9" w14:textId="4E3F59E5" w:rsidR="00B81CCF" w:rsidRDefault="00B81CCF" w:rsidP="00B81CCF">
            <w:pPr>
              <w:rPr>
                <w:rFonts w:ascii="RijksoverheidSansHeading" w:eastAsia="RijksoverheidSansHeading" w:hAnsi="RijksoverheidSansHeading" w:cs="RijksoverheidSansHeading"/>
                <w:sz w:val="22"/>
                <w:szCs w:val="22"/>
              </w:rPr>
            </w:pPr>
            <w:r w:rsidRPr="0300BB5C">
              <w:rPr>
                <w:rFonts w:ascii="RijksoverheidSansHeading" w:eastAsia="RijksoverheidSansHeading" w:hAnsi="RijksoverheidSansHeading" w:cs="RijksoverheidSansHeading"/>
                <w:sz w:val="22"/>
                <w:szCs w:val="22"/>
              </w:rPr>
              <w:t>v2_Bijlage D - Prijzenblad (na NvI1)</w:t>
            </w:r>
          </w:p>
        </w:tc>
        <w:tc>
          <w:tcPr>
            <w:tcW w:w="6174" w:type="dxa"/>
            <w:shd w:val="clear" w:color="auto" w:fill="FFFFFF" w:themeFill="background1"/>
          </w:tcPr>
          <w:p w14:paraId="582050A9" w14:textId="0BABD1FA" w:rsidR="00B81CCF" w:rsidRPr="0769CCA5" w:rsidRDefault="00B81CCF" w:rsidP="00B81CCF">
            <w:pPr>
              <w:jc w:val="both"/>
              <w:rPr>
                <w:rFonts w:ascii="RijksoverheidSansHeading" w:hAnsi="RijksoverheidSansHeading"/>
                <w:sz w:val="22"/>
                <w:szCs w:val="22"/>
              </w:rPr>
            </w:pPr>
            <w:r w:rsidRPr="0300BB5C">
              <w:rPr>
                <w:rFonts w:ascii="RijksoverheidSansHeading" w:hAnsi="RijksoverheidSansHeading"/>
                <w:sz w:val="22"/>
                <w:szCs w:val="22"/>
              </w:rPr>
              <w:t>Zie vraag 103, 107, 109 en 112 en het antwoord daarop.</w:t>
            </w:r>
          </w:p>
        </w:tc>
      </w:tr>
    </w:tbl>
    <w:p w14:paraId="6D6091B8" w14:textId="77777777" w:rsidR="008771D3" w:rsidRPr="003A3FC9" w:rsidRDefault="008771D3" w:rsidP="008771D3">
      <w:pPr>
        <w:jc w:val="both"/>
        <w:rPr>
          <w:rFonts w:ascii="RijksoverheidSansHeading" w:hAnsi="RijksoverheidSansHeading"/>
          <w:sz w:val="22"/>
          <w:szCs w:val="22"/>
        </w:rPr>
      </w:pPr>
    </w:p>
    <w:p w14:paraId="2CC33C9A" w14:textId="77777777" w:rsidR="008771D3" w:rsidRPr="003A3FC9" w:rsidRDefault="0300BB5C" w:rsidP="0300BB5C">
      <w:pPr>
        <w:jc w:val="both"/>
        <w:rPr>
          <w:rFonts w:ascii="RijksoverheidSansHeading" w:hAnsi="RijksoverheidSansHeading"/>
          <w:sz w:val="22"/>
          <w:szCs w:val="22"/>
        </w:rPr>
      </w:pPr>
      <w:r w:rsidRPr="0300BB5C">
        <w:rPr>
          <w:rFonts w:ascii="RijksoverheidSansHeading" w:hAnsi="RijksoverheidSansHeading"/>
          <w:sz w:val="22"/>
          <w:szCs w:val="22"/>
        </w:rPr>
        <w:t>De nieuwe documenten (zie kolom “Wordt”) vervangen de oude documenten (zie kolom “Was”). Overal waar (nog) de titel van het oude document staat vermeld, en overal waar (nog) naar het oude document wordt verwezen, wordt het nieuwe document bedoeld dat het oude vervangt. Zie ook bovenstaande tabel.</w:t>
      </w:r>
    </w:p>
    <w:p w14:paraId="58F8A40E" w14:textId="77777777" w:rsidR="008771D3" w:rsidRPr="003A3FC9" w:rsidRDefault="008771D3" w:rsidP="008771D3">
      <w:pPr>
        <w:jc w:val="both"/>
        <w:rPr>
          <w:rFonts w:ascii="RijksoverheidSansHeading" w:hAnsi="RijksoverheidSansHeading"/>
          <w:sz w:val="22"/>
          <w:szCs w:val="22"/>
        </w:rPr>
      </w:pPr>
    </w:p>
    <w:p w14:paraId="1073AB38" w14:textId="62E85AFD" w:rsidR="00402987" w:rsidRDefault="0300BB5C" w:rsidP="000347E6">
      <w:pPr>
        <w:jc w:val="both"/>
        <w:sectPr w:rsidR="00402987" w:rsidSect="008771D3">
          <w:footerReference w:type="default" r:id="rId12"/>
          <w:pgSz w:w="16840" w:h="11907" w:orient="landscape" w:code="9"/>
          <w:pgMar w:top="851" w:right="851" w:bottom="851" w:left="794" w:header="284" w:footer="284" w:gutter="0"/>
          <w:cols w:space="708"/>
        </w:sectPr>
      </w:pPr>
      <w:r w:rsidRPr="0300BB5C">
        <w:rPr>
          <w:rFonts w:ascii="RijksoverheidSansHeading" w:hAnsi="RijksoverheidSansHeading"/>
          <w:sz w:val="22"/>
          <w:szCs w:val="22"/>
        </w:rPr>
        <w:t>Vanaf de volgende pagina staan de gestelde vragen en antwoorden behorend bij de Nota van Inlichtingen 1.</w:t>
      </w:r>
      <w:bookmarkEnd w:id="1"/>
      <w:r w:rsidR="00402987">
        <w:br w:type="page"/>
      </w:r>
    </w:p>
    <w:p w14:paraId="411B5293" w14:textId="30AB0550" w:rsidR="00402987" w:rsidRDefault="00402987">
      <w:pPr>
        <w:widowControl/>
        <w:spacing w:after="160" w:line="278" w:lineRule="auto"/>
      </w:pPr>
    </w:p>
    <w:tbl>
      <w:tblPr>
        <w:tblW w:w="22074" w:type="dxa"/>
        <w:shd w:val="clear" w:color="auto" w:fill="FFFFFF" w:themeFill="background1"/>
        <w:tblCellMar>
          <w:left w:w="70" w:type="dxa"/>
          <w:right w:w="70" w:type="dxa"/>
        </w:tblCellMar>
        <w:tblLook w:val="04A0" w:firstRow="1" w:lastRow="0" w:firstColumn="1" w:lastColumn="0" w:noHBand="0" w:noVBand="1"/>
      </w:tblPr>
      <w:tblGrid>
        <w:gridCol w:w="2001"/>
        <w:gridCol w:w="3083"/>
        <w:gridCol w:w="2997"/>
        <w:gridCol w:w="6419"/>
        <w:gridCol w:w="7574"/>
      </w:tblGrid>
      <w:tr w:rsidR="00CB759C" w:rsidRPr="0046769C" w14:paraId="032291FF" w14:textId="77777777" w:rsidTr="007E741A">
        <w:trPr>
          <w:trHeight w:val="302"/>
        </w:trPr>
        <w:tc>
          <w:tcPr>
            <w:tcW w:w="2001" w:type="dxa"/>
            <w:tcBorders>
              <w:top w:val="single" w:sz="4" w:space="0" w:color="auto"/>
              <w:left w:val="single" w:sz="4" w:space="0" w:color="auto"/>
              <w:bottom w:val="single" w:sz="4" w:space="0" w:color="auto"/>
              <w:right w:val="single" w:sz="4" w:space="0" w:color="auto"/>
            </w:tcBorders>
            <w:shd w:val="clear" w:color="auto" w:fill="154273"/>
            <w:hideMark/>
          </w:tcPr>
          <w:bookmarkEnd w:id="0"/>
          <w:p w14:paraId="4A610A84" w14:textId="77777777" w:rsidR="00CB759C" w:rsidRPr="0046769C" w:rsidRDefault="00CB759C" w:rsidP="005D7572">
            <w:pPr>
              <w:widowControl/>
              <w:spacing w:line="240" w:lineRule="auto"/>
              <w:rPr>
                <w:rFonts w:ascii="RijksoverheidSansWebText Regula" w:hAnsi="RijksoverheidSansWebText Regula" w:cs="Arial"/>
                <w:b/>
                <w:bCs/>
                <w:color w:val="FFFFFF" w:themeColor="background1"/>
                <w:sz w:val="22"/>
                <w:szCs w:val="22"/>
              </w:rPr>
            </w:pPr>
            <w:r w:rsidRPr="0769CCA5">
              <w:rPr>
                <w:rFonts w:ascii="RijksoverheidSansWebText Regula" w:hAnsi="RijksoverheidSansWebText Regula" w:cs="Arial"/>
                <w:b/>
                <w:bCs/>
                <w:color w:val="FFFFFF" w:themeColor="background1"/>
                <w:sz w:val="22"/>
                <w:szCs w:val="22"/>
              </w:rPr>
              <w:t>Nr.</w:t>
            </w:r>
          </w:p>
        </w:tc>
        <w:tc>
          <w:tcPr>
            <w:tcW w:w="3083" w:type="dxa"/>
            <w:tcBorders>
              <w:top w:val="single" w:sz="4" w:space="0" w:color="auto"/>
              <w:left w:val="nil"/>
              <w:bottom w:val="single" w:sz="4" w:space="0" w:color="auto"/>
              <w:right w:val="single" w:sz="4" w:space="0" w:color="auto"/>
            </w:tcBorders>
            <w:shd w:val="clear" w:color="auto" w:fill="154273"/>
            <w:hideMark/>
          </w:tcPr>
          <w:p w14:paraId="07DD4F7C" w14:textId="77777777" w:rsidR="00CB759C" w:rsidRPr="0046769C" w:rsidRDefault="00CB759C" w:rsidP="005D7572">
            <w:pPr>
              <w:widowControl/>
              <w:spacing w:line="240" w:lineRule="auto"/>
              <w:rPr>
                <w:rFonts w:ascii="RijksoverheidSansWebText Regula" w:hAnsi="RijksoverheidSansWebText Regula" w:cs="Arial"/>
                <w:b/>
                <w:bCs/>
                <w:color w:val="FFFFFF" w:themeColor="background1"/>
                <w:sz w:val="22"/>
                <w:szCs w:val="22"/>
              </w:rPr>
            </w:pPr>
            <w:r w:rsidRPr="0769CCA5">
              <w:rPr>
                <w:rFonts w:ascii="RijksoverheidSansWebText Regula" w:hAnsi="RijksoverheidSansWebText Regula" w:cs="Arial"/>
                <w:b/>
                <w:bCs/>
                <w:color w:val="FFFFFF" w:themeColor="background1"/>
                <w:sz w:val="22"/>
                <w:szCs w:val="22"/>
              </w:rPr>
              <w:t>Document/hoofdstuk/paragraaf</w:t>
            </w:r>
          </w:p>
        </w:tc>
        <w:tc>
          <w:tcPr>
            <w:tcW w:w="2997" w:type="dxa"/>
            <w:tcBorders>
              <w:top w:val="single" w:sz="4" w:space="0" w:color="auto"/>
              <w:left w:val="nil"/>
              <w:bottom w:val="single" w:sz="4" w:space="0" w:color="auto"/>
              <w:right w:val="single" w:sz="4" w:space="0" w:color="auto"/>
            </w:tcBorders>
            <w:shd w:val="clear" w:color="auto" w:fill="154273"/>
            <w:hideMark/>
          </w:tcPr>
          <w:p w14:paraId="503F003E" w14:textId="77777777" w:rsidR="00CB759C" w:rsidRPr="0046769C" w:rsidRDefault="00CB759C" w:rsidP="005D7572">
            <w:pPr>
              <w:widowControl/>
              <w:spacing w:line="240" w:lineRule="auto"/>
              <w:rPr>
                <w:rFonts w:ascii="RijksoverheidSansWebText Regula" w:hAnsi="RijksoverheidSansWebText Regula" w:cs="Arial"/>
                <w:b/>
                <w:bCs/>
                <w:color w:val="FFFFFF" w:themeColor="background1"/>
                <w:sz w:val="22"/>
                <w:szCs w:val="22"/>
              </w:rPr>
            </w:pPr>
            <w:r w:rsidRPr="0769CCA5">
              <w:rPr>
                <w:rFonts w:ascii="RijksoverheidSansWebText Regula" w:hAnsi="RijksoverheidSansWebText Regula" w:cs="Arial"/>
                <w:b/>
                <w:bCs/>
                <w:color w:val="FFFFFF" w:themeColor="background1"/>
                <w:sz w:val="22"/>
                <w:szCs w:val="22"/>
              </w:rPr>
              <w:t>Onderwerp of eis</w:t>
            </w:r>
          </w:p>
        </w:tc>
        <w:tc>
          <w:tcPr>
            <w:tcW w:w="6419" w:type="dxa"/>
            <w:tcBorders>
              <w:top w:val="single" w:sz="4" w:space="0" w:color="auto"/>
              <w:left w:val="nil"/>
              <w:bottom w:val="single" w:sz="4" w:space="0" w:color="auto"/>
              <w:right w:val="single" w:sz="4" w:space="0" w:color="auto"/>
            </w:tcBorders>
            <w:shd w:val="clear" w:color="auto" w:fill="154273"/>
            <w:hideMark/>
          </w:tcPr>
          <w:p w14:paraId="1BF92D35" w14:textId="77777777" w:rsidR="00CB759C" w:rsidRPr="0046769C" w:rsidRDefault="00CB759C" w:rsidP="005D7572">
            <w:pPr>
              <w:widowControl/>
              <w:spacing w:line="240" w:lineRule="auto"/>
              <w:rPr>
                <w:rFonts w:ascii="RijksoverheidSansWebText Regula" w:hAnsi="RijksoverheidSansWebText Regula" w:cs="Arial"/>
                <w:b/>
                <w:bCs/>
                <w:color w:val="FFFFFF" w:themeColor="background1"/>
                <w:sz w:val="22"/>
                <w:szCs w:val="22"/>
              </w:rPr>
            </w:pPr>
            <w:r w:rsidRPr="0769CCA5">
              <w:rPr>
                <w:rFonts w:ascii="RijksoverheidSansWebText Regula" w:hAnsi="RijksoverheidSansWebText Regula" w:cs="Arial"/>
                <w:b/>
                <w:bCs/>
                <w:color w:val="FFFFFF" w:themeColor="background1"/>
                <w:sz w:val="22"/>
                <w:szCs w:val="22"/>
              </w:rPr>
              <w:t>Vraag of tekstuele suggestie</w:t>
            </w:r>
          </w:p>
        </w:tc>
        <w:tc>
          <w:tcPr>
            <w:tcW w:w="7574" w:type="dxa"/>
            <w:tcBorders>
              <w:top w:val="single" w:sz="4" w:space="0" w:color="auto"/>
              <w:left w:val="nil"/>
              <w:bottom w:val="single" w:sz="4" w:space="0" w:color="auto"/>
              <w:right w:val="single" w:sz="4" w:space="0" w:color="auto"/>
            </w:tcBorders>
            <w:shd w:val="clear" w:color="auto" w:fill="154273"/>
            <w:hideMark/>
          </w:tcPr>
          <w:p w14:paraId="41480632" w14:textId="77777777" w:rsidR="00CB759C" w:rsidRPr="0046769C" w:rsidRDefault="00CB759C" w:rsidP="005D7572">
            <w:pPr>
              <w:widowControl/>
              <w:spacing w:line="240" w:lineRule="auto"/>
              <w:rPr>
                <w:rFonts w:ascii="RijksoverheidSansWebText Regula" w:hAnsi="RijksoverheidSansWebText Regula" w:cs="Arial"/>
                <w:b/>
                <w:bCs/>
                <w:color w:val="FFFFFF" w:themeColor="background1"/>
                <w:sz w:val="22"/>
                <w:szCs w:val="22"/>
              </w:rPr>
            </w:pPr>
            <w:r w:rsidRPr="0769CCA5">
              <w:rPr>
                <w:rFonts w:ascii="RijksoverheidSansWebText Regula" w:hAnsi="RijksoverheidSansWebText Regula" w:cs="Arial"/>
                <w:b/>
                <w:bCs/>
                <w:color w:val="FFFFFF" w:themeColor="background1"/>
                <w:sz w:val="22"/>
                <w:szCs w:val="22"/>
              </w:rPr>
              <w:t>Antwoord van Aanbestedende dienst</w:t>
            </w:r>
          </w:p>
        </w:tc>
      </w:tr>
      <w:tr w:rsidR="00CB759C" w:rsidRPr="0046769C" w14:paraId="5319F50C"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479157"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1</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49FAF2B"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3.4 Geschiktheidseisen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6D0FD910"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Interpretatie 'Opdrachtnemer' </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4072FDA"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In het Beschrijvend document (paragraaf 3.4) en in het Programma van Eisen wordt op meerdere plaatsen verwezen naar verplichtingen van “Opdrachtnemer”.</w:t>
            </w:r>
            <w:r w:rsidRPr="00502812">
              <w:br/>
            </w:r>
            <w:r w:rsidRPr="00502812">
              <w:br/>
            </w:r>
            <w:r w:rsidRPr="00502812">
              <w:rPr>
                <w:rFonts w:ascii="RijksoverheidSansWebText Regula" w:hAnsi="RijksoverheidSansWebText Regula" w:cs="Arial"/>
                <w:sz w:val="22"/>
                <w:szCs w:val="22"/>
              </w:rPr>
              <w:t>Voor marktpartijen die inschrijven als regie of platformpartij en werkzaamheden (gedeeltelijk) laten uitvoeren door gecertificeerde ketenpartners, is het niet altijd mogelijk om deze eisen zelfstandig operationeel uit te voeren.</w:t>
            </w:r>
            <w:r w:rsidRPr="00502812">
              <w:br/>
            </w:r>
            <w:r w:rsidRPr="00502812">
              <w:br/>
            </w:r>
            <w:r w:rsidRPr="00502812">
              <w:rPr>
                <w:rFonts w:ascii="RijksoverheidSansWebText Regula" w:hAnsi="RijksoverheidSansWebText Regula" w:cs="Arial"/>
                <w:sz w:val="22"/>
                <w:szCs w:val="22"/>
              </w:rPr>
              <w:t>Vraag:</w:t>
            </w:r>
            <w:r w:rsidRPr="00502812">
              <w:br/>
            </w:r>
            <w:r w:rsidRPr="00502812">
              <w:rPr>
                <w:rFonts w:ascii="RijksoverheidSansWebText Regula" w:hAnsi="RijksoverheidSansWebText Regula" w:cs="Arial"/>
                <w:sz w:val="22"/>
                <w:szCs w:val="22"/>
              </w:rPr>
              <w:t>Kunt u bevestigen dat het is toegestaan dat deze eisen worden ingevuld door uitvoerende ketenpartners die namens Opdrachtnemer handelen, mits Opdrachtnemer eindverantwoordelijk blijft en dit aantoonbaar borgt in governance, contractering en toezicht?</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72C38D8B"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Ja, dit kan de Aanbestedende dienst bevestigen. U kunt een beroep doen op derden om te voldoen aan de geschiktheidseisen zoals beschreven in §3.4 van het Beschrijvend document.</w:t>
            </w:r>
          </w:p>
        </w:tc>
      </w:tr>
      <w:tr w:rsidR="00CB759C" w:rsidRPr="0046769C" w14:paraId="19A061BA"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DAA866"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2</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07B1F21"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3.2 Het Uniform Europees Aanbestedingsdocument (UEA)</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E66192B"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Onderaannemers </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DE05AD7"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In het UEA wordt onderscheid gemaakt tussen entiteiten waarop een beroep wordt gedaan voor geschiktheidseisen en onderaannemers die uitsluitend </w:t>
            </w:r>
            <w:proofErr w:type="spellStart"/>
            <w:r w:rsidRPr="00502812">
              <w:rPr>
                <w:rFonts w:ascii="RijksoverheidSansWebText Regula" w:hAnsi="RijksoverheidSansWebText Regula" w:cs="Arial"/>
                <w:sz w:val="22"/>
                <w:szCs w:val="22"/>
              </w:rPr>
              <w:t>wornnden</w:t>
            </w:r>
            <w:proofErr w:type="spellEnd"/>
            <w:r w:rsidRPr="00502812">
              <w:rPr>
                <w:rFonts w:ascii="RijksoverheidSansWebText Regula" w:hAnsi="RijksoverheidSansWebText Regula" w:cs="Arial"/>
                <w:sz w:val="22"/>
                <w:szCs w:val="22"/>
              </w:rPr>
              <w:t xml:space="preserve"> ingezet voor de uitvoering.</w:t>
            </w:r>
            <w:r w:rsidRPr="00502812">
              <w:br/>
            </w:r>
            <w:r w:rsidRPr="00502812">
              <w:br/>
            </w:r>
            <w:r w:rsidRPr="00502812">
              <w:rPr>
                <w:rFonts w:ascii="RijksoverheidSansWebText Regula" w:hAnsi="RijksoverheidSansWebText Regula" w:cs="Arial"/>
                <w:sz w:val="22"/>
                <w:szCs w:val="22"/>
              </w:rPr>
              <w:t>Vraag:</w:t>
            </w:r>
            <w:r w:rsidRPr="00502812">
              <w:br/>
            </w:r>
            <w:r w:rsidRPr="00502812">
              <w:rPr>
                <w:rFonts w:ascii="RijksoverheidSansWebText Regula" w:hAnsi="RijksoverheidSansWebText Regula" w:cs="Arial"/>
                <w:sz w:val="22"/>
                <w:szCs w:val="22"/>
              </w:rPr>
              <w:t>Kunt u bevestigen dat onderaannemers die niet worden ingezet ter onderbouwing van geschiktheidseisen (financieel of technisch), niet hoeven te worden opgenomen in deel IIC van het UEA en pas na voorlopige gunning ter goedkeuring aan Opdrachtgever hoeven te worden voorgelegd?</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309CA3D" w14:textId="2C4699E7" w:rsidR="00CB759C" w:rsidRPr="00591258" w:rsidRDefault="00591258" w:rsidP="005D7572">
            <w:pPr>
              <w:widowControl/>
              <w:spacing w:line="240" w:lineRule="auto"/>
              <w:jc w:val="both"/>
              <w:rPr>
                <w:rFonts w:ascii="RijksoverheidSansWebText Regula" w:hAnsi="RijksoverheidSansWebText Regula" w:cs="Arial"/>
                <w:sz w:val="22"/>
                <w:szCs w:val="22"/>
              </w:rPr>
            </w:pPr>
            <w:r w:rsidRPr="00591258">
              <w:rPr>
                <w:rFonts w:ascii="RijksoverheidSansWebText Regula" w:hAnsi="RijksoverheidSansWebText Regula" w:cs="Arial"/>
                <w:sz w:val="22"/>
                <w:szCs w:val="22"/>
              </w:rPr>
              <w:t>Indien bij inschrijving al duidelijk is welke onderaannemers worden ingezet voor (een deel van) de uitvoering van de Opdracht, zonder dat bij inschrijving hier een beroep op wordt gedaan om te voldoen aan de geschiktheidseisen (zoals vermeld in §3.4 van het Beschrijvend document, dan dienen deze op het UEA (Bijlage A) vermeld te worden bij deel II D. Het is echter wel mogelijk dat de onderaannemers waarop Opdrachtnemer niet een beroep doet voor de geschiktheidseisen, maar wel om (een deel van) de Opdracht uit te voeren, wijzigen gedurende de looptijd. Mocht dit zo zijn, dan dient de Opdrachtnemer conform artikel 6 van de ARVODI 2025 gedurende het contract toestemming te krijgen van Opdrachtgever. Alle contractuele bepalingen blijven dan ongewijzigd in stand.</w:t>
            </w:r>
          </w:p>
        </w:tc>
      </w:tr>
      <w:tr w:rsidR="00CB759C" w:rsidRPr="0046769C" w14:paraId="6959ABCC"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D1CEB3"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3</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63F3705B"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0D2A5044"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Uitvoeringseis 9 </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2B560830"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In Uitvoeringseis 9 van het Programma van Eisen wordt een afsluitbaar inzamelmiddel voor vertrouwelijk papier voorgeschreven.</w:t>
            </w:r>
            <w:r w:rsidRPr="00502812">
              <w:br/>
            </w:r>
            <w:r w:rsidRPr="00502812">
              <w:br/>
            </w:r>
            <w:r w:rsidRPr="00502812">
              <w:rPr>
                <w:rFonts w:ascii="RijksoverheidSansWebText Regula" w:hAnsi="RijksoverheidSansWebText Regula" w:cs="Arial"/>
                <w:sz w:val="22"/>
                <w:szCs w:val="22"/>
              </w:rPr>
              <w:t>Vraag:</w:t>
            </w:r>
            <w:r w:rsidRPr="00502812">
              <w:br/>
            </w:r>
            <w:r w:rsidRPr="00502812">
              <w:rPr>
                <w:rFonts w:ascii="RijksoverheidSansWebText Regula" w:hAnsi="RijksoverheidSansWebText Regula" w:cs="Arial"/>
                <w:sz w:val="22"/>
                <w:szCs w:val="22"/>
              </w:rPr>
              <w:t>Kunt u bevestigen dat een afsluitbare rolcontainer, voorzien van een kettingslot met sleutel, voldoet aan deze eis, mits wordt voldaan aan de overige eisen ten aanzien van vertrouwelijkheid en DIN 66399 P4 normering?</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E84D7DB"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Een kettingslot met sleutel op inzamelmiddelen voor vertrouwelijk papier is onvoldoende, omdat hiermee de vertrouwelijkheid van het restmateriaal niet gewaarborgd kan blijven en omdat hiermee niet gemonitord kan worden hoe vaak het inzamelmiddel is geopend. </w:t>
            </w:r>
            <w:r>
              <w:rPr>
                <w:rFonts w:ascii="RijksoverheidSansWebText Regula" w:hAnsi="RijksoverheidSansWebText Regula" w:cs="Arial"/>
                <w:sz w:val="22"/>
                <w:szCs w:val="22"/>
              </w:rPr>
              <w:t xml:space="preserve"> Zie ook het antwoord op vraag 35 en 124.</w:t>
            </w:r>
          </w:p>
        </w:tc>
      </w:tr>
      <w:tr w:rsidR="00CB759C" w:rsidRPr="0046769C" w14:paraId="02483B45"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02096A3"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4</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6D3FC9C6"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32C939C"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Uitvoeringseis 10</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2027AA0E"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In Uitvoeringseis 10 wordt verwezen naar eventuele aanvullende beveiligingsmaatregelen op locatie.</w:t>
            </w:r>
            <w:r w:rsidRPr="00502812">
              <w:br/>
            </w:r>
            <w:r w:rsidRPr="00502812">
              <w:br/>
            </w:r>
            <w:r w:rsidRPr="00502812">
              <w:rPr>
                <w:rFonts w:ascii="RijksoverheidSansWebText Regula" w:hAnsi="RijksoverheidSansWebText Regula" w:cs="Arial"/>
                <w:sz w:val="22"/>
                <w:szCs w:val="22"/>
              </w:rPr>
              <w:t>Vraag:</w:t>
            </w:r>
            <w:r w:rsidRPr="00502812">
              <w:br/>
            </w:r>
            <w:r w:rsidRPr="00502812">
              <w:rPr>
                <w:rFonts w:ascii="RijksoverheidSansWebText Regula" w:hAnsi="RijksoverheidSansWebText Regula" w:cs="Arial"/>
                <w:sz w:val="22"/>
                <w:szCs w:val="22"/>
              </w:rPr>
              <w:t>Kunt u bevestigen dat eventuele locatie specifieke bouwkundige of facilitaire maatregelen (zoals aanpassing van ruimten of vloerbelasting), die niet tot de standaard dienstverlening behoren, buiten de scope van deze aanbesteding vallen en niet voor rekening van Opdrachtnemer komen?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2CB3A185" w14:textId="33F8D30E" w:rsidR="00CB759C" w:rsidRPr="00502812" w:rsidRDefault="009C61D8" w:rsidP="009C61D8">
            <w:pPr>
              <w:widowControl/>
              <w:spacing w:line="240" w:lineRule="auto"/>
              <w:jc w:val="both"/>
              <w:rPr>
                <w:rFonts w:ascii="RijksoverheidSansWebText Regula" w:hAnsi="RijksoverheidSansWebText Regula" w:cs="Arial"/>
                <w:sz w:val="22"/>
                <w:szCs w:val="22"/>
              </w:rPr>
            </w:pPr>
            <w:r>
              <w:rPr>
                <w:rFonts w:ascii="RijksoverheidSansWebText Regula" w:hAnsi="RijksoverheidSansWebText Regula" w:cs="Arial"/>
                <w:sz w:val="22"/>
                <w:szCs w:val="22"/>
              </w:rPr>
              <w:t xml:space="preserve">Nee, in overleg tussen Opdrachtgever en Opdrachtnemer verzorgt Opdrachtnemer voorzieningen zodat </w:t>
            </w:r>
            <w:r w:rsidRPr="009C61D8">
              <w:rPr>
                <w:rFonts w:ascii="RijksoverheidSansWebText Regula" w:hAnsi="RijksoverheidSansWebText Regula" w:cs="Arial"/>
                <w:sz w:val="22"/>
                <w:szCs w:val="22"/>
              </w:rPr>
              <w:t>inzamelmiddelen op buitenlocaties veilig, stabiel en beschermd tegen weersinvloeden kunnen worden gebruikt. Waar mogelijk worden de</w:t>
            </w:r>
            <w:r>
              <w:rPr>
                <w:rFonts w:ascii="RijksoverheidSansWebText Regula" w:hAnsi="RijksoverheidSansWebText Regula" w:cs="Arial"/>
                <w:sz w:val="22"/>
                <w:szCs w:val="22"/>
              </w:rPr>
              <w:t xml:space="preserve"> de overeengekomen tarieven voor hulpmiddelen gehanteerd zoals vastgelegd in tabblad 2. Huur en plaatsing van het Prijzenblad (Bijlage D). Zie ook het antwoord op vraag 101.</w:t>
            </w:r>
          </w:p>
        </w:tc>
      </w:tr>
      <w:tr w:rsidR="00CB759C" w:rsidRPr="0046769C" w14:paraId="20A52FC1"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167247"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5</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002AC7B8"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043C91A0"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MOP formules </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22AB47F2"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In het Prijzenblad wordt gewerkt met MOP formules, zonder dat deze formules expliciet zijn uitgewerkt in de aanbestedingsdocumenten.</w:t>
            </w:r>
            <w:r w:rsidRPr="00502812">
              <w:br/>
            </w:r>
            <w:r w:rsidRPr="00502812">
              <w:br/>
            </w:r>
            <w:r w:rsidRPr="00502812">
              <w:rPr>
                <w:rFonts w:ascii="RijksoverheidSansWebText Regula" w:hAnsi="RijksoverheidSansWebText Regula" w:cs="Arial"/>
                <w:sz w:val="22"/>
                <w:szCs w:val="22"/>
              </w:rPr>
              <w:t>Vraag:</w:t>
            </w:r>
            <w:r w:rsidRPr="00502812">
              <w:br/>
            </w:r>
            <w:r w:rsidRPr="00502812">
              <w:rPr>
                <w:rFonts w:ascii="RijksoverheidSansWebText Regula" w:hAnsi="RijksoverheidSansWebText Regula" w:cs="Arial"/>
                <w:sz w:val="22"/>
                <w:szCs w:val="22"/>
              </w:rPr>
              <w:t>Kunt u voor de volledigheid de exacte MOP formules specificeren die door Opdrachtgever worden gehanteerd, inclusief definities van variabelen, afrondingsregels en eventuele indexeringsmomenten?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FF3E632"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De MOP-formules die in het Prijzenblad (Bijlage D) worden gebruikt, zijn bedoeld om de afslag van Opdrachtnemer op opbrengsten-stroom te verwerken in de inschrijfprijs. </w:t>
            </w:r>
          </w:p>
          <w:p w14:paraId="6AD2C033"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32245748"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Uitgangspunt voor de berekeningen omtrent de MOP op tabblad “3. Verwerking” zijn de tonnages zoals vermeld in het Beschrijvend document (§2.1.5). De jaarlijkse afslag van Opdrachtnemer voor papier is gebaseerd op een fictieve MOP-prijs van €85 per ton en €115 voor karton.</w:t>
            </w:r>
          </w:p>
          <w:p w14:paraId="373532DC"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0EECE343"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Vervolgens is de fictieve jaarlijkse opbrengstenstroom voor Opdrachtgever berekend:</w:t>
            </w:r>
          </w:p>
          <w:p w14:paraId="30D743CD" w14:textId="77777777" w:rsidR="00CB759C" w:rsidRPr="00502812" w:rsidRDefault="00CB759C" w:rsidP="005D7572">
            <w:pPr>
              <w:pStyle w:val="Lijstalinea"/>
              <w:widowControl/>
              <w:numPr>
                <w:ilvl w:val="0"/>
                <w:numId w:val="5"/>
              </w:numPr>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Papier: 3.125 ton per jaar * €115,00 per ton = €359.375,00</w:t>
            </w:r>
          </w:p>
          <w:p w14:paraId="4D50EDBB" w14:textId="77777777" w:rsidR="00CB759C" w:rsidRPr="00502812" w:rsidRDefault="00CB759C" w:rsidP="005D7572">
            <w:pPr>
              <w:pStyle w:val="Lijstalinea"/>
              <w:widowControl/>
              <w:numPr>
                <w:ilvl w:val="0"/>
                <w:numId w:val="5"/>
              </w:numPr>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Karton: 1.875 ton per jaar * €85,00 per ton = €159.375,00</w:t>
            </w:r>
          </w:p>
          <w:p w14:paraId="34BD0C1B" w14:textId="77777777" w:rsidR="00CB759C" w:rsidRPr="00502812" w:rsidRDefault="00CB759C" w:rsidP="005D7572">
            <w:pPr>
              <w:pStyle w:val="Lijstalinea"/>
              <w:widowControl/>
              <w:numPr>
                <w:ilvl w:val="0"/>
                <w:numId w:val="5"/>
              </w:numPr>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Totaal: €518.750,00</w:t>
            </w:r>
          </w:p>
          <w:p w14:paraId="5386343C"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5E8EC620"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lastRenderedPageBreak/>
              <w:t xml:space="preserve">In de markt wordt wisselend omgegaan met de deze opbrengstenstroom, zo bleek uit de marktconsultatie (zie Bijlage 5). Daarom is besloten om de afslag die Opdrachtnemer mag rekenen over de opbrengsten variabel te maken, en te verwerken in de inschrijfprijs. De procentuele afslag die inschrijver vermeld in cel F50 op tabblad “3. Verwerking” worden vermenigvuldigd met de totale fictieve jaarlijkse opbrengstenstroom á €518.750,00. </w:t>
            </w:r>
          </w:p>
          <w:p w14:paraId="26539BC8"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708C1F8B"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Ter verduidelijking volgt een voorbeeld berekening: bij een afslag van 10% wordt de inschrijfprijs met €51.875,000 verhoogt. De berekening is dan namelijk: 10% * €518.750,00. </w:t>
            </w:r>
          </w:p>
          <w:p w14:paraId="4AA31A2C"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6E2FDB6E"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Afronding van bedragen vindt in principe plaats op 2 decimalen achter de komma.</w:t>
            </w:r>
          </w:p>
          <w:p w14:paraId="3D01F5CF"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0F3FE0F1"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Ten aanzien van de indexering zijn uitvoeringseisen opgenomen in §5.2 van het Programma van eisen (Bijlage 1).</w:t>
            </w:r>
          </w:p>
        </w:tc>
      </w:tr>
      <w:tr w:rsidR="00A6320A" w:rsidRPr="0046769C" w14:paraId="740CBF4D"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C25CD69" w14:textId="77777777" w:rsidR="00A6320A" w:rsidRPr="00CA7721" w:rsidRDefault="00A6320A" w:rsidP="00A6320A">
            <w:pPr>
              <w:widowControl/>
              <w:spacing w:line="240" w:lineRule="auto"/>
              <w:rPr>
                <w:rFonts w:ascii="RijksoverheidSansWebText Regula" w:hAnsi="RijksoverheidSansWebText Regula" w:cs="Arial"/>
                <w:sz w:val="22"/>
                <w:szCs w:val="22"/>
              </w:rPr>
            </w:pPr>
            <w:r w:rsidRPr="00CA7721">
              <w:rPr>
                <w:rFonts w:ascii="RijksoverheidSansWebText Regula" w:hAnsi="RijksoverheidSansWebText Regula" w:cs="Arial"/>
                <w:sz w:val="22"/>
                <w:szCs w:val="22"/>
              </w:rPr>
              <w:lastRenderedPageBreak/>
              <w:t>6</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1462E3A" w14:textId="77777777" w:rsidR="00A6320A" w:rsidRPr="00CA7721" w:rsidRDefault="00A6320A" w:rsidP="00A6320A">
            <w:pPr>
              <w:widowControl/>
              <w:spacing w:line="240" w:lineRule="auto"/>
              <w:rPr>
                <w:rFonts w:ascii="RijksoverheidSansWebText Regula" w:hAnsi="RijksoverheidSansWebText Regula" w:cs="Arial"/>
                <w:sz w:val="22"/>
                <w:szCs w:val="22"/>
              </w:rPr>
            </w:pPr>
            <w:r w:rsidRPr="00CA7721">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0C68554B" w14:textId="77777777" w:rsidR="00A6320A" w:rsidRPr="00CA7721" w:rsidRDefault="00A6320A" w:rsidP="00A6320A">
            <w:pPr>
              <w:widowControl/>
              <w:spacing w:line="240" w:lineRule="auto"/>
              <w:rPr>
                <w:rFonts w:ascii="RijksoverheidSansWebText Regula" w:hAnsi="RijksoverheidSansWebText Regula" w:cs="Arial"/>
                <w:sz w:val="22"/>
                <w:szCs w:val="22"/>
              </w:rPr>
            </w:pPr>
            <w:r w:rsidRPr="00CA7721">
              <w:rPr>
                <w:rFonts w:ascii="RijksoverheidSansWebText Regula" w:hAnsi="RijksoverheidSansWebText Regula" w:cs="Arial"/>
                <w:sz w:val="22"/>
                <w:szCs w:val="22"/>
              </w:rPr>
              <w:t>UE 8</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99CD924" w14:textId="77777777" w:rsidR="00A6320A" w:rsidRPr="00CA7721" w:rsidRDefault="00A6320A" w:rsidP="00A6320A">
            <w:pPr>
              <w:widowControl/>
              <w:spacing w:line="240" w:lineRule="auto"/>
              <w:rPr>
                <w:rFonts w:ascii="RijksoverheidSansWebText Regula" w:hAnsi="RijksoverheidSansWebText Regula" w:cs="Arial"/>
                <w:sz w:val="22"/>
                <w:szCs w:val="22"/>
              </w:rPr>
            </w:pPr>
            <w:r w:rsidRPr="00CA7721">
              <w:rPr>
                <w:rFonts w:ascii="RijksoverheidSansWebText Regula" w:hAnsi="RijksoverheidSansWebText Regula" w:cs="Arial"/>
                <w:sz w:val="22"/>
                <w:szCs w:val="22"/>
              </w:rPr>
              <w:t xml:space="preserve">Hier staat dat de inzamelmiddelen voor vertrouwelijk papier moeten zijn vervaardigd uit  brandvertragend materiaal. Kunt u bevestigen dat kunststof rolcontainers hier niet onder vallen en dus niet geschikt worden bevonden?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1430B14" w14:textId="0B4E8AF7" w:rsidR="005741C7" w:rsidRPr="00CA7721" w:rsidRDefault="00A6320A" w:rsidP="005741C7">
            <w:pPr>
              <w:widowControl/>
              <w:spacing w:line="240" w:lineRule="auto"/>
              <w:jc w:val="both"/>
              <w:rPr>
                <w:rFonts w:ascii="RijksoverheidSansWebText Regula" w:hAnsi="RijksoverheidSansWebText Regula" w:cs="Arial"/>
                <w:sz w:val="22"/>
                <w:szCs w:val="22"/>
              </w:rPr>
            </w:pPr>
            <w:r w:rsidRPr="00CA7721">
              <w:rPr>
                <w:rFonts w:ascii="RijksoverheidSansWebText Regula" w:hAnsi="RijksoverheidSansWebText Regula" w:cs="Arial"/>
                <w:sz w:val="22"/>
                <w:szCs w:val="22"/>
              </w:rPr>
              <w:t xml:space="preserve">Nee, dit kan de Aanbestedende dienst niet zomaar bevestigen. Dat hangt immers af van het materiaal van de (kunststof danwel metalen) rolcontainer. </w:t>
            </w:r>
          </w:p>
        </w:tc>
      </w:tr>
      <w:tr w:rsidR="00CB759C" w:rsidRPr="0046769C" w14:paraId="704BB29A"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13E04A" w14:textId="77777777" w:rsidR="00CB759C" w:rsidRPr="00EF2358" w:rsidRDefault="00CB759C" w:rsidP="005D7572">
            <w:pPr>
              <w:widowControl/>
              <w:spacing w:line="240" w:lineRule="auto"/>
              <w:rPr>
                <w:rFonts w:ascii="RijksoverheidSansWebText Regula" w:hAnsi="RijksoverheidSansWebText Regula" w:cs="Arial"/>
                <w:sz w:val="22"/>
                <w:szCs w:val="22"/>
              </w:rPr>
            </w:pPr>
            <w:r w:rsidRPr="00EF2358">
              <w:rPr>
                <w:rFonts w:ascii="RijksoverheidSansWebText Regula" w:hAnsi="RijksoverheidSansWebText Regula" w:cs="Arial"/>
                <w:sz w:val="22"/>
                <w:szCs w:val="22"/>
              </w:rPr>
              <w:t>7</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D903F57" w14:textId="77777777" w:rsidR="00CB759C" w:rsidRPr="00EF2358" w:rsidRDefault="00CB759C" w:rsidP="005D7572">
            <w:pPr>
              <w:widowControl/>
              <w:spacing w:line="240" w:lineRule="auto"/>
              <w:rPr>
                <w:rFonts w:ascii="RijksoverheidSansWebText Regula" w:hAnsi="RijksoverheidSansWebText Regula" w:cs="Arial"/>
                <w:sz w:val="22"/>
                <w:szCs w:val="22"/>
              </w:rPr>
            </w:pPr>
            <w:r w:rsidRPr="00EF2358">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1DAB8E2" w14:textId="77777777" w:rsidR="00CB759C" w:rsidRPr="00EF2358" w:rsidRDefault="00CB759C" w:rsidP="005D7572">
            <w:pPr>
              <w:widowControl/>
              <w:spacing w:line="240" w:lineRule="auto"/>
              <w:rPr>
                <w:rFonts w:ascii="RijksoverheidSansWebText Regula" w:hAnsi="RijksoverheidSansWebText Regula" w:cs="Arial"/>
                <w:sz w:val="22"/>
                <w:szCs w:val="22"/>
              </w:rPr>
            </w:pPr>
            <w:r w:rsidRPr="00EF2358">
              <w:rPr>
                <w:rFonts w:ascii="RijksoverheidSansWebText Regula" w:hAnsi="RijksoverheidSansWebText Regula" w:cs="Arial"/>
                <w:sz w:val="22"/>
                <w:szCs w:val="22"/>
              </w:rPr>
              <w:t>Meerdere inzamelmiddelen op één terrein (Defensie e.d.)</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7EF38C7E" w14:textId="77777777" w:rsidR="00CB759C" w:rsidRPr="00EF2358" w:rsidRDefault="00CB759C" w:rsidP="005D7572">
            <w:pPr>
              <w:widowControl/>
              <w:spacing w:line="240" w:lineRule="auto"/>
              <w:rPr>
                <w:rFonts w:ascii="RijksoverheidSansWebText Regula" w:hAnsi="RijksoverheidSansWebText Regula" w:cs="Arial"/>
                <w:sz w:val="22"/>
                <w:szCs w:val="22"/>
              </w:rPr>
            </w:pPr>
            <w:r w:rsidRPr="00EF2358">
              <w:rPr>
                <w:rFonts w:ascii="RijksoverheidSansWebText Regula" w:hAnsi="RijksoverheidSansWebText Regula" w:cs="Arial"/>
                <w:sz w:val="22"/>
                <w:szCs w:val="22"/>
              </w:rPr>
              <w:t xml:space="preserve">Binnen de scope van de opdracht komen meerdere locaties voor (zoals Defensieterreinen) waar meerdere inzamelmiddelen zijn geplaatst op één fysiek terrein, maar verspreid over verschillende aanbied-plekken. Deze verschillende aanbied-plekken op hetzelfde terrein vereisen echter steeds een verplaatsing van het inzamelvoertuig en dat gaat gepaard met veel tijdverlies doordat steeds naar een andere aanbied-plek gereden moet worden. </w:t>
            </w:r>
          </w:p>
          <w:p w14:paraId="6061A82C" w14:textId="77777777" w:rsidR="00CB759C" w:rsidRPr="00EF2358" w:rsidRDefault="00CB759C" w:rsidP="005D7572">
            <w:pPr>
              <w:widowControl/>
              <w:spacing w:line="240" w:lineRule="auto"/>
              <w:rPr>
                <w:rFonts w:ascii="RijksoverheidSansWebText Regula" w:hAnsi="RijksoverheidSansWebText Regula" w:cs="Arial"/>
                <w:sz w:val="22"/>
                <w:szCs w:val="22"/>
              </w:rPr>
            </w:pPr>
            <w:r w:rsidRPr="00EF2358">
              <w:br/>
            </w:r>
            <w:r w:rsidRPr="00EF2358">
              <w:rPr>
                <w:rFonts w:ascii="RijksoverheidSansWebText Regula" w:hAnsi="RijksoverheidSansWebText Regula" w:cs="Arial"/>
                <w:sz w:val="22"/>
                <w:szCs w:val="22"/>
              </w:rPr>
              <w:t>In het prijzenblad vraagt u een tarief per lediging, ongeacht het aantal containers. Dat is een prijs per stop. Kunt u bevestigen dat op terreinen waar de containers verspreid staan over meerdere aanbied-plekken, bij iedere afzonderlijk stop bij een aanbied-plek, het stoptarief in rekening gebracht mag worden, ongeacht het feit dat deze aanbied-plekken en inzamelmiddelen zich op één fysiek terrein bevinden?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D7D7721" w14:textId="27C3A14D" w:rsidR="00CB759C" w:rsidRPr="00EF2358" w:rsidRDefault="00CB759C" w:rsidP="005D7572">
            <w:pPr>
              <w:widowControl/>
              <w:spacing w:line="240" w:lineRule="auto"/>
              <w:jc w:val="both"/>
              <w:rPr>
                <w:rFonts w:ascii="RijksoverheidSansWebText Regula" w:hAnsi="RijksoverheidSansWebText Regula" w:cs="Arial"/>
                <w:sz w:val="22"/>
                <w:szCs w:val="22"/>
              </w:rPr>
            </w:pPr>
            <w:r w:rsidRPr="00EF2358">
              <w:rPr>
                <w:rFonts w:ascii="RijksoverheidSansWebText Regula" w:hAnsi="RijksoverheidSansWebText Regula" w:cs="Arial"/>
                <w:sz w:val="22"/>
                <w:szCs w:val="22"/>
              </w:rPr>
              <w:t xml:space="preserve">Onder de te sluiten Raamovereenkomst (Bijlage 2a) kunnen stopkosten niet rechtstreeks gefactureerd worden. Per container wordt een 'abonnement' afgesloten voor de ledigingsfrequentie, hiervoor kunt u op tabblad 3. Verwerking van Bijlage D (Prijzenblad) een tarief afgeven naast andere kosten die u maakt voor de 2. Huur en plaatsing en 4. Opruimingen. </w:t>
            </w:r>
            <w:r w:rsidR="00695E81" w:rsidRPr="00EF2358">
              <w:rPr>
                <w:rFonts w:ascii="RijksoverheidSansWebText Regula" w:hAnsi="RijksoverheidSansWebText Regula" w:cs="Arial"/>
                <w:sz w:val="22"/>
                <w:szCs w:val="22"/>
              </w:rPr>
              <w:t xml:space="preserve">Deelnemende organisaties </w:t>
            </w:r>
            <w:r w:rsidR="00EF2358" w:rsidRPr="00EF2358">
              <w:rPr>
                <w:rFonts w:ascii="RijksoverheidSansWebText Regula" w:hAnsi="RijksoverheidSansWebText Regula" w:cs="Arial"/>
                <w:sz w:val="22"/>
                <w:szCs w:val="22"/>
              </w:rPr>
              <w:t>wensen</w:t>
            </w:r>
            <w:r w:rsidR="00695E81" w:rsidRPr="00EF2358">
              <w:rPr>
                <w:rFonts w:ascii="RijksoverheidSansWebText Regula" w:hAnsi="RijksoverheidSansWebText Regula" w:cs="Arial"/>
                <w:sz w:val="22"/>
                <w:szCs w:val="22"/>
              </w:rPr>
              <w:t xml:space="preserve"> (</w:t>
            </w:r>
            <w:r w:rsidR="00EF2358" w:rsidRPr="00EF2358">
              <w:rPr>
                <w:rFonts w:ascii="RijksoverheidSansWebText Regula" w:hAnsi="RijksoverheidSansWebText Regula" w:cs="Arial"/>
                <w:sz w:val="22"/>
                <w:szCs w:val="22"/>
              </w:rPr>
              <w:t>via de mail/</w:t>
            </w:r>
            <w:r w:rsidR="00695E81" w:rsidRPr="00EF2358">
              <w:rPr>
                <w:rFonts w:ascii="RijksoverheidSansWebText Regula" w:hAnsi="RijksoverheidSansWebText Regula" w:cs="Arial"/>
                <w:sz w:val="22"/>
                <w:szCs w:val="22"/>
              </w:rPr>
              <w:t xml:space="preserve">het Digitale platform) </w:t>
            </w:r>
            <w:r w:rsidR="00EF2358" w:rsidRPr="00EF2358">
              <w:rPr>
                <w:rFonts w:ascii="RijksoverheidSansWebText Regula" w:hAnsi="RijksoverheidSansWebText Regula" w:cs="Arial"/>
                <w:sz w:val="22"/>
                <w:szCs w:val="22"/>
              </w:rPr>
              <w:t>maandelijks</w:t>
            </w:r>
            <w:r w:rsidR="00695E81" w:rsidRPr="00EF2358">
              <w:rPr>
                <w:rFonts w:ascii="RijksoverheidSansWebText Regula" w:hAnsi="RijksoverheidSansWebText Regula" w:cs="Arial"/>
                <w:sz w:val="22"/>
                <w:szCs w:val="22"/>
              </w:rPr>
              <w:t xml:space="preserve"> </w:t>
            </w:r>
            <w:r w:rsidR="00EF2358" w:rsidRPr="00EF2358">
              <w:rPr>
                <w:rFonts w:ascii="RijksoverheidSansWebText Regula" w:hAnsi="RijksoverheidSansWebText Regula" w:cs="Arial"/>
                <w:sz w:val="22"/>
                <w:szCs w:val="22"/>
              </w:rPr>
              <w:t xml:space="preserve">de </w:t>
            </w:r>
            <w:r w:rsidR="00695E81" w:rsidRPr="00EF2358">
              <w:rPr>
                <w:rFonts w:ascii="RijksoverheidSansWebText Regula" w:hAnsi="RijksoverheidSansWebText Regula" w:cs="Arial"/>
                <w:sz w:val="22"/>
                <w:szCs w:val="22"/>
              </w:rPr>
              <w:t>abonnement</w:t>
            </w:r>
            <w:r w:rsidR="00EF2358" w:rsidRPr="00EF2358">
              <w:rPr>
                <w:rFonts w:ascii="RijksoverheidSansWebText Regula" w:hAnsi="RijksoverheidSansWebText Regula" w:cs="Arial"/>
                <w:sz w:val="22"/>
                <w:szCs w:val="22"/>
              </w:rPr>
              <w:t xml:space="preserve">en te </w:t>
            </w:r>
            <w:r w:rsidR="00695E81" w:rsidRPr="00EF2358">
              <w:rPr>
                <w:rFonts w:ascii="RijksoverheidSansWebText Regula" w:hAnsi="RijksoverheidSansWebText Regula" w:cs="Arial"/>
                <w:sz w:val="22"/>
                <w:szCs w:val="22"/>
              </w:rPr>
              <w:t>kunnen aanpassen</w:t>
            </w:r>
            <w:r w:rsidR="00EF2358" w:rsidRPr="00EF2358">
              <w:rPr>
                <w:rFonts w:ascii="RijksoverheidSansWebText Regula" w:hAnsi="RijksoverheidSansWebText Regula" w:cs="Arial"/>
                <w:sz w:val="22"/>
                <w:szCs w:val="22"/>
              </w:rPr>
              <w:t xml:space="preserve">, </w:t>
            </w:r>
            <w:r w:rsidR="00EF2358" w:rsidRPr="00EF2358">
              <w:rPr>
                <w:rFonts w:ascii="RijksoverheidSansWebText Regula" w:hAnsi="RijksoverheidSansWebText Regula" w:cs="Arial"/>
                <w:sz w:val="22"/>
                <w:szCs w:val="22"/>
              </w:rPr>
              <w:t>zie ook §2.3 en §4.3.1 van het Beschrijvend document.</w:t>
            </w:r>
          </w:p>
          <w:p w14:paraId="714FE9FA" w14:textId="77777777" w:rsidR="00CB759C" w:rsidRPr="00EF2358" w:rsidRDefault="00CB759C" w:rsidP="005D7572">
            <w:pPr>
              <w:widowControl/>
              <w:spacing w:line="240" w:lineRule="auto"/>
              <w:jc w:val="both"/>
              <w:rPr>
                <w:rFonts w:ascii="RijksoverheidSansWebText Regula" w:hAnsi="RijksoverheidSansWebText Regula" w:cs="Arial"/>
                <w:sz w:val="22"/>
                <w:szCs w:val="22"/>
              </w:rPr>
            </w:pPr>
          </w:p>
          <w:p w14:paraId="21D0167B" w14:textId="77777777" w:rsidR="00CB759C" w:rsidRPr="00EF2358" w:rsidRDefault="00CB759C" w:rsidP="005D7572">
            <w:pPr>
              <w:widowControl/>
              <w:spacing w:line="240" w:lineRule="auto"/>
              <w:jc w:val="both"/>
              <w:rPr>
                <w:rFonts w:ascii="RijksoverheidSansWebText Regula" w:hAnsi="RijksoverheidSansWebText Regula" w:cs="Arial"/>
                <w:sz w:val="22"/>
                <w:szCs w:val="22"/>
              </w:rPr>
            </w:pPr>
            <w:r w:rsidRPr="00EF2358">
              <w:rPr>
                <w:rFonts w:ascii="RijksoverheidSansWebText Regula" w:hAnsi="RijksoverheidSansWebText Regula" w:cs="Arial"/>
                <w:sz w:val="22"/>
                <w:szCs w:val="22"/>
              </w:rPr>
              <w:t>Opdrachtnemer dient conform §3.3 van het Programma van eisen (Bijlage 1) in het Digitaal platform inzicht te verschaffen in het aantal inzamelingsmiddelen dat op een locatie van een Deelnemende organisatie wordt geledigd per maand, zodat eventueel het abonnement beter afgestemd kan worden op behoefte van desbetreffende Deelnemende organisatie.</w:t>
            </w:r>
          </w:p>
          <w:p w14:paraId="46FB2D7F" w14:textId="77777777" w:rsidR="00CB759C" w:rsidRPr="00EF2358" w:rsidRDefault="00CB759C" w:rsidP="005D7572">
            <w:pPr>
              <w:widowControl/>
              <w:spacing w:line="240" w:lineRule="auto"/>
              <w:jc w:val="both"/>
              <w:rPr>
                <w:rFonts w:ascii="RijksoverheidSansWebText Regula" w:hAnsi="RijksoverheidSansWebText Regula" w:cs="Arial"/>
                <w:sz w:val="22"/>
                <w:szCs w:val="22"/>
              </w:rPr>
            </w:pPr>
          </w:p>
          <w:p w14:paraId="2D0D3F8C" w14:textId="77777777" w:rsidR="00CB759C" w:rsidRPr="00EF2358" w:rsidRDefault="00CB759C" w:rsidP="005D7572">
            <w:pPr>
              <w:widowControl/>
              <w:spacing w:line="240" w:lineRule="auto"/>
              <w:jc w:val="both"/>
              <w:rPr>
                <w:rFonts w:ascii="RijksoverheidSansWebText Regula" w:hAnsi="RijksoverheidSansWebText Regula" w:cs="Arial"/>
                <w:sz w:val="22"/>
                <w:szCs w:val="22"/>
              </w:rPr>
            </w:pPr>
            <w:r w:rsidRPr="00EF2358">
              <w:rPr>
                <w:rFonts w:ascii="RijksoverheidSansWebText Regula" w:hAnsi="RijksoverheidSansWebText Regula" w:cs="Arial"/>
                <w:sz w:val="22"/>
                <w:szCs w:val="22"/>
              </w:rPr>
              <w:t>Zie ook GE3 in het Programma van eisen (Bijlage 1): “Alle met de dienstverlening gemoeide kosten zijn verwerkt in de betreffende all-in prijs/tarief in het prijzenblad.”</w:t>
            </w:r>
          </w:p>
        </w:tc>
      </w:tr>
      <w:tr w:rsidR="00CB759C" w:rsidRPr="0046769C" w14:paraId="785FCA0D"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230FA87F"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8</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2ABFCF01"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Beschrijvend document,</w:t>
            </w:r>
          </w:p>
          <w:p w14:paraId="1B751C0D"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2.3 Opdrachtverstrekking</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76C1EB85"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Onderscheid “locatie” versus “inzamelmiddel” in prijsstelling</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0875547E"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In de aanbestedingsstukken worden zowel de begrippen locatie als inzamelmiddel gehanteerd. Kan de aanbestedende dienst bevestigen dat de tariefstructuur in Bijlage D – Prijzenblad is gebaseerd op het aantal inzamelmiddelen en bijbehorende ledigingen, en niet op het aantal fysieke locaties of adressen?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8370CF7"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Ja, dit kan de Aanbestedende dienst bevestigen.</w:t>
            </w:r>
          </w:p>
          <w:p w14:paraId="12F91322"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tc>
      </w:tr>
      <w:tr w:rsidR="00CB759C" w:rsidRPr="0046769C" w14:paraId="11BC6ED5"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589A"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9</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96EB36F"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6E67899" w14:textId="77777777" w:rsidR="00CB759C" w:rsidRPr="00502812" w:rsidRDefault="00CB759C" w:rsidP="005D7572">
            <w:pPr>
              <w:widowControl/>
              <w:spacing w:line="240" w:lineRule="auto"/>
              <w:rPr>
                <w:rFonts w:ascii="RijksoverheidSansWebText Regula" w:hAnsi="RijksoverheidSansWebText Regula" w:cs="Arial"/>
                <w:sz w:val="22"/>
                <w:szCs w:val="22"/>
              </w:rPr>
            </w:pPr>
            <w:proofErr w:type="spellStart"/>
            <w:r w:rsidRPr="00502812">
              <w:rPr>
                <w:rFonts w:ascii="RijksoverheidSansWebText Regula" w:hAnsi="RijksoverheidSansWebText Regula" w:cs="Arial"/>
                <w:sz w:val="22"/>
                <w:szCs w:val="22"/>
              </w:rPr>
              <w:t>Veiligheidsgerelateerde</w:t>
            </w:r>
            <w:proofErr w:type="spellEnd"/>
            <w:r w:rsidRPr="00502812">
              <w:rPr>
                <w:rFonts w:ascii="RijksoverheidSansWebText Regula" w:hAnsi="RijksoverheidSansWebText Regula" w:cs="Arial"/>
                <w:sz w:val="22"/>
                <w:szCs w:val="22"/>
              </w:rPr>
              <w:t xml:space="preserve"> wachttijd en toegangseisen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2AD662B"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De uitvoering van de dienstverlening op </w:t>
            </w:r>
            <w:proofErr w:type="spellStart"/>
            <w:r w:rsidRPr="00502812">
              <w:rPr>
                <w:rFonts w:ascii="RijksoverheidSansWebText Regula" w:hAnsi="RijksoverheidSansWebText Regula" w:cs="Arial"/>
                <w:sz w:val="22"/>
                <w:szCs w:val="22"/>
              </w:rPr>
              <w:t>hoogbeveiligde</w:t>
            </w:r>
            <w:proofErr w:type="spellEnd"/>
            <w:r w:rsidRPr="00502812">
              <w:rPr>
                <w:rFonts w:ascii="RijksoverheidSansWebText Regula" w:hAnsi="RijksoverheidSansWebText Regula" w:cs="Arial"/>
                <w:sz w:val="22"/>
                <w:szCs w:val="22"/>
              </w:rPr>
              <w:t xml:space="preserve"> locaties gaat gepaard met extra tijdsbesteding als gevolg van toegangseisen, veiligheidsprocedures, wachttijden en escortes.</w:t>
            </w:r>
            <w:r w:rsidRPr="00502812">
              <w:br/>
            </w:r>
            <w:r w:rsidRPr="00502812">
              <w:rPr>
                <w:rFonts w:ascii="RijksoverheidSansWebText Regula" w:hAnsi="RijksoverheidSansWebText Regula" w:cs="Arial"/>
                <w:sz w:val="22"/>
                <w:szCs w:val="22"/>
              </w:rPr>
              <w:t>Kan de aanbestedende dienst bevestigen dat deze extra tijd volledig moet zijn verdisconteerd in de tarieven in Bijlage D – Prijzenblad, en dat hiervoor geen aparte vergoedings- of nacalculatiesystematiek van toepassing is?</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21353845"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Ja, dit kan de Aanbestedende dienst bevestigen. Zie ook GE3 in het Programma van eisen (Bijlage 1): “Alle met de dienstverlening gemoeide kosten zijn verwerkt in de betreffende all-in prijs/tarief in het prijzenblad.”</w:t>
            </w:r>
          </w:p>
        </w:tc>
      </w:tr>
      <w:tr w:rsidR="00CB759C" w:rsidRPr="0046769C" w14:paraId="46CBB127"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F4AAF6"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10</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94F6114"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54C2192"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Productiviteitsverschillen tussen reguliere en beveiligde locaties</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4B0A7B2"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Kunt u bevestigen dat inschrijvers onderscheid mogen maken tussen reguliere locaties en </w:t>
            </w:r>
            <w:proofErr w:type="spellStart"/>
            <w:r w:rsidRPr="00502812">
              <w:rPr>
                <w:rFonts w:ascii="RijksoverheidSansWebText Regula" w:hAnsi="RijksoverheidSansWebText Regula" w:cs="Arial"/>
                <w:sz w:val="22"/>
                <w:szCs w:val="22"/>
              </w:rPr>
              <w:t>hoogbeveiligde</w:t>
            </w:r>
            <w:proofErr w:type="spellEnd"/>
            <w:r w:rsidRPr="00502812">
              <w:rPr>
                <w:rFonts w:ascii="RijksoverheidSansWebText Regula" w:hAnsi="RijksoverheidSansWebText Regula" w:cs="Arial"/>
                <w:sz w:val="22"/>
                <w:szCs w:val="22"/>
              </w:rPr>
              <w:t xml:space="preserve"> locaties in de kostprijsopbouw? Bij het bepalen van tarieven maakt het namelijk veel verschil wanneer vertraging van de uitvoering plaatsvindt als gevolg van aanmeldprocedures en toegangscontroles - hierdoor gaat veel tijd verloren bijvoorbeeld bij het opkomen van het terrein bij </w:t>
            </w:r>
            <w:proofErr w:type="spellStart"/>
            <w:r w:rsidRPr="00502812">
              <w:rPr>
                <w:rFonts w:ascii="RijksoverheidSansWebText Regula" w:hAnsi="RijksoverheidSansWebText Regula" w:cs="Arial"/>
                <w:sz w:val="22"/>
                <w:szCs w:val="22"/>
              </w:rPr>
              <w:t>hoogbeveiligde</w:t>
            </w:r>
            <w:proofErr w:type="spellEnd"/>
            <w:r w:rsidRPr="00502812">
              <w:rPr>
                <w:rFonts w:ascii="RijksoverheidSansWebText Regula" w:hAnsi="RijksoverheidSansWebText Regula" w:cs="Arial"/>
                <w:sz w:val="22"/>
                <w:szCs w:val="22"/>
              </w:rPr>
              <w:t xml:space="preserve"> locaties (zoals Defensie). Door dit verschil halen inzamelaars lagere aantallen ledigingen per uur of geldt een hogere tijdsbesteding per lediging. Kunt u bevestigen dat inschrijvers </w:t>
            </w:r>
            <w:r w:rsidRPr="00502812">
              <w:rPr>
                <w:rFonts w:ascii="RijksoverheidSansWebText Regula" w:hAnsi="RijksoverheidSansWebText Regula" w:cs="Arial"/>
                <w:sz w:val="22"/>
                <w:szCs w:val="22"/>
              </w:rPr>
              <w:lastRenderedPageBreak/>
              <w:t xml:space="preserve">onderscheid mogen maken tussen reguliere locaties en </w:t>
            </w:r>
            <w:proofErr w:type="spellStart"/>
            <w:r w:rsidRPr="00502812">
              <w:rPr>
                <w:rFonts w:ascii="RijksoverheidSansWebText Regula" w:hAnsi="RijksoverheidSansWebText Regula" w:cs="Arial"/>
                <w:sz w:val="22"/>
                <w:szCs w:val="22"/>
              </w:rPr>
              <w:t>hoogbeveiligde</w:t>
            </w:r>
            <w:proofErr w:type="spellEnd"/>
            <w:r w:rsidRPr="00502812">
              <w:rPr>
                <w:rFonts w:ascii="RijksoverheidSansWebText Regula" w:hAnsi="RijksoverheidSansWebText Regula" w:cs="Arial"/>
                <w:sz w:val="22"/>
                <w:szCs w:val="22"/>
              </w:rPr>
              <w:t xml:space="preserve"> locaties in de kostprijsopbouw?</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481E2058"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lastRenderedPageBreak/>
              <w:t xml:space="preserve">In het Prijzenblad (Bijlage D) wordt geen prijstechnisch onderscheid gemaakt naar het beveiligingsniveau van de verschillende (locaties van) Deelnemende organisaties. Zie ook antwoord 9. </w:t>
            </w:r>
          </w:p>
        </w:tc>
      </w:tr>
      <w:tr w:rsidR="00CB759C" w:rsidRPr="0046769C" w14:paraId="5A2B5C99"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57EF33"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11</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B803CB0"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1A4F884"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Structureel beveiligde locaties versus incidentele afwijkingen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70DEABDA"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Kan de aanbestedende dienst bevestigen dat locaties met structurele beveiligingsmaatregelen (zoals Defensieterreinen en andere </w:t>
            </w:r>
            <w:proofErr w:type="spellStart"/>
            <w:r w:rsidRPr="00502812">
              <w:rPr>
                <w:rFonts w:ascii="RijksoverheidSansWebText Regula" w:hAnsi="RijksoverheidSansWebText Regula" w:cs="Arial"/>
                <w:sz w:val="22"/>
                <w:szCs w:val="22"/>
              </w:rPr>
              <w:t>hoogbeveiligde</w:t>
            </w:r>
            <w:proofErr w:type="spellEnd"/>
            <w:r w:rsidRPr="00502812">
              <w:rPr>
                <w:rFonts w:ascii="RijksoverheidSansWebText Regula" w:hAnsi="RijksoverheidSansWebText Regula" w:cs="Arial"/>
                <w:sz w:val="22"/>
                <w:szCs w:val="22"/>
              </w:rPr>
              <w:t xml:space="preserve"> locaties) niet worden aangemerkt als incidentele afwijkingen, maar als reguliere uitvoeringslocaties waarvoor de tarieven in het prijzenblad leidend zijn?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2973CA79"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Ja, dit kan de Aanbestedende dienst bevestigen.</w:t>
            </w:r>
          </w:p>
        </w:tc>
      </w:tr>
      <w:tr w:rsidR="00CB759C" w:rsidRPr="0046769C" w14:paraId="4FF4EEB2"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8C2EDA" w14:textId="77777777" w:rsidR="00CB759C" w:rsidRPr="00EF2358" w:rsidRDefault="00CB759C" w:rsidP="005D7572">
            <w:pPr>
              <w:widowControl/>
              <w:spacing w:line="240" w:lineRule="auto"/>
              <w:rPr>
                <w:rFonts w:ascii="RijksoverheidSansWebText Regula" w:hAnsi="RijksoverheidSansWebText Regula" w:cs="Arial"/>
                <w:color w:val="000000" w:themeColor="text1"/>
                <w:sz w:val="22"/>
                <w:szCs w:val="22"/>
              </w:rPr>
            </w:pPr>
            <w:r w:rsidRPr="00EF2358">
              <w:rPr>
                <w:rFonts w:ascii="RijksoverheidSansWebText Regula" w:hAnsi="RijksoverheidSansWebText Regula" w:cs="Arial"/>
                <w:color w:val="000000" w:themeColor="text1"/>
                <w:sz w:val="22"/>
                <w:szCs w:val="22"/>
              </w:rPr>
              <w:t>12</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8EE2FCC" w14:textId="77777777" w:rsidR="00CB759C" w:rsidRPr="00EF2358" w:rsidRDefault="00CB759C" w:rsidP="005D7572">
            <w:pPr>
              <w:widowControl/>
              <w:spacing w:line="240" w:lineRule="auto"/>
              <w:rPr>
                <w:rFonts w:ascii="RijksoverheidSansWebText Regula" w:hAnsi="RijksoverheidSansWebText Regula" w:cs="Arial"/>
                <w:color w:val="000000" w:themeColor="text1"/>
                <w:sz w:val="22"/>
                <w:szCs w:val="22"/>
              </w:rPr>
            </w:pPr>
            <w:r w:rsidRPr="00EF2358">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4AC6D58" w14:textId="77777777" w:rsidR="00CB759C" w:rsidRPr="00EF2358" w:rsidRDefault="00CB759C" w:rsidP="005D7572">
            <w:pPr>
              <w:widowControl/>
              <w:spacing w:line="240" w:lineRule="auto"/>
              <w:rPr>
                <w:rFonts w:ascii="RijksoverheidSansWebText Regula" w:hAnsi="RijksoverheidSansWebText Regula" w:cs="Arial"/>
                <w:color w:val="000000" w:themeColor="text1"/>
                <w:sz w:val="22"/>
                <w:szCs w:val="22"/>
              </w:rPr>
            </w:pPr>
            <w:r w:rsidRPr="00EF2358">
              <w:rPr>
                <w:rFonts w:ascii="RijksoverheidSansWebText Regula" w:hAnsi="RijksoverheidSansWebText Regula" w:cs="Arial"/>
                <w:color w:val="000000" w:themeColor="text1"/>
                <w:sz w:val="22"/>
                <w:szCs w:val="22"/>
              </w:rPr>
              <w:t xml:space="preserve">Meerdere interne </w:t>
            </w:r>
            <w:proofErr w:type="spellStart"/>
            <w:r w:rsidRPr="00EF2358">
              <w:rPr>
                <w:rFonts w:ascii="RijksoverheidSansWebText Regula" w:hAnsi="RijksoverheidSansWebText Regula" w:cs="Arial"/>
                <w:color w:val="000000" w:themeColor="text1"/>
                <w:sz w:val="22"/>
                <w:szCs w:val="22"/>
              </w:rPr>
              <w:t>stops</w:t>
            </w:r>
            <w:proofErr w:type="spellEnd"/>
            <w:r w:rsidRPr="00EF2358">
              <w:rPr>
                <w:rFonts w:ascii="RijksoverheidSansWebText Regula" w:hAnsi="RijksoverheidSansWebText Regula" w:cs="Arial"/>
                <w:color w:val="000000" w:themeColor="text1"/>
                <w:sz w:val="22"/>
                <w:szCs w:val="22"/>
              </w:rPr>
              <w:t xml:space="preserve"> zonder fysieke verplaatsing van het voertuig</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05EB8058" w14:textId="77777777" w:rsidR="00CB759C" w:rsidRPr="00EF2358" w:rsidRDefault="00CB759C" w:rsidP="005D7572">
            <w:pPr>
              <w:widowControl/>
              <w:spacing w:line="240" w:lineRule="auto"/>
              <w:rPr>
                <w:rFonts w:ascii="RijksoverheidSansWebText Regula" w:hAnsi="RijksoverheidSansWebText Regula" w:cs="Arial"/>
                <w:color w:val="000000" w:themeColor="text1"/>
                <w:sz w:val="22"/>
                <w:szCs w:val="22"/>
              </w:rPr>
            </w:pPr>
            <w:r w:rsidRPr="00EF2358">
              <w:rPr>
                <w:rFonts w:ascii="RijksoverheidSansWebText Regula" w:hAnsi="RijksoverheidSansWebText Regula" w:cs="Arial"/>
                <w:color w:val="000000" w:themeColor="text1"/>
                <w:sz w:val="22"/>
                <w:szCs w:val="22"/>
              </w:rPr>
              <w:t>In situaties waarin meerdere inzamelmiddelen op één terrein worden geleegd zonder dat het voertuig het terrein verlaat, maar waarbij wel sprake is van interne verplaatsing, registratie en beveiligingsprocedures per inzamelmiddel:</w:t>
            </w:r>
            <w:r w:rsidRPr="00EF2358">
              <w:br/>
            </w:r>
            <w:r w:rsidRPr="00EF2358">
              <w:rPr>
                <w:rFonts w:ascii="RijksoverheidSansWebText Regula" w:hAnsi="RijksoverheidSansWebText Regula" w:cs="Arial"/>
                <w:color w:val="000000" w:themeColor="text1"/>
                <w:sz w:val="22"/>
                <w:szCs w:val="22"/>
              </w:rPr>
              <w:t>kan de aanbestedende dienst bevestigen dat deze handelingen niet worden beschouwd als één gecombineerde lediging, maar als afzonderlijke ledigingen conform het prijzenblad?</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6A76C5D" w14:textId="20D895F8" w:rsidR="00CB759C" w:rsidRPr="00EF2358" w:rsidRDefault="00CB759C" w:rsidP="005D7572">
            <w:pPr>
              <w:widowControl/>
              <w:spacing w:line="240" w:lineRule="auto"/>
              <w:jc w:val="both"/>
              <w:rPr>
                <w:rFonts w:ascii="RijksoverheidSansWebText Regula" w:hAnsi="RijksoverheidSansWebText Regula" w:cs="Arial"/>
                <w:sz w:val="22"/>
                <w:szCs w:val="22"/>
              </w:rPr>
            </w:pPr>
            <w:r w:rsidRPr="00EF2358">
              <w:rPr>
                <w:rFonts w:ascii="RijksoverheidSansWebText Regula" w:hAnsi="RijksoverheidSansWebText Regula" w:cs="Arial"/>
                <w:sz w:val="22"/>
                <w:szCs w:val="22"/>
              </w:rPr>
              <w:t xml:space="preserve">Ja, dit kan de Aanbestedende dienst bevestigen. De tarieven zoals vermeld in tabblad 3. Verwerking van het Prijzenblad (Bijlage D) gelden per inzamelmiddel. In de toelichting </w:t>
            </w:r>
            <w:r w:rsidR="001A22B4">
              <w:rPr>
                <w:rFonts w:ascii="RijksoverheidSansWebText Regula" w:hAnsi="RijksoverheidSansWebText Regula" w:cs="Arial"/>
                <w:sz w:val="22"/>
                <w:szCs w:val="22"/>
              </w:rPr>
              <w:t>is</w:t>
            </w:r>
            <w:r w:rsidRPr="00EF2358">
              <w:rPr>
                <w:rFonts w:ascii="RijksoverheidSansWebText Regula" w:hAnsi="RijksoverheidSansWebText Regula" w:cs="Arial"/>
                <w:sz w:val="22"/>
                <w:szCs w:val="22"/>
              </w:rPr>
              <w:t xml:space="preserve"> punt 3 op tabblad 3. Verwerking van het Prijzenblad (Bijlage D) aangepast. De Deelnemende organisaties zijn niet verplicht om voor elke container die zij huren (conform de tarieven op tabblad 2. Huur en plaatsing) een abonnement af te sluiten. </w:t>
            </w:r>
            <w:r w:rsidR="00EF2358" w:rsidRPr="00EF2358">
              <w:rPr>
                <w:rFonts w:ascii="RijksoverheidSansWebText Regula" w:hAnsi="RijksoverheidSansWebText Regula" w:cs="Arial"/>
                <w:sz w:val="22"/>
                <w:szCs w:val="22"/>
              </w:rPr>
              <w:t xml:space="preserve">Zie ook antwoord </w:t>
            </w:r>
            <w:r w:rsidR="00853368">
              <w:rPr>
                <w:rFonts w:ascii="RijksoverheidSansWebText Regula" w:hAnsi="RijksoverheidSansWebText Regula" w:cs="Arial"/>
                <w:sz w:val="22"/>
                <w:szCs w:val="22"/>
              </w:rPr>
              <w:t xml:space="preserve">7, </w:t>
            </w:r>
            <w:r w:rsidR="00EF2358" w:rsidRPr="00EF2358">
              <w:rPr>
                <w:rFonts w:ascii="RijksoverheidSansWebText Regula" w:hAnsi="RijksoverheidSansWebText Regula" w:cs="Arial"/>
                <w:sz w:val="22"/>
                <w:szCs w:val="22"/>
              </w:rPr>
              <w:t>9</w:t>
            </w:r>
            <w:r w:rsidR="00853368">
              <w:rPr>
                <w:rFonts w:ascii="RijksoverheidSansWebText Regula" w:hAnsi="RijksoverheidSansWebText Regula" w:cs="Arial"/>
                <w:sz w:val="22"/>
                <w:szCs w:val="22"/>
              </w:rPr>
              <w:t xml:space="preserve"> en 10</w:t>
            </w:r>
            <w:r w:rsidR="00EF2358" w:rsidRPr="00EF2358">
              <w:rPr>
                <w:rFonts w:ascii="RijksoverheidSansWebText Regula" w:hAnsi="RijksoverheidSansWebText Regula" w:cs="Arial"/>
                <w:sz w:val="22"/>
                <w:szCs w:val="22"/>
              </w:rPr>
              <w:t>.</w:t>
            </w:r>
          </w:p>
        </w:tc>
      </w:tr>
      <w:tr w:rsidR="00CB759C" w:rsidRPr="0046769C" w14:paraId="0D4D14D1"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2760460"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13</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049284F6"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2.1.4 Out-of-scope</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040379AF"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Risicoverdeling bij complexe locaties</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45FEE68"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Kan de aanbestedende dienst bevestigen dat het uitvoeringsrisico en de bijbehorende kosten van complexe locaties, waaronder </w:t>
            </w:r>
            <w:proofErr w:type="spellStart"/>
            <w:r w:rsidRPr="00502812">
              <w:rPr>
                <w:rFonts w:ascii="RijksoverheidSansWebText Regula" w:hAnsi="RijksoverheidSansWebText Regula" w:cs="Arial"/>
                <w:sz w:val="22"/>
                <w:szCs w:val="22"/>
              </w:rPr>
              <w:t>hoogbeveiligde</w:t>
            </w:r>
            <w:proofErr w:type="spellEnd"/>
            <w:r w:rsidRPr="00502812">
              <w:rPr>
                <w:rFonts w:ascii="RijksoverheidSansWebText Regula" w:hAnsi="RijksoverheidSansWebText Regula" w:cs="Arial"/>
                <w:sz w:val="22"/>
                <w:szCs w:val="22"/>
              </w:rPr>
              <w:t xml:space="preserve"> terreinen met beperkte toegankelijkheid, volledig bij de opdrachtnemer liggen en derhalve vooraf dienen te zijn verwerkt in de tarieven in Bijlage D – Prijzenblad?</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F49CD12"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In het Prijzenblad (Bijlage D) wordt geen prijstechnisch onderscheid gemaakt in complexiteit tussen de verschillende (locaties van) Deelnemende organisaties zoals. Zie ook antwoord 9.</w:t>
            </w:r>
          </w:p>
        </w:tc>
      </w:tr>
      <w:tr w:rsidR="00CB759C" w:rsidRPr="0046769C" w14:paraId="2ECEFE8A"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5144"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14</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494E9883"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673DA843"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Opruimingen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36D07E7"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Kunt u bevestigen dat bij opruimingen een container ter plaatse wordt gevuld en gelijk weer wordt meegenomen? Of moeten we dit anders zien en kunt u dit dan verduidelijken, zodat we dit op de juiste manier kunnen calculeren?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48D50288"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Ja, dit kan de Aanbestedende dienst bevestigen. Bij een Opruiming worden de benodigde inzamelmiddelen door Opdrachtnemer ter plaatse gevuld en na afronding van de werkzaamheden weer gevuld meegenomen.</w:t>
            </w:r>
          </w:p>
        </w:tc>
      </w:tr>
      <w:tr w:rsidR="00CB759C" w:rsidRPr="0046769C" w14:paraId="22CD7AB4"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5607B385"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15</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007EE8C9"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Beschrijvend document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FB516FA"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§4.2 Subgunningscriterium Prijs</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013F31E4"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In §4.2 staat dat voor het gunningscriterium ‘Prijs’ maximaal 400,0 punten zijn te behalen, terwijl in dezelfde paragraaf wordt vermeld dat een inschrijver bij een Inschrijfprijs op of onder de ondergrensprijs 600,0 punten scoort. Kunt u verduidelijken wat het werkelijke maximale aantal te behalen punten voor het gunningscriterium Prijs is en, indien een van beide getallen onjuist is, aangeven welke scoretabel en formule leidend zijn?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7069B83A"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Met het gunningscriterium ‘Prijs’ zijn maximaal 400,0 punten zijn behalen, dit betreft een verschrijving in het Beschrijvend document die met de Nota van inlichtingen 1 wordt hersteld. In het Prijzenblad (Bijlage D) en elders in het Beschrijvend document (o.a. §4.1 en 4.2) stond dit wel correct. Voor de duidelijkheid wordt van het Beschrijvend document een nieuwe versie gepubliceerd, de aanpassingen zijn daarin met gele tekst geduid.</w:t>
            </w:r>
          </w:p>
        </w:tc>
      </w:tr>
      <w:tr w:rsidR="00CB759C" w:rsidRPr="0046769C" w14:paraId="3D91D360"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E908C2"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16</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6A01CB3F"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Beschrijvend document / Bijlage 2a Raamovereenkomst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61DF28BF"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§2.1.6 en §4.2 / art. 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92B00B3"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In §2.1.6 wordt de waarde van de Opdracht geraamd op €15.625.000 exclusief btw, terwijl in §4.2 voor de prijsbeoordeling een ondergrens van €11.250.000 en een bovengrens van €18.750.000 wordt gehanteerd. In artikel 3 van de Raamovereenkomst wordt €18.750.000 tevens als maximale waarde van de Raamovereenkomst benoemd. Kunt u bevestigen dat deze bedragen definitief zijn en toelichten hoe de reële raming, de onder- en bovengrens in de prijsformule en de maximale contractwaarde zich precies tot elkaar verhouden (bijvoorbeeld bij eventuele volume- of scopewijzigingen)?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1C6C0A7"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Ja, de Aanbestedende dienst bevestigen dat de volgende bedragen definitief zijn als volgt.</w:t>
            </w:r>
          </w:p>
          <w:p w14:paraId="10D9702E"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00B16051" w14:textId="77777777" w:rsidR="00CB759C" w:rsidRPr="00502812" w:rsidRDefault="00CB759C" w:rsidP="005D7572">
            <w:pPr>
              <w:widowControl/>
              <w:spacing w:line="240" w:lineRule="auto"/>
              <w:jc w:val="both"/>
              <w:rPr>
                <w:rFonts w:ascii="RijksoverheidSansWebText Regula" w:hAnsi="RijksoverheidSansWebText Regula" w:cs="Arial"/>
                <w:i/>
                <w:iCs/>
                <w:sz w:val="22"/>
                <w:szCs w:val="22"/>
              </w:rPr>
            </w:pPr>
            <w:r w:rsidRPr="00502812">
              <w:rPr>
                <w:rFonts w:ascii="RijksoverheidSansWebText Regula" w:hAnsi="RijksoverheidSansWebText Regula" w:cs="Arial"/>
                <w:i/>
                <w:iCs/>
                <w:sz w:val="22"/>
                <w:szCs w:val="22"/>
              </w:rPr>
              <w:t>Ondergrens inschrijfprijs:</w:t>
            </w:r>
          </w:p>
          <w:p w14:paraId="2FC8C178"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De ondergrens voor de inschrijfprijs is €11.250.000,- exclusief btw. Wanneer een inschrijver inschrijft op (of onder) de ‘ondergrensprijs’, dan scoort de inschrijver 400,0 punten.</w:t>
            </w:r>
          </w:p>
          <w:p w14:paraId="43B2DB5B"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3F961155" w14:textId="77777777" w:rsidR="00CB759C" w:rsidRPr="00502812" w:rsidRDefault="00CB759C" w:rsidP="005D7572">
            <w:pPr>
              <w:widowControl/>
              <w:spacing w:line="240" w:lineRule="auto"/>
              <w:jc w:val="both"/>
              <w:rPr>
                <w:rFonts w:ascii="RijksoverheidSansWebText Regula" w:hAnsi="RijksoverheidSansWebText Regula" w:cs="Arial"/>
                <w:i/>
                <w:iCs/>
                <w:sz w:val="22"/>
                <w:szCs w:val="22"/>
              </w:rPr>
            </w:pPr>
            <w:r w:rsidRPr="00502812">
              <w:rPr>
                <w:rFonts w:ascii="RijksoverheidSansWebText Regula" w:hAnsi="RijksoverheidSansWebText Regula" w:cs="Arial"/>
                <w:i/>
                <w:iCs/>
                <w:sz w:val="22"/>
                <w:szCs w:val="22"/>
              </w:rPr>
              <w:t>Bovengrens inschrijfprijs:</w:t>
            </w:r>
          </w:p>
          <w:p w14:paraId="7B23AECF"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De bovengrens voor de inschrijfprijs is €18.750.000,- exclusief btw. Wanneer een inschrijver inschrijft op de ‘bovengrensprijs’, dan scoort de inschrijver 0,0 punten. De genoemde bovengrens is tevens de maximale prijs waarmee mag worden ingeschreven. Inschrijvingen met een hogere prijs worden uitgesloten van verdere deelname.</w:t>
            </w:r>
          </w:p>
          <w:p w14:paraId="22F63F9A"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5BF2A8EC" w14:textId="77777777" w:rsidR="00CB759C" w:rsidRPr="00502812" w:rsidRDefault="00CB759C" w:rsidP="005D7572">
            <w:pPr>
              <w:widowControl/>
              <w:spacing w:line="240" w:lineRule="auto"/>
              <w:jc w:val="both"/>
              <w:rPr>
                <w:rFonts w:ascii="RijksoverheidSansWebText Regula" w:hAnsi="RijksoverheidSansWebText Regula" w:cs="Arial"/>
                <w:i/>
                <w:iCs/>
                <w:sz w:val="22"/>
                <w:szCs w:val="22"/>
              </w:rPr>
            </w:pPr>
            <w:r w:rsidRPr="00502812">
              <w:rPr>
                <w:rFonts w:ascii="RijksoverheidSansWebText Regula" w:hAnsi="RijksoverheidSansWebText Regula" w:cs="Arial"/>
                <w:i/>
                <w:iCs/>
                <w:sz w:val="22"/>
                <w:szCs w:val="22"/>
              </w:rPr>
              <w:t>Reële opdrachtwaarde:</w:t>
            </w:r>
          </w:p>
          <w:p w14:paraId="0747457F"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De reële waarde van de opdracht bedraagt €15.625.000,- exclusief btw. De reële opdrachtwaarde geldt voor alle Deelnemende organisaties en is geraamd voor de volledige looptijd (inclusief verlenging) van de Raamovereenkomst De hoogte van de Opdrachtraming is gebaseerd op:</w:t>
            </w:r>
          </w:p>
          <w:p w14:paraId="5441D1DB" w14:textId="77777777" w:rsidR="00CB759C" w:rsidRPr="00502812" w:rsidRDefault="00CB759C" w:rsidP="005D7572">
            <w:pPr>
              <w:pStyle w:val="Lijstalinea"/>
              <w:widowControl/>
              <w:numPr>
                <w:ilvl w:val="0"/>
                <w:numId w:val="7"/>
              </w:numPr>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Geëxtrapoleerde uitgaven van de Rijksoverheid aan de gewenste dienstverlening in voorgaande jaren;</w:t>
            </w:r>
          </w:p>
          <w:p w14:paraId="7C1CABA7" w14:textId="77777777" w:rsidR="00CB759C" w:rsidRPr="00502812" w:rsidRDefault="00CB759C" w:rsidP="005D7572">
            <w:pPr>
              <w:pStyle w:val="Lijstalinea"/>
              <w:widowControl/>
              <w:numPr>
                <w:ilvl w:val="0"/>
                <w:numId w:val="7"/>
              </w:numPr>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Een correctie voor de hoge inflatiecijfers van de afgelopen jaren; </w:t>
            </w:r>
          </w:p>
          <w:p w14:paraId="72F2117D" w14:textId="77777777" w:rsidR="00CB759C" w:rsidRPr="00502812" w:rsidRDefault="00CB759C" w:rsidP="005D7572">
            <w:pPr>
              <w:pStyle w:val="Lijstalinea"/>
              <w:widowControl/>
              <w:numPr>
                <w:ilvl w:val="0"/>
                <w:numId w:val="7"/>
              </w:numPr>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Verwachte trends en ontwikkelingen zoals beschreven in §2.1.7 van het Beschrijvend document die de behoefte van Deelnemende organisaties aan de beschreven dienstverlening kunnen doen toenemen.</w:t>
            </w:r>
          </w:p>
          <w:p w14:paraId="4B95D0EF"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4D7D49A6"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lastRenderedPageBreak/>
              <w:t>Let op: de genoemde bedragen en aantallen (in §2.1.5) zijn indicatief, voorlopig en kunnen nog wijzigen. Omdat de omvang van de Opdracht is geraamd, kunnen er geen rechten op daadwerkelijke afname aan deze raming worden ontleend. Ook brengt de aard van een raamovereenkomst met zich mee dat het daadwerkelijk aantal bestellingen/nadere Opdrachten onzeker is.</w:t>
            </w:r>
          </w:p>
          <w:p w14:paraId="5A7F4390"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5F4FD87B" w14:textId="77777777" w:rsidR="00CB759C" w:rsidRPr="00502812" w:rsidRDefault="00CB759C" w:rsidP="005D7572">
            <w:pPr>
              <w:widowControl/>
              <w:spacing w:line="240" w:lineRule="auto"/>
              <w:jc w:val="both"/>
              <w:rPr>
                <w:rFonts w:ascii="RijksoverheidSansWebText Regula" w:hAnsi="RijksoverheidSansWebText Regula" w:cs="Arial"/>
                <w:i/>
                <w:iCs/>
                <w:sz w:val="22"/>
                <w:szCs w:val="22"/>
              </w:rPr>
            </w:pPr>
            <w:r w:rsidRPr="00502812">
              <w:rPr>
                <w:rFonts w:ascii="RijksoverheidSansWebText Regula" w:hAnsi="RijksoverheidSansWebText Regula" w:cs="Arial"/>
                <w:i/>
                <w:iCs/>
                <w:sz w:val="22"/>
                <w:szCs w:val="22"/>
              </w:rPr>
              <w:t>Maximale contractwaarde:</w:t>
            </w:r>
          </w:p>
          <w:p w14:paraId="1530D97A"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Tot slot is een maximale contractwaarde van toepassing op de te sluiten Raamovereenkomst (Bijlage 2a). Deze maximale waarde is ruimer/groter dan de reële opdrachtwaarde. Wanneer de maximale contractwaarde is of wordt bereikt is de raamovereenkomst in principe* uitgeput en kan per direct worden opgezegd door Opdrachtgever, zonder dat daardoor enig recht op schadevergoeding ontstaat voor Opdrachtnemer. </w:t>
            </w:r>
          </w:p>
          <w:p w14:paraId="0E13DB4A"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2AD061AD"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De maximale waarde van de Opdracht is berekend over de maximale duur van de raamovereenkomst inclusief de opties tot verlenging en bedraagt €18.750.000,- exclusief BTW.</w:t>
            </w:r>
          </w:p>
          <w:p w14:paraId="174001BE"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0D8F8BFA"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*De woorden in principe worden zijn gebruikt omdat ondanks de overschrijding van de maximale waarde er mogelijk wel nog rechtmatig afgenomen kan worden onder de raamovereenkomst indien een beroep kan worden gedaan op een of meer van de geoorloofde wijzigingen als genoemd in artikel 2.163 a tot en met 2.163 g Aanbestedingswet 2012.</w:t>
            </w:r>
          </w:p>
          <w:p w14:paraId="56F9A0E7"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419EA8C4" w14:textId="77777777" w:rsidR="00CB759C" w:rsidRPr="00502812" w:rsidRDefault="00CB759C" w:rsidP="005D7572">
            <w:pPr>
              <w:widowControl/>
              <w:spacing w:line="240" w:lineRule="auto"/>
              <w:jc w:val="both"/>
              <w:rPr>
                <w:rFonts w:ascii="RijksoverheidSansWebText Regula" w:hAnsi="RijksoverheidSansWebText Regula" w:cs="Arial"/>
                <w:i/>
                <w:iCs/>
                <w:sz w:val="22"/>
                <w:szCs w:val="22"/>
              </w:rPr>
            </w:pPr>
            <w:r w:rsidRPr="00502812">
              <w:rPr>
                <w:rFonts w:ascii="RijksoverheidSansWebText Regula" w:hAnsi="RijksoverheidSansWebText Regula" w:cs="Arial"/>
                <w:i/>
                <w:iCs/>
                <w:sz w:val="22"/>
                <w:szCs w:val="22"/>
              </w:rPr>
              <w:t>Verschil tussen reële opdrachtwaarde en maximale contractwaarde:</w:t>
            </w:r>
          </w:p>
          <w:p w14:paraId="7EBD41CA"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De maximale contractwaarde ligt 20% hoger dan de reële opdrachtwaarde. In samenspraak met de Deelnemende organisaties en de Opdrachtgever is besloten om boven de reële opdrachtwaarde een marge van 20% in te bouwen tot de maximale contractwaarde wordt bereikt. Met deze marge kunnen eventuele volume-wijzigingen opgevangen worden zonder dat opnieuw vroegtijdig aanbesteed hoeft te worden.</w:t>
            </w:r>
          </w:p>
        </w:tc>
      </w:tr>
      <w:tr w:rsidR="00CB759C" w:rsidRPr="0046769C" w14:paraId="4BEC136F"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66E06B"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lastRenderedPageBreak/>
              <w:t>17</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6BBC3AD7"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Beschrijvend document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F2A3F5F"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§2.1.7 Trends en ontwikkelingen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02CDDD55"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In §2.1.7 beschrijft u diverse trends bij o.a. DJI, Defensie en FMHaaglanden en geeft u aan dat in de raming rekening is gehouden met een netto verhoging van 12,5% ten opzichte van historische volumes. Kunt u bevestigen dat deze 12,5% reeds volledig is verwerkt in de volumes uit §2.1.5 en dat eventuele extra groei boven deze inschatting niet in de huidige raming is meegenomen?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2EB0B3BD"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Ja, beide aannames kan de Aanbestedende dienst bevestigen. Zie ook het antwoord op vraag 16 voor nadere duiding van de verschillende bedragen.</w:t>
            </w:r>
          </w:p>
        </w:tc>
      </w:tr>
      <w:tr w:rsidR="00CB759C" w:rsidRPr="0046769C" w14:paraId="4D2D09EA"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AB25587"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18</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6687EB77"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Bijlage 1 –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076122C1"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§2.6.1 Implementatieplan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347EF685"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In §2.6.1 Programma van Eisen staat dat de dienstverlening direct bij inwerkingtreding van de Raamovereenkomst beschikbaar moet zijn voor alle locaties en dat uiterlijk twee weken voor de ingangsdatum een digitale contractsamenvatting wordt opgeleverd. Kunt u bevestigen dat dit betekent dat alle gewenste inzamelingsmiddelen per 01-09-2026 geplaatst en operationeel moeten zijn?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05C40CD5"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Ja, dat kan de Aanbestedende dienst bevestigen. </w:t>
            </w:r>
          </w:p>
        </w:tc>
      </w:tr>
      <w:tr w:rsidR="00CB759C" w:rsidRPr="0046769C" w14:paraId="6843652A"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E23B3C"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19</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290755D9"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Bijlage 1 –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97532A3"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§3.3 Digitaal platform</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02451A9"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In §3.3 wordt gesteld dat het digitale platform minimaal 99,5% van de tijd beschikbaar is op werkdagen tussen 06:00 en 22:00 uur, bij circa 10.000 gebruikers. Kunt u verduidelijken: (a) of onderhoudsvensters buiten deze tijden volledig buiten de beschikbaarheidsberekening vallen, (b) over welke meetperiode de beschikbaarheid wordt bepaald (bijvoorbeeld per maand of per kwartaal) en (c) welke hersteltermijnen (RTO/RPO) u hanteert bij incidenten die de beschikbaarheid van het platform raken?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4C5D8DF2"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Deze vraag bestaat uit enkele sub-vragen:</w:t>
            </w:r>
          </w:p>
          <w:p w14:paraId="3C1B56AE"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a) Ja, gepland onderhoud dat één week voordat dit plaatsvindt is gecommuniceerd, is uitgesloten van de beschikbaarheidsberekening;</w:t>
            </w:r>
          </w:p>
          <w:p w14:paraId="7FD91BE9"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 De meetperiode van de beschikbaarheidsberekening is per kalendermaand;</w:t>
            </w:r>
          </w:p>
          <w:p w14:paraId="4710BD85"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c) De RTO (Recovery Time </w:t>
            </w:r>
            <w:proofErr w:type="spellStart"/>
            <w:r w:rsidRPr="00502812">
              <w:rPr>
                <w:rFonts w:ascii="RijksoverheidSansWebText Regula" w:hAnsi="RijksoverheidSansWebText Regula" w:cs="Arial"/>
                <w:sz w:val="22"/>
                <w:szCs w:val="22"/>
              </w:rPr>
              <w:t>Objective</w:t>
            </w:r>
            <w:proofErr w:type="spellEnd"/>
            <w:r w:rsidRPr="00502812">
              <w:rPr>
                <w:rFonts w:ascii="RijksoverheidSansWebText Regula" w:hAnsi="RijksoverheidSansWebText Regula" w:cs="Arial"/>
                <w:sz w:val="22"/>
                <w:szCs w:val="22"/>
              </w:rPr>
              <w:t xml:space="preserve">) is de maximale tijd dat een systeem offline mag zijn na een storing. De RTO voor het Digitale platform bedraagt maximaal één halve kalenderdag (12 uur). Dat betekent dat het Digitale platform, in geval van storing/downtime, binnen maximaal 12 uur weer beschikbaar (online) en volledig bruikbaar dient te zijn voor de Deelnemende organisaties zonder dat zij daar hinder van ondervinden. De RPO (Recovery Point </w:t>
            </w:r>
            <w:proofErr w:type="spellStart"/>
            <w:r w:rsidRPr="00502812">
              <w:rPr>
                <w:rFonts w:ascii="RijksoverheidSansWebText Regula" w:hAnsi="RijksoverheidSansWebText Regula" w:cs="Arial"/>
                <w:sz w:val="22"/>
                <w:szCs w:val="22"/>
              </w:rPr>
              <w:t>Objective</w:t>
            </w:r>
            <w:proofErr w:type="spellEnd"/>
            <w:r w:rsidRPr="00502812">
              <w:rPr>
                <w:rFonts w:ascii="RijksoverheidSansWebText Regula" w:hAnsi="RijksoverheidSansWebText Regula" w:cs="Arial"/>
                <w:sz w:val="22"/>
                <w:szCs w:val="22"/>
              </w:rPr>
              <w:t>) betreft het acceptabele dataverlies en is maximaal 2 uur.</w:t>
            </w:r>
          </w:p>
        </w:tc>
      </w:tr>
      <w:tr w:rsidR="00CB759C" w:rsidRPr="0046769C" w14:paraId="32AF7526"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C8CF1E4"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20</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4628BEC6"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Beschrijvend document / Bijlage 1 –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42B9104"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§2.1.3 en §2.1.5 / paragraaf “Archiefopruiming en archiefverhuizing”</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36670D30"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In §2.1.3 wordt gesproken over in totaal 200 opruimingen met een gemiddeld volume van circa 175 kg gedurende de looptijd, terwijl Tabel 1 in §2.1.5 spreekt over 5×50 opruimingen (in totaal 250). Kunt </w:t>
            </w:r>
            <w:r w:rsidRPr="00502812">
              <w:rPr>
                <w:rFonts w:ascii="RijksoverheidSansWebText Regula" w:hAnsi="RijksoverheidSansWebText Regula" w:cs="Arial"/>
                <w:sz w:val="22"/>
                <w:szCs w:val="22"/>
              </w:rPr>
              <w:lastRenderedPageBreak/>
              <w:t xml:space="preserve">u aangeven welk aantal opruimingen (200 of 250) leidend is voor de raming? </w:t>
            </w:r>
          </w:p>
          <w:p w14:paraId="2A71AFE6" w14:textId="77777777" w:rsidR="00CB759C" w:rsidRPr="00502812" w:rsidRDefault="00CB759C" w:rsidP="005D7572">
            <w:pPr>
              <w:widowControl/>
              <w:spacing w:line="240" w:lineRule="auto"/>
              <w:rPr>
                <w:rFonts w:ascii="RijksoverheidSansWebText Regula" w:hAnsi="RijksoverheidSansWebText Regula" w:cs="Arial"/>
                <w:sz w:val="22"/>
                <w:szCs w:val="22"/>
              </w:rPr>
            </w:pPr>
          </w:p>
          <w:p w14:paraId="6675CCA4"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Daarnaast verzoeken wij u toe te lichten hoe u de prijsvorming van opruimingen concreet voor u ziet (bijvoorbeeld voorrijdkosten, inzet extra personeel, wachttijd op locatie) en of hiervoor in Bijlage D een vast stramien wordt voorgeschreven, of dat maatwerkoffertes per opruiming zijn toegestaan.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038915C"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lastRenderedPageBreak/>
              <w:t>In §2.1.3 van het Beschrijvend document stond nog een verschrijving, 200 Opruimingen moest zijn: 250 Opruimingen. Met publicatie van het nieuwe Beschrijvend document is dit opgelost.</w:t>
            </w:r>
          </w:p>
          <w:p w14:paraId="252D51D6"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56A9494B"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lastRenderedPageBreak/>
              <w:t>Hoe de prijs voor een Opruiming is opgebouwd maakt voor de aanbesteding niet uit, in het Prijzenblad (Bijlage D) wordt gevraagd om één tarief voor verschillende Opruimingen, variërend van 100 tot 250 KG tot 2.500 tot 5.000 KG. Voor Opruimingen geldt dus één vast (all-in) tarief zoals ook vermeld in de toelichting van het Prijzenblad (Bijlage D), tabblad 4.</w:t>
            </w:r>
          </w:p>
          <w:p w14:paraId="376DB82F"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073FB92C"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Nota bene: vanaf 5.000kg aan Opruiming wordt dit gezien als het maatwerk en wordt door de Deelnemende organisatie een nadere offerte opgevraagd bij de Opdrachtnemer. De prijs voor een Opruiming van meer dan 5.000 KG wordt dan als volgt berekend: prijs voor een Opruiming van 5.000KG + (aantal KG boven de 5.000 * gemiddelde meerprijs zoals vermeld in E23).</w:t>
            </w:r>
          </w:p>
        </w:tc>
      </w:tr>
      <w:tr w:rsidR="00CB759C" w:rsidRPr="0046769C" w14:paraId="63671C72"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2DF412"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lastRenderedPageBreak/>
              <w:t>21</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4DF91208"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Beschrijvend document / Bijlage 1 –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67359F49" w14:textId="77777777" w:rsidR="00CB759C" w:rsidRPr="00502812" w:rsidRDefault="00CB759C" w:rsidP="005D7572">
            <w:pPr>
              <w:widowControl/>
              <w:spacing w:line="240" w:lineRule="auto"/>
              <w:rPr>
                <w:rFonts w:ascii="RijksoverheidSansWebText Regula" w:hAnsi="RijksoverheidSansWebText Regula" w:cs="Arial"/>
                <w:sz w:val="22"/>
                <w:szCs w:val="22"/>
                <w:lang w:val="en-GB"/>
              </w:rPr>
            </w:pPr>
            <w:r w:rsidRPr="00502812">
              <w:rPr>
                <w:rFonts w:ascii="RijksoverheidSansWebText Regula" w:hAnsi="RijksoverheidSansWebText Regula" w:cs="Arial"/>
                <w:sz w:val="22"/>
                <w:szCs w:val="22"/>
                <w:lang w:val="en-GB"/>
              </w:rPr>
              <w:t>§4.2 Social return / Wens 3 (social return)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0F2CA052"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In §4.2 van het Programma van Eisen wordt een verplicht </w:t>
            </w:r>
            <w:proofErr w:type="spellStart"/>
            <w:r w:rsidRPr="00502812">
              <w:rPr>
                <w:rFonts w:ascii="RijksoverheidSansWebText Regula" w:hAnsi="RijksoverheidSansWebText Regula" w:cs="Arial"/>
                <w:sz w:val="22"/>
                <w:szCs w:val="22"/>
              </w:rPr>
              <w:t>socialreturnpercentage</w:t>
            </w:r>
            <w:proofErr w:type="spellEnd"/>
            <w:r w:rsidRPr="00502812">
              <w:rPr>
                <w:rFonts w:ascii="RijksoverheidSansWebText Regula" w:hAnsi="RijksoverheidSansWebText Regula" w:cs="Arial"/>
                <w:sz w:val="22"/>
                <w:szCs w:val="22"/>
              </w:rPr>
              <w:t xml:space="preserve"> van 5% genoemd, terwijl in Wens 3 wordt gevraagd om een extra percentage van de “totale loonsom van de Raamovereenkomst per jaar”. Kunt u exact definiëren wat onder deze ‘totale loonsom’ wordt verstaan (bijvoorbeeld inclusief/exclusief indirecte uren, overhead en inzet onderaannemers) en aangeven of het aangeboden </w:t>
            </w:r>
            <w:proofErr w:type="spellStart"/>
            <w:r w:rsidRPr="00502812">
              <w:rPr>
                <w:rFonts w:ascii="RijksoverheidSansWebText Regula" w:hAnsi="RijksoverheidSansWebText Regula" w:cs="Arial"/>
                <w:sz w:val="22"/>
                <w:szCs w:val="22"/>
              </w:rPr>
              <w:t>socialreturnpercentage</w:t>
            </w:r>
            <w:proofErr w:type="spellEnd"/>
            <w:r w:rsidRPr="00502812">
              <w:rPr>
                <w:rFonts w:ascii="RijksoverheidSansWebText Regula" w:hAnsi="RijksoverheidSansWebText Regula" w:cs="Arial"/>
                <w:sz w:val="22"/>
                <w:szCs w:val="22"/>
              </w:rPr>
              <w:t xml:space="preserve"> ook mag worden ingevuld met activiteiten buiten de directe uitvoering van deze opdracht, mits dit past binnen de Handleiding social return (Bijlage 15)?</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E0F1360"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De minimale uitvoeringseis op gebied van social return is 5% van de totale loonsom van de Raamovereenkomst, zie ook §4.2 van Bijlage 1 (Programma van eisen), §4.3.4 van het Beschrijvend document, §1.2 van Bijlage 15 (Handleiding Social return). Inschrijvers kunnen met wens 3 (Social return) punten scoren als zij meer dan 5% van de totale loonsom van de Raamovereenkomst investeren in social return. Onder de totale loonsom wordt verstaan alle personeelskosten die Opdrachtnemer (en diens onderaannemers maakt) in het kader van onderhavige Opdracht. In bijlage 15 (Handleiding social return) staat uitgebreid beschreven hoe het social return percentage ingevuld mag worden. Zie verder ook §1.4 van Bijlage 15 en het antwoord op vraag 22.</w:t>
            </w:r>
          </w:p>
        </w:tc>
      </w:tr>
      <w:tr w:rsidR="00CB759C" w:rsidRPr="0046769C" w14:paraId="5B66D006"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5BB21B3"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22</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77089329"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Beschrijvend document / Bijlage 1 –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F028282" w14:textId="77777777" w:rsidR="00CB759C" w:rsidRPr="00502812" w:rsidRDefault="00CB759C" w:rsidP="005D7572">
            <w:pPr>
              <w:widowControl/>
              <w:spacing w:line="240" w:lineRule="auto"/>
              <w:rPr>
                <w:rFonts w:ascii="RijksoverheidSansWebText Regula" w:hAnsi="RijksoverheidSansWebText Regula" w:cs="Arial"/>
                <w:sz w:val="22"/>
                <w:szCs w:val="22"/>
                <w:lang w:val="en-GB"/>
              </w:rPr>
            </w:pPr>
            <w:r w:rsidRPr="00502812">
              <w:rPr>
                <w:rFonts w:ascii="RijksoverheidSansWebText Regula" w:hAnsi="RijksoverheidSansWebText Regula" w:cs="Arial"/>
                <w:sz w:val="22"/>
                <w:szCs w:val="22"/>
                <w:lang w:val="en-GB"/>
              </w:rPr>
              <w:t>§4.2 Social return / Wens 3 (social return)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3E557D62"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Is onze interpretatie juist dat bij het criterium SROI geen tekst wordt verwacht, maar dat alleen een percentage bovenop de standaard 5% moet worden ingevuld en dat een uitwerking pas na gunning wordt verwacht?</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70B7EF5E"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Nee, ongeacht het antwoord van inschrijvers op wens 3 dient een Social return plan overlegd te worden. Enkel de inschrijver aan wie voorlopig is gegund dient het Social return plan te overleggen gedurende de verificatiefase (zie ook pagina 5, §4.3.4 en §6.2 van het Beschrijvend document).</w:t>
            </w:r>
          </w:p>
        </w:tc>
      </w:tr>
      <w:tr w:rsidR="00CB759C" w:rsidRPr="0046769C" w14:paraId="713B80BB"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475F28"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23</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71A475D"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Bijlage 1 – Programma van Eisen / Bijlage 13 KPI’s</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6309FB7"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§6.3 KPI’s / KPI 1.1 &amp; 1.2</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326BFCA8"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In §6.3 en Bijlage 13 staat dat de prestaties per kwartaal op totaalniveau over alle Deelnemende organisaties gezamenlijk worden beoordeeld en dat bij het niet halen van de norm een malus op de kwartaalomzet wordt toegepast. Wij gaan bij het aangaan van een samenwerking en bij onze dienstverlening altijd uit van de een partnerschap, gebaseerd op wederzijds vertrouwen en wederzijdse inzet. Hierbij is een malusregeling niet passend. Kunt u de malusregeling laten vervallen, en erop vertrouwen dat hier sprake is van wederzijdse inspanning de samenwerking tot een succes te maken?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73C89650"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Nee, het door Opdrachtgever betaalde tarief is gebaseerd op de veronderstelling dat de dienstverlening op een vooraf vastgesteld minimumniveau wordt gerealiseerd. Indien dit minimumniveau structureel niet wordt behaald, betaalt de overheid meer dan afgesproken is en achten wij compensatie gerechtvaardigd. Conform bijlage 13 KPI wordt de malus pas toegepast indien de betreffende KPI gedurende drie opeenvolgende maanden niet wordt gehaald. Daarbij worden deze drie maanden meegenomen bij het bepalen van de malus, zodat incidentele </w:t>
            </w:r>
            <w:proofErr w:type="spellStart"/>
            <w:r w:rsidRPr="00502812">
              <w:rPr>
                <w:rFonts w:ascii="RijksoverheidSansWebText Regula" w:hAnsi="RijksoverheidSansWebText Regula" w:cs="Arial"/>
                <w:sz w:val="22"/>
                <w:szCs w:val="22"/>
              </w:rPr>
              <w:t>onderprestatie</w:t>
            </w:r>
            <w:proofErr w:type="spellEnd"/>
            <w:r w:rsidRPr="00502812">
              <w:rPr>
                <w:rFonts w:ascii="RijksoverheidSansWebText Regula" w:hAnsi="RijksoverheidSansWebText Regula" w:cs="Arial"/>
                <w:sz w:val="22"/>
                <w:szCs w:val="22"/>
              </w:rPr>
              <w:t xml:space="preserve"> niet tot een malus leidt.. </w:t>
            </w:r>
          </w:p>
        </w:tc>
      </w:tr>
      <w:tr w:rsidR="00CB759C" w:rsidRPr="0046769C" w14:paraId="34B9D847"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C687F0"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24</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6559BB5B"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Bijlage 13 KPI’s </w:t>
            </w:r>
          </w:p>
          <w:p w14:paraId="3E75829A"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KPI 1.2 Klachtenratio</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D20210B"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KPI 1.2</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4A06755"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Bij KPI 1.2 wordt aangegeven dat klachten worden geregistreerd op basis van meldingen van de dienst en loggegevens van uitgevoerde ledigingen, waarbij gemiste ledigingen van vertrouwelijk papier dubbel tellen in de berekening. Kunt u bevestigen dat meldingen die na onderzoek ongegrond blijken (bijvoorbeeld door foutieve locatie of datumselectie), na gezamenlijke verificatie, volledig uit de telling worden verwijderd?</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8A8F487"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Ja, dit bevestigt Opdrachtgever zoals beschreven in de laatste alinea van KPI 1.2. Ongegronde klachten tellen niet mee voor het klachtenratio.</w:t>
            </w:r>
          </w:p>
        </w:tc>
      </w:tr>
      <w:tr w:rsidR="00CB759C" w:rsidRPr="0046769C" w14:paraId="508E371C"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AAF196"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25</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102E082"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566BACF9"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PvE UE 68 Pagina 17</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7BD7ACD0"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Ons is niet duidelijk wat hier wordt bedoeld. Kunt u deze eis laten vervallen of anders verduidelijken?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C0D9808" w14:textId="77777777" w:rsidR="00CB759C" w:rsidRPr="00502812" w:rsidRDefault="00CB759C" w:rsidP="005D7572">
            <w:pPr>
              <w:widowControl/>
              <w:spacing w:line="240" w:lineRule="auto"/>
              <w:jc w:val="both"/>
              <w:rPr>
                <w:rStyle w:val="Hyperlink"/>
                <w:rFonts w:ascii="RijksoverheidSansWebText Regula" w:hAnsi="RijksoverheidSansWebText Regula" w:cs="Arial"/>
                <w:color w:val="auto"/>
                <w:sz w:val="22"/>
                <w:szCs w:val="22"/>
                <w:u w:val="none"/>
              </w:rPr>
            </w:pPr>
            <w:r w:rsidRPr="00502812">
              <w:rPr>
                <w:rFonts w:ascii="RijksoverheidSansWebText Regula" w:hAnsi="RijksoverheidSansWebText Regula" w:cs="Arial"/>
                <w:sz w:val="22"/>
                <w:szCs w:val="22"/>
              </w:rPr>
              <w:t>U kunt alle toelichtende informatie met betrekking tot het toepassen van standaarden vinden op de website:</w:t>
            </w:r>
            <w:r>
              <w:rPr>
                <w:rFonts w:ascii="RijksoverheidSansWebText Regula" w:hAnsi="RijksoverheidSansWebText Regula" w:cs="Arial"/>
                <w:sz w:val="22"/>
                <w:szCs w:val="22"/>
              </w:rPr>
              <w:t xml:space="preserve"> </w:t>
            </w:r>
            <w:hyperlink r:id="rId13">
              <w:r w:rsidRPr="0300BB5C">
                <w:rPr>
                  <w:rStyle w:val="Hyperlink"/>
                  <w:rFonts w:ascii="RijksoverheidSansWebText Regula" w:hAnsi="RijksoverheidSansWebText Regula" w:cs="Arial"/>
                  <w:sz w:val="22"/>
                  <w:szCs w:val="22"/>
                </w:rPr>
                <w:t>https://www.forumstandaardisatie.nl/</w:t>
              </w:r>
            </w:hyperlink>
          </w:p>
        </w:tc>
      </w:tr>
      <w:tr w:rsidR="00CB759C" w:rsidRPr="0046769C" w14:paraId="1F470C40"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E4FC98" w14:textId="77777777" w:rsidR="00CB759C" w:rsidRPr="00C82067"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26</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DBB41BD" w14:textId="77777777" w:rsidR="00CB759C" w:rsidRPr="00C82067" w:rsidRDefault="00CB759C" w:rsidP="005D7572">
            <w:pPr>
              <w:widowControl/>
              <w:spacing w:line="240" w:lineRule="auto"/>
              <w:rPr>
                <w:rFonts w:ascii="RijksoverheidSansWebText Regula" w:hAnsi="RijksoverheidSansWebText Regula" w:cs="Arial"/>
                <w:color w:val="000000" w:themeColor="text1"/>
                <w:sz w:val="22"/>
                <w:szCs w:val="22"/>
              </w:rPr>
            </w:pPr>
            <w:r w:rsidRPr="00C82067">
              <w:rPr>
                <w:rFonts w:ascii="RijksoverheidSansWebText Regula" w:hAnsi="RijksoverheidSansWebText Regula" w:cs="Arial"/>
                <w:color w:val="000000" w:themeColor="text1"/>
                <w:sz w:val="22"/>
                <w:szCs w:val="22"/>
              </w:rPr>
              <w:t>2.1.3 Scope van de opdracht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53D5C680" w14:textId="77777777" w:rsidR="00CB759C" w:rsidRPr="00C82067" w:rsidRDefault="00CB759C" w:rsidP="005D7572">
            <w:pPr>
              <w:widowControl/>
              <w:spacing w:line="240" w:lineRule="auto"/>
              <w:rPr>
                <w:rFonts w:ascii="RijksoverheidSansWebText Regula" w:hAnsi="RijksoverheidSansWebText Regula" w:cs="Arial"/>
                <w:color w:val="000000" w:themeColor="text1"/>
                <w:sz w:val="22"/>
                <w:szCs w:val="22"/>
              </w:rPr>
            </w:pPr>
            <w:r w:rsidRPr="00C82067">
              <w:rPr>
                <w:rFonts w:ascii="RijksoverheidSansWebText Regula" w:hAnsi="RijksoverheidSansWebText Regula" w:cs="Arial"/>
                <w:color w:val="000000" w:themeColor="text1"/>
                <w:sz w:val="22"/>
                <w:szCs w:val="22"/>
              </w:rPr>
              <w:t>Pagina 9 "Karton"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B2D0A58" w14:textId="77777777" w:rsidR="00CB759C" w:rsidRPr="00C82067" w:rsidRDefault="00CB759C" w:rsidP="005D7572">
            <w:pPr>
              <w:widowControl/>
              <w:spacing w:line="240" w:lineRule="auto"/>
              <w:rPr>
                <w:rFonts w:ascii="RijksoverheidSansWebText Regula" w:hAnsi="RijksoverheidSansWebText Regula" w:cs="Arial"/>
                <w:color w:val="000000" w:themeColor="text1"/>
                <w:sz w:val="22"/>
                <w:szCs w:val="22"/>
              </w:rPr>
            </w:pPr>
            <w:r w:rsidRPr="00C82067">
              <w:rPr>
                <w:rFonts w:ascii="RijksoverheidSansWebText Regula" w:hAnsi="RijksoverheidSansWebText Regula" w:cs="Arial"/>
                <w:color w:val="000000" w:themeColor="text1"/>
                <w:sz w:val="22"/>
                <w:szCs w:val="22"/>
              </w:rPr>
              <w:t xml:space="preserve">u schrijft dat karton bestaat uit verpakkingsmateriaal, niet gerubriceerd papier en residu uit shredders . Kunt u bevestigen dat wij ervan uit kunnen gaan dat de onder de noemer "karton" aangeboden stroom een Bonte mengeling van papier en karton is en niet alleen karton bevat?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9F2B6C0"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Ja, dit kan de Aanbestedende dienst bevestigen al zal het merendeel karton bevatten.</w:t>
            </w:r>
          </w:p>
          <w:p w14:paraId="0F59A2FE"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7CCEA96F"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tc>
      </w:tr>
      <w:tr w:rsidR="00CB759C" w:rsidRPr="0046769C" w14:paraId="47EB43F9"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ADAFB9" w14:textId="77777777" w:rsidR="00CB759C" w:rsidRPr="00C82067"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27</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93AEFB9" w14:textId="77777777" w:rsidR="00CB759C" w:rsidRPr="00C82067"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50B69CB" w14:textId="77777777" w:rsidR="00CB759C" w:rsidRPr="00C82067"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EU16</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1E66591" w14:textId="77777777" w:rsidR="00CB759C" w:rsidRPr="00C82067"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 xml:space="preserve">Hier staat dat er gewogen moet worden op locatie. Kunt u bevestigen dat u hiermee bedoelt gewogen op de ledigingslocatie?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ED336D4"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Ja, de Aanbestedende dienst kan bevestigen dat hiermee wordt bedoeld de ledigings-locatie van een Deelnemende organisatie. UE16 heeft betrekking op het wegen van vertrouwelijk papier na inzameling op locatie van een Deelnemende organisatie.</w:t>
            </w:r>
          </w:p>
        </w:tc>
      </w:tr>
      <w:tr w:rsidR="00CB759C" w:rsidRPr="0046769C" w14:paraId="21B8384F"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279B82F2"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28</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3FB4F70"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B234724"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EU20</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036D068D"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 xml:space="preserve">Hier staat dat het materiaal op de dag van inzameling wordt aangeleverd bij de vernietigingslocatie van opdrachtnemer en daar binnen 48 uur wordt vernietigd. Kunt u bevestigen dat het papier dus binnen 48 uur na lediging moet zijn vernietigd op de locatie waar het papier na lediging wordt gebracht? Daarmee bedoelen wij dat het dus </w:t>
            </w:r>
            <w:r w:rsidRPr="0769CCA5">
              <w:rPr>
                <w:rFonts w:ascii="RijksoverheidSansWebText Regula" w:hAnsi="RijksoverheidSansWebText Regula" w:cs="Arial"/>
                <w:color w:val="000000" w:themeColor="text1"/>
                <w:sz w:val="22"/>
                <w:szCs w:val="22"/>
              </w:rPr>
              <w:lastRenderedPageBreak/>
              <w:t xml:space="preserve">niet is toegestaan het materiaal eerst naar een </w:t>
            </w:r>
            <w:proofErr w:type="spellStart"/>
            <w:r w:rsidRPr="0769CCA5">
              <w:rPr>
                <w:rFonts w:ascii="RijksoverheidSansWebText Regula" w:hAnsi="RijksoverheidSansWebText Regula" w:cs="Arial"/>
                <w:color w:val="000000" w:themeColor="text1"/>
                <w:sz w:val="22"/>
                <w:szCs w:val="22"/>
              </w:rPr>
              <w:t>overslagloactie</w:t>
            </w:r>
            <w:proofErr w:type="spellEnd"/>
            <w:r w:rsidRPr="0769CCA5">
              <w:rPr>
                <w:rFonts w:ascii="RijksoverheidSansWebText Regula" w:hAnsi="RijksoverheidSansWebText Regula" w:cs="Arial"/>
                <w:color w:val="000000" w:themeColor="text1"/>
                <w:sz w:val="22"/>
                <w:szCs w:val="22"/>
              </w:rPr>
              <w:t xml:space="preserve"> te brengen en daarna pas naar een vernietigingslocatie? (Uitgangspunt aanbesteding: Primaire doelstelling – borgen van informatiebeveiliging en vertrouwelijkheid.  Nadruk beveiliging van informatie)</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08A0F3DE"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lastRenderedPageBreak/>
              <w:t>Ja, dit kan de Aanbestedende dienst bevestigen. Tussenkomst van een overslaglocatie is hierbij niet toegestaan.</w:t>
            </w:r>
          </w:p>
        </w:tc>
      </w:tr>
      <w:tr w:rsidR="00CB759C" w:rsidRPr="0046769C" w14:paraId="0488EFDA"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54EC11" w14:textId="77777777" w:rsidR="00CB759C" w:rsidRPr="00FC46B6"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29</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BF118F2" w14:textId="77777777" w:rsidR="00CB759C" w:rsidRPr="00FC46B6"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B56F4C6" w14:textId="77777777" w:rsidR="00CB759C" w:rsidRPr="00FC46B6"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EU34</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61F9293E"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Kunt u dit verduidelijken?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2EB01D25"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Het is de Aanbestedende dienst niet precies duidelijk wat u graag verduidelijkt ziet worden. Uitvoeringseis 34 ziet op het verkopen van de restmaterialen (karton en vertrouwelijk papier) waarover Opdrachtnemer elk kwartaal een overzicht van dient te verschaffen aan Opdrachtgever middels verkooptransacties. Dit overzicht dient te bestaan uit:</w:t>
            </w:r>
          </w:p>
          <w:p w14:paraId="355AE451" w14:textId="77777777" w:rsidR="00CB759C" w:rsidRPr="00502812" w:rsidRDefault="00CB759C" w:rsidP="005D7572">
            <w:pPr>
              <w:pStyle w:val="Lijstalinea"/>
              <w:widowControl/>
              <w:numPr>
                <w:ilvl w:val="0"/>
                <w:numId w:val="1"/>
              </w:numPr>
              <w:spacing w:line="240" w:lineRule="auto"/>
              <w:jc w:val="both"/>
              <w:rPr>
                <w:sz w:val="22"/>
                <w:szCs w:val="22"/>
              </w:rPr>
            </w:pPr>
            <w:r w:rsidRPr="00502812">
              <w:rPr>
                <w:rFonts w:ascii="RijksoverheidSansWebText Regula" w:hAnsi="RijksoverheidSansWebText Regula" w:cs="Arial"/>
                <w:sz w:val="22"/>
                <w:szCs w:val="22"/>
              </w:rPr>
              <w:t>de bruto verkoopprijs per ton of kilogram,</w:t>
            </w:r>
          </w:p>
          <w:p w14:paraId="7AF5C306" w14:textId="77777777" w:rsidR="00CB759C" w:rsidRPr="00502812" w:rsidRDefault="00CB759C" w:rsidP="005D7572">
            <w:pPr>
              <w:pStyle w:val="Lijstalinea"/>
              <w:widowControl/>
              <w:numPr>
                <w:ilvl w:val="0"/>
                <w:numId w:val="1"/>
              </w:numPr>
              <w:spacing w:line="240" w:lineRule="auto"/>
              <w:jc w:val="both"/>
              <w:rPr>
                <w:sz w:val="22"/>
                <w:szCs w:val="22"/>
              </w:rPr>
            </w:pPr>
            <w:r w:rsidRPr="00502812">
              <w:rPr>
                <w:rFonts w:ascii="RijksoverheidSansWebText Regula" w:hAnsi="RijksoverheidSansWebText Regula" w:cs="Arial"/>
                <w:sz w:val="22"/>
                <w:szCs w:val="22"/>
              </w:rPr>
              <w:t>de toegepaste index en maand van verkoop,</w:t>
            </w:r>
          </w:p>
          <w:p w14:paraId="4147C7F2" w14:textId="77777777" w:rsidR="00CB759C" w:rsidRPr="00502812" w:rsidRDefault="00CB759C" w:rsidP="005D7572">
            <w:pPr>
              <w:pStyle w:val="Lijstalinea"/>
              <w:widowControl/>
              <w:numPr>
                <w:ilvl w:val="0"/>
                <w:numId w:val="1"/>
              </w:numPr>
              <w:spacing w:line="240" w:lineRule="auto"/>
              <w:jc w:val="both"/>
              <w:rPr>
                <w:sz w:val="22"/>
                <w:szCs w:val="22"/>
              </w:rPr>
            </w:pPr>
            <w:r w:rsidRPr="00502812">
              <w:rPr>
                <w:rFonts w:ascii="RijksoverheidSansWebText Regula" w:hAnsi="RijksoverheidSansWebText Regula" w:cs="Arial"/>
                <w:sz w:val="22"/>
                <w:szCs w:val="22"/>
              </w:rPr>
              <w:t>de verwerkte kostenposten,</w:t>
            </w:r>
          </w:p>
          <w:p w14:paraId="79CE7809" w14:textId="77777777" w:rsidR="00CB759C" w:rsidRPr="00502812" w:rsidRDefault="00CB759C" w:rsidP="005D7572">
            <w:pPr>
              <w:pStyle w:val="Lijstalinea"/>
              <w:widowControl/>
              <w:numPr>
                <w:ilvl w:val="0"/>
                <w:numId w:val="1"/>
              </w:numPr>
              <w:spacing w:line="240" w:lineRule="auto"/>
              <w:jc w:val="both"/>
              <w:rPr>
                <w:sz w:val="22"/>
                <w:szCs w:val="22"/>
              </w:rPr>
            </w:pPr>
            <w:r w:rsidRPr="00502812">
              <w:rPr>
                <w:rFonts w:ascii="RijksoverheidSansWebText Regula" w:hAnsi="RijksoverheidSansWebText Regula" w:cs="Arial"/>
                <w:sz w:val="22"/>
                <w:szCs w:val="22"/>
              </w:rPr>
              <w:t>de berekende netto-opbrengst en verdeling.</w:t>
            </w:r>
          </w:p>
          <w:p w14:paraId="00DFEB68"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2956AB41"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Ter controle verstrekt Opdrachtnemer op verzoek van Categoriemanagement Logistiek een kopie van de verkoopfacturen en/of afrekeningen van de betreffende papierverwerkers.</w:t>
            </w:r>
          </w:p>
          <w:p w14:paraId="7CF4B879"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5355F9D2"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Hieronder staat nader toegelicht wat onder de </w:t>
            </w:r>
            <w:r w:rsidRPr="00502812">
              <w:rPr>
                <w:rFonts w:ascii="RijksoverheidSansWebText Regula" w:hAnsi="RijksoverheidSansWebText Regula" w:cs="Arial"/>
                <w:sz w:val="22"/>
                <w:szCs w:val="22"/>
                <w:lang w:val="nl"/>
              </w:rPr>
              <w:t xml:space="preserve">opsommingsteken </w:t>
            </w:r>
            <w:r w:rsidRPr="00502812">
              <w:rPr>
                <w:rFonts w:ascii="RijksoverheidSansWebText Regula" w:hAnsi="RijksoverheidSansWebText Regula" w:cs="Arial"/>
                <w:sz w:val="22"/>
                <w:szCs w:val="22"/>
              </w:rPr>
              <w:t>wordt verstaan:</w:t>
            </w:r>
          </w:p>
          <w:p w14:paraId="245DD943" w14:textId="77777777" w:rsidR="00CB759C" w:rsidRPr="00502812" w:rsidRDefault="00CB759C" w:rsidP="005D7572">
            <w:pPr>
              <w:pStyle w:val="Lijstalinea"/>
              <w:widowControl/>
              <w:numPr>
                <w:ilvl w:val="0"/>
                <w:numId w:val="2"/>
              </w:numPr>
              <w:spacing w:line="240" w:lineRule="auto"/>
              <w:jc w:val="both"/>
              <w:rPr>
                <w:sz w:val="22"/>
                <w:szCs w:val="22"/>
              </w:rPr>
            </w:pPr>
            <w:r w:rsidRPr="00502812">
              <w:rPr>
                <w:rFonts w:ascii="RijksoverheidSansWebText Regula" w:hAnsi="RijksoverheidSansWebText Regula" w:cs="Arial"/>
                <w:sz w:val="22"/>
                <w:szCs w:val="22"/>
              </w:rPr>
              <w:t>Bij "de bruto verkoopprijs per ton of kilogram" dient u inzichtelijk te maken hoeveel euro elke ton of kilogram aan karton en vertrouwelijk papier opleverde conform de MOP-index;</w:t>
            </w:r>
          </w:p>
          <w:p w14:paraId="3F64AF5D" w14:textId="77777777" w:rsidR="00CB759C" w:rsidRPr="00502812" w:rsidRDefault="00CB759C" w:rsidP="005D7572">
            <w:pPr>
              <w:pStyle w:val="Lijstalinea"/>
              <w:widowControl/>
              <w:numPr>
                <w:ilvl w:val="0"/>
                <w:numId w:val="1"/>
              </w:numPr>
              <w:spacing w:line="240" w:lineRule="auto"/>
              <w:jc w:val="both"/>
              <w:rPr>
                <w:sz w:val="22"/>
                <w:szCs w:val="22"/>
              </w:rPr>
            </w:pPr>
            <w:r w:rsidRPr="00502812">
              <w:rPr>
                <w:rFonts w:ascii="RijksoverheidSansWebText Regula" w:hAnsi="RijksoverheidSansWebText Regula" w:cs="Arial"/>
                <w:sz w:val="22"/>
                <w:szCs w:val="22"/>
              </w:rPr>
              <w:t>Bij "de toegepaste index en maand van verkoop" dient u inzichtelijk te maken welke maand van de MOP-index is gehanteerd in de berekening van de verkoop van karton en vertrouwelijk papier;</w:t>
            </w:r>
          </w:p>
          <w:p w14:paraId="14A85C54" w14:textId="77777777" w:rsidR="00CB759C" w:rsidRPr="00502812" w:rsidRDefault="00CB759C" w:rsidP="005D7572">
            <w:pPr>
              <w:pStyle w:val="Lijstalinea"/>
              <w:widowControl/>
              <w:numPr>
                <w:ilvl w:val="0"/>
                <w:numId w:val="1"/>
              </w:numPr>
              <w:spacing w:line="240" w:lineRule="auto"/>
              <w:jc w:val="both"/>
              <w:rPr>
                <w:sz w:val="22"/>
                <w:szCs w:val="22"/>
              </w:rPr>
            </w:pPr>
            <w:r w:rsidRPr="00502812">
              <w:rPr>
                <w:rFonts w:ascii="RijksoverheidSansWebText Regula" w:hAnsi="RijksoverheidSansWebText Regula" w:cs="Arial"/>
                <w:sz w:val="22"/>
                <w:szCs w:val="22"/>
              </w:rPr>
              <w:t>Bij "de verwerkte kostenposten" dient u inzichtelijk te maken welke kostenposten van toepassing waren op de verwerking en/of verkoop van karton en vertrouwelijk papier;</w:t>
            </w:r>
          </w:p>
          <w:p w14:paraId="19EAB851" w14:textId="77777777" w:rsidR="00CB759C" w:rsidRPr="00502812" w:rsidRDefault="00CB759C" w:rsidP="005D7572">
            <w:pPr>
              <w:pStyle w:val="Lijstalinea"/>
              <w:widowControl/>
              <w:numPr>
                <w:ilvl w:val="0"/>
                <w:numId w:val="1"/>
              </w:numPr>
              <w:spacing w:line="240" w:lineRule="auto"/>
              <w:jc w:val="both"/>
              <w:rPr>
                <w:sz w:val="22"/>
                <w:szCs w:val="22"/>
              </w:rPr>
            </w:pPr>
            <w:r w:rsidRPr="00502812">
              <w:rPr>
                <w:rFonts w:ascii="RijksoverheidSansWebText Regula" w:hAnsi="RijksoverheidSansWebText Regula" w:cs="Arial"/>
                <w:sz w:val="22"/>
                <w:szCs w:val="22"/>
              </w:rPr>
              <w:t>Bij "de berekende netto-opbrengst en verdeling" dient u inzichtelijk te maken wat de netto-opbrengsten zijn van het verkochte karton en vertrouwelijk papier. Ook dient u hier, conform uw antwoord in cel F75 op tabblad 3. Verwerking van Bijlage D (Prijzenblad), inzichtelijk te maken hoeveel procent van de netto-opbrengsten toekomen aan Opdrachtnemer (c.q. % afslag op MOP) en hoeveel aan Opdrachtgever.</w:t>
            </w:r>
          </w:p>
          <w:p w14:paraId="5CADBEEF"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1082C9EB"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Bovenstaande verduidelijking is tevens opgenomen in een nieuwe versie van het Programma van eisen (Bijlage 1).</w:t>
            </w:r>
          </w:p>
        </w:tc>
      </w:tr>
      <w:tr w:rsidR="00CB759C" w:rsidRPr="0046769C" w14:paraId="67CFC46F"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4662982" w14:textId="77777777" w:rsidR="00CB759C" w:rsidRPr="00E71302" w:rsidRDefault="00CB759C" w:rsidP="005D7572">
            <w:pPr>
              <w:widowControl/>
              <w:spacing w:line="240" w:lineRule="auto"/>
              <w:rPr>
                <w:rFonts w:ascii="RijksoverheidSansWebText Regula" w:hAnsi="RijksoverheidSansWebText Regula" w:cs="Arial"/>
                <w:sz w:val="22"/>
                <w:szCs w:val="22"/>
              </w:rPr>
            </w:pPr>
            <w:r w:rsidRPr="00E71302">
              <w:rPr>
                <w:rFonts w:ascii="RijksoverheidSansWebText Regula" w:hAnsi="RijksoverheidSansWebText Regula" w:cs="Arial"/>
                <w:sz w:val="22"/>
                <w:szCs w:val="22"/>
              </w:rPr>
              <w:t>30</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2E531341" w14:textId="77777777" w:rsidR="00CB759C" w:rsidRPr="00E71302" w:rsidRDefault="00CB759C" w:rsidP="005D7572">
            <w:pPr>
              <w:widowControl/>
              <w:spacing w:line="240" w:lineRule="auto"/>
              <w:rPr>
                <w:rFonts w:ascii="RijksoverheidSansWebText Regula" w:hAnsi="RijksoverheidSansWebText Regula" w:cs="Arial"/>
                <w:sz w:val="22"/>
                <w:szCs w:val="22"/>
              </w:rPr>
            </w:pPr>
            <w:r w:rsidRPr="00E71302">
              <w:rPr>
                <w:rFonts w:ascii="RijksoverheidSansWebText Regula" w:hAnsi="RijksoverheidSansWebText Regula" w:cs="Arial"/>
                <w:sz w:val="22"/>
                <w:szCs w:val="22"/>
              </w:rPr>
              <w:t>Bijlage 2. Raamovereenkomst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41672D7" w14:textId="77777777" w:rsidR="00CB759C" w:rsidRPr="00E71302" w:rsidRDefault="00CB759C" w:rsidP="005D7572">
            <w:pPr>
              <w:widowControl/>
              <w:spacing w:line="240" w:lineRule="auto"/>
              <w:rPr>
                <w:rFonts w:ascii="RijksoverheidSansWebText Regula" w:hAnsi="RijksoverheidSansWebText Regula" w:cs="Arial"/>
                <w:sz w:val="22"/>
                <w:szCs w:val="22"/>
              </w:rPr>
            </w:pPr>
            <w:r w:rsidRPr="00E71302">
              <w:rPr>
                <w:rFonts w:ascii="RijksoverheidSansWebText Regula" w:hAnsi="RijksoverheidSansWebText Regula" w:cs="Arial"/>
                <w:sz w:val="22"/>
                <w:szCs w:val="22"/>
              </w:rPr>
              <w:t>art. 12.5</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2C406DDC" w14:textId="77777777" w:rsidR="00CB759C" w:rsidRPr="00E71302" w:rsidRDefault="00CB759C" w:rsidP="005D7572">
            <w:pPr>
              <w:widowControl/>
              <w:spacing w:line="240" w:lineRule="auto"/>
              <w:rPr>
                <w:rFonts w:ascii="RijksoverheidSansWebText Regula" w:hAnsi="RijksoverheidSansWebText Regula" w:cs="Arial"/>
                <w:sz w:val="22"/>
                <w:szCs w:val="22"/>
              </w:rPr>
            </w:pPr>
            <w:r w:rsidRPr="00E71302">
              <w:rPr>
                <w:rFonts w:ascii="RijksoverheidSansWebText Regula" w:hAnsi="RijksoverheidSansWebText Regula" w:cs="Arial"/>
                <w:sz w:val="22"/>
                <w:szCs w:val="22"/>
              </w:rPr>
              <w:t>Wij kunnen niet akkoord gaan met artikel 12.5.</w:t>
            </w:r>
            <w:r w:rsidRPr="00E71302">
              <w:br/>
            </w:r>
            <w:r w:rsidRPr="00E71302">
              <w:rPr>
                <w:rFonts w:ascii="RijksoverheidSansWebText Regula" w:hAnsi="RijksoverheidSansWebText Regula" w:cs="Arial"/>
                <w:sz w:val="22"/>
                <w:szCs w:val="22"/>
              </w:rPr>
              <w:t>Dit artikel lijkt te bepalen dat schade aan eigendommen van Opdrachtnemer, ook wanneer deze schade wordt veroorzaakt door (medewerkers van) de deelnemende organisatie, voor rekening en risico van Opdrachtnemer komt. Hier kunnen wij niet mee akkoord gaan.</w:t>
            </w:r>
            <w:r w:rsidRPr="00E71302">
              <w:br/>
            </w:r>
            <w:r w:rsidRPr="00E71302">
              <w:rPr>
                <w:rFonts w:ascii="RijksoverheidSansWebText Regula" w:hAnsi="RijksoverheidSansWebText Regula" w:cs="Arial"/>
                <w:sz w:val="22"/>
                <w:szCs w:val="22"/>
              </w:rPr>
              <w:t>Op grond van het algemene aansprakelijkheidsrecht (artikel 6:162 BW) komt schade die is veroorzaakt door toerekenbaar handelen of nalaten in beginsel voor rekening van de partij die deze schade veroorzaakt. Daarnaast is deze bepaling in strijd met de redelijkheid en billijkheid als bedoeld in artikel 6:248 BW.</w:t>
            </w:r>
            <w:r w:rsidRPr="00E71302">
              <w:br/>
            </w:r>
            <w:r w:rsidRPr="00E71302">
              <w:rPr>
                <w:rFonts w:ascii="RijksoverheidSansWebText Regula" w:hAnsi="RijksoverheidSansWebText Regula" w:cs="Arial"/>
                <w:sz w:val="22"/>
                <w:szCs w:val="22"/>
              </w:rPr>
              <w:t>Wij verzoeken daarom dit artikel te laten vervallen, of om aanpassing dan wel bevestiging dat schade veroorzaakt door de deelnemende organisatie niet voor rekening van Opdrachtnemer komt.</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AB23E46" w14:textId="658BC656" w:rsidR="00591258" w:rsidRPr="00E71302" w:rsidRDefault="00591258" w:rsidP="00591258">
            <w:pPr>
              <w:widowControl/>
              <w:spacing w:line="240" w:lineRule="auto"/>
              <w:jc w:val="both"/>
              <w:rPr>
                <w:rFonts w:ascii="RijksoverheidSansWebText Regula" w:hAnsi="RijksoverheidSansWebText Regula" w:cs="Arial"/>
                <w:sz w:val="22"/>
                <w:szCs w:val="22"/>
              </w:rPr>
            </w:pPr>
            <w:r w:rsidRPr="00E71302">
              <w:rPr>
                <w:rFonts w:ascii="RijksoverheidSansWebText Regula" w:hAnsi="RijksoverheidSansWebText Regula" w:cs="Arial"/>
                <w:sz w:val="22"/>
                <w:szCs w:val="22"/>
              </w:rPr>
              <w:t xml:space="preserve">Uw aanname is niet correct. Artikel 12.5 van de </w:t>
            </w:r>
            <w:r w:rsidR="009B6002" w:rsidRPr="00E71302">
              <w:rPr>
                <w:rFonts w:ascii="RijksoverheidSansWebText Regula" w:hAnsi="RijksoverheidSansWebText Regula" w:cs="Arial"/>
                <w:sz w:val="22"/>
                <w:szCs w:val="22"/>
              </w:rPr>
              <w:t>R</w:t>
            </w:r>
            <w:r w:rsidRPr="00E71302">
              <w:rPr>
                <w:rFonts w:ascii="RijksoverheidSansWebText Regula" w:hAnsi="RijksoverheidSansWebText Regula" w:cs="Arial"/>
                <w:sz w:val="22"/>
                <w:szCs w:val="22"/>
              </w:rPr>
              <w:t>aamovereenkomst</w:t>
            </w:r>
            <w:r w:rsidR="009B6002" w:rsidRPr="00E71302">
              <w:rPr>
                <w:rFonts w:ascii="RijksoverheidSansWebText Regula" w:hAnsi="RijksoverheidSansWebText Regula" w:cs="Arial"/>
                <w:sz w:val="22"/>
                <w:szCs w:val="22"/>
              </w:rPr>
              <w:t xml:space="preserve"> (Bijlage 2a) </w:t>
            </w:r>
            <w:r w:rsidRPr="00E71302">
              <w:rPr>
                <w:rFonts w:ascii="RijksoverheidSansWebText Regula" w:hAnsi="RijksoverheidSansWebText Regula" w:cs="Arial"/>
                <w:sz w:val="22"/>
                <w:szCs w:val="22"/>
              </w:rPr>
              <w:t>regelt dat eventuele schade veroorzaakt door Opdrachtgever</w:t>
            </w:r>
            <w:r w:rsidR="008272D2">
              <w:rPr>
                <w:rFonts w:ascii="RijksoverheidSansWebText Regula" w:hAnsi="RijksoverheidSansWebText Regula" w:cs="Arial"/>
                <w:sz w:val="22"/>
                <w:szCs w:val="22"/>
              </w:rPr>
              <w:t xml:space="preserve"> (c.q. een Deelnemende organisatie) </w:t>
            </w:r>
            <w:r w:rsidRPr="00E71302">
              <w:rPr>
                <w:rFonts w:ascii="RijksoverheidSansWebText Regula" w:hAnsi="RijksoverheidSansWebText Regula" w:cs="Arial"/>
                <w:sz w:val="22"/>
                <w:szCs w:val="22"/>
              </w:rPr>
              <w:t>aan eigendommen van Opdrachtnemer verhaald worden op de verzekering van de Opdrachtnemer.  Als de verzekering deze schade niet dekt, dan wordt de dagwaarde door een extern onafhankelijk schadebedrijf vastgesteld. De kosten voor het opmaken van dit schaderapport komen voor rekening van zowel Opdrachtgever en Opdrachtnemer. Het schadebedrag (dat zal blijken uit dit schaderapport) wordt door Opdrachtgever</w:t>
            </w:r>
            <w:r w:rsidR="008272D2">
              <w:rPr>
                <w:rFonts w:ascii="RijksoverheidSansWebText Regula" w:hAnsi="RijksoverheidSansWebText Regula" w:cs="Arial"/>
                <w:sz w:val="22"/>
                <w:szCs w:val="22"/>
              </w:rPr>
              <w:t xml:space="preserve"> (c.q. Deelnemende organisatie) binnen één (1) kalendermaand</w:t>
            </w:r>
            <w:r w:rsidRPr="00E71302">
              <w:rPr>
                <w:rFonts w:ascii="RijksoverheidSansWebText Regula" w:hAnsi="RijksoverheidSansWebText Regula" w:cs="Arial"/>
                <w:sz w:val="22"/>
                <w:szCs w:val="22"/>
              </w:rPr>
              <w:t xml:space="preserve"> betaald aan Opdrachtnemer. </w:t>
            </w:r>
            <w:r w:rsidR="008272D2" w:rsidRPr="008272D2">
              <w:rPr>
                <w:rFonts w:ascii="RijksoverheidSansWebText Regula" w:hAnsi="RijksoverheidSansWebText Regula" w:cs="Arial"/>
                <w:sz w:val="22"/>
                <w:szCs w:val="22"/>
              </w:rPr>
              <w:t>Deze betaaltermijn gaat in direct na het moment waarop de schade hersteld is, danwel de eigendommen door Opdrachtnemer zijn vervangen.</w:t>
            </w:r>
            <w:r w:rsidR="008272D2">
              <w:rPr>
                <w:rFonts w:ascii="RijksoverheidSansWebText Regula" w:hAnsi="RijksoverheidSansWebText Regula" w:cs="Arial"/>
                <w:sz w:val="22"/>
                <w:szCs w:val="22"/>
              </w:rPr>
              <w:t xml:space="preserve"> A</w:t>
            </w:r>
            <w:r w:rsidRPr="00E71302">
              <w:rPr>
                <w:rFonts w:ascii="RijksoverheidSansWebText Regula" w:hAnsi="RijksoverheidSansWebText Regula" w:cs="Arial"/>
                <w:sz w:val="22"/>
                <w:szCs w:val="22"/>
              </w:rPr>
              <w:t xml:space="preserve">rtikel 12.5 van de </w:t>
            </w:r>
            <w:r w:rsidR="008272D2">
              <w:rPr>
                <w:rFonts w:ascii="RijksoverheidSansWebText Regula" w:hAnsi="RijksoverheidSansWebText Regula" w:cs="Arial"/>
                <w:sz w:val="22"/>
                <w:szCs w:val="22"/>
              </w:rPr>
              <w:t>R</w:t>
            </w:r>
            <w:r w:rsidRPr="00E71302">
              <w:rPr>
                <w:rFonts w:ascii="RijksoverheidSansWebText Regula" w:hAnsi="RijksoverheidSansWebText Regula" w:cs="Arial"/>
                <w:sz w:val="22"/>
                <w:szCs w:val="22"/>
              </w:rPr>
              <w:t>aamovereenkomst</w:t>
            </w:r>
            <w:r w:rsidR="008272D2">
              <w:rPr>
                <w:rFonts w:ascii="RijksoverheidSansWebText Regula" w:hAnsi="RijksoverheidSansWebText Regula" w:cs="Arial"/>
                <w:sz w:val="22"/>
                <w:szCs w:val="22"/>
              </w:rPr>
              <w:t xml:space="preserve"> (Bijlage 2a) blijft </w:t>
            </w:r>
            <w:r w:rsidRPr="00E71302">
              <w:rPr>
                <w:rFonts w:ascii="RijksoverheidSansWebText Regula" w:hAnsi="RijksoverheidSansWebText Regula" w:cs="Arial"/>
                <w:sz w:val="22"/>
                <w:szCs w:val="22"/>
              </w:rPr>
              <w:t xml:space="preserve">ongewijzigd </w:t>
            </w:r>
            <w:r w:rsidR="008272D2">
              <w:rPr>
                <w:rFonts w:ascii="RijksoverheidSansWebText Regula" w:hAnsi="RijksoverheidSansWebText Regula" w:cs="Arial"/>
                <w:sz w:val="22"/>
                <w:szCs w:val="22"/>
              </w:rPr>
              <w:t>van toepassing</w:t>
            </w:r>
            <w:r w:rsidRPr="00E71302">
              <w:rPr>
                <w:rFonts w:ascii="RijksoverheidSansWebText Regula" w:hAnsi="RijksoverheidSansWebText Regula" w:cs="Arial"/>
                <w:sz w:val="22"/>
                <w:szCs w:val="22"/>
              </w:rPr>
              <w:t xml:space="preserve">. </w:t>
            </w:r>
          </w:p>
          <w:p w14:paraId="3EC35CE6" w14:textId="55B84EC2" w:rsidR="00CB759C" w:rsidRPr="00E71302" w:rsidRDefault="00CB759C" w:rsidP="005D7572">
            <w:pPr>
              <w:widowControl/>
              <w:spacing w:line="240" w:lineRule="auto"/>
              <w:jc w:val="both"/>
              <w:rPr>
                <w:rFonts w:ascii="RijksoverheidSansWebText Regula" w:hAnsi="RijksoverheidSansWebText Regula" w:cs="Arial"/>
                <w:sz w:val="22"/>
                <w:szCs w:val="22"/>
              </w:rPr>
            </w:pPr>
          </w:p>
        </w:tc>
      </w:tr>
      <w:tr w:rsidR="00591258" w:rsidRPr="0046769C" w14:paraId="6F4700F1"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AFD135" w14:textId="77777777" w:rsidR="00591258" w:rsidRPr="0046769C" w:rsidRDefault="00591258" w:rsidP="00591258">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31</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7BF9B3E5" w14:textId="77777777" w:rsidR="00591258" w:rsidRPr="00591258" w:rsidRDefault="00591258" w:rsidP="00591258">
            <w:pPr>
              <w:widowControl/>
              <w:spacing w:line="240" w:lineRule="auto"/>
              <w:rPr>
                <w:rFonts w:ascii="RijksoverheidSansWebText Regula" w:hAnsi="RijksoverheidSansWebText Regula" w:cs="Arial"/>
                <w:sz w:val="22"/>
                <w:szCs w:val="22"/>
              </w:rPr>
            </w:pPr>
            <w:r w:rsidRPr="00591258">
              <w:rPr>
                <w:rFonts w:ascii="RijksoverheidSansWebText Regula" w:hAnsi="RijksoverheidSansWebText Regula" w:cs="Arial"/>
                <w:sz w:val="22"/>
                <w:szCs w:val="22"/>
              </w:rPr>
              <w:t>3. Uitsluitingsgronden en geschiktheidseisen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57749A2" w14:textId="77777777" w:rsidR="00591258" w:rsidRPr="00591258" w:rsidRDefault="00591258" w:rsidP="00591258">
            <w:pPr>
              <w:widowControl/>
              <w:spacing w:line="240" w:lineRule="auto"/>
              <w:rPr>
                <w:rFonts w:ascii="RijksoverheidSansWebText Regula" w:hAnsi="RijksoverheidSansWebText Regula" w:cs="Arial"/>
                <w:sz w:val="22"/>
                <w:szCs w:val="22"/>
              </w:rPr>
            </w:pPr>
            <w:r w:rsidRPr="00591258">
              <w:rPr>
                <w:rFonts w:ascii="RijksoverheidSansWebText Regula" w:hAnsi="RijksoverheidSansWebText Regula" w:cs="Arial"/>
                <w:sz w:val="22"/>
                <w:szCs w:val="22"/>
              </w:rPr>
              <w:t>Bewijsmiddelen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3C50A5FE" w14:textId="77777777" w:rsidR="00591258" w:rsidRPr="00591258" w:rsidRDefault="00591258" w:rsidP="00591258">
            <w:pPr>
              <w:widowControl/>
              <w:spacing w:line="240" w:lineRule="auto"/>
              <w:rPr>
                <w:rFonts w:ascii="RijksoverheidSansWebText Regula" w:hAnsi="RijksoverheidSansWebText Regula" w:cs="Arial"/>
                <w:sz w:val="22"/>
                <w:szCs w:val="22"/>
              </w:rPr>
            </w:pPr>
            <w:r w:rsidRPr="00591258">
              <w:rPr>
                <w:rFonts w:ascii="RijksoverheidSansWebText Regula" w:hAnsi="RijksoverheidSansWebText Regula" w:cs="Arial"/>
                <w:sz w:val="22"/>
                <w:szCs w:val="22"/>
              </w:rPr>
              <w:t>De entiteit die karton inzamelt is eigenaar van de entiteit die het vertrouwelijk papier inzamelt. Volstaat het om bewijsmiddelen als Gedragsverklaring, verklaring belastingdienst en FED formulier alleen van de eigenaar in te sturen?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08A2F96A" w14:textId="3701EF79" w:rsidR="00591258" w:rsidRPr="00591258" w:rsidRDefault="00AA3411" w:rsidP="00AA3411">
            <w:pPr>
              <w:widowControl/>
              <w:spacing w:line="240" w:lineRule="auto"/>
              <w:jc w:val="both"/>
              <w:rPr>
                <w:rFonts w:ascii="RijksoverheidSansWebText Regula" w:hAnsi="RijksoverheidSansWebText Regula" w:cs="Arial"/>
                <w:sz w:val="22"/>
                <w:szCs w:val="22"/>
              </w:rPr>
            </w:pPr>
            <w:r>
              <w:rPr>
                <w:rFonts w:ascii="RijksoverheidSansWebText Regula" w:hAnsi="RijksoverheidSansWebText Regula" w:cs="Arial"/>
                <w:sz w:val="22"/>
                <w:szCs w:val="22"/>
              </w:rPr>
              <w:t>De Aanbestedende dienst</w:t>
            </w:r>
            <w:r w:rsidR="00591258" w:rsidRPr="00591258">
              <w:rPr>
                <w:rFonts w:ascii="RijksoverheidSansWebText Regula" w:hAnsi="RijksoverheidSansWebText Regula" w:cs="Arial"/>
                <w:sz w:val="22"/>
                <w:szCs w:val="22"/>
              </w:rPr>
              <w:t xml:space="preserve"> begrijp</w:t>
            </w:r>
            <w:r>
              <w:rPr>
                <w:rFonts w:ascii="RijksoverheidSansWebText Regula" w:hAnsi="RijksoverheidSansWebText Regula" w:cs="Arial"/>
                <w:sz w:val="22"/>
                <w:szCs w:val="22"/>
              </w:rPr>
              <w:t>t</w:t>
            </w:r>
            <w:r w:rsidR="00591258" w:rsidRPr="00591258">
              <w:rPr>
                <w:rFonts w:ascii="RijksoverheidSansWebText Regula" w:hAnsi="RijksoverheidSansWebText Regula" w:cs="Arial"/>
                <w:sz w:val="22"/>
                <w:szCs w:val="22"/>
              </w:rPr>
              <w:t xml:space="preserve"> uw vraag niet</w:t>
            </w:r>
            <w:r>
              <w:rPr>
                <w:rFonts w:ascii="RijksoverheidSansWebText Regula" w:hAnsi="RijksoverheidSansWebText Regula" w:cs="Arial"/>
                <w:sz w:val="22"/>
                <w:szCs w:val="22"/>
              </w:rPr>
              <w:t xml:space="preserve"> helemaal</w:t>
            </w:r>
            <w:r w:rsidR="00591258" w:rsidRPr="00591258">
              <w:rPr>
                <w:rFonts w:ascii="RijksoverheidSansWebText Regula" w:hAnsi="RijksoverheidSansWebText Regula" w:cs="Arial"/>
                <w:sz w:val="22"/>
                <w:szCs w:val="22"/>
              </w:rPr>
              <w:t xml:space="preserve">. </w:t>
            </w:r>
            <w:r>
              <w:rPr>
                <w:rFonts w:ascii="RijksoverheidSansWebText Regula" w:hAnsi="RijksoverheidSansWebText Regula" w:cs="Arial"/>
                <w:sz w:val="22"/>
                <w:szCs w:val="22"/>
              </w:rPr>
              <w:t>Inschrijvers zijn</w:t>
            </w:r>
            <w:r w:rsidR="00591258" w:rsidRPr="00591258">
              <w:rPr>
                <w:rFonts w:ascii="RijksoverheidSansWebText Regula" w:hAnsi="RijksoverheidSansWebText Regula" w:cs="Arial"/>
                <w:sz w:val="22"/>
                <w:szCs w:val="22"/>
              </w:rPr>
              <w:t xml:space="preserve"> verplicht om het UEA </w:t>
            </w:r>
            <w:r>
              <w:rPr>
                <w:rFonts w:ascii="RijksoverheidSansWebText Regula" w:hAnsi="RijksoverheidSansWebText Regula" w:cs="Arial"/>
                <w:sz w:val="22"/>
                <w:szCs w:val="22"/>
              </w:rPr>
              <w:t xml:space="preserve">(Bijlage A) </w:t>
            </w:r>
            <w:r w:rsidR="00591258" w:rsidRPr="00591258">
              <w:rPr>
                <w:rFonts w:ascii="RijksoverheidSansWebText Regula" w:hAnsi="RijksoverheidSansWebText Regula" w:cs="Arial"/>
                <w:sz w:val="22"/>
                <w:szCs w:val="22"/>
              </w:rPr>
              <w:t>in te dienen alsook de onderaannemers waarop een beroep wordt gedaan voor de geschiktheidseisen</w:t>
            </w:r>
            <w:r>
              <w:rPr>
                <w:rFonts w:ascii="RijksoverheidSansWebText Regula" w:hAnsi="RijksoverheidSansWebText Regula" w:cs="Arial"/>
                <w:sz w:val="22"/>
                <w:szCs w:val="22"/>
              </w:rPr>
              <w:t xml:space="preserve"> (in deel II C van het UEA)</w:t>
            </w:r>
            <w:r w:rsidR="00591258" w:rsidRPr="00591258">
              <w:rPr>
                <w:rFonts w:ascii="RijksoverheidSansWebText Regula" w:hAnsi="RijksoverheidSansWebText Regula" w:cs="Arial"/>
                <w:sz w:val="22"/>
                <w:szCs w:val="22"/>
              </w:rPr>
              <w:t xml:space="preserve">. Degene die verplicht zijn het UEA in te dienen, moeten ook de onderliggende bewijsstukken </w:t>
            </w:r>
            <w:r w:rsidR="00591258" w:rsidRPr="00591258">
              <w:rPr>
                <w:rFonts w:ascii="RijksoverheidSansWebText Regula" w:hAnsi="RijksoverheidSansWebText Regula" w:cs="Arial"/>
                <w:sz w:val="22"/>
                <w:szCs w:val="22"/>
              </w:rPr>
              <w:lastRenderedPageBreak/>
              <w:t xml:space="preserve">aanleveren bij verificatie. </w:t>
            </w:r>
            <w:r>
              <w:rPr>
                <w:rFonts w:ascii="RijksoverheidSansWebText Regula" w:hAnsi="RijksoverheidSansWebText Regula" w:cs="Arial"/>
                <w:sz w:val="22"/>
                <w:szCs w:val="22"/>
              </w:rPr>
              <w:t xml:space="preserve">Op pagina 4 en 5 van het Beschrijvend document staat welke documenten bij inschrijving en verificatie ingediend </w:t>
            </w:r>
            <w:r>
              <w:rPr>
                <w:rFonts w:ascii="RijksoverheidSansWebText Regula" w:hAnsi="RijksoverheidSansWebText Regula" w:cs="Arial"/>
                <w:sz w:val="22"/>
                <w:szCs w:val="22"/>
              </w:rPr>
              <w:t>moeten worden.</w:t>
            </w:r>
          </w:p>
        </w:tc>
      </w:tr>
      <w:tr w:rsidR="00591258" w:rsidRPr="0046769C" w14:paraId="76F35461"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1FC088D" w14:textId="77777777" w:rsidR="00591258" w:rsidRPr="0046769C" w:rsidRDefault="00591258" w:rsidP="00591258">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lastRenderedPageBreak/>
              <w:t>32</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0CE0CB63" w14:textId="77777777" w:rsidR="00591258" w:rsidRPr="00591258" w:rsidRDefault="00591258" w:rsidP="00591258">
            <w:pPr>
              <w:widowControl/>
              <w:spacing w:line="240" w:lineRule="auto"/>
              <w:rPr>
                <w:rFonts w:ascii="RijksoverheidSansWebText Regula" w:hAnsi="RijksoverheidSansWebText Regula" w:cs="Arial"/>
                <w:sz w:val="22"/>
                <w:szCs w:val="22"/>
              </w:rPr>
            </w:pPr>
            <w:r w:rsidRPr="00591258">
              <w:rPr>
                <w:rFonts w:ascii="RijksoverheidSansWebText Regula" w:hAnsi="RijksoverheidSansWebText Regula" w:cs="Arial"/>
                <w:sz w:val="22"/>
                <w:szCs w:val="22"/>
              </w:rPr>
              <w:t>3. Uitsluitingsgronden en geschiktheidseisen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6E7575A" w14:textId="77777777" w:rsidR="00591258" w:rsidRPr="00591258" w:rsidRDefault="00591258" w:rsidP="00591258">
            <w:pPr>
              <w:widowControl/>
              <w:spacing w:line="240" w:lineRule="auto"/>
              <w:rPr>
                <w:rFonts w:ascii="RijksoverheidSansWebText Regula" w:hAnsi="RijksoverheidSansWebText Regula" w:cs="Arial"/>
                <w:sz w:val="22"/>
                <w:szCs w:val="22"/>
              </w:rPr>
            </w:pPr>
            <w:r w:rsidRPr="00591258">
              <w:rPr>
                <w:rFonts w:ascii="RijksoverheidSansWebText Regula" w:hAnsi="RijksoverheidSansWebText Regula" w:cs="Arial"/>
                <w:sz w:val="22"/>
                <w:szCs w:val="22"/>
              </w:rPr>
              <w:t>FED formulier</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40EEEFD" w14:textId="77777777" w:rsidR="00591258" w:rsidRPr="00591258" w:rsidRDefault="00591258" w:rsidP="00591258">
            <w:pPr>
              <w:widowControl/>
              <w:spacing w:line="240" w:lineRule="auto"/>
              <w:rPr>
                <w:rFonts w:ascii="RijksoverheidSansWebText Regula" w:hAnsi="RijksoverheidSansWebText Regula" w:cs="Arial"/>
                <w:sz w:val="22"/>
                <w:szCs w:val="22"/>
              </w:rPr>
            </w:pPr>
            <w:r w:rsidRPr="00591258">
              <w:rPr>
                <w:rFonts w:ascii="RijksoverheidSansWebText Regula" w:hAnsi="RijksoverheidSansWebText Regula" w:cs="Arial"/>
                <w:sz w:val="22"/>
                <w:szCs w:val="22"/>
              </w:rPr>
              <w:t xml:space="preserve">Inschrijver doet een beroep op technische bekwaamheid van onderaannemers, maar niet op financieel economische draagkracht van </w:t>
            </w:r>
            <w:proofErr w:type="spellStart"/>
            <w:r w:rsidRPr="00591258">
              <w:rPr>
                <w:rFonts w:ascii="RijksoverheidSansWebText Regula" w:hAnsi="RijksoverheidSansWebText Regula" w:cs="Arial"/>
                <w:sz w:val="22"/>
                <w:szCs w:val="22"/>
              </w:rPr>
              <w:t>onderannemers</w:t>
            </w:r>
            <w:proofErr w:type="spellEnd"/>
            <w:r w:rsidRPr="00591258">
              <w:rPr>
                <w:rFonts w:ascii="RijksoverheidSansWebText Regula" w:hAnsi="RijksoverheidSansWebText Regula" w:cs="Arial"/>
                <w:sz w:val="22"/>
                <w:szCs w:val="22"/>
              </w:rPr>
              <w:t>. Klopt onze aanname dat in dat geval het FED formulier alleen door inschrijver dient te worden ingevuld?</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B2C505F" w14:textId="77777777" w:rsidR="00591258" w:rsidRPr="00591258" w:rsidRDefault="00591258" w:rsidP="00591258">
            <w:pPr>
              <w:widowControl/>
              <w:spacing w:line="240" w:lineRule="auto"/>
              <w:jc w:val="both"/>
              <w:rPr>
                <w:rFonts w:ascii="RijksoverheidSansWebText Regula" w:hAnsi="RijksoverheidSansWebText Regula" w:cs="Arial"/>
                <w:sz w:val="22"/>
                <w:szCs w:val="22"/>
              </w:rPr>
            </w:pPr>
            <w:r w:rsidRPr="00591258">
              <w:rPr>
                <w:rFonts w:ascii="RijksoverheidSansWebText Regula" w:hAnsi="RijksoverheidSansWebText Regula" w:cs="Arial"/>
                <w:sz w:val="22"/>
                <w:szCs w:val="22"/>
              </w:rPr>
              <w:t> Ja, uw aanname is correct.</w:t>
            </w:r>
          </w:p>
          <w:p w14:paraId="5ABF4628" w14:textId="5D0D8821" w:rsidR="00591258" w:rsidRPr="00591258" w:rsidRDefault="00591258" w:rsidP="00591258">
            <w:pPr>
              <w:widowControl/>
              <w:spacing w:line="240" w:lineRule="auto"/>
              <w:jc w:val="both"/>
              <w:rPr>
                <w:rFonts w:ascii="RijksoverheidSansWebText Regula" w:hAnsi="RijksoverheidSansWebText Regula" w:cs="Arial"/>
                <w:sz w:val="22"/>
                <w:szCs w:val="22"/>
              </w:rPr>
            </w:pPr>
          </w:p>
        </w:tc>
      </w:tr>
      <w:tr w:rsidR="00CB759C" w:rsidRPr="0046769C" w14:paraId="1F023D01"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F903FF" w14:textId="77777777" w:rsidR="00CB759C" w:rsidRPr="002001C9" w:rsidRDefault="00CB759C" w:rsidP="005D7572">
            <w:pPr>
              <w:widowControl/>
              <w:spacing w:line="240" w:lineRule="auto"/>
              <w:rPr>
                <w:rFonts w:ascii="RijksoverheidSansWebText Regula" w:hAnsi="RijksoverheidSansWebText Regula" w:cs="Arial"/>
                <w:color w:val="000000" w:themeColor="text1"/>
                <w:sz w:val="22"/>
                <w:szCs w:val="22"/>
              </w:rPr>
            </w:pPr>
            <w:r w:rsidRPr="002001C9">
              <w:rPr>
                <w:rFonts w:ascii="RijksoverheidSansWebText Regula" w:hAnsi="RijksoverheidSansWebText Regula" w:cs="Arial"/>
                <w:color w:val="000000" w:themeColor="text1"/>
                <w:sz w:val="22"/>
                <w:szCs w:val="22"/>
              </w:rPr>
              <w:t>33</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F1B4A18" w14:textId="77777777" w:rsidR="00CB759C" w:rsidRPr="002001C9" w:rsidRDefault="00CB759C" w:rsidP="005D7572">
            <w:pPr>
              <w:widowControl/>
              <w:spacing w:line="240" w:lineRule="auto"/>
              <w:rPr>
                <w:rFonts w:ascii="RijksoverheidSansWebText Regula" w:hAnsi="RijksoverheidSansWebText Regula" w:cs="Arial"/>
                <w:color w:val="000000" w:themeColor="text1"/>
                <w:sz w:val="22"/>
                <w:szCs w:val="22"/>
              </w:rPr>
            </w:pPr>
            <w:r w:rsidRPr="002001C9">
              <w:rPr>
                <w:rFonts w:ascii="RijksoverheidSansWebText Regula" w:hAnsi="RijksoverheidSansWebText Regula" w:cs="Arial"/>
                <w:color w:val="000000" w:themeColor="text1"/>
                <w:sz w:val="22"/>
                <w:szCs w:val="22"/>
              </w:rPr>
              <w:t>Bijlage H - Antwoord op wens 3 (social return)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4F64952" w14:textId="77777777" w:rsidR="00CB759C" w:rsidRPr="002001C9" w:rsidRDefault="00CB759C" w:rsidP="005D7572">
            <w:pPr>
              <w:widowControl/>
              <w:spacing w:line="240" w:lineRule="auto"/>
              <w:rPr>
                <w:rFonts w:ascii="RijksoverheidSansWebText Regula" w:hAnsi="RijksoverheidSansWebText Regula" w:cs="Arial"/>
                <w:color w:val="000000" w:themeColor="text1"/>
                <w:sz w:val="22"/>
                <w:szCs w:val="22"/>
              </w:rPr>
            </w:pPr>
            <w:r w:rsidRPr="002001C9">
              <w:rPr>
                <w:rFonts w:ascii="RijksoverheidSansWebText Regula" w:hAnsi="RijksoverheidSansWebText Regula" w:cs="Arial"/>
                <w:color w:val="000000" w:themeColor="text1"/>
                <w:sz w:val="22"/>
                <w:szCs w:val="22"/>
              </w:rPr>
              <w:t>SROI</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7679705" w14:textId="77777777" w:rsidR="00CB759C" w:rsidRPr="002001C9" w:rsidRDefault="00CB759C" w:rsidP="005D7572">
            <w:pPr>
              <w:widowControl/>
              <w:spacing w:line="240" w:lineRule="auto"/>
              <w:rPr>
                <w:rFonts w:ascii="RijksoverheidSansWebText Regula" w:hAnsi="RijksoverheidSansWebText Regula" w:cs="Arial"/>
                <w:color w:val="000000" w:themeColor="text1"/>
                <w:sz w:val="22"/>
                <w:szCs w:val="22"/>
              </w:rPr>
            </w:pPr>
            <w:r w:rsidRPr="002001C9">
              <w:rPr>
                <w:rFonts w:ascii="RijksoverheidSansWebText Regula" w:hAnsi="RijksoverheidSansWebText Regula" w:cs="Arial"/>
                <w:color w:val="000000" w:themeColor="text1"/>
                <w:sz w:val="22"/>
                <w:szCs w:val="22"/>
              </w:rPr>
              <w:t>Geldt voor de grondslag voor het berekenen van de SROI de contracttermijn inclusief of exclusief de verlengingstermijn? En hoe wordt de contractwaarde bepaald die dient als grondslag?</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C19788D" w14:textId="77777777" w:rsidR="00CB759C" w:rsidRPr="00BE71BC" w:rsidRDefault="00CB759C" w:rsidP="005D7572">
            <w:pPr>
              <w:widowControl/>
              <w:spacing w:line="240" w:lineRule="auto"/>
              <w:jc w:val="both"/>
              <w:rPr>
                <w:rFonts w:ascii="RijksoverheidSansWebText Regula" w:hAnsi="RijksoverheidSansWebText Regula" w:cs="Arial"/>
                <w:sz w:val="22"/>
                <w:szCs w:val="22"/>
              </w:rPr>
            </w:pPr>
            <w:r w:rsidRPr="00BE71BC">
              <w:rPr>
                <w:rFonts w:ascii="RijksoverheidSansWebText Regula" w:hAnsi="RijksoverheidSansWebText Regula" w:cs="Arial"/>
                <w:sz w:val="22"/>
                <w:szCs w:val="22"/>
              </w:rPr>
              <w:t>Het Social Return On Investment (SROI)-percentage dat u in uw antwoord op wens 3 aangeeft, geldt voor de gehele duur van de Raamovereenkomst inclusief de eventuele verlengingsoptie. Conform UE80 wordt hier elk kwartaal door Opdrachtnemer aan Opdrachtgever over gerapporteerd .</w:t>
            </w:r>
          </w:p>
          <w:p w14:paraId="28329BFB" w14:textId="77777777" w:rsidR="00CB759C" w:rsidRPr="00BE71BC" w:rsidRDefault="00CB759C" w:rsidP="005D7572">
            <w:pPr>
              <w:widowControl/>
              <w:spacing w:line="240" w:lineRule="auto"/>
              <w:jc w:val="both"/>
              <w:rPr>
                <w:rFonts w:ascii="RijksoverheidSansWebText Regula" w:hAnsi="RijksoverheidSansWebText Regula" w:cs="Arial"/>
                <w:sz w:val="22"/>
                <w:szCs w:val="22"/>
              </w:rPr>
            </w:pPr>
          </w:p>
          <w:p w14:paraId="3896AF3F" w14:textId="6F5A594D" w:rsidR="00CB759C" w:rsidRPr="00BE71BC" w:rsidRDefault="00CB759C" w:rsidP="005D7572">
            <w:pPr>
              <w:widowControl/>
              <w:spacing w:line="240" w:lineRule="auto"/>
              <w:jc w:val="both"/>
              <w:rPr>
                <w:rFonts w:ascii="RijksoverheidSansWebText Regula" w:hAnsi="RijksoverheidSansWebText Regula" w:cs="Arial"/>
                <w:sz w:val="22"/>
                <w:szCs w:val="22"/>
              </w:rPr>
            </w:pPr>
            <w:r w:rsidRPr="00BE71BC">
              <w:rPr>
                <w:rFonts w:ascii="RijksoverheidSansWebText Regula" w:hAnsi="RijksoverheidSansWebText Regula" w:cs="Arial"/>
                <w:sz w:val="22"/>
                <w:szCs w:val="22"/>
              </w:rPr>
              <w:t xml:space="preserve">De berekening van het SROI-percentage gaat op jaarbasis waarbij uw investering in social return in een contractjaar, en uw totale loonsom in </w:t>
            </w:r>
            <w:r w:rsidR="00BE71BC" w:rsidRPr="00BE71BC">
              <w:rPr>
                <w:rFonts w:ascii="RijksoverheidSansWebText Regula" w:hAnsi="RijksoverheidSansWebText Regula" w:cs="Arial"/>
                <w:sz w:val="22"/>
                <w:szCs w:val="22"/>
              </w:rPr>
              <w:t>desbetreffend</w:t>
            </w:r>
            <w:r w:rsidRPr="00BE71BC">
              <w:rPr>
                <w:rFonts w:ascii="RijksoverheidSansWebText Regula" w:hAnsi="RijksoverheidSansWebText Regula" w:cs="Arial"/>
                <w:sz w:val="22"/>
                <w:szCs w:val="22"/>
              </w:rPr>
              <w:t xml:space="preserve"> jaar als variabelen gelden. De formule voor de berekening van het SROI-percentage is als volgt:</w:t>
            </w:r>
          </w:p>
          <w:p w14:paraId="07CDCD2C" w14:textId="77777777" w:rsidR="00CB759C" w:rsidRPr="00BE71BC" w:rsidRDefault="00CB759C" w:rsidP="005D7572">
            <w:pPr>
              <w:widowControl/>
              <w:spacing w:line="240" w:lineRule="auto"/>
              <w:jc w:val="both"/>
              <w:rPr>
                <w:rFonts w:ascii="RijksoverheidSansWebText Regula" w:hAnsi="RijksoverheidSansWebText Regula" w:cs="Arial"/>
                <w:sz w:val="22"/>
                <w:szCs w:val="22"/>
              </w:rPr>
            </w:pPr>
          </w:p>
          <w:p w14:paraId="7D44B6D2" w14:textId="77777777" w:rsidR="00CB759C" w:rsidRPr="00BE71BC" w:rsidRDefault="00CB759C" w:rsidP="005D7572">
            <w:pPr>
              <w:widowControl/>
              <w:spacing w:line="240" w:lineRule="auto"/>
              <w:jc w:val="both"/>
              <w:rPr>
                <w:rFonts w:ascii="RijksoverheidSansWebText Regula" w:hAnsi="RijksoverheidSansWebText Regula" w:cs="Arial"/>
                <w:sz w:val="22"/>
                <w:szCs w:val="22"/>
              </w:rPr>
            </w:pPr>
            <w:r w:rsidRPr="00BE71BC">
              <w:rPr>
                <w:rFonts w:ascii="RijksoverheidSansWebText Regula" w:hAnsi="RijksoverheidSansWebText Regula" w:cs="Arial"/>
                <w:sz w:val="22"/>
                <w:szCs w:val="22"/>
              </w:rPr>
              <w:t>SROI-percentage = Totale investering in Social Return in contractjaar x conform Bijlage 15 / Totale loonsom van contractjaar x * 100%</w:t>
            </w:r>
          </w:p>
          <w:p w14:paraId="50268C13" w14:textId="77777777" w:rsidR="00CB759C" w:rsidRPr="00BE71BC" w:rsidRDefault="00CB759C" w:rsidP="005D7572">
            <w:pPr>
              <w:widowControl/>
              <w:spacing w:line="240" w:lineRule="auto"/>
              <w:jc w:val="both"/>
              <w:rPr>
                <w:rFonts w:ascii="RijksoverheidSansWebText Regula" w:hAnsi="RijksoverheidSansWebText Regula" w:cs="Arial"/>
                <w:sz w:val="22"/>
                <w:szCs w:val="22"/>
              </w:rPr>
            </w:pPr>
          </w:p>
          <w:p w14:paraId="71D8A36B" w14:textId="77777777" w:rsidR="00CB759C" w:rsidRPr="00BE71BC" w:rsidRDefault="00CB759C" w:rsidP="005D7572">
            <w:pPr>
              <w:widowControl/>
              <w:spacing w:line="240" w:lineRule="auto"/>
              <w:jc w:val="both"/>
              <w:rPr>
                <w:rFonts w:ascii="RijksoverheidSansWebText Regula" w:hAnsi="RijksoverheidSansWebText Regula" w:cs="Arial"/>
                <w:sz w:val="22"/>
                <w:szCs w:val="22"/>
              </w:rPr>
            </w:pPr>
            <w:r w:rsidRPr="00BE71BC">
              <w:rPr>
                <w:rFonts w:ascii="RijksoverheidSansWebText Regula" w:hAnsi="RijksoverheidSansWebText Regula" w:cs="Arial"/>
                <w:sz w:val="22"/>
                <w:szCs w:val="22"/>
              </w:rPr>
              <w:t>Zie ook §4.2 van het Programma van eisen (Bijlage 1) en Bijlage 15 (Social return) voor relevante informatie omtrent SROI.</w:t>
            </w:r>
          </w:p>
        </w:tc>
      </w:tr>
      <w:tr w:rsidR="00CB759C" w:rsidRPr="0046769C" w14:paraId="175EA483"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EB1007"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34</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BD2AD04"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1.6 Marktconsultatie</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C444F71"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levensduur inzamelmiddelen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23A8657D"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Er is geen gelijk speelveld </w:t>
            </w:r>
            <w:proofErr w:type="spellStart"/>
            <w:r w:rsidRPr="00502812">
              <w:rPr>
                <w:rFonts w:ascii="RijksoverheidSansWebText Regula" w:hAnsi="RijksoverheidSansWebText Regula" w:cs="Arial"/>
                <w:sz w:val="22"/>
                <w:szCs w:val="22"/>
              </w:rPr>
              <w:t>tov</w:t>
            </w:r>
            <w:proofErr w:type="spellEnd"/>
            <w:r w:rsidRPr="00502812">
              <w:rPr>
                <w:rFonts w:ascii="RijksoverheidSansWebText Regula" w:hAnsi="RijksoverheidSansWebText Regula" w:cs="Arial"/>
                <w:sz w:val="22"/>
                <w:szCs w:val="22"/>
              </w:rPr>
              <w:t xml:space="preserve"> de huidige dienstverlener, gezien de investeringen in containers die moeten worden gedaan door een andere partij. Om dit speelveld te verbeteren, vragen we u de verlengingsperiode te wijzigen in minimaal 2 x 2 jaar. Kunt u dit bevestigen?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0E4A322C"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Conform artikel 2.140 lid 3 van de Aanbestedingswet 2012 is de looptijd van een Raamovereenkomst in beginsel niet langer dan vier jaar, behalve in uitzonderingsgevallen die deugdelijk gemotiveerd zijn. De Opdrachtgever houdt vast aan een initiële contractduur van vier (4) jaar gevolgd door één verlengingsoptie van één (1) jaar en wijst daarbij op de in §2.2.3 beschreven motivering.</w:t>
            </w:r>
          </w:p>
          <w:p w14:paraId="4F737995"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p w14:paraId="1C0C1A6E"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Meerdere of langere verlengingsopties zijn niet wenselijk voor Opdrachtgever, omdat ontwikkelingen die verder in de toekomst liggen lastig te voorspellen zijn. Ook wil de Opdrachtgever zich niet voor een langere tijd dan vijf (5) jaar committeren aan hetzelfde contract en daarbij behorende voorwaarden voor prijs en kwaliteit. Een nog langere looptijd kan immers zorgen voor minder flexibiliteit en de markt (onnodig) voor deze Opdracht langere tijd op slot zetten.</w:t>
            </w:r>
          </w:p>
        </w:tc>
      </w:tr>
      <w:tr w:rsidR="00CB759C" w:rsidRPr="0046769C" w14:paraId="2CBE9284"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24D9F20F"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35</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827F354"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1.6 Marktconsultatie</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0FAEBB1B"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Inzamelmiddelen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3D4CA944"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In de marktconsultatie is aangegeven dat tijdige levering van gespecialiseerde containers zoals containers met verzegeling en digitale sloten een knelpunt is. Dit betreft echter een groot deel van de containers waarbij dit nu wel </w:t>
            </w:r>
            <w:proofErr w:type="spellStart"/>
            <w:r w:rsidRPr="00502812">
              <w:rPr>
                <w:rFonts w:ascii="RijksoverheidSansWebText Regula" w:hAnsi="RijksoverheidSansWebText Regula" w:cs="Arial"/>
                <w:sz w:val="22"/>
                <w:szCs w:val="22"/>
              </w:rPr>
              <w:t>geeisd</w:t>
            </w:r>
            <w:proofErr w:type="spellEnd"/>
            <w:r w:rsidRPr="00502812">
              <w:rPr>
                <w:rFonts w:ascii="RijksoverheidSansWebText Regula" w:hAnsi="RijksoverheidSansWebText Regula" w:cs="Arial"/>
                <w:sz w:val="22"/>
                <w:szCs w:val="22"/>
              </w:rPr>
              <w:t xml:space="preserve"> wordt. Hiermee wordt eveneens een gelijk speelveld uitgesloten. Kunt u dit wijzigen?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410660DB"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De verzegeling van inzamelingsmiddelen is komen te vervallen, zie ook het antwoord op vraag 3 en 124. De Opdrachtgever is zich bewust dat -indien voor onderhavige Opdracht een nieuwe/andere Opdrachtnemer wordt gecontracteerd- de implementatie een punt zal van aandacht is, onder andere vanwege de plaatsing van inzamelingsmiddelen maar ook vanwege de levertermijnen van de inzamelingsmiddelen. Dat is tevens een van de redenen waarom in wens 2 naar een implementatieplan is gevraagd. Mocht voor de gewenste dienstverlening een nieuwe Opdrachtnemer middels onderhavige aanbesteding worden gecontracteerd, dan kan de Opdrachtgever in verschillende scenario's meedenken om de Raamovereenkomst (Bijlage 2a) te implementeren.</w:t>
            </w:r>
          </w:p>
        </w:tc>
      </w:tr>
      <w:tr w:rsidR="00CB759C" w:rsidRPr="0046769C" w14:paraId="3C6893B2"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2607AD71" w14:textId="77777777" w:rsidR="00CB759C" w:rsidRPr="00EC47F1"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36</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0F959993" w14:textId="77777777" w:rsidR="00CB759C" w:rsidRPr="00EC47F1" w:rsidRDefault="00CB759C" w:rsidP="005D7572">
            <w:pPr>
              <w:widowControl/>
              <w:spacing w:line="240" w:lineRule="auto"/>
              <w:rPr>
                <w:rFonts w:ascii="RijksoverheidSansWebText Regula" w:hAnsi="RijksoverheidSansWebText Regula" w:cs="Arial"/>
                <w:color w:val="000000" w:themeColor="text1"/>
                <w:sz w:val="22"/>
                <w:szCs w:val="22"/>
              </w:rPr>
            </w:pPr>
            <w:r w:rsidRPr="29516C66">
              <w:rPr>
                <w:rFonts w:ascii="RijksoverheidSansWebText Regula" w:hAnsi="RijksoverheidSansWebText Regula" w:cs="Arial"/>
                <w:color w:val="000000" w:themeColor="text1"/>
                <w:sz w:val="22"/>
                <w:szCs w:val="22"/>
              </w:rPr>
              <w:t>2.1 2.1 Beschrijving van de opdracht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793167DA" w14:textId="77777777" w:rsidR="00CB759C" w:rsidRPr="00EC47F1" w:rsidRDefault="00CB759C" w:rsidP="005D7572">
            <w:pPr>
              <w:widowControl/>
              <w:spacing w:line="240" w:lineRule="auto"/>
              <w:rPr>
                <w:rFonts w:ascii="RijksoverheidSansWebText Regula" w:hAnsi="RijksoverheidSansWebText Regula" w:cs="Arial"/>
                <w:color w:val="000000" w:themeColor="text1"/>
                <w:sz w:val="22"/>
                <w:szCs w:val="22"/>
              </w:rPr>
            </w:pPr>
            <w:r w:rsidRPr="29516C66">
              <w:rPr>
                <w:rFonts w:ascii="RijksoverheidSansWebText Regula" w:hAnsi="RijksoverheidSansWebText Regula" w:cs="Arial"/>
                <w:color w:val="000000" w:themeColor="text1"/>
                <w:sz w:val="22"/>
                <w:szCs w:val="22"/>
              </w:rPr>
              <w:t>huur hulpmiddelen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776A1306" w14:textId="77777777" w:rsidR="00CB759C" w:rsidRPr="00EC47F1" w:rsidRDefault="00CB759C" w:rsidP="005D7572">
            <w:pPr>
              <w:widowControl/>
              <w:spacing w:line="240" w:lineRule="auto"/>
              <w:rPr>
                <w:rFonts w:ascii="RijksoverheidSansWebText Regula" w:hAnsi="RijksoverheidSansWebText Regula" w:cs="Arial"/>
                <w:color w:val="000000" w:themeColor="text1"/>
                <w:sz w:val="22"/>
                <w:szCs w:val="22"/>
              </w:rPr>
            </w:pPr>
            <w:r w:rsidRPr="29516C66">
              <w:rPr>
                <w:rFonts w:ascii="RijksoverheidSansWebText Regula" w:hAnsi="RijksoverheidSansWebText Regula" w:cs="Arial"/>
                <w:color w:val="000000" w:themeColor="text1"/>
                <w:sz w:val="22"/>
                <w:szCs w:val="22"/>
              </w:rPr>
              <w:t>Om een correct huurbedrag voor hulpmiddelen op te geven, is het van belang om te weten welke hulpmiddelen u exact bedoelt. Als voorbeeld: een containeroverkapping en afdekconstructies hebben een groot verschil in aanschafkosten, maar vallen wel in dezelfde categorie. Dit geldt ook voor een drempelplaat en een 'hondje'. Kosten voor een drempellift zijn ook niet zonder meer informatie aan te geven. Kunnen deze kosten uit de aanbesteding worden gehouden en na gunning in overleg worden bepaald? Indien dit niet mogelijk is dan graag exacte opgaaf van de hulpmiddelen en de aantallen.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B68BEB2"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De kosten voor de huur van hulpmiddelen maken onderdeel van de scope van de Opdracht (zoals beschreven in §2.1.3 van het Beschrijvend document), en dienen daarom zo goed mogelijk afgeprijsd te worden teneinde de inschrijfprijs. Een drempellift valt echter onder een uitzonderlijke maatwerk-oplossing voor hulpmiddelen, zie ook het antwoord op vraag 101 voor nadere duiding op de huur van hulpmiddelen. </w:t>
            </w:r>
          </w:p>
        </w:tc>
      </w:tr>
      <w:tr w:rsidR="00CB759C" w:rsidRPr="0046769C" w14:paraId="294F796E"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F6F61F" w14:textId="77777777" w:rsidR="00CB759C" w:rsidRPr="00D67FB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37</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274CD0AA" w14:textId="77777777" w:rsidR="00CB759C" w:rsidRPr="00D67FBC" w:rsidRDefault="00CB759C" w:rsidP="005D7572">
            <w:pPr>
              <w:widowControl/>
              <w:spacing w:line="240" w:lineRule="auto"/>
              <w:rPr>
                <w:rFonts w:ascii="RijksoverheidSansWebText Regula" w:hAnsi="RijksoverheidSansWebText Regula" w:cs="Arial"/>
                <w:color w:val="000000" w:themeColor="text1"/>
                <w:sz w:val="22"/>
                <w:szCs w:val="22"/>
              </w:rPr>
            </w:pPr>
            <w:r w:rsidRPr="00D67FBC">
              <w:rPr>
                <w:rFonts w:ascii="RijksoverheidSansWebText Regula" w:hAnsi="RijksoverheidSansWebText Regula" w:cs="Arial"/>
                <w:color w:val="000000" w:themeColor="text1"/>
                <w:sz w:val="22"/>
                <w:szCs w:val="22"/>
              </w:rPr>
              <w:t>2.1 2.1 Beschrijving van de opdracht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8EDD596" w14:textId="77777777" w:rsidR="00CB759C" w:rsidRPr="00D67FBC" w:rsidRDefault="00CB759C" w:rsidP="005D7572">
            <w:pPr>
              <w:widowControl/>
              <w:spacing w:line="240" w:lineRule="auto"/>
              <w:rPr>
                <w:rFonts w:ascii="RijksoverheidSansWebText Regula" w:hAnsi="RijksoverheidSansWebText Regula" w:cs="Arial"/>
                <w:color w:val="000000" w:themeColor="text1"/>
                <w:sz w:val="22"/>
                <w:szCs w:val="22"/>
              </w:rPr>
            </w:pPr>
            <w:r w:rsidRPr="00D67FBC">
              <w:rPr>
                <w:rFonts w:ascii="RijksoverheidSansWebText Regula" w:hAnsi="RijksoverheidSansWebText Regula" w:cs="Arial"/>
                <w:color w:val="000000" w:themeColor="text1"/>
                <w:sz w:val="22"/>
                <w:szCs w:val="22"/>
              </w:rPr>
              <w:t>kantelinstallatie</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6727AE70" w14:textId="77777777" w:rsidR="00CB759C" w:rsidRPr="00D67FBC" w:rsidRDefault="00CB759C" w:rsidP="005D7572">
            <w:pPr>
              <w:widowControl/>
              <w:spacing w:line="240" w:lineRule="auto"/>
              <w:rPr>
                <w:rFonts w:ascii="RijksoverheidSansWebText Regula" w:hAnsi="RijksoverheidSansWebText Regula" w:cs="Arial"/>
                <w:color w:val="000000" w:themeColor="text1"/>
                <w:sz w:val="22"/>
                <w:szCs w:val="22"/>
              </w:rPr>
            </w:pPr>
            <w:r w:rsidRPr="00D67FBC">
              <w:rPr>
                <w:rFonts w:ascii="RijksoverheidSansWebText Regula" w:hAnsi="RijksoverheidSansWebText Regula" w:cs="Arial"/>
                <w:color w:val="000000" w:themeColor="text1"/>
                <w:sz w:val="22"/>
                <w:szCs w:val="22"/>
              </w:rPr>
              <w:t xml:space="preserve">Een kantelinstallatie moet inbegrepen zijn bij de huur van een afzetcontainer. Voor een perscontainer is dit gebruikelijk echter voor een reguliere afzetcontainer wordt dit opgevangen door een losse kantelinstallatie samen met een open afzetcontainer. Echter voor vertrouwelijk papier is een open afzetcontainer niet toepasbaar. Kunt </w:t>
            </w:r>
            <w:r w:rsidRPr="00D67FBC">
              <w:rPr>
                <w:rFonts w:ascii="RijksoverheidSansWebText Regula" w:hAnsi="RijksoverheidSansWebText Regula" w:cs="Arial"/>
                <w:color w:val="000000" w:themeColor="text1"/>
                <w:sz w:val="22"/>
                <w:szCs w:val="22"/>
              </w:rPr>
              <w:lastRenderedPageBreak/>
              <w:t>u in detail aangeven welke containers en kantelinstallaties er nu staan op de locatie Winschoten, liefst met foto?</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785BDB72"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lastRenderedPageBreak/>
              <w:t>Op de locatie Winschoten, Transportbaan staan onderstaande containers.</w:t>
            </w:r>
          </w:p>
          <w:p w14:paraId="76FE9FAB" w14:textId="77777777" w:rsidR="00CB759C" w:rsidRPr="008B46DF" w:rsidRDefault="00CB759C" w:rsidP="005D7572">
            <w:pPr>
              <w:pStyle w:val="Lijstalinea"/>
              <w:widowControl/>
              <w:numPr>
                <w:ilvl w:val="0"/>
                <w:numId w:val="9"/>
              </w:numPr>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RW zeecontainer vp</w:t>
            </w:r>
          </w:p>
          <w:p w14:paraId="21405BAF" w14:textId="77777777" w:rsidR="00CB759C" w:rsidRPr="008B46DF" w:rsidRDefault="00CB759C" w:rsidP="005D7572">
            <w:pPr>
              <w:pStyle w:val="Lijstalinea"/>
              <w:widowControl/>
              <w:numPr>
                <w:ilvl w:val="0"/>
                <w:numId w:val="9"/>
              </w:numPr>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17 x RW500E</w:t>
            </w:r>
          </w:p>
          <w:p w14:paraId="3D0A0617" w14:textId="77777777" w:rsidR="00CB759C" w:rsidRPr="008B46DF" w:rsidRDefault="00CB759C" w:rsidP="005D7572">
            <w:pPr>
              <w:pStyle w:val="Lijstalinea"/>
              <w:widowControl/>
              <w:numPr>
                <w:ilvl w:val="0"/>
                <w:numId w:val="9"/>
              </w:numPr>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9 x RW240E</w:t>
            </w:r>
          </w:p>
          <w:p w14:paraId="44987F11" w14:textId="77777777" w:rsidR="00CB759C" w:rsidRPr="008B46DF" w:rsidRDefault="00CB759C" w:rsidP="005D7572">
            <w:pPr>
              <w:pStyle w:val="Lijstalinea"/>
              <w:widowControl/>
              <w:numPr>
                <w:ilvl w:val="0"/>
                <w:numId w:val="9"/>
              </w:numPr>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Zeecontainer karton</w:t>
            </w:r>
          </w:p>
        </w:tc>
      </w:tr>
      <w:tr w:rsidR="00CB759C" w:rsidRPr="0046769C" w14:paraId="7207E678"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F24B06" w14:textId="77777777" w:rsidR="00CB759C" w:rsidRPr="00EC47F1"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38</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2350BC2" w14:textId="77777777" w:rsidR="00CB759C" w:rsidRPr="00EC47F1" w:rsidRDefault="00CB759C" w:rsidP="005D7572">
            <w:pPr>
              <w:widowControl/>
              <w:spacing w:line="240" w:lineRule="auto"/>
              <w:rPr>
                <w:rFonts w:ascii="RijksoverheidSansWebText Regula" w:hAnsi="RijksoverheidSansWebText Regula" w:cs="Arial"/>
                <w:color w:val="000000" w:themeColor="text1"/>
                <w:sz w:val="22"/>
                <w:szCs w:val="22"/>
              </w:rPr>
            </w:pPr>
            <w:r w:rsidRPr="29516C66">
              <w:rPr>
                <w:rFonts w:ascii="RijksoverheidSansWebText Regula" w:hAnsi="RijksoverheidSansWebText Regula" w:cs="Arial"/>
                <w:color w:val="000000" w:themeColor="text1"/>
                <w:sz w:val="22"/>
                <w:szCs w:val="22"/>
              </w:rPr>
              <w:t>2.1.3 Scope van de opdracht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810DE81" w14:textId="77777777" w:rsidR="00CB759C" w:rsidRPr="00EC47F1" w:rsidRDefault="00CB759C" w:rsidP="005D7572">
            <w:pPr>
              <w:widowControl/>
              <w:spacing w:line="240" w:lineRule="auto"/>
              <w:rPr>
                <w:rFonts w:ascii="RijksoverheidSansWebText Regula" w:hAnsi="RijksoverheidSansWebText Regula" w:cs="Arial"/>
                <w:color w:val="000000" w:themeColor="text1"/>
                <w:sz w:val="22"/>
                <w:szCs w:val="22"/>
              </w:rPr>
            </w:pPr>
            <w:r w:rsidRPr="29516C66">
              <w:rPr>
                <w:rFonts w:ascii="RijksoverheidSansWebText Regula" w:hAnsi="RijksoverheidSansWebText Regula" w:cs="Arial"/>
                <w:color w:val="000000" w:themeColor="text1"/>
                <w:sz w:val="22"/>
                <w:szCs w:val="22"/>
              </w:rPr>
              <w:t>Huur hulpmiddel</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7A34CA36" w14:textId="77777777" w:rsidR="00CB759C" w:rsidRPr="00EC47F1"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 xml:space="preserve">In de toelichting worden voorbeelden genoemd zoals overkappingen, afdekconstructies en </w:t>
            </w:r>
            <w:proofErr w:type="spellStart"/>
            <w:r w:rsidRPr="0769CCA5">
              <w:rPr>
                <w:rFonts w:ascii="RijksoverheidSansWebText Regula" w:hAnsi="RijksoverheidSansWebText Regula" w:cs="Arial"/>
                <w:color w:val="000000" w:themeColor="text1"/>
                <w:sz w:val="22"/>
                <w:szCs w:val="22"/>
              </w:rPr>
              <w:t>verankeringsframes.Hoewel</w:t>
            </w:r>
            <w:proofErr w:type="spellEnd"/>
            <w:r w:rsidRPr="0769CCA5">
              <w:rPr>
                <w:rFonts w:ascii="RijksoverheidSansWebText Regula" w:hAnsi="RijksoverheidSansWebText Regula" w:cs="Arial"/>
                <w:color w:val="000000" w:themeColor="text1"/>
                <w:sz w:val="22"/>
                <w:szCs w:val="22"/>
              </w:rPr>
              <w:t xml:space="preserve"> de categorie is omschreven, kunnen de kosten per hulpmiddel binnen deze categorie sterk uiteenlopen. Een eenvoudige afdekvoorziening en een vaste containeroverkapping vertegenwoordigen een wezenlijk ander kostenniveau. Dit geldt temeer wanneer het om aantallen gaat, zoals circa 20 </w:t>
            </w:r>
            <w:proofErr w:type="spellStart"/>
            <w:r w:rsidRPr="0769CCA5">
              <w:rPr>
                <w:rFonts w:ascii="RijksoverheidSansWebText Regula" w:hAnsi="RijksoverheidSansWebText Regula" w:cs="Arial"/>
                <w:color w:val="000000" w:themeColor="text1"/>
                <w:sz w:val="22"/>
                <w:szCs w:val="22"/>
              </w:rPr>
              <w:t>overkappingen.Kunt</w:t>
            </w:r>
            <w:proofErr w:type="spellEnd"/>
            <w:r w:rsidRPr="0769CCA5">
              <w:rPr>
                <w:rFonts w:ascii="RijksoverheidSansWebText Regula" w:hAnsi="RijksoverheidSansWebText Regula" w:cs="Arial"/>
                <w:color w:val="000000" w:themeColor="text1"/>
                <w:sz w:val="22"/>
                <w:szCs w:val="22"/>
              </w:rPr>
              <w:t xml:space="preserve"> u toelichten hoe opdrachtgever verwacht dat inschrijvers hiervoor één objectieve en vergelijkbare prijs bepalen? Of is het mogelijk om: onderscheid te maken binnen de categorie borgingsmiddelen groot, of uit te gaan van een nader gespecificeerde standaardvoorziening?</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63E612B"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Zie het antwoord op vraag 101. </w:t>
            </w:r>
          </w:p>
          <w:p w14:paraId="322289A9" w14:textId="77777777" w:rsidR="00CB759C" w:rsidRPr="008B46DF" w:rsidRDefault="00CB759C" w:rsidP="005D7572">
            <w:pPr>
              <w:widowControl/>
              <w:spacing w:line="240" w:lineRule="auto"/>
              <w:jc w:val="both"/>
              <w:rPr>
                <w:rFonts w:ascii="RijksoverheidSansWebText Regula" w:hAnsi="RijksoverheidSansWebText Regula" w:cs="Arial"/>
                <w:sz w:val="22"/>
                <w:szCs w:val="22"/>
                <w:highlight w:val="lightGray"/>
              </w:rPr>
            </w:pPr>
          </w:p>
        </w:tc>
      </w:tr>
      <w:tr w:rsidR="00CB759C" w:rsidRPr="0046769C" w14:paraId="79353B6F"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216DC6"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39</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017D193A"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73D86CF"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UE2</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E698AA4"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Opdrachtnemer meldt geplande afwijkingen zoals vakanties of aangepaste roosters vier weken vooraf via het portaal, inclusief een concreet alternatief voor de dienstverlening. Kunt u bevestigen dat deze werkwijze als afdoende wordt beschouwd en dat de hieruit voortvloeiende afwijkingen, mits vooraf gemeld en geaccepteerd, niet meetellen in de beoordeling van KPI 1.1 en KPI 1.2 en de bijbehorende malusregeling?</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41F899E8"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Ja, de Aanbestedende dienst kan dit bevestigen.</w:t>
            </w:r>
          </w:p>
        </w:tc>
      </w:tr>
      <w:tr w:rsidR="00CB759C" w:rsidRPr="0046769C" w14:paraId="63495EC9"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A360F95" w14:textId="77777777" w:rsidR="00CB759C" w:rsidRPr="00EC47F1"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40</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7007D27" w14:textId="77777777" w:rsidR="00CB759C" w:rsidRPr="00EC47F1"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8CE1995" w14:textId="77777777" w:rsidR="00CB759C" w:rsidRPr="00EC47F1"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UE4</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25B84FDC" w14:textId="77777777" w:rsidR="00CB759C" w:rsidRPr="00EC47F1"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In de aanbestedingsstukken is opgenomen dat lediging en plaatsing van containers plaatsvinden op werkdagen tussen 08:00 en 17:00 uur. Voor vertrouwelijk papier, dat binnen wordt opgehaald, begrijpen wij dit tijdsvenster vanwege toegankelijkheid en veiligheid.</w:t>
            </w:r>
            <w:r>
              <w:br/>
            </w:r>
            <w:r>
              <w:br/>
            </w:r>
            <w:r w:rsidRPr="0769CCA5">
              <w:rPr>
                <w:rFonts w:ascii="RijksoverheidSansWebText Regula" w:hAnsi="RijksoverheidSansWebText Regula" w:cs="Arial"/>
                <w:color w:val="000000" w:themeColor="text1"/>
                <w:sz w:val="22"/>
                <w:szCs w:val="22"/>
              </w:rPr>
              <w:t>Voor kartoncontainers die buiten worden aangeboden starten onze chauffeurs in de praktijk eerder (vanaf circa 06:00 uur), wat bijdraagt aan efficiëntere en duurzamere routeplanning.</w:t>
            </w:r>
            <w:r>
              <w:br/>
            </w:r>
            <w:r>
              <w:br/>
            </w:r>
            <w:r w:rsidRPr="0769CCA5">
              <w:rPr>
                <w:rFonts w:ascii="RijksoverheidSansWebText Regula" w:hAnsi="RijksoverheidSansWebText Regula" w:cs="Arial"/>
                <w:color w:val="000000" w:themeColor="text1"/>
                <w:sz w:val="22"/>
                <w:szCs w:val="22"/>
              </w:rPr>
              <w:t>Kunt u bevestigen dat voor deze buiten opgestelde kartoncontainers lediging vóór 08:00 uur is toegestaan, zonder dat dit wordt aangemerkt als een afwijking van de overeengekomen dienstverlening of leidt tot gevolgen binnen de KPI- en malusregeling?</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2ADC5F86"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Ja, de Aanbestedende dienst kan dit bevestigen. Echter wordt bij sommige Deelnemende organisaties (zoals de Raad voor de Rechtspraak) geen lediging toegestaan voor 8:00 uur. Bij sommige locaties van DJI is lediging vanaf 7.00 mogelijk, echter verschilt dit per locatie en dient dit afgestemd te worden met desbetreffende locatie. Dit zijn richttijden, en gedurende de implementatie kan Opdrachtnemer nader afstemmen met de locaties van Deelnemende organisaties hoe laat ledigingen mogelijk zijn. </w:t>
            </w:r>
          </w:p>
        </w:tc>
      </w:tr>
      <w:tr w:rsidR="00CB759C" w:rsidRPr="0046769C" w14:paraId="4E10879E"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C62D53" w14:textId="77777777" w:rsidR="00CB759C" w:rsidRPr="00656CDB"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41</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DC576A3" w14:textId="77777777" w:rsidR="00CB759C" w:rsidRPr="00656CDB"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B650882" w14:textId="77777777" w:rsidR="00CB759C" w:rsidRPr="00656CDB"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UE3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2E042D08" w14:textId="77777777" w:rsidR="00CB759C" w:rsidRPr="00656CDB"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 xml:space="preserve">In de aanbestedingsstukken is opgenomen dat bij een calamiteit of tijdelijk veiligheidsincident aan opdrachtgeverzijde de lediging zo spoedig mogelijk plaatsvindt, bij voorkeur dezelfde dag en uiterlijk de eerstvolgende werkdag. Voor de rolcontainer dienstverlening werkt opdrachtnemer met vaste routedagen per week om veiligheid, duurzaamheid en efficiëntie te borgen. Het ad hoc terugkeren aan het einde van de dag of het uitvoeren van een extra rit op de eerstvolgende werkdag is in deze routing niet altijd haalbaar. Kunt u bevestigen dat in situaties waarin toegang door veiligheidsmaatregelen aan opdrachtgeverzijde tijdelijk niet mogelijk is, de lediging mag worden uitgevoerd op de eerstvolgende geplande </w:t>
            </w:r>
            <w:proofErr w:type="spellStart"/>
            <w:r w:rsidRPr="0769CCA5">
              <w:rPr>
                <w:rFonts w:ascii="RijksoverheidSansWebText Regula" w:hAnsi="RijksoverheidSansWebText Regula" w:cs="Arial"/>
                <w:color w:val="000000" w:themeColor="text1"/>
                <w:sz w:val="22"/>
                <w:szCs w:val="22"/>
              </w:rPr>
              <w:t>routedag</w:t>
            </w:r>
            <w:proofErr w:type="spellEnd"/>
            <w:r w:rsidRPr="0769CCA5">
              <w:rPr>
                <w:rFonts w:ascii="RijksoverheidSansWebText Regula" w:hAnsi="RijksoverheidSansWebText Regula" w:cs="Arial"/>
                <w:color w:val="000000" w:themeColor="text1"/>
                <w:sz w:val="22"/>
                <w:szCs w:val="22"/>
              </w:rPr>
              <w:t>, zonder dat dit wordt aangemerkt als een tekortkoming of leidt tot gevolgen binnen de KPI- en malusregeling?</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71406285"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Nee hier kan Opdrachtgever niet in mee gaan, dit zijn immers incidenten die enkel optreden bij een calamiteit of tijdelijk veiligheidsincident. Sommige locaties van Deelnemende organisaties komen qua bedrijfsvoering in de knel als een lediging wordt overgeslagen en inzamelmiddelen pas de eerstvolgende keer volgens het overeengekomen ledigingsschema worden geledigd. In voorkomende gevallen moet Opdrachtnemer binnen één kalenderdag alsnog de lediging inhalen, zij mag dan het overeengekomen ledigingstarief op afroep hanteren zoals vermeld op tabblad 3. Verwerking van het Prijzenblad (Bijlage D) .</w:t>
            </w:r>
          </w:p>
        </w:tc>
      </w:tr>
      <w:tr w:rsidR="00CB759C" w:rsidRPr="0046769C" w14:paraId="2D7B4EB2"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B2FA99D" w14:textId="77777777" w:rsidR="00CB759C" w:rsidRPr="000F059D" w:rsidRDefault="00CB759C" w:rsidP="005D7572">
            <w:pPr>
              <w:widowControl/>
              <w:spacing w:line="240" w:lineRule="auto"/>
              <w:rPr>
                <w:rFonts w:ascii="RijksoverheidSansWebText Regula" w:hAnsi="RijksoverheidSansWebText Regula" w:cs="Arial"/>
                <w:sz w:val="22"/>
                <w:szCs w:val="22"/>
              </w:rPr>
            </w:pPr>
            <w:r w:rsidRPr="000F059D">
              <w:rPr>
                <w:rFonts w:ascii="RijksoverheidSansWebText Regula" w:hAnsi="RijksoverheidSansWebText Regula" w:cs="Arial"/>
                <w:sz w:val="22"/>
                <w:szCs w:val="22"/>
              </w:rPr>
              <w:t>42</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E8AD77C" w14:textId="77777777" w:rsidR="00CB759C" w:rsidRPr="000F059D" w:rsidRDefault="00CB759C" w:rsidP="005D7572">
            <w:pPr>
              <w:widowControl/>
              <w:spacing w:line="240" w:lineRule="auto"/>
              <w:rPr>
                <w:rFonts w:ascii="RijksoverheidSansWebText Regula" w:hAnsi="RijksoverheidSansWebText Regula" w:cs="Arial"/>
                <w:sz w:val="22"/>
                <w:szCs w:val="22"/>
              </w:rPr>
            </w:pPr>
            <w:r w:rsidRPr="000F059D">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F7975CE" w14:textId="77777777" w:rsidR="00CB759C" w:rsidRPr="000F059D" w:rsidRDefault="00CB759C" w:rsidP="005D7572">
            <w:pPr>
              <w:widowControl/>
              <w:spacing w:line="240" w:lineRule="auto"/>
              <w:rPr>
                <w:rFonts w:ascii="RijksoverheidSansWebText Regula" w:hAnsi="RijksoverheidSansWebText Regula" w:cs="Arial"/>
                <w:sz w:val="22"/>
                <w:szCs w:val="22"/>
              </w:rPr>
            </w:pPr>
            <w:r w:rsidRPr="000F059D">
              <w:rPr>
                <w:rFonts w:ascii="RijksoverheidSansWebText Regula" w:hAnsi="RijksoverheidSansWebText Regula" w:cs="Arial"/>
                <w:sz w:val="22"/>
                <w:szCs w:val="22"/>
              </w:rPr>
              <w:t>UE11</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01A93DCD" w14:textId="77777777" w:rsidR="00CB759C" w:rsidRPr="000F059D" w:rsidRDefault="00CB759C" w:rsidP="005D7572">
            <w:pPr>
              <w:widowControl/>
              <w:spacing w:line="240" w:lineRule="auto"/>
              <w:rPr>
                <w:rFonts w:ascii="RijksoverheidSansWebText Regula" w:hAnsi="RijksoverheidSansWebText Regula" w:cs="Arial"/>
                <w:sz w:val="22"/>
                <w:szCs w:val="22"/>
              </w:rPr>
            </w:pPr>
            <w:r w:rsidRPr="000F059D">
              <w:rPr>
                <w:rFonts w:ascii="RijksoverheidSansWebText Regula" w:hAnsi="RijksoverheidSansWebText Regula" w:cs="Arial"/>
                <w:sz w:val="22"/>
                <w:szCs w:val="22"/>
              </w:rPr>
              <w:t xml:space="preserve">Kunt u toelichten wat onder “verlies” van inzamelingsmiddelen wordt verstaan, bijvoorbeeld in geval van diefstal of vermissing op locatie, en hoe hierbij de verdeling van verantwoordelijkheden tussen opdrachtnemer en deelnemende organisatie is geregeld? En kunt u aangeven op welke wijze wordt vastgesteld dat er sprake is van aantoonbare opzet of grove nalatigheid en wie draag hierbij de bewijslast? Denk bv ook aan interne verhuizingen van de middelen zonder overleg met leverancier.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4B48C68" w14:textId="1CFCB022" w:rsidR="00CB759C" w:rsidRPr="000F059D" w:rsidRDefault="00CB759C" w:rsidP="005D7572">
            <w:pPr>
              <w:widowControl/>
              <w:spacing w:line="240" w:lineRule="auto"/>
              <w:jc w:val="both"/>
              <w:rPr>
                <w:rFonts w:ascii="RijksoverheidSansWebText Regula" w:hAnsi="RijksoverheidSansWebText Regula" w:cs="Arial"/>
                <w:sz w:val="22"/>
                <w:szCs w:val="22"/>
              </w:rPr>
            </w:pPr>
            <w:r w:rsidRPr="000F059D">
              <w:rPr>
                <w:rFonts w:ascii="RijksoverheidSansWebText Regula" w:hAnsi="RijksoverheidSansWebText Regula" w:cs="Arial"/>
                <w:sz w:val="22"/>
                <w:szCs w:val="22"/>
              </w:rPr>
              <w:t>Onder verlies wordt verstaan dat het inzamelmiddel zoek geraakt is, niet meer te traceren is, of dusdanig is beschadigd (bijvoorbeeld door brand of stootschade) dat deze niet meer gebruikt kan worden om karton en vertrouwelijk papier in te zamelen conform de gevraagde dienstverlening. Per situatie wordt in principe in gezamenlijkheid bepaald of er sprake is van aantoonbare opzet of grove nalatigheid door een partij, zie ook artikel 12.5 van de Raamovereenkomst (Bijlage 2a).</w:t>
            </w:r>
            <w:r w:rsidR="000F059D" w:rsidRPr="000F059D">
              <w:rPr>
                <w:rFonts w:ascii="RijksoverheidSansWebText Regula" w:hAnsi="RijksoverheidSansWebText Regula" w:cs="Arial"/>
                <w:sz w:val="22"/>
                <w:szCs w:val="22"/>
              </w:rPr>
              <w:t xml:space="preserve"> De verantwoordelijkheid in geval van verlies van inzamelingsmiddelen ligt in beginsel bij de Opdrachtnemer. Indien Opdrachtnemer van mening is dat de schuld voor het verlies bij de Deelnemende organisatie ligt, bijvoorbeeld wegens opzet of grove nalatigheid, dan ligt de bewijslast bij Opdrachtnemer.</w:t>
            </w:r>
          </w:p>
        </w:tc>
      </w:tr>
      <w:tr w:rsidR="00CB759C" w:rsidRPr="0046769C" w14:paraId="46A6ADFE"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86CA98"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lastRenderedPageBreak/>
              <w:t>43</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44171172"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4050F5E"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UE11</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12B5188"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 xml:space="preserve">Kunt u aangeven op welke wijze wordt vastgesteld dat er sprake is van aantoonbare opzet of grove nalatigheid bij verlies van inzamelmiddelen en wie draagt hierbij de bewijslast? Denk bv ook aan interne verhuizingen van de middelen zonder overleg met leverancier.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45E393B7"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Zie het antwoord op vraag 42.</w:t>
            </w:r>
          </w:p>
        </w:tc>
      </w:tr>
      <w:tr w:rsidR="00CB759C" w:rsidRPr="0046769C" w14:paraId="1929D5FF"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6DD34D" w14:textId="77777777" w:rsidR="00CB759C" w:rsidRPr="00656CDB"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44</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274FE546" w14:textId="77777777" w:rsidR="00CB759C" w:rsidRPr="00656CDB" w:rsidRDefault="00CB759C" w:rsidP="005D7572">
            <w:pPr>
              <w:widowControl/>
              <w:spacing w:line="240" w:lineRule="auto"/>
              <w:rPr>
                <w:rFonts w:ascii="RijksoverheidSansWebText Regula" w:hAnsi="RijksoverheidSansWebText Regula" w:cs="Arial"/>
                <w:color w:val="000000" w:themeColor="text1"/>
                <w:sz w:val="22"/>
                <w:szCs w:val="22"/>
              </w:rPr>
            </w:pPr>
            <w:r w:rsidRPr="00656CDB">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F1B8007" w14:textId="77777777" w:rsidR="00CB759C" w:rsidRPr="00656CDB" w:rsidRDefault="00CB759C" w:rsidP="005D7572">
            <w:pPr>
              <w:widowControl/>
              <w:spacing w:line="240" w:lineRule="auto"/>
              <w:rPr>
                <w:rFonts w:ascii="RijksoverheidSansWebText Regula" w:hAnsi="RijksoverheidSansWebText Regula" w:cs="Arial"/>
                <w:color w:val="000000" w:themeColor="text1"/>
                <w:sz w:val="22"/>
                <w:szCs w:val="22"/>
              </w:rPr>
            </w:pPr>
            <w:r w:rsidRPr="00656CDB">
              <w:rPr>
                <w:rFonts w:ascii="RijksoverheidSansWebText Regula" w:hAnsi="RijksoverheidSansWebText Regula" w:cs="Arial"/>
                <w:color w:val="000000" w:themeColor="text1"/>
                <w:sz w:val="22"/>
                <w:szCs w:val="22"/>
              </w:rPr>
              <w:t>UE9</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D0B5EF7" w14:textId="77777777" w:rsidR="00CB759C" w:rsidRPr="00656CDB" w:rsidRDefault="00CB759C" w:rsidP="005D7572">
            <w:pPr>
              <w:widowControl/>
              <w:spacing w:line="240" w:lineRule="auto"/>
              <w:rPr>
                <w:rFonts w:ascii="RijksoverheidSansWebText Regula" w:hAnsi="RijksoverheidSansWebText Regula" w:cs="Arial"/>
                <w:color w:val="000000" w:themeColor="text1"/>
                <w:sz w:val="22"/>
                <w:szCs w:val="22"/>
              </w:rPr>
            </w:pPr>
            <w:r w:rsidRPr="00656CDB">
              <w:rPr>
                <w:rFonts w:ascii="RijksoverheidSansWebText Regula" w:hAnsi="RijksoverheidSansWebText Regula" w:cs="Arial"/>
                <w:color w:val="000000" w:themeColor="text1"/>
                <w:sz w:val="22"/>
                <w:szCs w:val="22"/>
              </w:rPr>
              <w:t xml:space="preserve">Over hoeveel passen spreken we? Dienen ALLE inzamelmiddelen voor vertrouwelijk papier, op alle locaties voorzien te zijn van een elektronisch slot? En dienen alle 5230 inzamelmiddelen gekoppeld te zijn aan een systeem dat openingshandelingen registreert?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846FC13"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Deze vraag bestaat uit meerdere sub-vragen:</w:t>
            </w:r>
          </w:p>
          <w:p w14:paraId="364156A5" w14:textId="77777777" w:rsidR="00CB759C" w:rsidRPr="008B46DF" w:rsidRDefault="00CB759C" w:rsidP="005D7572">
            <w:pPr>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a) Per locatie dient, op verzoek van een Deelnemende organisatie, minimaal één pas beschikbaar gesteld te worden voor de inzamelmiddelen voor vertrouwelijk papier. </w:t>
            </w:r>
          </w:p>
          <w:p w14:paraId="03A5C772"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 Alle inzamelingsmiddelen voor vertrouwelijk papier dienen voorzien te zijn van een elektronisch slot;</w:t>
            </w:r>
          </w:p>
          <w:p w14:paraId="09E1092E" w14:textId="7BDECCBC"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c) Om het gesloten systeem optimaal te controleren dienen alle inzamelingsmiddelen voor vertrouwelijk papier gekoppeld te zijn aan een systeem dat </w:t>
            </w:r>
            <w:r w:rsidR="00FF1A2E" w:rsidRPr="008B46DF">
              <w:rPr>
                <w:rFonts w:ascii="RijksoverheidSansWebText Regula" w:hAnsi="RijksoverheidSansWebText Regula" w:cs="Arial"/>
                <w:sz w:val="22"/>
                <w:szCs w:val="22"/>
              </w:rPr>
              <w:t>openings</w:t>
            </w:r>
            <w:r w:rsidR="00FF1A2E">
              <w:rPr>
                <w:rFonts w:ascii="RijksoverheidSansWebText Regula" w:hAnsi="RijksoverheidSansWebText Regula" w:cs="Arial"/>
                <w:sz w:val="22"/>
                <w:szCs w:val="22"/>
              </w:rPr>
              <w:t>h</w:t>
            </w:r>
            <w:r w:rsidR="00FF1A2E" w:rsidRPr="008B46DF">
              <w:rPr>
                <w:rFonts w:ascii="RijksoverheidSansWebText Regula" w:hAnsi="RijksoverheidSansWebText Regula" w:cs="Arial"/>
                <w:sz w:val="22"/>
                <w:szCs w:val="22"/>
              </w:rPr>
              <w:t>andelingen</w:t>
            </w:r>
            <w:r w:rsidRPr="008B46DF">
              <w:rPr>
                <w:rFonts w:ascii="RijksoverheidSansWebText Regula" w:hAnsi="RijksoverheidSansWebText Regula" w:cs="Arial"/>
                <w:sz w:val="22"/>
                <w:szCs w:val="22"/>
              </w:rPr>
              <w:t xml:space="preserve"> registreert. Op verzoek van een Deelnemende organisatie wordt door Opdrachtnemer inzichtelijk gemaakt hoe vaak een inzamelmiddel is geopend, dit kan bijvoorbeeld op aanvraag of met behulp van het Digitale platform. In Bijlage 3 (Overzicht inzamelingsmiddelen) staat dat er momenteel circa 5.230 inzamelingsmiddelen voor vertrouwelijk  in omloop zijn voor de gewenste dienstverlening.</w:t>
            </w:r>
          </w:p>
        </w:tc>
      </w:tr>
      <w:tr w:rsidR="00CB759C" w:rsidRPr="0046769C" w14:paraId="7E612117"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035886" w14:textId="77777777" w:rsidR="00CB759C" w:rsidRPr="00B27E9A"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45</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C67F20F" w14:textId="77777777" w:rsidR="00CB759C" w:rsidRPr="00B27E9A" w:rsidRDefault="00CB759C" w:rsidP="005D7572">
            <w:pPr>
              <w:widowControl/>
              <w:spacing w:line="240" w:lineRule="auto"/>
              <w:rPr>
                <w:rFonts w:ascii="RijksoverheidSansWebText Regula" w:hAnsi="RijksoverheidSansWebText Regula" w:cs="Arial"/>
                <w:color w:val="000000" w:themeColor="text1"/>
                <w:sz w:val="22"/>
                <w:szCs w:val="22"/>
              </w:rPr>
            </w:pPr>
            <w:r w:rsidRPr="00B27E9A">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5ABDFA25" w14:textId="77777777" w:rsidR="00CB759C" w:rsidRPr="00B27E9A" w:rsidRDefault="00CB759C" w:rsidP="005D7572">
            <w:pPr>
              <w:widowControl/>
              <w:spacing w:line="240" w:lineRule="auto"/>
              <w:rPr>
                <w:rFonts w:ascii="RijksoverheidSansWebText Regula" w:hAnsi="RijksoverheidSansWebText Regula" w:cs="Arial"/>
                <w:color w:val="000000" w:themeColor="text1"/>
                <w:sz w:val="22"/>
                <w:szCs w:val="22"/>
              </w:rPr>
            </w:pPr>
            <w:r w:rsidRPr="00B27E9A">
              <w:rPr>
                <w:rFonts w:ascii="RijksoverheidSansWebText Regula" w:hAnsi="RijksoverheidSansWebText Regula" w:cs="Arial"/>
                <w:color w:val="000000" w:themeColor="text1"/>
                <w:sz w:val="22"/>
                <w:szCs w:val="22"/>
              </w:rPr>
              <w:t>UE9</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5324F55" w14:textId="77777777" w:rsidR="00CB759C" w:rsidRPr="00B27E9A" w:rsidRDefault="00CB759C" w:rsidP="005D7572">
            <w:pPr>
              <w:widowControl/>
              <w:spacing w:line="240" w:lineRule="auto"/>
              <w:rPr>
                <w:rFonts w:ascii="RijksoverheidSansWebText Regula" w:hAnsi="RijksoverheidSansWebText Regula" w:cs="Arial"/>
                <w:color w:val="000000" w:themeColor="text1"/>
                <w:sz w:val="22"/>
                <w:szCs w:val="22"/>
              </w:rPr>
            </w:pPr>
            <w:r w:rsidRPr="00B27E9A">
              <w:rPr>
                <w:rFonts w:ascii="RijksoverheidSansWebText Regula" w:hAnsi="RijksoverheidSansWebText Regula" w:cs="Arial"/>
                <w:color w:val="000000" w:themeColor="text1"/>
                <w:sz w:val="22"/>
                <w:szCs w:val="22"/>
              </w:rPr>
              <w:t xml:space="preserve">Dienen alle 5230 inzamelmiddelen gekoppeld te zijn aan een systeem dat openingshandelingen registreert?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61A4D51"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Zie het antwoord op vraag 44.</w:t>
            </w:r>
          </w:p>
          <w:p w14:paraId="2A14E34F"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p>
        </w:tc>
      </w:tr>
      <w:tr w:rsidR="00CB759C" w:rsidRPr="0046769C" w14:paraId="0EBC3189"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3F75ED"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46</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709BE7A0"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811DFEF"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UE17</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50C8A293"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 xml:space="preserve">In kleine dorpen wordt de dienstverlening niet binnen vijf werkdagen, maar binnen een tweewekelijkse frequentie uitgevoerd in het kader van efficiënte en duurzame </w:t>
            </w:r>
            <w:proofErr w:type="spellStart"/>
            <w:r w:rsidRPr="0769CCA5">
              <w:rPr>
                <w:rFonts w:ascii="RijksoverheidSansWebText Regula" w:hAnsi="RijksoverheidSansWebText Regula" w:cs="Arial"/>
                <w:color w:val="000000" w:themeColor="text1"/>
                <w:sz w:val="22"/>
                <w:szCs w:val="22"/>
              </w:rPr>
              <w:t>routeoptimalisatie.Is</w:t>
            </w:r>
            <w:proofErr w:type="spellEnd"/>
            <w:r w:rsidRPr="0769CCA5">
              <w:rPr>
                <w:rFonts w:ascii="RijksoverheidSansWebText Regula" w:hAnsi="RijksoverheidSansWebText Regula" w:cs="Arial"/>
                <w:color w:val="000000" w:themeColor="text1"/>
                <w:sz w:val="22"/>
                <w:szCs w:val="22"/>
              </w:rPr>
              <w:t xml:space="preserve"> het akkoord dat deze afwijkende frequentie vooraf kenbaar wordt gemaakt aan de betreffende locatie, zodat hier in de bedrijfsvoering rekening mee kan worden gehouden, en dat deze werkwijze wordt beschouwd als conform de overeengekomen dienstverlening?</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C11B792"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Na het sluiten van de Raamovereenkomst kan Opdrachtnemer hier nadere afspraken over maken met (locaties van) Deelnemende organisaties, de overeengekomen tarieven zoals vermeld in het Prijzenblad (Bijlage D) zijn daarbij leidend. Als een locatie om gegronde redenen wel wekelijks een lediging wenst, dan moet dit wel mogelijk kunnen zijn.</w:t>
            </w:r>
          </w:p>
        </w:tc>
      </w:tr>
      <w:tr w:rsidR="00CB759C" w:rsidRPr="0046769C" w14:paraId="4BB9660A"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4C511E9" w14:textId="77777777" w:rsidR="00CB759C" w:rsidRPr="00B27E9A"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47</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774CF9DF" w14:textId="77777777" w:rsidR="00CB759C" w:rsidRPr="00B27E9A" w:rsidRDefault="00CB759C" w:rsidP="005D7572">
            <w:pPr>
              <w:widowControl/>
              <w:spacing w:line="240" w:lineRule="auto"/>
              <w:rPr>
                <w:rFonts w:ascii="RijksoverheidSansWebText Regula" w:hAnsi="RijksoverheidSansWebText Regula" w:cs="Arial"/>
                <w:color w:val="000000" w:themeColor="text1"/>
                <w:sz w:val="22"/>
                <w:szCs w:val="22"/>
              </w:rPr>
            </w:pPr>
            <w:r w:rsidRPr="00B27E9A">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5F1AE53C" w14:textId="77777777" w:rsidR="00CB759C" w:rsidRPr="00B27E9A" w:rsidRDefault="00CB759C" w:rsidP="005D7572">
            <w:pPr>
              <w:widowControl/>
              <w:spacing w:line="240" w:lineRule="auto"/>
              <w:rPr>
                <w:rFonts w:ascii="RijksoverheidSansWebText Regula" w:hAnsi="RijksoverheidSansWebText Regula" w:cs="Arial"/>
                <w:color w:val="000000" w:themeColor="text1"/>
                <w:sz w:val="22"/>
                <w:szCs w:val="22"/>
              </w:rPr>
            </w:pPr>
            <w:r w:rsidRPr="00B27E9A">
              <w:rPr>
                <w:rFonts w:ascii="RijksoverheidSansWebText Regula" w:hAnsi="RijksoverheidSansWebText Regula" w:cs="Arial"/>
                <w:color w:val="000000" w:themeColor="text1"/>
                <w:sz w:val="22"/>
                <w:szCs w:val="22"/>
              </w:rPr>
              <w:t xml:space="preserve">UE34 </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25D90724" w14:textId="77777777" w:rsidR="00CB759C" w:rsidRPr="00B27E9A" w:rsidRDefault="00CB759C" w:rsidP="005D7572">
            <w:pPr>
              <w:widowControl/>
              <w:spacing w:line="240" w:lineRule="auto"/>
              <w:rPr>
                <w:rFonts w:ascii="RijksoverheidSansWebText Regula" w:hAnsi="RijksoverheidSansWebText Regula" w:cs="Arial"/>
                <w:color w:val="000000" w:themeColor="text1"/>
                <w:sz w:val="22"/>
                <w:szCs w:val="22"/>
              </w:rPr>
            </w:pPr>
            <w:r w:rsidRPr="00B27E9A">
              <w:rPr>
                <w:rFonts w:ascii="RijksoverheidSansWebText Regula" w:hAnsi="RijksoverheidSansWebText Regula" w:cs="Arial"/>
                <w:color w:val="000000" w:themeColor="text1"/>
                <w:sz w:val="22"/>
                <w:szCs w:val="22"/>
              </w:rPr>
              <w:t>Kan dit overzicht vervallen? De kostenposten voor verwerking staan vermeld op het prijzenblad en de MOP van de betreffende maand is leidend voor de opbrengsten. Er is verder geen reden om de verdere afhandeling van de opdrachtnemer openbaar te maken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1F3A97A"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Zie het antwoord op vraag 29 voor nadere duiding op de in UE34 gevraagde overzichten. Deze overzichten worden niet openbaar gemaakt maar dienen wel door Opdrachtnemer aan Opdrachtgever (c.q. Categoriemanagement Logistiek) verstrekt te worden indien zij daarom verzoekt.</w:t>
            </w:r>
          </w:p>
        </w:tc>
      </w:tr>
      <w:tr w:rsidR="00CB759C" w:rsidRPr="0046769C" w14:paraId="34AE3F5A"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8C7ABB" w14:textId="77777777" w:rsidR="00CB759C" w:rsidRPr="00B27E9A"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48</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024D1D65"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636D6DC7"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UE 82 </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78194D13"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In de uitvoering registreert de chauffeur de reden van niet-ledigen via een vaste set keuzeredenen, zoals afval niet conform, toegang geblokkeerd of container leeg. Hierbij wordt geen foto gemaakt. Dat kunnen we niet vragen aan onze chauffeurs die al zoveel administratie moeten doen. Deze werkwijze wordt ook bij andere opdrachtgevers toegepast en functioneert naar behoren. Kunt u bevestigen dat deze wijze van vastlegging volstaat als onderbouwing bij niet-uitgevoerde ledigingen waarbij het ontbreken van foto’s in deze situaties geen gevolgen heeft voor kostenafwikkeling, KPI-beoordeling of toepassing van sancties? Het wordt direct gemaild zodat de locatie direct een check kan doen.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7DAEC450"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Ja, de Aanbestedende dienst kan dit bevestigen. Zie in dit verband ook het antwoord op vraag 41.</w:t>
            </w:r>
          </w:p>
        </w:tc>
      </w:tr>
      <w:tr w:rsidR="00CB759C" w:rsidRPr="0046769C" w14:paraId="4CD477D5"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C13724" w14:textId="77777777" w:rsidR="00CB759C" w:rsidRPr="00B27E9A"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49</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E6D1294"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96EA1F1"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 98</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4475CCA"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In de aanbestedingsstukken zijn KPI 1.1 en KPI 1.2 gekoppeld aan hoge prestatienormen en een automatische malusregeling, waarbij uitzonderingen uitsluitend mogelijk zijn bij aantoonbare overmacht. Kunt u verduidelijken hoe opdrachtgever omgaat met acute, onvoorziene verstoringen in de uitvoering (zoals weersomstandigheden, voertuigstoringen, ziekte of incidentele toegangsproblemen), waarbij individuele voorafgaande meldingen per dienst niet haalbaar zijn?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00BF7ABE"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Acute en onvoorziene verstoringen die niet verwijtbaar zijn aan Opdrachtnemer, zoals extreme weersomstandigheden of incidentele toegangsproblemen, worden in beginsel door de Categorie Logistiek niet meegenomen in de beoordeling van de KPI’s. Individuele voorafgaande meldingen per dienst zijn hiervoor niet noodzakelijk, mits het verstoringen betreft die naar hun aard aannemelijk en buiten de invloedsfeer van Opdrachtnemer liggen. Verstoringsoorzaken die wel binnen de invloedssfeer van Opdrachtnemer vallen, zoals voertuigstoringen of ziekte/verzuim van personeel, worden wel meegewogen in de KPI-beoordeling.</w:t>
            </w:r>
          </w:p>
        </w:tc>
      </w:tr>
      <w:tr w:rsidR="00CB759C" w:rsidRPr="0046769C" w14:paraId="37C82C54"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05F1B0" w14:textId="77777777" w:rsidR="00CB759C" w:rsidRPr="00B27E9A"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50</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5159A92"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78D79E44"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 98</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02DF7EA2"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In de aanbestedingsstukken zijn KPI 1.1 en KPI 1.2 gekoppeld aan hoge prestatienormen en een automatische malusregeling, waarbij uitzonderingen uitsluitend mogelijk zijn bij aantoonbare overmacht. Kan in deze situaties worden volstaan met een algemene melding via het daarvoor ingerichte portaal, en blijven deze aantoonbaar gemelde afwijkingen buiten de beoordeling van KPI 1.1 en KPI 1.2 en de daaraan gekoppelde malusregeling?</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309BDEE"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Ja, in deze situaties kan volstaan worden met een algemene melding via het Digitale platform van Opdrachtnemer. Deze gemelde afwijkingen worden in beginsel door de Categorie Logistiek niet in meegenomen in de beoordeling van de KPI's.</w:t>
            </w:r>
          </w:p>
        </w:tc>
      </w:tr>
      <w:tr w:rsidR="00CB759C" w:rsidRPr="0046769C" w14:paraId="3AC37F09"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596D55" w14:textId="77777777" w:rsidR="00CB759C" w:rsidRPr="00FC46B6"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lastRenderedPageBreak/>
              <w:t>51</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22C40F0D"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56822FE7"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 3 wachttijden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5B748403"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Kunnen wachttijden veroorzaakt door opdrachtgever worden doorbelast?</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FF951CA"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Nee, kosten die ontstaan voor het wachten tot Opdrachtnemer toegang verkrijgt en haar dienstverlening kan continueren zijn voor risico van Opdrachtnemer. Zij dient deze kosten conform GE3 van het Programma van eisen (Bijlage 1) te verdisconteren in overige tarieven. Verder is het goed om op te merken dat situaties/calamiteiten zoals bedoeld in UE 3 naar verwachting maar bij enkele Deelnemende organisaties (zoals Defensie en DJI) zullen plaatsvinden en ook daar zal dit incidenteel zijn.</w:t>
            </w:r>
          </w:p>
        </w:tc>
      </w:tr>
      <w:tr w:rsidR="00CB759C" w:rsidRPr="0046769C" w14:paraId="10AF52D7"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ED4F23"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52</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4301EDDF"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C0F5D1A"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 83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34738729"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In UE 83 is opgenomen dat opdrachtnemer alle containerformaten zoals vermeld op het prijzenblad (bijlage D) moet kunnen leveren. In dit overzicht worden echter meerdere niet-gangbare of uitzonderlijke formaten genoemd, waaronder 2850, 1500, 350, 100 en 70 liter. Opdrachtnemer werkt landelijk met een uniform en gangbaar assortiment inzamelmiddelen. Dit is gebruikelijk binnen de sector en draagt bij aan efficiënt voorraadbeheer, snelle levering en een duurzame uitvoering. Het aanhouden van zeer beperkte aantallen afwijkende formaten verspreid over Nederland is logistiek onrealistisch, kostbaar en niet duurzaam. Wij verzoeken u daarom te verduidelijken: Wat is de functionele reden voor het opnemen van niet-gangbare formaten zoals 70, 100 en 350 liter?</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4F150C21"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In Bijlage 3 (Overzicht inzamelingsmiddelen) staan de inzamelingsmiddelen die momenteel in omloop zijn. Hierdoor krijgen geïnteresseerde inschrijvers een goed beeld van de omvang van de Opdracht, en welke inzamelingsmiddelen zij bij welke Deelnemende organisatie, op welke locatie dienen in te zetten inclusief bijbehorende ledigingsfrequentie en eventuele bijzonderheid.</w:t>
            </w:r>
          </w:p>
          <w:p w14:paraId="757F3ED4"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p>
          <w:p w14:paraId="2D9A39FC"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De Opdrachtgever heeft geen gedetailleerd voorkeur voor het formaat van de inzamelingsmiddelen, zolang de dienstverlening maar conform de overeengekomen voorwaarden van de Raamovereenkomst (Bijlage 2a) verloopt. Wel heeft de Opdrachtgever behoefte aan verschillende maten rolcontainers, op sommige locaties is een kleine rolcontainer nodig en op andere een grote. Daarom is in het Prijzenblad (Bijlage D) ook een staffel gehanteerd in de maatvoering van de inzamelingsmiddelen voor Vertrouwelijk papier en Karton. Zie in dit kader bijvoorbeeld de rolcontainer met maat M die mag variëren van 251-400 liter voor Vertrouwelijk papier (tabblad 2. Huur en plaatsing). Binnen voorgenoemde bandbreedte voor de inhoud van een rolcontainer mag u elk formaat aanbieden. In het Prijzenblad (Bijlage D) dient u per maatvoering één tarief op te geven welke uiteindelijk meeweegt uw inschrijfprijs.</w:t>
            </w:r>
          </w:p>
        </w:tc>
      </w:tr>
      <w:tr w:rsidR="00CB759C" w:rsidRPr="0046769C" w14:paraId="219C8A11"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09B0DD"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53</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BD2CEF2"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15A10C0"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 83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374172BD"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In UE 83 is opgenomen dat opdrachtnemer alle containerformaten zoals vermeld op het prijzenblad (bijlage D) moet kunnen leveren. In dit overzicht worden echter meerdere niet-gangbare of uitzonderlijke formaten genoemd terwijl Opdrachtnemer landelijk met uniform en gangbare inzamelmiddelen werkt wat gebruikelijk is binnen de sector. Daarom onze vraag: 100 liter: betreft 1 stuk. Kan dit vervallen of is dit een foutieve vermelding?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4DB8018"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De Aanbestedende dienst is niet zeker of zij uw vraag juist begrijpt, maar vermoed dat u de benodigde informatie kunt halen uit het antwoord op vraag 52.</w:t>
            </w:r>
          </w:p>
          <w:p w14:paraId="53CE04D7"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p>
        </w:tc>
      </w:tr>
      <w:tr w:rsidR="00CB759C" w:rsidRPr="0046769C" w14:paraId="01200561"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697F7A"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54</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234C21DF"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ABC247B"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 83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5ED04C90"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In UE 83 is opgenomen dat opdrachtnemer alle containerformaten zoals vermeld op het prijzenblad (bijlage D) moet kunnen leveren. In dit overzicht worden echter meerdere niet-gangbare of uitzonderlijke formaten genoemd terwijl Opdrachtnemer landelijk met uniform en gangbare inzamelmiddelen werkt wat gebruikelijk is binnen de sector. Daarom onze vraag: 1500 liter: 7 stuks landelijk. Is vervanging door 1600 liter toegestaan?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78160DE5"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De Aanbestedende dienst is niet zeker of zij uw vraag juist begrijpt, maar vermoed dat u de benodigde informatie kunt halen uit het antwoord op vraag 52.</w:t>
            </w:r>
          </w:p>
        </w:tc>
      </w:tr>
      <w:tr w:rsidR="00CB759C" w:rsidRPr="0046769C" w14:paraId="68E15E53"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7AFF07"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55</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D969080"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54326573"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 83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2C6ADCA6"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In UE 83 is opgenomen dat opdrachtnemer alle containerformaten zoals vermeld op het prijzenblad (bijlage D) moet kunnen leveren. In dit overzicht worden echter meerdere niet-gangbare of uitzonderlijke formaten genoemd terwijl Opdrachtnemer landelijk met uniform en gangbare inzamelmiddelen werkt wat gebruikelijk is binnen de sector. Daarom onze vraag: 2850 liter: 4 stuks. Kan dit vervallen of worden vervangen door een gangbaar alternatief?</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A9F870D"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De Aanbestedende dienst is niet zeker of zij uw vraag juist begrijpt, maar vermoed dat u de benodigde informatie kunt halen uit het antwoord op vraag 52.</w:t>
            </w:r>
          </w:p>
          <w:p w14:paraId="750CC0C8"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p>
          <w:p w14:paraId="054CA84E"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p>
        </w:tc>
      </w:tr>
      <w:tr w:rsidR="00CB759C" w:rsidRPr="0046769C" w14:paraId="20C57EA1"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EC7384"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56</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2184EDF"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996722A"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 83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2BA69518"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In UE 83 is opgenomen dat opdrachtnemer alle containerformaten zoals vermeld op het prijzenblad (bijlage D) moet kunnen leveren. In dit overzicht worden echter meerdere niet-gangbare of uitzonderlijke formaten genoemd terwijl Opdrachtnemer landelijk met uniform en gangbare inzamelmiddelen werkt wat gebruikelijk is binnen de sector. Daarom onze vraag: 350 liter: dit komt overeen met 360 liter, maar past niet in voertuigen voor vertrouwelijke inzameling. Is een alternatief zoals 140, 240 of 500 liter toegestaan?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0B27969"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De Aanbestedende dienst is niet zeker of zij uw vraag juist begrijpt, maar vermoed dat u de benodigde informatie kunt halen uit het antwoord op vraag 52.</w:t>
            </w:r>
          </w:p>
          <w:p w14:paraId="49E873C1"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p>
          <w:p w14:paraId="75AD9F4F"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p>
        </w:tc>
      </w:tr>
      <w:tr w:rsidR="00CB759C" w:rsidRPr="0046769C" w14:paraId="3B3B46B4"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97B3BD"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57</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7DD73DE9"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56F1532"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 83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518CFB40"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In UE 83 is opgenomen dat opdrachtnemer alle containerformaten zoals vermeld op het prijzenblad (bijlage D) moet kunnen leveren. In dit overzicht worden echter meerdere niet-gangbare of uitzonderlijke formaten genoemd terwijl Opdrachtnemer landelijk met uniform en gangbare inzamelmiddelen werkt wat gebruikelijk is binnen de sector. </w:t>
            </w:r>
            <w:r w:rsidRPr="008B46DF">
              <w:rPr>
                <w:rFonts w:ascii="RijksoverheidSansWebText Regula" w:hAnsi="RijksoverheidSansWebText Regula" w:cs="Arial"/>
                <w:sz w:val="22"/>
                <w:szCs w:val="22"/>
              </w:rPr>
              <w:lastRenderedPageBreak/>
              <w:t>Daarom onze vraag: 660 liter: past niet in het voertuig. Is 500 liter toegestaan als alternatief?</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288FA928"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lastRenderedPageBreak/>
              <w:t>De Aanbestedende dienst is niet zeker of zij uw vraag juist begrijpt, maar vermoed dat u de benodigde informatie kunt halen uit het antwoord op vraag 52.</w:t>
            </w:r>
          </w:p>
          <w:p w14:paraId="2A593461"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p>
        </w:tc>
      </w:tr>
      <w:tr w:rsidR="00CB759C" w:rsidRPr="0046769C" w14:paraId="476DD8EF"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143C95"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58</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F650E1F"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2DBADFA"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 83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00AE2D2F"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In UE 83 is opgenomen dat opdrachtnemer alle containerformaten zoals vermeld op het prijzenblad (bijlage D) moet kunnen leveren. In dit overzicht worden echter meerdere niet-gangbare of uitzonderlijke formaten genoemd terwijl Opdrachtnemer landelijk met uniform en gangbare inzamelmiddelen werkt wat gebruikelijk is binnen de sector. Daarom onze vraag: 70 liter: betreft een tafelmodel. Graag hierover in overleg op een locatie waar dit speelt zodat wij een passende oplossing kunnen bieden.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50823FD"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De Aanbestedende dienst is niet zeker of zij uw vraag juist begrijpt, maar vermoed dat u de benodigde informatie kunt halen uit het antwoord op vraag 52.</w:t>
            </w:r>
          </w:p>
          <w:p w14:paraId="1459786E"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p>
        </w:tc>
      </w:tr>
      <w:tr w:rsidR="00CB759C" w:rsidRPr="0046769C" w14:paraId="74E35A90"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5C281729" w14:textId="77777777" w:rsidR="00CB759C" w:rsidRPr="00FC46B6"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59</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090D693F"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628B5832"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 83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6C36CDA"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In Apeldoorn wordt een perscontainer voor vertrouwelijk papier genoemd, evenals circa 90 containers van 240 liter: Zijn deze 240-liter containers bedoeld voor intern gebruik richting de perscontainer? Wat is de inhoud van de perscontainer of de beschikbare ruimte? Is een locatiebezoek mogelijk?</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233B63E"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Ja, deze circa 90 rolcontainers van 240 liter zijn bedoeld voor intern gebruik voor het verzamelen van Vertrouwelijk papier vanuit het kantoor richting de perscontainer, dit is een 24 m3 kantelpers. Binnen deze aanbestedingsprocedure is een locatiebezoek niet mogelijk.</w:t>
            </w:r>
          </w:p>
        </w:tc>
      </w:tr>
      <w:tr w:rsidR="00CB759C" w:rsidRPr="0046769C" w14:paraId="24105CBD"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1631AF"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60</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B7CEBA7"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626940C7"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7AE70DB2"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ID tonen, controles, wachttijden en toegangsbeperkingen hebben impact op onze dienstverlening en productiviteit. Kan de klant garanderen dat we niet worden ‘’afgerekend’’ op een mindere performance in bepaalde gebieden/locaties vanwege eerder benoemde punten?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0D056C17"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Ja, de Categorie Logistiek zal waar nodig de complete situatie en alle relevante factoren in kaart brengen in de beoordeling van de dienstverlening en de daarop van toepassing zijnde KPI's en uitvoeringseisen. Zie verder ook het antwoord op vraag 46, 49 en 50.</w:t>
            </w:r>
          </w:p>
        </w:tc>
      </w:tr>
      <w:tr w:rsidR="00CB759C" w:rsidRPr="0046769C" w14:paraId="5F0F9B8B"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C282D9" w14:textId="77777777" w:rsidR="00CB759C" w:rsidRPr="00E31818"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61</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B227D8D"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5373EFA"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UE6</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0377AB81"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Kunt u meer inzicht geven in de aantallen en vormen van hulpmiddelen? Graag gepaard met foto’s</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20FB2D8F"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De aantallen en beschrijving van de hulpmiddelen kunt u vinden in het Prijzenblad (Bijlage D), nadere informatie hierover staat in het antwoord op vraag 101. Foto's van hulpmiddelen en/of de locatie van de hulp- of inzamelingsmiddelen kunnen niet gedeeld worden. </w:t>
            </w:r>
          </w:p>
        </w:tc>
      </w:tr>
      <w:tr w:rsidR="00CB759C" w:rsidRPr="0046769C" w14:paraId="0395611C"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CF001B"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62</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4443F921"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7EB9416C"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UE7</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240FD5A8"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Registratie en overzicht inzamelmiddelen dienen digitaal te worden geregistreerd en inzichtelijk te zijn voor de klant. Is Excel afdoende of beter gezegd welke vorm van registratie middel is acceptabel?</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0E84469B"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Ten aanzien van UE7 is elke vorm van digitale registratie acceptabel, dit kan in een excel maar bijvoorbeeld ook in uw Digitale platform. In de beantwoording van wens 1 (Digitaal platform) kunt u hier punten voor behalen, zie ook onderdeel 6. </w:t>
            </w:r>
          </w:p>
        </w:tc>
      </w:tr>
      <w:tr w:rsidR="00CB759C" w:rsidRPr="0046769C" w14:paraId="5E2A99D7"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4BB1683" w14:textId="77777777" w:rsidR="00CB759C" w:rsidRPr="00FC46B6"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63</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685B60ED"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4A24CED"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UE9</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316DD7FF"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Dienen alle containers qua materiaal van metaal te zijn of zijn metalen containers alleen noodzakelijk voor kantoortuinen </w:t>
            </w:r>
            <w:proofErr w:type="spellStart"/>
            <w:r w:rsidRPr="008B46DF">
              <w:rPr>
                <w:rFonts w:ascii="RijksoverheidSansWebText Regula" w:hAnsi="RijksoverheidSansWebText Regula" w:cs="Arial"/>
                <w:sz w:val="22"/>
                <w:szCs w:val="22"/>
              </w:rPr>
              <w:t>ivm</w:t>
            </w:r>
            <w:proofErr w:type="spellEnd"/>
            <w:r w:rsidRPr="008B46DF">
              <w:rPr>
                <w:rFonts w:ascii="RijksoverheidSansWebText Regula" w:hAnsi="RijksoverheidSansWebText Regula" w:cs="Arial"/>
                <w:sz w:val="22"/>
                <w:szCs w:val="22"/>
              </w:rPr>
              <w:t xml:space="preserve"> esthetisch uiterlijk en mogen er ook kunststof containers worden geplaats in magazijn </w:t>
            </w:r>
            <w:proofErr w:type="spellStart"/>
            <w:r w:rsidRPr="008B46DF">
              <w:rPr>
                <w:rFonts w:ascii="RijksoverheidSansWebText Regula" w:hAnsi="RijksoverheidSansWebText Regula" w:cs="Arial"/>
                <w:sz w:val="22"/>
                <w:szCs w:val="22"/>
              </w:rPr>
              <w:t>etc</w:t>
            </w:r>
            <w:proofErr w:type="spellEnd"/>
            <w:r w:rsidRPr="008B46DF">
              <w:rPr>
                <w:rFonts w:ascii="RijksoverheidSansWebText Regula" w:hAnsi="RijksoverheidSansWebText Regula" w:cs="Arial"/>
                <w:sz w:val="22"/>
                <w:szCs w:val="22"/>
              </w:rPr>
              <w:t xml:space="preserve"> maar dan wel voorzien van elektronische sloten?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E041871"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Nee, de Opdrachtgever heeft geen voorkeur voor één specifiek soort/type containers, zolang ze per locatie maar uniform zijn en de dienstverlening plaatsvindt conform de contractvoorwaarden waaronder de uitvoeringseisen van Bijlage 1. Programma van eisen. Concreet betekent dit dus dat de inzamelingsmiddelen niet per se van metaal hoeven te zijn.</w:t>
            </w:r>
          </w:p>
        </w:tc>
      </w:tr>
      <w:tr w:rsidR="00CB759C" w:rsidRPr="0046769C" w14:paraId="2724D1F2"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235CB170"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64</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60FD17B"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7E43394"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UE10</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289B6AB7"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Kunnen er voorbeelden (foto’s) worden gedeeld van de extra voorzieningen zoals verankeringen, omkasting en extra vergrendelingen zodat we beter de kosten en werkzaamheden in kunnen schatten?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D59BFED"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Zie het antwoord op vraag 61.</w:t>
            </w:r>
          </w:p>
        </w:tc>
      </w:tr>
      <w:tr w:rsidR="00CB759C" w:rsidRPr="0046769C" w14:paraId="0C0FC890"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A970BA7"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65</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FA6DE3C"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5FA87218"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UE11</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5C2DFBCD"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Wat wordt verstaan onder schoon houden van de containers? Is het de bedoeling dat we een container schoonmaakrooster opstellen of worden de containers alleen op afroep schoon gemaakt? Dit </w:t>
            </w:r>
            <w:proofErr w:type="spellStart"/>
            <w:r w:rsidRPr="008B46DF">
              <w:rPr>
                <w:rFonts w:ascii="RijksoverheidSansWebText Regula" w:hAnsi="RijksoverheidSansWebText Regula" w:cs="Arial"/>
                <w:sz w:val="22"/>
                <w:szCs w:val="22"/>
              </w:rPr>
              <w:t>ivm</w:t>
            </w:r>
            <w:proofErr w:type="spellEnd"/>
            <w:r w:rsidRPr="008B46DF">
              <w:rPr>
                <w:rFonts w:ascii="RijksoverheidSansWebText Regula" w:hAnsi="RijksoverheidSansWebText Regula" w:cs="Arial"/>
                <w:sz w:val="22"/>
                <w:szCs w:val="22"/>
              </w:rPr>
              <w:t xml:space="preserve"> bijkomende transport/wissel en schoonmaakkosten.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B21D5B1"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Op afroep door een Deelnemende organisatie dient Opdrachtnemer de inzamelingsmiddelen kosteloos schoon te maken, danwel om te wisselen voor een ander schoon inzamelmiddel.</w:t>
            </w:r>
          </w:p>
        </w:tc>
      </w:tr>
      <w:tr w:rsidR="00CB759C" w:rsidRPr="0046769C" w14:paraId="57D0F9F0"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8DE718" w14:textId="77777777" w:rsidR="00CB759C" w:rsidRPr="005B3B22"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66</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62E7790E"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651BF928"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UE24</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7D326305"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Alleen op verzoek van een deelnemende organisatie leveren we een vernietigingscertificaat op, dus niet standaard en niet elke locatie. Gaat u hiermee akkoord?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10DC1D0" w14:textId="6EC7E84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Akkoord, op verzoek van een Deelnemende organisatie levert Opdrachtnemer kosteloos een vernietigingscertificaat op</w:t>
            </w:r>
            <w:r w:rsidR="00E87ECD">
              <w:rPr>
                <w:rFonts w:ascii="RijksoverheidSansWebText Regula" w:hAnsi="RijksoverheidSansWebText Regula" w:cs="Arial"/>
                <w:sz w:val="22"/>
                <w:szCs w:val="22"/>
              </w:rPr>
              <w:t xml:space="preserve"> dat </w:t>
            </w:r>
            <w:r w:rsidR="002B42A4">
              <w:rPr>
                <w:rFonts w:ascii="RijksoverheidSansWebText Regula" w:hAnsi="RijksoverheidSansWebText Regula" w:cs="Arial"/>
                <w:sz w:val="22"/>
                <w:szCs w:val="22"/>
              </w:rPr>
              <w:t xml:space="preserve">(middels een serienummer, zie vraag 124) </w:t>
            </w:r>
            <w:r w:rsidR="00E87ECD">
              <w:rPr>
                <w:rFonts w:ascii="RijksoverheidSansWebText Regula" w:hAnsi="RijksoverheidSansWebText Regula" w:cs="Arial"/>
                <w:sz w:val="22"/>
                <w:szCs w:val="22"/>
              </w:rPr>
              <w:t>herleidbaar is tot een inzamelmiddel</w:t>
            </w:r>
            <w:r w:rsidRPr="008B46DF">
              <w:rPr>
                <w:rFonts w:ascii="RijksoverheidSansWebText Regula" w:hAnsi="RijksoverheidSansWebText Regula" w:cs="Arial"/>
                <w:sz w:val="22"/>
                <w:szCs w:val="22"/>
              </w:rPr>
              <w:t xml:space="preserve">. </w:t>
            </w:r>
            <w:r w:rsidR="00E87ECD">
              <w:rPr>
                <w:rFonts w:ascii="RijksoverheidSansWebText Regula" w:hAnsi="RijksoverheidSansWebText Regula" w:cs="Arial"/>
                <w:sz w:val="22"/>
                <w:szCs w:val="22"/>
              </w:rPr>
              <w:t>Het verzoek tot een vernietigingscertificaat</w:t>
            </w:r>
            <w:r w:rsidRPr="008B46DF">
              <w:rPr>
                <w:rFonts w:ascii="RijksoverheidSansWebText Regula" w:hAnsi="RijksoverheidSansWebText Regula" w:cs="Arial"/>
                <w:sz w:val="22"/>
                <w:szCs w:val="22"/>
              </w:rPr>
              <w:t xml:space="preserve"> zal inderdaad niet standaard en niet voor elke locatie noodzakelijk zijn. Bij (grootschalige) opruimingen zal dit </w:t>
            </w:r>
            <w:r w:rsidR="002B42A4">
              <w:rPr>
                <w:rFonts w:ascii="RijksoverheidSansWebText Regula" w:hAnsi="RijksoverheidSansWebText Regula" w:cs="Arial"/>
                <w:sz w:val="22"/>
                <w:szCs w:val="22"/>
              </w:rPr>
              <w:t>vaker</w:t>
            </w:r>
            <w:r w:rsidRPr="008B46DF">
              <w:rPr>
                <w:rFonts w:ascii="RijksoverheidSansWebText Regula" w:hAnsi="RijksoverheidSansWebText Regula" w:cs="Arial"/>
                <w:sz w:val="22"/>
                <w:szCs w:val="22"/>
              </w:rPr>
              <w:t xml:space="preserve"> opgevraagd worden door </w:t>
            </w:r>
            <w:r w:rsidR="001D52EE">
              <w:rPr>
                <w:rFonts w:ascii="RijksoverheidSansWebText Regula" w:hAnsi="RijksoverheidSansWebText Regula" w:cs="Arial"/>
                <w:sz w:val="22"/>
                <w:szCs w:val="22"/>
              </w:rPr>
              <w:t xml:space="preserve">sommige </w:t>
            </w:r>
            <w:r w:rsidRPr="008B46DF">
              <w:rPr>
                <w:rFonts w:ascii="RijksoverheidSansWebText Regula" w:hAnsi="RijksoverheidSansWebText Regula" w:cs="Arial"/>
                <w:sz w:val="22"/>
                <w:szCs w:val="22"/>
              </w:rPr>
              <w:t>Deelnemende organisaties.</w:t>
            </w:r>
          </w:p>
        </w:tc>
      </w:tr>
      <w:tr w:rsidR="00CB759C" w:rsidRPr="0046769C" w14:paraId="7EF0C0E5"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1160EE" w14:textId="77777777" w:rsidR="00CB759C" w:rsidRPr="00D4521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67</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40C03DC9"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13. Kritische Prestatie Indicatoren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A0F321F"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KPI 1.1</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24028A88"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Kan de norm aangepast worden naar een realistischer 90%?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08950E3"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Nee, Opdrachtgever gaat hier niet mee akkoord maar heeft met het antwoord op vraag 49 en 50 wel meer ruimte gegeven voor Opdrachtnemer in de beoordeling van de KPI's.</w:t>
            </w:r>
          </w:p>
        </w:tc>
      </w:tr>
      <w:tr w:rsidR="00CB759C" w:rsidRPr="0046769C" w14:paraId="71AD2076"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250660" w14:textId="77777777" w:rsidR="00CB759C" w:rsidRPr="00D4521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68</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28729460"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Bijlage 13. Kritische Prestatie Indicatoren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EB2F852"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KPI 1.2</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2ED4CA3" w14:textId="77777777" w:rsidR="00CB759C" w:rsidRPr="008B46DF" w:rsidRDefault="00CB759C" w:rsidP="005D7572">
            <w:pPr>
              <w:widowControl/>
              <w:spacing w:line="240" w:lineRule="auto"/>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Kan de norm van 99%  aangepast worden naar een realistischer 90%?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24A1E3CE"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Nee, Opdrachtgever gaat hier niet mee akkoord maar heeft met het antwoord op vraag 49 en 50 wel meer ruimte gegeven voor Opdrachtnemer in de beoordeling van de KPI's.</w:t>
            </w:r>
          </w:p>
        </w:tc>
      </w:tr>
      <w:tr w:rsidR="00591258" w:rsidRPr="0046769C" w14:paraId="67138BEF"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C34BC6" w14:textId="77777777" w:rsidR="00591258" w:rsidRPr="0046769C" w:rsidRDefault="00591258" w:rsidP="00591258">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69</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743EBCF9" w14:textId="77777777" w:rsidR="00591258" w:rsidRPr="005476FA" w:rsidRDefault="00591258" w:rsidP="00591258">
            <w:pPr>
              <w:widowControl/>
              <w:spacing w:line="240" w:lineRule="auto"/>
              <w:rPr>
                <w:rFonts w:ascii="RijksoverheidSansWebText Regula" w:hAnsi="RijksoverheidSansWebText Regula" w:cs="Arial"/>
                <w:color w:val="000000" w:themeColor="text1"/>
                <w:sz w:val="22"/>
                <w:szCs w:val="22"/>
              </w:rPr>
            </w:pPr>
            <w:r w:rsidRPr="005476FA">
              <w:rPr>
                <w:rFonts w:ascii="RijksoverheidSansWebText Regula" w:hAnsi="RijksoverheidSansWebText Regula" w:cs="Arial"/>
                <w:color w:val="000000" w:themeColor="text1"/>
                <w:sz w:val="22"/>
                <w:szCs w:val="22"/>
              </w:rPr>
              <w:t>Bijlage 2. Raamovereenkomst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5E498B1" w14:textId="77777777" w:rsidR="00591258" w:rsidRPr="005476FA" w:rsidRDefault="00591258" w:rsidP="00591258">
            <w:pPr>
              <w:widowControl/>
              <w:spacing w:line="240" w:lineRule="auto"/>
              <w:rPr>
                <w:rFonts w:ascii="RijksoverheidSansWebText Regula" w:hAnsi="RijksoverheidSansWebText Regula" w:cs="Arial"/>
                <w:color w:val="000000" w:themeColor="text1"/>
                <w:sz w:val="22"/>
                <w:szCs w:val="22"/>
              </w:rPr>
            </w:pPr>
            <w:r w:rsidRPr="005476FA">
              <w:rPr>
                <w:rFonts w:ascii="RijksoverheidSansWebText Regula" w:hAnsi="RijksoverheidSansWebText Regula" w:cs="Arial"/>
                <w:color w:val="000000" w:themeColor="text1"/>
                <w:sz w:val="22"/>
                <w:szCs w:val="22"/>
              </w:rPr>
              <w:t> </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DC27812" w14:textId="77777777" w:rsidR="00591258" w:rsidRPr="005476FA" w:rsidRDefault="00591258" w:rsidP="00591258">
            <w:pPr>
              <w:widowControl/>
              <w:spacing w:line="240" w:lineRule="auto"/>
              <w:rPr>
                <w:rFonts w:ascii="RijksoverheidSansWebText Regula" w:hAnsi="RijksoverheidSansWebText Regula" w:cs="Arial"/>
                <w:sz w:val="22"/>
                <w:szCs w:val="22"/>
              </w:rPr>
            </w:pPr>
            <w:r w:rsidRPr="005476FA">
              <w:rPr>
                <w:rFonts w:ascii="RijksoverheidSansWebText Regula" w:hAnsi="RijksoverheidSansWebText Regula" w:cs="Arial"/>
                <w:sz w:val="22"/>
                <w:szCs w:val="22"/>
              </w:rPr>
              <w:t xml:space="preserve">Inschrijver is van mening dat zij door het verschaffen van informatie op persoonsniveau in het kader van de controle op SROI afspraken in strijd handelt met de AVG omdat deze controle ook kan plaatsvinden met minder vergaande data- uitwisseling, dus bijvoorbeeld o.b.v. van geanonimiseerde gegevens of door het overleggen van een audit </w:t>
            </w:r>
            <w:r w:rsidRPr="005476FA">
              <w:rPr>
                <w:rFonts w:ascii="RijksoverheidSansWebText Regula" w:hAnsi="RijksoverheidSansWebText Regula" w:cs="Arial"/>
                <w:sz w:val="22"/>
                <w:szCs w:val="22"/>
              </w:rPr>
              <w:lastRenderedPageBreak/>
              <w:t xml:space="preserve">verklaring. Gaat u ermee akkoord om hier passende afspraken over te maken?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885261A" w14:textId="14BA869D" w:rsidR="00591258" w:rsidRPr="005476FA" w:rsidRDefault="00591258" w:rsidP="00591258">
            <w:pPr>
              <w:widowControl/>
              <w:spacing w:line="240" w:lineRule="auto"/>
              <w:jc w:val="both"/>
              <w:rPr>
                <w:rFonts w:ascii="RijksoverheidSansWebText Regula" w:hAnsi="RijksoverheidSansWebText Regula" w:cs="Arial"/>
                <w:sz w:val="22"/>
                <w:szCs w:val="22"/>
              </w:rPr>
            </w:pPr>
            <w:r w:rsidRPr="005476FA">
              <w:rPr>
                <w:rFonts w:ascii="RijksoverheidSansWebText Regula" w:hAnsi="RijksoverheidSansWebText Regula" w:cs="Arial"/>
                <w:sz w:val="22"/>
                <w:szCs w:val="22"/>
              </w:rPr>
              <w:lastRenderedPageBreak/>
              <w:t>Ja, hier gaat de Opdrachtgever mee akkoord. Voor alle andere handelingen in het kader van bescherming van persoonsgegevens blijven de bepalingen van de Raamovereenkomst (Bijlage 2a) en Verwerkersovereenkomst (Bijlage 2b) onverminderd in stand.</w:t>
            </w:r>
          </w:p>
        </w:tc>
      </w:tr>
      <w:tr w:rsidR="00CB759C" w:rsidRPr="0046769C" w14:paraId="0E4AF1CD"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3EC3D84"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70</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4900EE28" w14:textId="77777777" w:rsidR="00CB759C" w:rsidRPr="005476FA" w:rsidRDefault="00CB759C" w:rsidP="005D7572">
            <w:pPr>
              <w:widowControl/>
              <w:spacing w:line="240" w:lineRule="auto"/>
              <w:rPr>
                <w:rFonts w:ascii="RijksoverheidSansWebText Regula" w:hAnsi="RijksoverheidSansWebText Regula" w:cs="Arial"/>
                <w:color w:val="000000" w:themeColor="text1"/>
                <w:sz w:val="22"/>
                <w:szCs w:val="22"/>
              </w:rPr>
            </w:pPr>
            <w:r w:rsidRPr="005476FA">
              <w:rPr>
                <w:rFonts w:ascii="RijksoverheidSansWebText Regula" w:hAnsi="RijksoverheidSansWebText Regula" w:cs="Arial"/>
                <w:color w:val="000000" w:themeColor="text1"/>
                <w:sz w:val="22"/>
                <w:szCs w:val="22"/>
              </w:rPr>
              <w:t>Bijlage 2. Raamovereenkomst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3BD6273" w14:textId="77777777" w:rsidR="00CB759C" w:rsidRPr="005476FA" w:rsidRDefault="00CB759C" w:rsidP="005D7572">
            <w:pPr>
              <w:widowControl/>
              <w:spacing w:line="240" w:lineRule="auto"/>
              <w:rPr>
                <w:rFonts w:ascii="RijksoverheidSansWebText Regula" w:hAnsi="RijksoverheidSansWebText Regula" w:cs="Arial"/>
                <w:color w:val="000000" w:themeColor="text1"/>
                <w:sz w:val="22"/>
                <w:szCs w:val="22"/>
              </w:rPr>
            </w:pPr>
            <w:r w:rsidRPr="005476FA">
              <w:rPr>
                <w:rFonts w:ascii="RijksoverheidSansWebText Regula" w:hAnsi="RijksoverheidSansWebText Regula" w:cs="Arial"/>
                <w:color w:val="000000" w:themeColor="text1"/>
                <w:sz w:val="22"/>
                <w:szCs w:val="22"/>
              </w:rPr>
              <w:t> </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5376C186" w14:textId="77777777" w:rsidR="00CB759C" w:rsidRPr="005476FA" w:rsidRDefault="00CB759C" w:rsidP="005D7572">
            <w:pPr>
              <w:widowControl/>
              <w:spacing w:line="240" w:lineRule="auto"/>
              <w:rPr>
                <w:rFonts w:ascii="RijksoverheidSansWebText Regula" w:hAnsi="RijksoverheidSansWebText Regula" w:cs="Arial"/>
                <w:sz w:val="22"/>
                <w:szCs w:val="22"/>
              </w:rPr>
            </w:pPr>
            <w:r w:rsidRPr="005476FA">
              <w:rPr>
                <w:rFonts w:ascii="RijksoverheidSansWebText Regula" w:hAnsi="RijksoverheidSansWebText Regula" w:cs="Arial"/>
                <w:sz w:val="22"/>
                <w:szCs w:val="22"/>
              </w:rPr>
              <w:t>Bent u ermee akkoord dat de eindafvalverwerker niet wordt aangemerkt als onderaannemer?</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F955360" w14:textId="77777777" w:rsidR="005476FA" w:rsidRPr="005476FA" w:rsidRDefault="00CB759C" w:rsidP="005D7572">
            <w:pPr>
              <w:widowControl/>
              <w:spacing w:line="240" w:lineRule="auto"/>
              <w:jc w:val="both"/>
              <w:rPr>
                <w:rFonts w:ascii="RijksoverheidSansWebText Regula" w:hAnsi="RijksoverheidSansWebText Regula" w:cs="Arial"/>
                <w:sz w:val="22"/>
                <w:szCs w:val="22"/>
              </w:rPr>
            </w:pPr>
            <w:r w:rsidRPr="005476FA">
              <w:rPr>
                <w:rFonts w:ascii="RijksoverheidSansWebText Regula" w:hAnsi="RijksoverheidSansWebText Regula" w:cs="Arial"/>
                <w:sz w:val="22"/>
                <w:szCs w:val="22"/>
              </w:rPr>
              <w:t> </w:t>
            </w:r>
            <w:r w:rsidR="005476FA" w:rsidRPr="005476FA">
              <w:rPr>
                <w:rFonts w:ascii="RijksoverheidSansWebText Regula" w:hAnsi="RijksoverheidSansWebText Regula" w:cs="Arial"/>
                <w:sz w:val="22"/>
                <w:szCs w:val="22"/>
              </w:rPr>
              <w:t>Het is de Aanbestedende dienst onduidelijk wie de eindafvalverwerker precies is. Uit de vraagstelling blijkt niet duidelijk in welke hoedanigheid beoogd wordt om in te schrijven.</w:t>
            </w:r>
          </w:p>
          <w:p w14:paraId="49293665" w14:textId="77777777" w:rsidR="005476FA" w:rsidRPr="005476FA" w:rsidRDefault="005476FA" w:rsidP="005D7572">
            <w:pPr>
              <w:widowControl/>
              <w:spacing w:line="240" w:lineRule="auto"/>
              <w:jc w:val="both"/>
              <w:rPr>
                <w:rFonts w:ascii="RijksoverheidSansWebText Regula" w:hAnsi="RijksoverheidSansWebText Regula" w:cs="Arial"/>
                <w:sz w:val="22"/>
                <w:szCs w:val="22"/>
              </w:rPr>
            </w:pPr>
          </w:p>
          <w:p w14:paraId="6C20A659" w14:textId="4EAC759F" w:rsidR="005476FA" w:rsidRDefault="005476FA" w:rsidP="005D7572">
            <w:pPr>
              <w:widowControl/>
              <w:spacing w:line="240" w:lineRule="auto"/>
              <w:jc w:val="both"/>
              <w:rPr>
                <w:rFonts w:ascii="RijksoverheidSansWebText Regula" w:hAnsi="RijksoverheidSansWebText Regula" w:cs="Arial"/>
                <w:sz w:val="22"/>
                <w:szCs w:val="22"/>
              </w:rPr>
            </w:pPr>
            <w:r w:rsidRPr="005476FA">
              <w:rPr>
                <w:rFonts w:ascii="RijksoverheidSansWebText Regula" w:hAnsi="RijksoverheidSansWebText Regula" w:cs="Arial"/>
                <w:sz w:val="22"/>
                <w:szCs w:val="22"/>
              </w:rPr>
              <w:t>De Aanbestedende dienst wijst op het onderscheid dat in het UEA (Bijlage A) wordt gemaakt tussen:</w:t>
            </w:r>
          </w:p>
          <w:p w14:paraId="799B6856" w14:textId="77777777" w:rsidR="00AA3411" w:rsidRPr="005476FA" w:rsidRDefault="00AA3411" w:rsidP="005D7572">
            <w:pPr>
              <w:widowControl/>
              <w:spacing w:line="240" w:lineRule="auto"/>
              <w:jc w:val="both"/>
              <w:rPr>
                <w:rFonts w:ascii="RijksoverheidSansWebText Regula" w:hAnsi="RijksoverheidSansWebText Regula" w:cs="Arial"/>
                <w:sz w:val="22"/>
                <w:szCs w:val="22"/>
              </w:rPr>
            </w:pPr>
          </w:p>
          <w:p w14:paraId="18C6C42E" w14:textId="4D879BB5" w:rsidR="005476FA" w:rsidRPr="005476FA" w:rsidRDefault="005476FA" w:rsidP="005476FA">
            <w:pPr>
              <w:pStyle w:val="Lijstalinea"/>
              <w:widowControl/>
              <w:numPr>
                <w:ilvl w:val="0"/>
                <w:numId w:val="14"/>
              </w:numPr>
              <w:spacing w:line="240" w:lineRule="auto"/>
              <w:jc w:val="both"/>
              <w:rPr>
                <w:rFonts w:ascii="RijksoverheidSansWebText Regula" w:hAnsi="RijksoverheidSansWebText Regula" w:cs="Arial"/>
                <w:sz w:val="22"/>
                <w:szCs w:val="22"/>
              </w:rPr>
            </w:pPr>
            <w:r w:rsidRPr="005476FA">
              <w:rPr>
                <w:rFonts w:ascii="RijksoverheidSansWebText Regula" w:hAnsi="RijksoverheidSansWebText Regula" w:cs="Arial"/>
                <w:sz w:val="22"/>
                <w:szCs w:val="22"/>
              </w:rPr>
              <w:t>Enerzijds: onderaannemers waarop een inschrijver een beroep doet ten aanzien van de geschiktheidseisen. Deze onderaannemers dienen inschrijvers te vermelden in deel IIC van het UEA. Deze onderaannemers dienen in het kader van de verificatie van de inschrijving de bewijsstukken zoals vermeld in het Beschrijvend document (pagina 5, §3.1 en §5.1) te overleggen.</w:t>
            </w:r>
          </w:p>
          <w:p w14:paraId="48E7DAB6" w14:textId="77777777" w:rsidR="005476FA" w:rsidRPr="005476FA" w:rsidRDefault="005476FA" w:rsidP="005476FA">
            <w:pPr>
              <w:pStyle w:val="Lijstalinea"/>
              <w:widowControl/>
              <w:spacing w:line="240" w:lineRule="auto"/>
              <w:jc w:val="both"/>
              <w:rPr>
                <w:rFonts w:ascii="RijksoverheidSansWebText Regula" w:hAnsi="RijksoverheidSansWebText Regula" w:cs="Arial"/>
                <w:sz w:val="22"/>
                <w:szCs w:val="22"/>
              </w:rPr>
            </w:pPr>
          </w:p>
          <w:p w14:paraId="6AA9EF18" w14:textId="1C60CEBD" w:rsidR="005476FA" w:rsidRPr="005476FA" w:rsidRDefault="005476FA" w:rsidP="005476FA">
            <w:pPr>
              <w:pStyle w:val="Lijstalinea"/>
              <w:widowControl/>
              <w:spacing w:line="240" w:lineRule="auto"/>
              <w:jc w:val="both"/>
              <w:rPr>
                <w:rFonts w:ascii="RijksoverheidSansWebText Regula" w:hAnsi="RijksoverheidSansWebText Regula" w:cs="Arial"/>
                <w:sz w:val="22"/>
                <w:szCs w:val="22"/>
              </w:rPr>
            </w:pPr>
            <w:r w:rsidRPr="005476FA">
              <w:rPr>
                <w:rFonts w:ascii="RijksoverheidSansWebText Regula" w:hAnsi="RijksoverheidSansWebText Regula" w:cs="Arial"/>
                <w:sz w:val="22"/>
                <w:szCs w:val="22"/>
              </w:rPr>
              <w:t>En;</w:t>
            </w:r>
          </w:p>
          <w:p w14:paraId="7F495F6E" w14:textId="77777777" w:rsidR="005476FA" w:rsidRPr="005476FA" w:rsidRDefault="005476FA" w:rsidP="005476FA">
            <w:pPr>
              <w:pStyle w:val="Lijstalinea"/>
              <w:widowControl/>
              <w:spacing w:line="240" w:lineRule="auto"/>
              <w:jc w:val="both"/>
              <w:rPr>
                <w:rFonts w:ascii="RijksoverheidSansWebText Regula" w:hAnsi="RijksoverheidSansWebText Regula" w:cs="Arial"/>
                <w:sz w:val="22"/>
                <w:szCs w:val="22"/>
              </w:rPr>
            </w:pPr>
          </w:p>
          <w:p w14:paraId="0DEB132A" w14:textId="3119E94D" w:rsidR="00CB759C" w:rsidRPr="005476FA" w:rsidRDefault="005476FA" w:rsidP="005476FA">
            <w:pPr>
              <w:pStyle w:val="Lijstalinea"/>
              <w:widowControl/>
              <w:numPr>
                <w:ilvl w:val="0"/>
                <w:numId w:val="14"/>
              </w:numPr>
              <w:spacing w:line="240" w:lineRule="auto"/>
              <w:jc w:val="both"/>
              <w:rPr>
                <w:rFonts w:ascii="RijksoverheidSansWebText Regula" w:hAnsi="RijksoverheidSansWebText Regula" w:cs="Arial"/>
                <w:sz w:val="22"/>
                <w:szCs w:val="22"/>
              </w:rPr>
            </w:pPr>
            <w:r w:rsidRPr="005476FA">
              <w:rPr>
                <w:rFonts w:ascii="RijksoverheidSansWebText Regula" w:hAnsi="RijksoverheidSansWebText Regula" w:cs="Arial"/>
                <w:sz w:val="22"/>
                <w:szCs w:val="22"/>
              </w:rPr>
              <w:t xml:space="preserve">Anderzijds: onderaannemers waarop een inschrijver </w:t>
            </w:r>
            <w:r w:rsidRPr="005476FA">
              <w:rPr>
                <w:rFonts w:ascii="RijksoverheidSansWebText Regula" w:hAnsi="RijksoverheidSansWebText Regula" w:cs="Arial"/>
                <w:sz w:val="22"/>
                <w:szCs w:val="22"/>
                <w:u w:val="single"/>
              </w:rPr>
              <w:t>niet</w:t>
            </w:r>
            <w:r w:rsidRPr="005476FA">
              <w:rPr>
                <w:rFonts w:ascii="RijksoverheidSansWebText Regula" w:hAnsi="RijksoverheidSansWebText Regula" w:cs="Arial"/>
                <w:sz w:val="22"/>
                <w:szCs w:val="22"/>
              </w:rPr>
              <w:t xml:space="preserve"> een beroep doet ten aanzien van de geschiktheidseisen. Deze onderaannemers worden ingezet voor de uitvoering van (een deel van) de Opdracht. Deze onderaannemers dienen inschrijvers te vermelden in deel IID van het UEA.</w:t>
            </w:r>
          </w:p>
        </w:tc>
      </w:tr>
      <w:tr w:rsidR="00CB759C" w:rsidRPr="0046769C" w14:paraId="051DB0E2"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2AFA25" w14:textId="77777777" w:rsidR="00CB759C" w:rsidRPr="005476FA" w:rsidRDefault="00CB759C" w:rsidP="005D7572">
            <w:pPr>
              <w:widowControl/>
              <w:spacing w:line="240" w:lineRule="auto"/>
              <w:rPr>
                <w:rFonts w:ascii="RijksoverheidSansWebText Regula" w:hAnsi="RijksoverheidSansWebText Regula" w:cs="Arial"/>
                <w:sz w:val="22"/>
                <w:szCs w:val="22"/>
              </w:rPr>
            </w:pPr>
            <w:r w:rsidRPr="005476FA">
              <w:rPr>
                <w:rFonts w:ascii="RijksoverheidSansWebText Regula" w:hAnsi="RijksoverheidSansWebText Regula" w:cs="Arial"/>
                <w:sz w:val="22"/>
                <w:szCs w:val="22"/>
              </w:rPr>
              <w:t>71</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47CB51E1" w14:textId="77777777" w:rsidR="00CB759C" w:rsidRPr="005476FA" w:rsidRDefault="00CB759C" w:rsidP="005D7572">
            <w:pPr>
              <w:widowControl/>
              <w:spacing w:line="240" w:lineRule="auto"/>
              <w:rPr>
                <w:rFonts w:ascii="RijksoverheidSansWebText Regula" w:hAnsi="RijksoverheidSansWebText Regula" w:cs="Arial"/>
                <w:sz w:val="22"/>
                <w:szCs w:val="22"/>
              </w:rPr>
            </w:pPr>
            <w:r w:rsidRPr="005476FA">
              <w:rPr>
                <w:rFonts w:ascii="RijksoverheidSansWebText Regula" w:hAnsi="RijksoverheidSansWebText Regula" w:cs="Arial"/>
                <w:sz w:val="22"/>
                <w:szCs w:val="22"/>
              </w:rPr>
              <w:t>Bijlage 2. Raamovereenkomst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5E110911" w14:textId="77777777" w:rsidR="00CB759C" w:rsidRPr="005476FA" w:rsidRDefault="00CB759C" w:rsidP="005D7572">
            <w:pPr>
              <w:widowControl/>
              <w:spacing w:line="240" w:lineRule="auto"/>
              <w:rPr>
                <w:rFonts w:ascii="RijksoverheidSansWebText Regula" w:hAnsi="RijksoverheidSansWebText Regula" w:cs="Arial"/>
                <w:sz w:val="22"/>
                <w:szCs w:val="22"/>
              </w:rPr>
            </w:pPr>
            <w:r w:rsidRPr="005476FA">
              <w:rPr>
                <w:rFonts w:ascii="RijksoverheidSansWebText Regula" w:hAnsi="RijksoverheidSansWebText Regula" w:cs="Arial"/>
                <w:sz w:val="22"/>
                <w:szCs w:val="22"/>
              </w:rPr>
              <w:t>Art. 2.2</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E95B355" w14:textId="77777777" w:rsidR="00CB759C" w:rsidRPr="005476FA" w:rsidRDefault="00CB759C" w:rsidP="005D7572">
            <w:pPr>
              <w:widowControl/>
              <w:spacing w:line="240" w:lineRule="auto"/>
              <w:rPr>
                <w:rFonts w:ascii="RijksoverheidSansWebText Regula" w:hAnsi="RijksoverheidSansWebText Regula" w:cs="Arial"/>
                <w:sz w:val="22"/>
                <w:szCs w:val="22"/>
              </w:rPr>
            </w:pPr>
            <w:r w:rsidRPr="005476FA">
              <w:rPr>
                <w:rFonts w:ascii="RijksoverheidSansWebText Regula" w:hAnsi="RijksoverheidSansWebText Regula" w:cs="Arial"/>
                <w:sz w:val="22"/>
                <w:szCs w:val="22"/>
              </w:rPr>
              <w:t xml:space="preserve">Gelet op de rangorderegeling: kunt u bevestigen dat wijzigingen van de raamovereenkomst </w:t>
            </w:r>
            <w:proofErr w:type="spellStart"/>
            <w:r w:rsidRPr="005476FA">
              <w:rPr>
                <w:rFonts w:ascii="RijksoverheidSansWebText Regula" w:hAnsi="RijksoverheidSansWebText Regula" w:cs="Arial"/>
                <w:sz w:val="22"/>
                <w:szCs w:val="22"/>
              </w:rPr>
              <w:t>obv</w:t>
            </w:r>
            <w:proofErr w:type="spellEnd"/>
            <w:r w:rsidRPr="005476FA">
              <w:rPr>
                <w:rFonts w:ascii="RijksoverheidSansWebText Regula" w:hAnsi="RijksoverheidSansWebText Regula" w:cs="Arial"/>
                <w:sz w:val="22"/>
                <w:szCs w:val="22"/>
              </w:rPr>
              <w:t xml:space="preserve"> de </w:t>
            </w:r>
            <w:proofErr w:type="spellStart"/>
            <w:r w:rsidRPr="005476FA">
              <w:rPr>
                <w:rFonts w:ascii="RijksoverheidSansWebText Regula" w:hAnsi="RijksoverheidSansWebText Regula" w:cs="Arial"/>
                <w:sz w:val="22"/>
                <w:szCs w:val="22"/>
              </w:rPr>
              <w:t>NvI’s</w:t>
            </w:r>
            <w:proofErr w:type="spellEnd"/>
            <w:r w:rsidRPr="005476FA">
              <w:rPr>
                <w:rFonts w:ascii="RijksoverheidSansWebText Regula" w:hAnsi="RijksoverheidSansWebText Regula" w:cs="Arial"/>
                <w:sz w:val="22"/>
                <w:szCs w:val="22"/>
              </w:rPr>
              <w:t xml:space="preserve"> in de raamovereenkomst worden doorgevoerd?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00D9BC5" w14:textId="77777777" w:rsidR="00CB759C" w:rsidRPr="005476FA" w:rsidRDefault="00CB759C" w:rsidP="005D7572">
            <w:pPr>
              <w:widowControl/>
              <w:spacing w:line="240" w:lineRule="auto"/>
              <w:jc w:val="both"/>
              <w:rPr>
                <w:rFonts w:ascii="RijksoverheidSansWebText Regula" w:hAnsi="RijksoverheidSansWebText Regula" w:cs="Arial"/>
                <w:sz w:val="22"/>
                <w:szCs w:val="22"/>
              </w:rPr>
            </w:pPr>
            <w:r w:rsidRPr="005476FA">
              <w:rPr>
                <w:rFonts w:ascii="RijksoverheidSansWebText Regula" w:hAnsi="RijksoverheidSansWebText Regula" w:cs="Arial"/>
                <w:sz w:val="22"/>
                <w:szCs w:val="22"/>
              </w:rPr>
              <w:t>Ja, de Aanbestedende dienst kan dit bevestigen.</w:t>
            </w:r>
          </w:p>
        </w:tc>
      </w:tr>
      <w:tr w:rsidR="00CB759C" w:rsidRPr="0046769C" w14:paraId="7736DE65"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5F17792F" w14:textId="77777777" w:rsidR="00CB759C" w:rsidRPr="00711F37" w:rsidRDefault="00CB759C" w:rsidP="005D7572">
            <w:pPr>
              <w:widowControl/>
              <w:spacing w:line="240" w:lineRule="auto"/>
              <w:rPr>
                <w:rFonts w:ascii="RijksoverheidSansWebText Regula" w:hAnsi="RijksoverheidSansWebText Regula" w:cs="Arial"/>
                <w:color w:val="000000" w:themeColor="text1"/>
                <w:sz w:val="22"/>
                <w:szCs w:val="22"/>
              </w:rPr>
            </w:pPr>
            <w:r w:rsidRPr="00711F37">
              <w:rPr>
                <w:rFonts w:ascii="RijksoverheidSansWebText Regula" w:hAnsi="RijksoverheidSansWebText Regula" w:cs="Arial"/>
                <w:color w:val="000000" w:themeColor="text1"/>
                <w:sz w:val="22"/>
                <w:szCs w:val="22"/>
              </w:rPr>
              <w:t>72</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2290EAED" w14:textId="77777777" w:rsidR="00CB759C" w:rsidRPr="00711F37" w:rsidRDefault="00CB759C" w:rsidP="005D7572">
            <w:pPr>
              <w:widowControl/>
              <w:spacing w:line="240" w:lineRule="auto"/>
              <w:rPr>
                <w:rFonts w:ascii="RijksoverheidSansWebText Regula" w:hAnsi="RijksoverheidSansWebText Regula" w:cs="Arial"/>
                <w:color w:val="000000" w:themeColor="text1"/>
                <w:sz w:val="22"/>
                <w:szCs w:val="22"/>
              </w:rPr>
            </w:pPr>
            <w:r w:rsidRPr="00711F37">
              <w:rPr>
                <w:rFonts w:ascii="RijksoverheidSansWebText Regula" w:hAnsi="RijksoverheidSansWebText Regula" w:cs="Arial"/>
                <w:color w:val="000000" w:themeColor="text1"/>
                <w:sz w:val="22"/>
                <w:szCs w:val="22"/>
              </w:rPr>
              <w:t>Bijlage 2. Raamovereenkomst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C913A53" w14:textId="77777777" w:rsidR="00CB759C" w:rsidRPr="00711F37" w:rsidRDefault="00CB759C" w:rsidP="005D7572">
            <w:pPr>
              <w:widowControl/>
              <w:spacing w:line="240" w:lineRule="auto"/>
              <w:rPr>
                <w:rFonts w:ascii="RijksoverheidSansWebText Regula" w:hAnsi="RijksoverheidSansWebText Regula" w:cs="Arial"/>
                <w:color w:val="000000" w:themeColor="text1"/>
                <w:sz w:val="22"/>
                <w:szCs w:val="22"/>
              </w:rPr>
            </w:pPr>
            <w:r w:rsidRPr="00711F37">
              <w:rPr>
                <w:rFonts w:ascii="RijksoverheidSansWebText Regula" w:hAnsi="RijksoverheidSansWebText Regula" w:cs="Arial"/>
                <w:color w:val="000000" w:themeColor="text1"/>
                <w:sz w:val="22"/>
                <w:szCs w:val="22"/>
              </w:rPr>
              <w:t>Art 2.3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5A774CC8" w14:textId="77777777" w:rsidR="00CB759C" w:rsidRPr="00711F37" w:rsidRDefault="00CB759C" w:rsidP="005D7572">
            <w:pPr>
              <w:widowControl/>
              <w:spacing w:line="240" w:lineRule="auto"/>
              <w:rPr>
                <w:rFonts w:ascii="RijksoverheidSansWebText Regula" w:hAnsi="RijksoverheidSansWebText Regula" w:cs="Arial"/>
                <w:color w:val="000000" w:themeColor="text1"/>
                <w:sz w:val="22"/>
                <w:szCs w:val="22"/>
              </w:rPr>
            </w:pPr>
            <w:r w:rsidRPr="00711F37">
              <w:rPr>
                <w:rFonts w:ascii="RijksoverheidSansWebText Regula" w:hAnsi="RijksoverheidSansWebText Regula" w:cs="Arial"/>
                <w:color w:val="000000" w:themeColor="text1"/>
                <w:sz w:val="22"/>
                <w:szCs w:val="22"/>
              </w:rPr>
              <w:t>Wij respecteren deze bepaling. Stemt u ermee in om toe te voegen dat Opdrachtgever de afvalstromen die onderdeel zijn van deze aanbesteding gedurende de looptijd van de overeenkomst enkel door Opdrachtnemer en niet door derden mag laten afvoeren (exclusiviteit)?</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23225580" w14:textId="2403FBBE" w:rsidR="00CB759C" w:rsidRPr="00711F37" w:rsidRDefault="00711F37" w:rsidP="005D7572">
            <w:pPr>
              <w:widowControl/>
              <w:spacing w:line="240" w:lineRule="auto"/>
              <w:jc w:val="both"/>
              <w:rPr>
                <w:rFonts w:ascii="RijksoverheidSansWebText Regula" w:hAnsi="RijksoverheidSansWebText Regula" w:cs="Arial"/>
                <w:sz w:val="22"/>
                <w:szCs w:val="22"/>
              </w:rPr>
            </w:pPr>
            <w:r w:rsidRPr="00711F37">
              <w:rPr>
                <w:rFonts w:ascii="RijksoverheidSansWebText Regula" w:hAnsi="RijksoverheidSansWebText Regula" w:cs="Arial"/>
                <w:sz w:val="22"/>
                <w:szCs w:val="22"/>
              </w:rPr>
              <w:t>Ja, op het moment dat er opdrachten die onder de scope vallen van de Raamovereenkomst (Bijlage 2a) moeten deze worden uitgevoerd door de Opdrachtnemer en gelden de bepalingen van de Raamovereenkomst.</w:t>
            </w:r>
          </w:p>
        </w:tc>
      </w:tr>
      <w:tr w:rsidR="00CB759C" w:rsidRPr="0046769C" w14:paraId="4A23EB31"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FED32A"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73</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60F79925" w14:textId="77777777" w:rsidR="00CB759C" w:rsidRPr="004669E3" w:rsidRDefault="00CB759C" w:rsidP="005D7572">
            <w:pPr>
              <w:widowControl/>
              <w:spacing w:line="240" w:lineRule="auto"/>
              <w:rPr>
                <w:rFonts w:ascii="RijksoverheidSansWebText Regula" w:hAnsi="RijksoverheidSansWebText Regula" w:cs="Arial"/>
                <w:sz w:val="22"/>
                <w:szCs w:val="22"/>
              </w:rPr>
            </w:pPr>
            <w:r w:rsidRPr="004669E3">
              <w:rPr>
                <w:rFonts w:ascii="RijksoverheidSansWebText Regula" w:hAnsi="RijksoverheidSansWebText Regula" w:cs="Arial"/>
                <w:sz w:val="22"/>
                <w:szCs w:val="22"/>
              </w:rPr>
              <w:t>Bijlage 2. Raamovereenkomst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5BB04B3" w14:textId="77777777" w:rsidR="00CB759C" w:rsidRPr="004669E3" w:rsidRDefault="00CB759C" w:rsidP="005D7572">
            <w:pPr>
              <w:widowControl/>
              <w:spacing w:line="240" w:lineRule="auto"/>
              <w:rPr>
                <w:rFonts w:ascii="RijksoverheidSansWebText Regula" w:hAnsi="RijksoverheidSansWebText Regula" w:cs="Arial"/>
                <w:sz w:val="22"/>
                <w:szCs w:val="22"/>
              </w:rPr>
            </w:pPr>
            <w:r w:rsidRPr="004669E3">
              <w:rPr>
                <w:rFonts w:ascii="RijksoverheidSansWebText Regula" w:hAnsi="RijksoverheidSansWebText Regula" w:cs="Arial"/>
                <w:sz w:val="22"/>
                <w:szCs w:val="22"/>
              </w:rPr>
              <w:t> </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2AFFBDA" w14:textId="77777777" w:rsidR="00CB759C" w:rsidRPr="004669E3" w:rsidRDefault="00CB759C" w:rsidP="005D7572">
            <w:pPr>
              <w:widowControl/>
              <w:spacing w:line="240" w:lineRule="auto"/>
              <w:rPr>
                <w:rFonts w:ascii="RijksoverheidSansWebText Regula" w:hAnsi="RijksoverheidSansWebText Regula" w:cs="Arial"/>
                <w:sz w:val="22"/>
                <w:szCs w:val="22"/>
              </w:rPr>
            </w:pPr>
            <w:r w:rsidRPr="004669E3">
              <w:rPr>
                <w:rFonts w:ascii="RijksoverheidSansWebText Regula" w:hAnsi="RijksoverheidSansWebText Regula" w:cs="Arial"/>
                <w:sz w:val="22"/>
                <w:szCs w:val="22"/>
              </w:rPr>
              <w:t>Conform huidige regelgeving zijn er acceptatievoorwaarden voor de diverse afvalstromen die vastgelegd zijn in onze milieuvergunningen. Acceptatievoorwaarden van afvalstromen kunnen wij op grond van wet- en regelgeving derhalve dan ook niet uitsluiten. Kunt u ermee instemmen dat deze voorwaarden van toepassing zijn?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745DB634" w14:textId="1EB5EB1A" w:rsidR="00CB759C" w:rsidRPr="004669E3" w:rsidRDefault="004669E3" w:rsidP="005D7572">
            <w:pPr>
              <w:widowControl/>
              <w:spacing w:line="240" w:lineRule="auto"/>
              <w:jc w:val="both"/>
              <w:rPr>
                <w:rFonts w:ascii="RijksoverheidSansWebText Regula" w:hAnsi="RijksoverheidSansWebText Regula" w:cs="Arial"/>
                <w:sz w:val="22"/>
                <w:szCs w:val="22"/>
              </w:rPr>
            </w:pPr>
            <w:r w:rsidRPr="004669E3">
              <w:rPr>
                <w:rFonts w:ascii="RijksoverheidSansWebText Regula" w:hAnsi="RijksoverheidSansWebText Regula" w:cs="Arial"/>
                <w:sz w:val="22"/>
                <w:szCs w:val="22"/>
              </w:rPr>
              <w:t>De Aanbestedende dienst is niet op de hoogte van de voorwaarden die u van toepassing wilt verklaren</w:t>
            </w:r>
            <w:r>
              <w:rPr>
                <w:rFonts w:ascii="RijksoverheidSansWebText Regula" w:hAnsi="RijksoverheidSansWebText Regula" w:cs="Arial"/>
                <w:sz w:val="22"/>
                <w:szCs w:val="22"/>
              </w:rPr>
              <w:t xml:space="preserve"> op uw inschrijving. De ARVODI-2025 en </w:t>
            </w:r>
            <w:r w:rsidRPr="004669E3">
              <w:rPr>
                <w:rFonts w:ascii="RijksoverheidSansWebText Regula" w:hAnsi="RijksoverheidSansWebText Regula" w:cs="Arial"/>
                <w:sz w:val="22"/>
                <w:szCs w:val="22"/>
              </w:rPr>
              <w:t xml:space="preserve">artikel 2.2 van de Raamovereenkomst (Bijlage 2a) </w:t>
            </w:r>
            <w:r>
              <w:rPr>
                <w:rFonts w:ascii="RijksoverheidSansWebText Regula" w:hAnsi="RijksoverheidSansWebText Regula" w:cs="Arial"/>
                <w:sz w:val="22"/>
                <w:szCs w:val="22"/>
              </w:rPr>
              <w:t>blijven</w:t>
            </w:r>
            <w:r w:rsidRPr="004669E3">
              <w:rPr>
                <w:rFonts w:ascii="RijksoverheidSansWebText Regula" w:hAnsi="RijksoverheidSansWebText Regula" w:cs="Arial"/>
                <w:sz w:val="22"/>
                <w:szCs w:val="22"/>
              </w:rPr>
              <w:t xml:space="preserve"> onverminderd van kracht.</w:t>
            </w:r>
          </w:p>
        </w:tc>
      </w:tr>
      <w:tr w:rsidR="00CB759C" w:rsidRPr="0046769C" w14:paraId="2EFACA44"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8BD8" w14:textId="77777777" w:rsidR="00CB759C" w:rsidRPr="00A358DE" w:rsidRDefault="00CB759C" w:rsidP="005D7572">
            <w:pPr>
              <w:widowControl/>
              <w:spacing w:line="240" w:lineRule="auto"/>
              <w:rPr>
                <w:rFonts w:ascii="RijksoverheidSansWebText Regula" w:hAnsi="RijksoverheidSansWebText Regula" w:cs="Arial"/>
                <w:sz w:val="22"/>
                <w:szCs w:val="22"/>
              </w:rPr>
            </w:pPr>
            <w:r w:rsidRPr="00A358DE">
              <w:rPr>
                <w:rFonts w:ascii="RijksoverheidSansWebText Regula" w:hAnsi="RijksoverheidSansWebText Regula" w:cs="Arial"/>
                <w:sz w:val="22"/>
                <w:szCs w:val="22"/>
              </w:rPr>
              <w:t>74</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7FBBBD86" w14:textId="77777777" w:rsidR="00CB759C" w:rsidRPr="00A358DE" w:rsidRDefault="00CB759C" w:rsidP="005D7572">
            <w:pPr>
              <w:widowControl/>
              <w:spacing w:line="240" w:lineRule="auto"/>
              <w:rPr>
                <w:rFonts w:ascii="RijksoverheidSansWebText Regula" w:hAnsi="RijksoverheidSansWebText Regula" w:cs="Arial"/>
                <w:sz w:val="22"/>
                <w:szCs w:val="22"/>
              </w:rPr>
            </w:pPr>
            <w:r w:rsidRPr="00A358DE">
              <w:rPr>
                <w:rFonts w:ascii="RijksoverheidSansWebText Regula" w:hAnsi="RijksoverheidSansWebText Regula" w:cs="Arial"/>
                <w:sz w:val="22"/>
                <w:szCs w:val="22"/>
              </w:rPr>
              <w:t>Bijlage 2. Raamovereenkomst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6062B8A3" w14:textId="77777777" w:rsidR="00CB759C" w:rsidRPr="00A358DE" w:rsidRDefault="00CB759C" w:rsidP="005D7572">
            <w:pPr>
              <w:widowControl/>
              <w:spacing w:line="240" w:lineRule="auto"/>
              <w:rPr>
                <w:rFonts w:ascii="RijksoverheidSansWebText Regula" w:hAnsi="RijksoverheidSansWebText Regula" w:cs="Arial"/>
                <w:sz w:val="22"/>
                <w:szCs w:val="22"/>
              </w:rPr>
            </w:pPr>
            <w:r w:rsidRPr="00A358DE">
              <w:rPr>
                <w:rFonts w:ascii="RijksoverheidSansWebText Regula" w:hAnsi="RijksoverheidSansWebText Regula" w:cs="Arial"/>
                <w:sz w:val="22"/>
                <w:szCs w:val="22"/>
              </w:rPr>
              <w:t>Art 4</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65221E7" w14:textId="77777777" w:rsidR="00CB759C" w:rsidRPr="00A358DE" w:rsidRDefault="00CB759C" w:rsidP="005D7572">
            <w:pPr>
              <w:widowControl/>
              <w:spacing w:line="240" w:lineRule="auto"/>
              <w:rPr>
                <w:rFonts w:ascii="RijksoverheidSansWebText Regula" w:hAnsi="RijksoverheidSansWebText Regula" w:cs="Arial"/>
                <w:sz w:val="22"/>
                <w:szCs w:val="22"/>
              </w:rPr>
            </w:pPr>
            <w:r w:rsidRPr="00A358DE">
              <w:rPr>
                <w:rFonts w:ascii="RijksoverheidSansWebText Regula" w:hAnsi="RijksoverheidSansWebText Regula" w:cs="Arial"/>
                <w:sz w:val="22"/>
                <w:szCs w:val="22"/>
              </w:rPr>
              <w:t>Stemt u ermee in dat indien gedurende de looptijd van de overeenkomst overheidsmaatregelen worden getroffen die belastingen/heffingen tot gevolg hebben voor de uitvoering van de overeenkomst, deze in het geheel mogen worden doorberekend aan Opdrachtgever?</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2EE8AB27" w14:textId="623AC08F" w:rsidR="00CB759C" w:rsidRPr="00A358DE" w:rsidRDefault="00CB759C" w:rsidP="005D7572">
            <w:pPr>
              <w:widowControl/>
              <w:spacing w:line="240" w:lineRule="auto"/>
              <w:jc w:val="both"/>
              <w:rPr>
                <w:rFonts w:ascii="RijksoverheidSansWebText Regula" w:hAnsi="RijksoverheidSansWebText Regula" w:cs="Arial"/>
                <w:sz w:val="22"/>
                <w:szCs w:val="22"/>
              </w:rPr>
            </w:pPr>
            <w:r w:rsidRPr="00A358DE">
              <w:rPr>
                <w:rFonts w:ascii="RijksoverheidSansWebText Regula" w:hAnsi="RijksoverheidSansWebText Regula" w:cs="Arial"/>
                <w:sz w:val="22"/>
                <w:szCs w:val="22"/>
              </w:rPr>
              <w:t>Nee</w:t>
            </w:r>
            <w:r w:rsidR="00E94EBC" w:rsidRPr="00A358DE">
              <w:rPr>
                <w:rFonts w:ascii="RijksoverheidSansWebText Regula" w:hAnsi="RijksoverheidSansWebText Regula" w:cs="Arial"/>
                <w:sz w:val="22"/>
                <w:szCs w:val="22"/>
              </w:rPr>
              <w:t>, door hier nu mee akkoord te gaan wordt contractuele onduidelijk- en onzekerheid geïntroduceerd</w:t>
            </w:r>
            <w:r w:rsidR="00ED1E29" w:rsidRPr="00A358DE">
              <w:rPr>
                <w:rFonts w:ascii="RijksoverheidSansWebText Regula" w:hAnsi="RijksoverheidSansWebText Regula" w:cs="Arial"/>
                <w:sz w:val="22"/>
                <w:szCs w:val="22"/>
              </w:rPr>
              <w:t>. Mochten overheidsmaatregelen leiden tot een wijziging in de prijzen van de gewenste dienstverlening, dan komt dit tot uitdrukking in de NEA index zoals vermeld in UE84 van Bijlage 1 (Programma van eisen). Conform diezelfde uitvoeringseis worden prijzen gedurende de looptijd van de Raamovereenkomst (Bijlage 2a) gecorrigeerd.</w:t>
            </w:r>
          </w:p>
        </w:tc>
      </w:tr>
      <w:tr w:rsidR="00CB759C" w:rsidRPr="0046769C" w14:paraId="712B1D06"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2E5709"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75</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ACDE749" w14:textId="77777777" w:rsidR="00CB759C" w:rsidRPr="00E94EBC" w:rsidRDefault="00CB759C" w:rsidP="005D7572">
            <w:pPr>
              <w:widowControl/>
              <w:spacing w:line="240" w:lineRule="auto"/>
              <w:rPr>
                <w:rFonts w:ascii="RijksoverheidSansWebText Regula" w:hAnsi="RijksoverheidSansWebText Regula" w:cs="Arial"/>
                <w:color w:val="000000" w:themeColor="text1"/>
                <w:sz w:val="22"/>
                <w:szCs w:val="22"/>
              </w:rPr>
            </w:pPr>
            <w:r w:rsidRPr="00E94EBC">
              <w:rPr>
                <w:rFonts w:ascii="RijksoverheidSansWebText Regula" w:hAnsi="RijksoverheidSansWebText Regula" w:cs="Arial"/>
                <w:color w:val="000000" w:themeColor="text1"/>
                <w:sz w:val="22"/>
                <w:szCs w:val="22"/>
              </w:rPr>
              <w:t>Bijlage 2. Raamovereenkomst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682EAE63" w14:textId="77777777" w:rsidR="00CB759C" w:rsidRPr="00E94EBC" w:rsidRDefault="00CB759C" w:rsidP="005D7572">
            <w:pPr>
              <w:widowControl/>
              <w:spacing w:line="240" w:lineRule="auto"/>
              <w:rPr>
                <w:rFonts w:ascii="RijksoverheidSansWebText Regula" w:hAnsi="RijksoverheidSansWebText Regula" w:cs="Arial"/>
                <w:color w:val="000000" w:themeColor="text1"/>
                <w:sz w:val="22"/>
                <w:szCs w:val="22"/>
              </w:rPr>
            </w:pPr>
            <w:r w:rsidRPr="00E94EBC">
              <w:rPr>
                <w:rFonts w:ascii="RijksoverheidSansWebText Regula" w:hAnsi="RijksoverheidSansWebText Regula" w:cs="Arial"/>
                <w:color w:val="000000" w:themeColor="text1"/>
                <w:sz w:val="22"/>
                <w:szCs w:val="22"/>
              </w:rPr>
              <w:t> </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61E5081F" w14:textId="77777777" w:rsidR="00CB759C" w:rsidRPr="00E94EBC" w:rsidRDefault="00CB759C" w:rsidP="005D7572">
            <w:pPr>
              <w:widowControl/>
              <w:spacing w:line="240" w:lineRule="auto"/>
              <w:rPr>
                <w:rFonts w:ascii="RijksoverheidSansWebText Regula" w:hAnsi="RijksoverheidSansWebText Regula" w:cs="Arial"/>
                <w:color w:val="000000" w:themeColor="text1"/>
                <w:sz w:val="22"/>
                <w:szCs w:val="22"/>
              </w:rPr>
            </w:pPr>
            <w:r w:rsidRPr="00E94EBC">
              <w:rPr>
                <w:rFonts w:ascii="RijksoverheidSansWebText Regula" w:hAnsi="RijksoverheidSansWebText Regula" w:cs="Arial"/>
                <w:color w:val="000000" w:themeColor="text1"/>
                <w:sz w:val="22"/>
                <w:szCs w:val="22"/>
              </w:rPr>
              <w:t xml:space="preserve">Stemt u ermee in om </w:t>
            </w:r>
            <w:proofErr w:type="spellStart"/>
            <w:r w:rsidRPr="00E94EBC">
              <w:rPr>
                <w:rFonts w:ascii="RijksoverheidSansWebText Regula" w:hAnsi="RijksoverheidSansWebText Regula" w:cs="Arial"/>
                <w:color w:val="000000" w:themeColor="text1"/>
                <w:sz w:val="22"/>
                <w:szCs w:val="22"/>
              </w:rPr>
              <w:t>afvalspecifieke</w:t>
            </w:r>
            <w:proofErr w:type="spellEnd"/>
            <w:r w:rsidRPr="00E94EBC">
              <w:rPr>
                <w:rFonts w:ascii="RijksoverheidSansWebText Regula" w:hAnsi="RijksoverheidSansWebText Regula" w:cs="Arial"/>
                <w:color w:val="000000" w:themeColor="text1"/>
                <w:sz w:val="22"/>
                <w:szCs w:val="22"/>
              </w:rPr>
              <w:t xml:space="preserve"> onderwerpen, zoals verwoord in onze algemene verkoopvoorwaarden 2021 die wij u separaat via de Berichtenmodule zenden, toe te voegen aan de overeenkomst?</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0A80257F" w14:textId="3B1C57A3" w:rsidR="00CB759C" w:rsidRPr="00E94EBC" w:rsidRDefault="00E94EBC" w:rsidP="00E94EBC">
            <w:pPr>
              <w:widowControl/>
              <w:spacing w:line="240" w:lineRule="auto"/>
              <w:jc w:val="both"/>
              <w:rPr>
                <w:rFonts w:ascii="RijksoverheidSansWebText Regula" w:hAnsi="RijksoverheidSansWebText Regula" w:cs="Arial"/>
                <w:sz w:val="22"/>
                <w:szCs w:val="22"/>
              </w:rPr>
            </w:pPr>
            <w:r w:rsidRPr="00E94EBC">
              <w:rPr>
                <w:rFonts w:ascii="RijksoverheidSansWebText Regula" w:hAnsi="RijksoverheidSansWebText Regula" w:cs="Arial"/>
                <w:sz w:val="22"/>
                <w:szCs w:val="22"/>
              </w:rPr>
              <w:t>Nee. De Opdrachtgever stemt niet met uw voorstel in, omdat alle relevante onderwerpen, vereisten en onderwerpen reeds verwerkt zijn in de aanbestedings-documenten. De ARVODI-2025 en artikel 2.2 van de Raamovereenkomst (Bijlage 2a) blijven onverminderd van kracht.</w:t>
            </w:r>
          </w:p>
        </w:tc>
      </w:tr>
      <w:tr w:rsidR="00CB759C" w:rsidRPr="0046769C" w14:paraId="7CCF4F17"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056F9C" w14:textId="77777777" w:rsidR="00CB759C" w:rsidRPr="001E1414" w:rsidRDefault="00CB759C" w:rsidP="005D7572">
            <w:pPr>
              <w:widowControl/>
              <w:spacing w:line="240" w:lineRule="auto"/>
              <w:rPr>
                <w:rFonts w:ascii="RijksoverheidSansWebText Regula" w:hAnsi="RijksoverheidSansWebText Regula" w:cs="Arial"/>
                <w:sz w:val="22"/>
                <w:szCs w:val="22"/>
              </w:rPr>
            </w:pPr>
            <w:r w:rsidRPr="001E1414">
              <w:rPr>
                <w:rFonts w:ascii="RijksoverheidSansWebText Regula" w:hAnsi="RijksoverheidSansWebText Regula" w:cs="Arial"/>
                <w:sz w:val="22"/>
                <w:szCs w:val="22"/>
              </w:rPr>
              <w:t>76</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1977409" w14:textId="77777777" w:rsidR="00CB759C" w:rsidRPr="001E1414" w:rsidRDefault="00CB759C" w:rsidP="005D7572">
            <w:pPr>
              <w:widowControl/>
              <w:spacing w:line="240" w:lineRule="auto"/>
              <w:rPr>
                <w:rFonts w:ascii="RijksoverheidSansWebText Regula" w:hAnsi="RijksoverheidSansWebText Regula" w:cs="Arial"/>
                <w:sz w:val="22"/>
                <w:szCs w:val="22"/>
              </w:rPr>
            </w:pPr>
            <w:r w:rsidRPr="001E1414">
              <w:rPr>
                <w:rFonts w:ascii="RijksoverheidSansWebText Regula" w:hAnsi="RijksoverheidSansWebText Regula" w:cs="Arial"/>
                <w:sz w:val="22"/>
                <w:szCs w:val="22"/>
              </w:rPr>
              <w:t>Bijlage 2. Raamovereenkomst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A4B583C" w14:textId="77777777" w:rsidR="00CB759C" w:rsidRPr="001E1414" w:rsidRDefault="00CB759C" w:rsidP="005D7572">
            <w:pPr>
              <w:widowControl/>
              <w:spacing w:line="240" w:lineRule="auto"/>
              <w:rPr>
                <w:rFonts w:ascii="RijksoverheidSansWebText Regula" w:hAnsi="RijksoverheidSansWebText Regula" w:cs="Arial"/>
                <w:sz w:val="22"/>
                <w:szCs w:val="22"/>
              </w:rPr>
            </w:pPr>
            <w:r w:rsidRPr="001E1414">
              <w:rPr>
                <w:rFonts w:ascii="RijksoverheidSansWebText Regula" w:hAnsi="RijksoverheidSansWebText Regula" w:cs="Arial"/>
                <w:sz w:val="22"/>
                <w:szCs w:val="22"/>
              </w:rPr>
              <w:t>Art 7</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7784BCE7" w14:textId="77777777" w:rsidR="00CB759C" w:rsidRPr="001E1414" w:rsidRDefault="00CB759C" w:rsidP="005D7572">
            <w:pPr>
              <w:widowControl/>
              <w:spacing w:line="240" w:lineRule="auto"/>
              <w:rPr>
                <w:rFonts w:ascii="RijksoverheidSansWebText Regula" w:hAnsi="RijksoverheidSansWebText Regula" w:cs="Arial"/>
                <w:sz w:val="22"/>
                <w:szCs w:val="22"/>
              </w:rPr>
            </w:pPr>
            <w:r w:rsidRPr="001E1414">
              <w:rPr>
                <w:rFonts w:ascii="RijksoverheidSansWebText Regula" w:hAnsi="RijksoverheidSansWebText Regula" w:cs="Arial"/>
                <w:sz w:val="22"/>
                <w:szCs w:val="22"/>
              </w:rPr>
              <w:t>Kunt u hier voor de duidelijkheid opnemen dat er ene verwerkersovereenkomst wordt gesloten. En kunt u 7.6 waaruit volgt dat opdrachtnemer vernietiging van persoonsgegevens dient te voorkomen, laten vervallen of aanpassen?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9B87350" w14:textId="77777777" w:rsidR="00B1271C" w:rsidRDefault="00E94EBC" w:rsidP="007F20E6">
            <w:pPr>
              <w:widowControl/>
              <w:spacing w:line="240" w:lineRule="auto"/>
              <w:jc w:val="both"/>
              <w:rPr>
                <w:rFonts w:ascii="RijksoverheidSansWebText Regula" w:hAnsi="RijksoverheidSansWebText Regula" w:cs="Arial"/>
                <w:sz w:val="22"/>
                <w:szCs w:val="22"/>
              </w:rPr>
            </w:pPr>
            <w:r w:rsidRPr="001E1414">
              <w:rPr>
                <w:rFonts w:ascii="RijksoverheidSansWebText Regula" w:hAnsi="RijksoverheidSansWebText Regula" w:cs="Arial"/>
                <w:sz w:val="22"/>
                <w:szCs w:val="22"/>
              </w:rPr>
              <w:t xml:space="preserve">Ja, er wordt een Verwerkersovereenkomst </w:t>
            </w:r>
            <w:r w:rsidR="00B1271C" w:rsidRPr="001E1414">
              <w:rPr>
                <w:rFonts w:ascii="RijksoverheidSansWebText Regula" w:hAnsi="RijksoverheidSansWebText Regula" w:cs="Arial"/>
                <w:sz w:val="22"/>
                <w:szCs w:val="22"/>
              </w:rPr>
              <w:t>(</w:t>
            </w:r>
            <w:r w:rsidR="00B1271C">
              <w:rPr>
                <w:rFonts w:ascii="RijksoverheidSansWebText Regula" w:hAnsi="RijksoverheidSansWebText Regula" w:cs="Arial"/>
                <w:sz w:val="22"/>
                <w:szCs w:val="22"/>
              </w:rPr>
              <w:t xml:space="preserve">zie </w:t>
            </w:r>
            <w:r w:rsidR="00B1271C" w:rsidRPr="001E1414">
              <w:rPr>
                <w:rFonts w:ascii="RijksoverheidSansWebText Regula" w:hAnsi="RijksoverheidSansWebText Regula" w:cs="Arial"/>
                <w:sz w:val="22"/>
                <w:szCs w:val="22"/>
              </w:rPr>
              <w:t>Bijlage 2b)</w:t>
            </w:r>
            <w:r w:rsidR="00B1271C">
              <w:rPr>
                <w:rFonts w:ascii="RijksoverheidSansWebText Regula" w:hAnsi="RijksoverheidSansWebText Regula" w:cs="Arial"/>
                <w:sz w:val="22"/>
                <w:szCs w:val="22"/>
              </w:rPr>
              <w:t xml:space="preserve"> </w:t>
            </w:r>
            <w:r w:rsidRPr="001E1414">
              <w:rPr>
                <w:rFonts w:ascii="RijksoverheidSansWebText Regula" w:hAnsi="RijksoverheidSansWebText Regula" w:cs="Arial"/>
                <w:sz w:val="22"/>
                <w:szCs w:val="22"/>
              </w:rPr>
              <w:t>gesloten met Opdrachtnemer. Op grond van artikel 12.3 ARVODI 2025 is een verwijzing gemaakt naar de</w:t>
            </w:r>
            <w:r w:rsidR="00B1271C">
              <w:rPr>
                <w:rFonts w:ascii="RijksoverheidSansWebText Regula" w:hAnsi="RijksoverheidSansWebText Regula" w:cs="Arial"/>
                <w:sz w:val="22"/>
                <w:szCs w:val="22"/>
              </w:rPr>
              <w:t>ze</w:t>
            </w:r>
            <w:r w:rsidRPr="001E1414">
              <w:rPr>
                <w:rFonts w:ascii="RijksoverheidSansWebText Regula" w:hAnsi="RijksoverheidSansWebText Regula" w:cs="Arial"/>
                <w:sz w:val="22"/>
                <w:szCs w:val="22"/>
              </w:rPr>
              <w:t xml:space="preserve"> Verwerkersovereenkomst</w:t>
            </w:r>
            <w:r w:rsidR="00B1271C">
              <w:rPr>
                <w:rFonts w:ascii="RijksoverheidSansWebText Regula" w:hAnsi="RijksoverheidSansWebText Regula" w:cs="Arial"/>
                <w:sz w:val="22"/>
                <w:szCs w:val="22"/>
              </w:rPr>
              <w:t xml:space="preserve">. </w:t>
            </w:r>
            <w:r w:rsidRPr="001E1414">
              <w:rPr>
                <w:rFonts w:ascii="RijksoverheidSansWebText Regula" w:hAnsi="RijksoverheidSansWebText Regula" w:cs="Arial"/>
                <w:sz w:val="22"/>
                <w:szCs w:val="22"/>
              </w:rPr>
              <w:t xml:space="preserve">Artikel 7 van de Raamovereenkomst (Bijlage 2a) komt </w:t>
            </w:r>
            <w:r w:rsidR="009B6002" w:rsidRPr="001E1414">
              <w:rPr>
                <w:rFonts w:ascii="RijksoverheidSansWebText Regula" w:hAnsi="RijksoverheidSansWebText Regula" w:cs="Arial"/>
                <w:sz w:val="22"/>
                <w:szCs w:val="22"/>
              </w:rPr>
              <w:t xml:space="preserve">in zijn geheel </w:t>
            </w:r>
            <w:r w:rsidRPr="001E1414">
              <w:rPr>
                <w:rFonts w:ascii="RijksoverheidSansWebText Regula" w:hAnsi="RijksoverheidSansWebText Regula" w:cs="Arial"/>
                <w:sz w:val="22"/>
                <w:szCs w:val="22"/>
              </w:rPr>
              <w:t>te vervallen gezien de aard van onderhavige Opdracht</w:t>
            </w:r>
            <w:r w:rsidR="009B6002" w:rsidRPr="001E1414">
              <w:rPr>
                <w:rFonts w:ascii="RijksoverheidSansWebText Regula" w:hAnsi="RijksoverheidSansWebText Regula" w:cs="Arial"/>
                <w:sz w:val="22"/>
                <w:szCs w:val="22"/>
              </w:rPr>
              <w:t>.</w:t>
            </w:r>
            <w:bookmarkStart w:id="3" w:name="_Hlk220498379"/>
          </w:p>
          <w:p w14:paraId="109282FF" w14:textId="77777777" w:rsidR="00B1271C" w:rsidRDefault="00B1271C" w:rsidP="007F20E6">
            <w:pPr>
              <w:widowControl/>
              <w:spacing w:line="240" w:lineRule="auto"/>
              <w:jc w:val="both"/>
              <w:rPr>
                <w:rFonts w:ascii="RijksoverheidSansWebText Regula" w:hAnsi="RijksoverheidSansWebText Regula" w:cs="Arial"/>
                <w:sz w:val="22"/>
                <w:szCs w:val="22"/>
              </w:rPr>
            </w:pPr>
          </w:p>
          <w:p w14:paraId="23408231" w14:textId="7B3A9AB6" w:rsidR="00E94EBC" w:rsidRPr="001E1414" w:rsidRDefault="001E1414" w:rsidP="007F20E6">
            <w:pPr>
              <w:widowControl/>
              <w:spacing w:line="240" w:lineRule="auto"/>
              <w:jc w:val="both"/>
              <w:rPr>
                <w:rFonts w:ascii="RijksoverheidSansWebText Regula" w:hAnsi="RijksoverheidSansWebText Regula" w:cs="Arial"/>
                <w:sz w:val="22"/>
                <w:szCs w:val="22"/>
              </w:rPr>
            </w:pPr>
            <w:bookmarkStart w:id="4" w:name="_Hlk220501000"/>
            <w:r w:rsidRPr="001E1414">
              <w:rPr>
                <w:rFonts w:ascii="RijksoverheidSansWebText Regula" w:hAnsi="RijksoverheidSansWebText Regula" w:cs="Arial"/>
                <w:sz w:val="22"/>
                <w:szCs w:val="22"/>
              </w:rPr>
              <w:t xml:space="preserve">Om verwarring te voorkomen blijft de nummering van de artikelen vooralsnog in tact, </w:t>
            </w:r>
            <w:r w:rsidR="00B1271C">
              <w:rPr>
                <w:rFonts w:ascii="RijksoverheidSansWebText Regula" w:hAnsi="RijksoverheidSansWebText Regula" w:cs="Arial"/>
                <w:sz w:val="22"/>
                <w:szCs w:val="22"/>
              </w:rPr>
              <w:t xml:space="preserve">in </w:t>
            </w:r>
            <w:r w:rsidRPr="001E1414">
              <w:rPr>
                <w:rFonts w:ascii="RijksoverheidSansWebText Regula" w:hAnsi="RijksoverheidSansWebText Regula" w:cs="Arial"/>
                <w:sz w:val="22"/>
                <w:szCs w:val="22"/>
              </w:rPr>
              <w:t xml:space="preserve">de definitieve Raamovereenkomst wordt </w:t>
            </w:r>
            <w:r w:rsidR="00B1271C">
              <w:rPr>
                <w:rFonts w:ascii="RijksoverheidSansWebText Regula" w:hAnsi="RijksoverheidSansWebText Regula" w:cs="Arial"/>
                <w:sz w:val="22"/>
                <w:szCs w:val="22"/>
              </w:rPr>
              <w:t xml:space="preserve">dit </w:t>
            </w:r>
            <w:r w:rsidRPr="001E1414">
              <w:rPr>
                <w:rFonts w:ascii="RijksoverheidSansWebText Regula" w:hAnsi="RijksoverheidSansWebText Regula" w:cs="Arial"/>
                <w:sz w:val="22"/>
                <w:szCs w:val="22"/>
              </w:rPr>
              <w:t>gespecificeerd voor ondertekening</w:t>
            </w:r>
            <w:bookmarkEnd w:id="4"/>
            <w:r w:rsidRPr="001E1414">
              <w:rPr>
                <w:rFonts w:ascii="RijksoverheidSansWebText Regula" w:hAnsi="RijksoverheidSansWebText Regula" w:cs="Arial"/>
                <w:sz w:val="22"/>
                <w:szCs w:val="22"/>
              </w:rPr>
              <w:t>.</w:t>
            </w:r>
            <w:bookmarkEnd w:id="3"/>
            <w:r w:rsidRPr="001E1414">
              <w:rPr>
                <w:rFonts w:ascii="RijksoverheidSansWebText Regula" w:hAnsi="RijksoverheidSansWebText Regula" w:cs="Arial"/>
                <w:sz w:val="22"/>
                <w:szCs w:val="22"/>
              </w:rPr>
              <w:t xml:space="preserve"> Ook</w:t>
            </w:r>
            <w:r w:rsidRPr="001E1414">
              <w:rPr>
                <w:rFonts w:ascii="RijksoverheidSansWebText Regula" w:hAnsi="RijksoverheidSansWebText Regula" w:cs="Arial"/>
                <w:sz w:val="22"/>
                <w:szCs w:val="22"/>
              </w:rPr>
              <w:t xml:space="preserve"> is de Verwerkersovereenkomst (Bijlage 2b) opgenomen in de hiërarchie van contract-documenten als vermeld in artikel 2.2 van de Raamovereenkomst (Bijlage 2a).</w:t>
            </w:r>
          </w:p>
        </w:tc>
      </w:tr>
      <w:tr w:rsidR="00CB759C" w:rsidRPr="0046769C" w14:paraId="587CA7C8"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1A1586" w14:textId="77777777" w:rsidR="00CB759C" w:rsidRPr="007F20E6" w:rsidRDefault="00CB759C" w:rsidP="005D7572">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77</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BB88C5F" w14:textId="77777777" w:rsidR="00CB759C" w:rsidRPr="007F20E6" w:rsidRDefault="00CB759C" w:rsidP="005D7572">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Bijlage 2. Raamovereenkomst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51EDF86B" w14:textId="77777777" w:rsidR="00CB759C" w:rsidRPr="007F20E6" w:rsidRDefault="00CB759C" w:rsidP="005D7572">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Art 12.2 sub D</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31600DE5"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Kunt u aangeven wat wordt beoogd met deze bepaling wat niet al wordt geregeld door 12.2. sub c?</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4D01C8AE" w14:textId="2C4CF7C2" w:rsidR="00CB759C" w:rsidRPr="0046769C" w:rsidRDefault="007F20E6" w:rsidP="005D7572">
            <w:pPr>
              <w:widowControl/>
              <w:spacing w:line="240" w:lineRule="auto"/>
              <w:jc w:val="both"/>
              <w:rPr>
                <w:rFonts w:ascii="RijksoverheidSansWebText Regula" w:hAnsi="RijksoverheidSansWebText Regula" w:cs="Arial"/>
                <w:color w:val="0070C0"/>
                <w:sz w:val="22"/>
                <w:szCs w:val="22"/>
              </w:rPr>
            </w:pPr>
            <w:r w:rsidRPr="007F20E6">
              <w:rPr>
                <w:rFonts w:ascii="RijksoverheidSansWebText Regula" w:hAnsi="RijksoverheidSansWebText Regula" w:cs="Arial"/>
                <w:sz w:val="22"/>
                <w:szCs w:val="22"/>
              </w:rPr>
              <w:t xml:space="preserve">Bij artikel 12.2 sub c van de </w:t>
            </w:r>
            <w:r>
              <w:rPr>
                <w:rFonts w:ascii="RijksoverheidSansWebText Regula" w:hAnsi="RijksoverheidSansWebText Regula" w:cs="Arial"/>
                <w:sz w:val="22"/>
                <w:szCs w:val="22"/>
              </w:rPr>
              <w:t>R</w:t>
            </w:r>
            <w:r w:rsidRPr="007F20E6">
              <w:rPr>
                <w:rFonts w:ascii="RijksoverheidSansWebText Regula" w:hAnsi="RijksoverheidSansWebText Regula" w:cs="Arial"/>
                <w:sz w:val="22"/>
                <w:szCs w:val="22"/>
              </w:rPr>
              <w:t>aamovereenkomst</w:t>
            </w:r>
            <w:r>
              <w:rPr>
                <w:rFonts w:ascii="RijksoverheidSansWebText Regula" w:hAnsi="RijksoverheidSansWebText Regula" w:cs="Arial"/>
                <w:sz w:val="22"/>
                <w:szCs w:val="22"/>
              </w:rPr>
              <w:t xml:space="preserve"> (Bijlage 2a)</w:t>
            </w:r>
            <w:r w:rsidRPr="007F20E6">
              <w:rPr>
                <w:rFonts w:ascii="RijksoverheidSansWebText Regula" w:hAnsi="RijksoverheidSansWebText Regula" w:cs="Arial"/>
                <w:sz w:val="22"/>
                <w:szCs w:val="22"/>
              </w:rPr>
              <w:t xml:space="preserve"> blijft de </w:t>
            </w:r>
            <w:r>
              <w:rPr>
                <w:rFonts w:ascii="RijksoverheidSansWebText Regula" w:hAnsi="RijksoverheidSansWebText Regula" w:cs="Arial"/>
                <w:sz w:val="22"/>
                <w:szCs w:val="22"/>
              </w:rPr>
              <w:t>O</w:t>
            </w:r>
            <w:r w:rsidRPr="007F20E6">
              <w:rPr>
                <w:rFonts w:ascii="RijksoverheidSansWebText Regula" w:hAnsi="RijksoverheidSansWebText Regula" w:cs="Arial"/>
                <w:sz w:val="22"/>
                <w:szCs w:val="22"/>
              </w:rPr>
              <w:t xml:space="preserve">pdrachtnemer ongewijzigd, maar wijzigt de zeggenschap binnen de onderneming. Bij artikel 12.2 </w:t>
            </w:r>
            <w:r w:rsidRPr="007F20E6">
              <w:rPr>
                <w:rFonts w:ascii="RijksoverheidSansWebText Regula" w:hAnsi="RijksoverheidSansWebText Regula" w:cs="Arial"/>
                <w:sz w:val="22"/>
                <w:szCs w:val="22"/>
              </w:rPr>
              <w:lastRenderedPageBreak/>
              <w:t xml:space="preserve">sub d van de </w:t>
            </w:r>
            <w:r>
              <w:rPr>
                <w:rFonts w:ascii="RijksoverheidSansWebText Regula" w:hAnsi="RijksoverheidSansWebText Regula" w:cs="Arial"/>
                <w:sz w:val="22"/>
                <w:szCs w:val="22"/>
              </w:rPr>
              <w:t>R</w:t>
            </w:r>
            <w:r w:rsidRPr="007F20E6">
              <w:rPr>
                <w:rFonts w:ascii="RijksoverheidSansWebText Regula" w:hAnsi="RijksoverheidSansWebText Regula" w:cs="Arial"/>
                <w:sz w:val="22"/>
                <w:szCs w:val="22"/>
              </w:rPr>
              <w:t xml:space="preserve">aamovereenkomst wijzigt de opdrachtnemer. In beiden gevallen wil Opdrachtgever toetsen wat de gevolgen zijn van deze wijzigingen voor de uitvoering van de </w:t>
            </w:r>
            <w:r>
              <w:rPr>
                <w:rFonts w:ascii="RijksoverheidSansWebText Regula" w:hAnsi="RijksoverheidSansWebText Regula" w:cs="Arial"/>
                <w:sz w:val="22"/>
                <w:szCs w:val="22"/>
              </w:rPr>
              <w:t>R</w:t>
            </w:r>
            <w:r w:rsidRPr="007F20E6">
              <w:rPr>
                <w:rFonts w:ascii="RijksoverheidSansWebText Regula" w:hAnsi="RijksoverheidSansWebText Regula" w:cs="Arial"/>
                <w:sz w:val="22"/>
                <w:szCs w:val="22"/>
              </w:rPr>
              <w:t>aamovereenkomst. Dit kan in de meest nadelige situatie leiden tot ontbinding van de</w:t>
            </w:r>
            <w:r>
              <w:rPr>
                <w:rFonts w:ascii="RijksoverheidSansWebText Regula" w:hAnsi="RijksoverheidSansWebText Regula" w:cs="Arial"/>
                <w:sz w:val="22"/>
                <w:szCs w:val="22"/>
              </w:rPr>
              <w:t xml:space="preserve"> R</w:t>
            </w:r>
            <w:r w:rsidRPr="007F20E6">
              <w:rPr>
                <w:rFonts w:ascii="RijksoverheidSansWebText Regula" w:hAnsi="RijksoverheidSansWebText Regula" w:cs="Arial"/>
                <w:sz w:val="22"/>
                <w:szCs w:val="22"/>
              </w:rPr>
              <w:t>aamovereenkomst.</w:t>
            </w:r>
          </w:p>
        </w:tc>
      </w:tr>
      <w:tr w:rsidR="00CB759C" w:rsidRPr="0046769C" w14:paraId="63A9A0E9"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3D8510" w14:textId="77777777" w:rsidR="00CB759C" w:rsidRPr="00EF2358" w:rsidRDefault="00CB759C" w:rsidP="005D7572">
            <w:pPr>
              <w:widowControl/>
              <w:spacing w:line="240" w:lineRule="auto"/>
              <w:rPr>
                <w:rFonts w:ascii="RijksoverheidSansWebText Regula" w:hAnsi="RijksoverheidSansWebText Regula" w:cs="Arial"/>
                <w:color w:val="000000" w:themeColor="text1"/>
                <w:sz w:val="22"/>
                <w:szCs w:val="22"/>
              </w:rPr>
            </w:pPr>
            <w:r w:rsidRPr="00EF2358">
              <w:rPr>
                <w:rFonts w:ascii="RijksoverheidSansWebText Regula" w:hAnsi="RijksoverheidSansWebText Regula" w:cs="Arial"/>
                <w:color w:val="000000" w:themeColor="text1"/>
                <w:sz w:val="22"/>
                <w:szCs w:val="22"/>
              </w:rPr>
              <w:lastRenderedPageBreak/>
              <w:t>78</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702695BE" w14:textId="77777777" w:rsidR="00CB759C" w:rsidRPr="00EF2358" w:rsidRDefault="00CB759C" w:rsidP="005D7572">
            <w:pPr>
              <w:widowControl/>
              <w:spacing w:line="240" w:lineRule="auto"/>
              <w:rPr>
                <w:rFonts w:ascii="RijksoverheidSansWebText Regula" w:hAnsi="RijksoverheidSansWebText Regula" w:cs="Arial"/>
                <w:color w:val="000000" w:themeColor="text1"/>
                <w:sz w:val="22"/>
                <w:szCs w:val="22"/>
              </w:rPr>
            </w:pPr>
            <w:r w:rsidRPr="00EF2358">
              <w:rPr>
                <w:rFonts w:ascii="RijksoverheidSansWebText Regula" w:hAnsi="RijksoverheidSansWebText Regula" w:cs="Arial"/>
                <w:color w:val="000000" w:themeColor="text1"/>
                <w:sz w:val="22"/>
                <w:szCs w:val="22"/>
              </w:rPr>
              <w:t>Bijlage 3. Overzicht van inzamelmiddelen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34B9F8C" w14:textId="77777777" w:rsidR="00CB759C" w:rsidRPr="00EF2358" w:rsidRDefault="00CB759C" w:rsidP="005D7572">
            <w:pPr>
              <w:widowControl/>
              <w:spacing w:line="240" w:lineRule="auto"/>
              <w:rPr>
                <w:rFonts w:ascii="RijksoverheidSansWebText Regula" w:hAnsi="RijksoverheidSansWebText Regula" w:cs="Arial"/>
                <w:color w:val="000000" w:themeColor="text1"/>
                <w:sz w:val="22"/>
                <w:szCs w:val="22"/>
              </w:rPr>
            </w:pPr>
            <w:r w:rsidRPr="00EF2358">
              <w:rPr>
                <w:rFonts w:ascii="RijksoverheidSansWebText Regula" w:hAnsi="RijksoverheidSansWebText Regula" w:cs="Arial"/>
                <w:color w:val="000000" w:themeColor="text1"/>
                <w:sz w:val="22"/>
                <w:szCs w:val="22"/>
              </w:rPr>
              <w:t>type inzamelmiddel vertrouwelijk papier</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57348BB5" w14:textId="77777777" w:rsidR="00CB759C" w:rsidRPr="00EF2358" w:rsidRDefault="00CB759C" w:rsidP="005D7572">
            <w:pPr>
              <w:widowControl/>
              <w:spacing w:line="240" w:lineRule="auto"/>
              <w:rPr>
                <w:rFonts w:ascii="RijksoverheidSansWebText Regula" w:hAnsi="RijksoverheidSansWebText Regula" w:cs="Arial"/>
                <w:sz w:val="22"/>
                <w:szCs w:val="22"/>
              </w:rPr>
            </w:pPr>
            <w:r w:rsidRPr="00EF2358">
              <w:rPr>
                <w:rFonts w:ascii="RijksoverheidSansWebText Regula" w:hAnsi="RijksoverheidSansWebText Regula" w:cs="Arial"/>
                <w:sz w:val="22"/>
                <w:szCs w:val="22"/>
              </w:rPr>
              <w:t>Voor inzameling vertrouwelijk papier zijn de inhoudsmaten van de inzamelmiddelen standaard 240 en 500 liter. Dit ook in verband met het voertuig voor vertrouwelijke inzameling. Kunnen de type inzamelmiddelen nu of na gunning hierop worden aangepast?</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5E09465" w14:textId="39815A94" w:rsidR="00CB759C" w:rsidRPr="00EF2358" w:rsidRDefault="00CB759C" w:rsidP="005D7572">
            <w:pPr>
              <w:widowControl/>
              <w:spacing w:line="240" w:lineRule="auto"/>
              <w:jc w:val="both"/>
              <w:rPr>
                <w:rFonts w:ascii="RijksoverheidSansWebText Regula" w:hAnsi="RijksoverheidSansWebText Regula" w:cs="Arial"/>
                <w:sz w:val="22"/>
                <w:szCs w:val="22"/>
              </w:rPr>
            </w:pPr>
            <w:r w:rsidRPr="00EF2358">
              <w:rPr>
                <w:rFonts w:ascii="RijksoverheidSansWebText Regula" w:hAnsi="RijksoverheidSansWebText Regula" w:cs="Arial"/>
                <w:sz w:val="22"/>
                <w:szCs w:val="22"/>
              </w:rPr>
              <w:t> Ja, zoals vermeld op pagina 10 van het Beschrijvend document staat in Bijlage 3 relevante informatie over de Inzamelingsmiddelen. De typen inzamelingsmiddelen</w:t>
            </w:r>
            <w:r w:rsidR="00EF2358" w:rsidRPr="00EF2358">
              <w:rPr>
                <w:rFonts w:ascii="RijksoverheidSansWebText Regula" w:hAnsi="RijksoverheidSansWebText Regula" w:cs="Arial"/>
                <w:sz w:val="22"/>
                <w:szCs w:val="22"/>
              </w:rPr>
              <w:t xml:space="preserve"> (waaronder de inhoud, vorm en het volume)</w:t>
            </w:r>
            <w:r w:rsidRPr="00EF2358">
              <w:rPr>
                <w:rFonts w:ascii="RijksoverheidSansWebText Regula" w:hAnsi="RijksoverheidSansWebText Regula" w:cs="Arial"/>
                <w:sz w:val="22"/>
                <w:szCs w:val="22"/>
              </w:rPr>
              <w:t xml:space="preserve">, de aantallen en abonnementsvormen (c.q. ledigingsfrequenties) zoals vermeld in Bijlage 3 (Overzicht van inzamelingsmiddelen) </w:t>
            </w:r>
            <w:r w:rsidR="00EF2358" w:rsidRPr="00EF2358">
              <w:rPr>
                <w:rFonts w:ascii="RijksoverheidSansWebText Regula" w:hAnsi="RijksoverheidSansWebText Regula" w:cs="Arial"/>
                <w:sz w:val="22"/>
                <w:szCs w:val="22"/>
              </w:rPr>
              <w:t>zijn</w:t>
            </w:r>
            <w:r w:rsidRPr="00EF2358">
              <w:rPr>
                <w:rFonts w:ascii="RijksoverheidSansWebText Regula" w:hAnsi="RijksoverheidSansWebText Regula" w:cs="Arial"/>
                <w:sz w:val="22"/>
                <w:szCs w:val="22"/>
              </w:rPr>
              <w:t xml:space="preserve"> niet statisch en </w:t>
            </w:r>
            <w:r w:rsidR="00EF2358" w:rsidRPr="00EF2358">
              <w:rPr>
                <w:rFonts w:ascii="RijksoverheidSansWebText Regula" w:hAnsi="RijksoverheidSansWebText Regula" w:cs="Arial"/>
                <w:sz w:val="22"/>
                <w:szCs w:val="22"/>
              </w:rPr>
              <w:t>kunnen</w:t>
            </w:r>
            <w:r w:rsidRPr="00EF2358">
              <w:rPr>
                <w:rFonts w:ascii="RijksoverheidSansWebText Regula" w:hAnsi="RijksoverheidSansWebText Regula" w:cs="Arial"/>
                <w:sz w:val="22"/>
                <w:szCs w:val="22"/>
              </w:rPr>
              <w:t xml:space="preserve"> wijzigen gedurende de looptijd van de Raamovereenkomst</w:t>
            </w:r>
            <w:r w:rsidR="00EF2358" w:rsidRPr="00EF2358">
              <w:rPr>
                <w:rFonts w:ascii="RijksoverheidSansWebText Regula" w:hAnsi="RijksoverheidSansWebText Regula" w:cs="Arial"/>
                <w:sz w:val="22"/>
                <w:szCs w:val="22"/>
              </w:rPr>
              <w:t xml:space="preserve"> (Bijlage 2a)</w:t>
            </w:r>
            <w:r w:rsidRPr="00EF2358">
              <w:rPr>
                <w:rFonts w:ascii="RijksoverheidSansWebText Regula" w:hAnsi="RijksoverheidSansWebText Regula" w:cs="Arial"/>
                <w:sz w:val="22"/>
                <w:szCs w:val="22"/>
              </w:rPr>
              <w:t>. Deelnemende organisaties voorzien enkele trends en ontwikkelingen</w:t>
            </w:r>
            <w:r w:rsidR="00EF2358" w:rsidRPr="00EF2358">
              <w:rPr>
                <w:rFonts w:ascii="RijksoverheidSansWebText Regula" w:hAnsi="RijksoverheidSansWebText Regula" w:cs="Arial"/>
                <w:sz w:val="22"/>
                <w:szCs w:val="22"/>
              </w:rPr>
              <w:t xml:space="preserve"> die hier invloed op kunnen hebben</w:t>
            </w:r>
            <w:r w:rsidRPr="00EF2358">
              <w:rPr>
                <w:rFonts w:ascii="RijksoverheidSansWebText Regula" w:hAnsi="RijksoverheidSansWebText Regula" w:cs="Arial"/>
                <w:sz w:val="22"/>
                <w:szCs w:val="22"/>
              </w:rPr>
              <w:t>, deze  staan beschreven in §2.1.7 van het Beschrijvend document.</w:t>
            </w:r>
          </w:p>
        </w:tc>
      </w:tr>
      <w:tr w:rsidR="007F20E6" w:rsidRPr="0046769C" w14:paraId="47DB4E97"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8EE9A6" w14:textId="77777777" w:rsidR="007F20E6" w:rsidRPr="007702BF" w:rsidRDefault="007F20E6" w:rsidP="007F20E6">
            <w:pPr>
              <w:widowControl/>
              <w:spacing w:line="240" w:lineRule="auto"/>
              <w:rPr>
                <w:rFonts w:ascii="RijksoverheidSansWebText Regula" w:hAnsi="RijksoverheidSansWebText Regula" w:cs="Arial"/>
                <w:color w:val="000000" w:themeColor="text1"/>
                <w:sz w:val="22"/>
                <w:szCs w:val="22"/>
              </w:rPr>
            </w:pPr>
            <w:r w:rsidRPr="007702BF">
              <w:rPr>
                <w:rFonts w:ascii="RijksoverheidSansWebText Regula" w:hAnsi="RijksoverheidSansWebText Regula" w:cs="Arial"/>
                <w:color w:val="000000" w:themeColor="text1"/>
                <w:sz w:val="22"/>
                <w:szCs w:val="22"/>
              </w:rPr>
              <w:t>79</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6EA691CB" w14:textId="77777777" w:rsidR="007F20E6" w:rsidRPr="007702BF" w:rsidRDefault="007F20E6" w:rsidP="007F20E6">
            <w:pPr>
              <w:widowControl/>
              <w:spacing w:line="240" w:lineRule="auto"/>
              <w:rPr>
                <w:rFonts w:ascii="RijksoverheidSansWebText Regula" w:hAnsi="RijksoverheidSansWebText Regula" w:cs="Arial"/>
                <w:color w:val="000000" w:themeColor="text1"/>
                <w:sz w:val="22"/>
                <w:szCs w:val="22"/>
              </w:rPr>
            </w:pPr>
            <w:r w:rsidRPr="007702BF">
              <w:rPr>
                <w:rFonts w:ascii="RijksoverheidSansWebText Regula" w:hAnsi="RijksoverheidSansWebText Regula" w:cs="Arial"/>
                <w:color w:val="000000" w:themeColor="text1"/>
                <w:sz w:val="22"/>
                <w:szCs w:val="22"/>
              </w:rPr>
              <w:t>Bijlage 8. ARVODI-2025</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073408C5" w14:textId="77777777" w:rsidR="007F20E6" w:rsidRPr="007702BF" w:rsidRDefault="007F20E6" w:rsidP="007F20E6">
            <w:pPr>
              <w:widowControl/>
              <w:spacing w:line="240" w:lineRule="auto"/>
              <w:rPr>
                <w:rFonts w:ascii="RijksoverheidSansWebText Regula" w:hAnsi="RijksoverheidSansWebText Regula" w:cs="Arial"/>
                <w:color w:val="000000" w:themeColor="text1"/>
                <w:sz w:val="22"/>
                <w:szCs w:val="22"/>
              </w:rPr>
            </w:pPr>
            <w:r w:rsidRPr="007702BF">
              <w:rPr>
                <w:rFonts w:ascii="RijksoverheidSansWebText Regula" w:hAnsi="RijksoverheidSansWebText Regula" w:cs="Arial"/>
                <w:color w:val="000000" w:themeColor="text1"/>
                <w:sz w:val="22"/>
                <w:szCs w:val="22"/>
              </w:rPr>
              <w:t>Art 4.1</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72410FF5" w14:textId="77777777" w:rsidR="007F20E6" w:rsidRPr="007702BF" w:rsidRDefault="007F20E6" w:rsidP="007F20E6">
            <w:pPr>
              <w:widowControl/>
              <w:spacing w:line="240" w:lineRule="auto"/>
              <w:rPr>
                <w:rFonts w:ascii="RijksoverheidSansWebText Regula" w:hAnsi="RijksoverheidSansWebText Regula" w:cs="Arial"/>
                <w:color w:val="000000" w:themeColor="text1"/>
                <w:sz w:val="22"/>
                <w:szCs w:val="22"/>
              </w:rPr>
            </w:pPr>
            <w:r w:rsidRPr="007702BF">
              <w:rPr>
                <w:rFonts w:ascii="RijksoverheidSansWebText Regula" w:hAnsi="RijksoverheidSansWebText Regula" w:cs="Arial"/>
                <w:color w:val="000000" w:themeColor="text1"/>
                <w:sz w:val="22"/>
                <w:szCs w:val="22"/>
              </w:rPr>
              <w:t>Bent u bereid dit te laten vervallen, dan wel te spiegelen aan 4.2? In de praktijk werkt niet al het personeel op één locatie en daarnaast maken wij ook gebruik van uitzendkrachten.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450E1227" w14:textId="5B9FEA32" w:rsidR="00391155" w:rsidRPr="007702BF" w:rsidRDefault="007702BF" w:rsidP="002830BC">
            <w:pPr>
              <w:widowControl/>
              <w:spacing w:line="240" w:lineRule="auto"/>
              <w:jc w:val="both"/>
              <w:rPr>
                <w:rFonts w:ascii="RijksoverheidSansWebText Regula" w:hAnsi="RijksoverheidSansWebText Regula" w:cs="Arial"/>
                <w:sz w:val="22"/>
                <w:szCs w:val="22"/>
              </w:rPr>
            </w:pPr>
            <w:r w:rsidRPr="007702BF">
              <w:rPr>
                <w:rFonts w:ascii="RijksoverheidSansWebText Regula" w:hAnsi="RijksoverheidSansWebText Regula" w:cs="Arial"/>
                <w:sz w:val="22"/>
                <w:szCs w:val="22"/>
              </w:rPr>
              <w:t>In afwijking van artikel 4.1 van de ARVDOI-2025 geldt deze bepaling uitsluitend voor de sleutelfunctionarissen van de Opdrachtnemer</w:t>
            </w:r>
            <w:r w:rsidR="002830BC" w:rsidRPr="007702BF">
              <w:rPr>
                <w:rFonts w:ascii="RijksoverheidSansWebText Regula" w:hAnsi="RijksoverheidSansWebText Regula" w:cs="Arial"/>
                <w:sz w:val="22"/>
                <w:szCs w:val="22"/>
              </w:rPr>
              <w:t>. Bij sleutelfunctionarissen valt te denken aan de Account manager en Operationeel aanspreekpunt als genoemd in UE54 en UE55 van Bijlage 1 (Programma van eisen).</w:t>
            </w:r>
            <w:r w:rsidRPr="007702BF">
              <w:rPr>
                <w:rFonts w:ascii="RijksoverheidSansWebText Regula" w:hAnsi="RijksoverheidSansWebText Regula" w:cs="Arial"/>
                <w:sz w:val="22"/>
                <w:szCs w:val="22"/>
              </w:rPr>
              <w:t xml:space="preserve"> Deze </w:t>
            </w:r>
            <w:r>
              <w:rPr>
                <w:rFonts w:ascii="RijksoverheidSansWebText Regula" w:hAnsi="RijksoverheidSansWebText Regula" w:cs="Arial"/>
                <w:sz w:val="22"/>
                <w:szCs w:val="22"/>
              </w:rPr>
              <w:t>verduidelijking</w:t>
            </w:r>
            <w:r w:rsidRPr="007702BF">
              <w:rPr>
                <w:rFonts w:ascii="RijksoverheidSansWebText Regula" w:hAnsi="RijksoverheidSansWebText Regula" w:cs="Arial"/>
                <w:sz w:val="22"/>
                <w:szCs w:val="22"/>
              </w:rPr>
              <w:t xml:space="preserve"> is verwerkt in artikel 12.6 van de Raamovereenkomst (Bijlage 2a).</w:t>
            </w:r>
          </w:p>
        </w:tc>
      </w:tr>
      <w:tr w:rsidR="007F20E6" w:rsidRPr="0046769C" w14:paraId="5221AABF"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62CA53"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80</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FF8B954"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Bijlage 8. ARVODI-2025</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3EAA9ED"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Art 6</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C85BDD8"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Kunt u bevestigen dat het in dit artikel bepaalde niet van toepassing is indien de verwerking bij een eindafvalverwerker plaatsvindt, die niet de Opdrachtnemer is?</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1D0CBA7" w14:textId="575E6B83" w:rsidR="007F20E6" w:rsidRPr="007F20E6" w:rsidRDefault="007F20E6" w:rsidP="007F20E6">
            <w:pPr>
              <w:widowControl/>
              <w:spacing w:line="240" w:lineRule="auto"/>
              <w:jc w:val="both"/>
              <w:rPr>
                <w:rFonts w:ascii="RijksoverheidSansWebText Regula" w:hAnsi="RijksoverheidSansWebText Regula" w:cs="Arial"/>
                <w:sz w:val="22"/>
                <w:szCs w:val="22"/>
              </w:rPr>
            </w:pPr>
            <w:r w:rsidRPr="007F20E6">
              <w:rPr>
                <w:rFonts w:ascii="RijksoverheidSansWebText Regula" w:hAnsi="RijksoverheidSansWebText Regula" w:cs="Arial"/>
                <w:sz w:val="22"/>
                <w:szCs w:val="22"/>
              </w:rPr>
              <w:t> Zie antwoord op vraag 70.</w:t>
            </w:r>
          </w:p>
        </w:tc>
      </w:tr>
      <w:tr w:rsidR="007F20E6" w:rsidRPr="0046769C" w14:paraId="1AB42364"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A03C7F"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81</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4E3DCF8B"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Bijlage 8. ARVODI-2025</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44FE7A1"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Art 11</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7875E70C"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Stemt u ermee in dit artikel wederkerig te maken?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E2DB636" w14:textId="30AC93E1" w:rsidR="007F20E6" w:rsidRPr="007F20E6" w:rsidRDefault="007F20E6" w:rsidP="007F20E6">
            <w:pPr>
              <w:widowControl/>
              <w:spacing w:line="240" w:lineRule="auto"/>
              <w:jc w:val="both"/>
              <w:rPr>
                <w:rFonts w:ascii="RijksoverheidSansWebText Regula" w:hAnsi="RijksoverheidSansWebText Regula" w:cs="Arial"/>
                <w:sz w:val="22"/>
                <w:szCs w:val="22"/>
              </w:rPr>
            </w:pPr>
            <w:r w:rsidRPr="007F20E6">
              <w:rPr>
                <w:rFonts w:ascii="RijksoverheidSansWebText Regula" w:hAnsi="RijksoverheidSansWebText Regula" w:cs="Arial"/>
                <w:sz w:val="22"/>
                <w:szCs w:val="22"/>
              </w:rPr>
              <w:t>Nee,  de opdrachtgever stemt hier niet mee in, want art</w:t>
            </w:r>
            <w:r>
              <w:rPr>
                <w:rFonts w:ascii="RijksoverheidSansWebText Regula" w:hAnsi="RijksoverheidSansWebText Regula" w:cs="Arial"/>
                <w:sz w:val="22"/>
                <w:szCs w:val="22"/>
              </w:rPr>
              <w:t>ikel</w:t>
            </w:r>
            <w:r w:rsidRPr="007F20E6">
              <w:rPr>
                <w:rFonts w:ascii="RijksoverheidSansWebText Regula" w:hAnsi="RijksoverheidSansWebText Regula" w:cs="Arial"/>
                <w:sz w:val="22"/>
                <w:szCs w:val="22"/>
              </w:rPr>
              <w:t xml:space="preserve"> 11 lid 1 en 2 </w:t>
            </w:r>
            <w:r>
              <w:rPr>
                <w:rFonts w:ascii="RijksoverheidSansWebText Regula" w:hAnsi="RijksoverheidSansWebText Regula" w:cs="Arial"/>
                <w:sz w:val="22"/>
                <w:szCs w:val="22"/>
              </w:rPr>
              <w:t xml:space="preserve">van de </w:t>
            </w:r>
            <w:r w:rsidRPr="007F20E6">
              <w:rPr>
                <w:rFonts w:ascii="RijksoverheidSansWebText Regula" w:hAnsi="RijksoverheidSansWebText Regula" w:cs="Arial"/>
                <w:sz w:val="22"/>
                <w:szCs w:val="22"/>
              </w:rPr>
              <w:t>ARVODI</w:t>
            </w:r>
            <w:r>
              <w:rPr>
                <w:rFonts w:ascii="RijksoverheidSansWebText Regula" w:hAnsi="RijksoverheidSansWebText Regula" w:cs="Arial"/>
                <w:sz w:val="22"/>
                <w:szCs w:val="22"/>
              </w:rPr>
              <w:t>-</w:t>
            </w:r>
            <w:r w:rsidRPr="007F20E6">
              <w:rPr>
                <w:rFonts w:ascii="RijksoverheidSansWebText Regula" w:hAnsi="RijksoverheidSansWebText Regula" w:cs="Arial"/>
                <w:sz w:val="22"/>
                <w:szCs w:val="22"/>
              </w:rPr>
              <w:t>2025</w:t>
            </w:r>
            <w:r>
              <w:rPr>
                <w:rFonts w:ascii="RijksoverheidSansWebText Regula" w:hAnsi="RijksoverheidSansWebText Regula" w:cs="Arial"/>
                <w:sz w:val="22"/>
                <w:szCs w:val="22"/>
              </w:rPr>
              <w:t xml:space="preserve"> (Bijlage 8)</w:t>
            </w:r>
            <w:r w:rsidRPr="007F20E6">
              <w:rPr>
                <w:rFonts w:ascii="RijksoverheidSansWebText Regula" w:hAnsi="RijksoverheidSansWebText Regula" w:cs="Arial"/>
                <w:sz w:val="22"/>
                <w:szCs w:val="22"/>
              </w:rPr>
              <w:t xml:space="preserve"> zijn al wederkerig. </w:t>
            </w:r>
          </w:p>
        </w:tc>
      </w:tr>
      <w:tr w:rsidR="007F20E6" w:rsidRPr="0046769C" w14:paraId="3B5043C2"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BE6AC7"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82</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231317A8"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Bijlage 8. ARVODI-2025</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E7F46D3"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Art 13.2</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63CCC85E"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Stemt u ermee in dit artikel te laten vervallen?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422FB56F" w14:textId="31D20489" w:rsidR="007F20E6" w:rsidRPr="007F20E6" w:rsidRDefault="007F20E6" w:rsidP="007F20E6">
            <w:pPr>
              <w:widowControl/>
              <w:spacing w:line="240" w:lineRule="auto"/>
              <w:jc w:val="both"/>
              <w:rPr>
                <w:rFonts w:ascii="RijksoverheidSansWebText Regula" w:hAnsi="RijksoverheidSansWebText Regula" w:cs="Arial"/>
                <w:sz w:val="22"/>
                <w:szCs w:val="22"/>
              </w:rPr>
            </w:pPr>
            <w:r w:rsidRPr="007F20E6">
              <w:rPr>
                <w:rFonts w:ascii="RijksoverheidSansWebText Regula" w:hAnsi="RijksoverheidSansWebText Regula" w:cs="Arial"/>
                <w:sz w:val="22"/>
                <w:szCs w:val="22"/>
              </w:rPr>
              <w:t xml:space="preserve">Nee, gelet op het voorwerp van de </w:t>
            </w:r>
            <w:r>
              <w:rPr>
                <w:rFonts w:ascii="RijksoverheidSansWebText Regula" w:hAnsi="RijksoverheidSansWebText Regula" w:cs="Arial"/>
                <w:sz w:val="22"/>
                <w:szCs w:val="22"/>
              </w:rPr>
              <w:t>R</w:t>
            </w:r>
            <w:r w:rsidRPr="007F20E6">
              <w:rPr>
                <w:rFonts w:ascii="RijksoverheidSansWebText Regula" w:hAnsi="RijksoverheidSansWebText Regula" w:cs="Arial"/>
                <w:sz w:val="22"/>
                <w:szCs w:val="22"/>
              </w:rPr>
              <w:t xml:space="preserve">aamovereenkomst </w:t>
            </w:r>
            <w:r>
              <w:rPr>
                <w:rFonts w:ascii="RijksoverheidSansWebText Regula" w:hAnsi="RijksoverheidSansWebText Regula" w:cs="Arial"/>
                <w:sz w:val="22"/>
                <w:szCs w:val="22"/>
              </w:rPr>
              <w:t xml:space="preserve">(Bijlage 2a) </w:t>
            </w:r>
            <w:r w:rsidRPr="007F20E6">
              <w:rPr>
                <w:rFonts w:ascii="RijksoverheidSansWebText Regula" w:hAnsi="RijksoverheidSansWebText Regula" w:cs="Arial"/>
                <w:sz w:val="22"/>
                <w:szCs w:val="22"/>
              </w:rPr>
              <w:t xml:space="preserve">kan en wil de </w:t>
            </w:r>
            <w:r>
              <w:rPr>
                <w:rFonts w:ascii="RijksoverheidSansWebText Regula" w:hAnsi="RijksoverheidSansWebText Regula" w:cs="Arial"/>
                <w:sz w:val="22"/>
                <w:szCs w:val="22"/>
              </w:rPr>
              <w:t>O</w:t>
            </w:r>
            <w:r w:rsidRPr="007F20E6">
              <w:rPr>
                <w:rFonts w:ascii="RijksoverheidSansWebText Regula" w:hAnsi="RijksoverheidSansWebText Regula" w:cs="Arial"/>
                <w:sz w:val="22"/>
                <w:szCs w:val="22"/>
              </w:rPr>
              <w:t xml:space="preserve">pdrachtgever hier niet van afwijken. </w:t>
            </w:r>
          </w:p>
        </w:tc>
      </w:tr>
      <w:tr w:rsidR="007F20E6" w:rsidRPr="0046769C" w14:paraId="38086B0D"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1443A8D"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83</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0186FB3C"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Bijlage 8. ARVODI-2025</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260CF44"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Art 16.3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6FC2C76"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Stemt u ermee in dit artikel zodanig te wijzigen zodat Opdrachtnemer de kosten voor de accountant slechts draagt indien de afwijking meer dan 5% van de foutieve factuur betreft?</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3427828" w14:textId="6104B7EF" w:rsidR="007F20E6" w:rsidRPr="007F20E6" w:rsidRDefault="007F20E6" w:rsidP="007F20E6">
            <w:pPr>
              <w:widowControl/>
              <w:spacing w:line="240" w:lineRule="auto"/>
              <w:jc w:val="both"/>
              <w:rPr>
                <w:rFonts w:ascii="RijksoverheidSansWebText Regula" w:hAnsi="RijksoverheidSansWebText Regula" w:cs="Arial"/>
                <w:sz w:val="22"/>
                <w:szCs w:val="22"/>
              </w:rPr>
            </w:pPr>
            <w:r w:rsidRPr="007F20E6">
              <w:rPr>
                <w:rFonts w:ascii="RijksoverheidSansWebText Regula" w:hAnsi="RijksoverheidSansWebText Regula" w:cs="Arial"/>
                <w:sz w:val="22"/>
                <w:szCs w:val="22"/>
              </w:rPr>
              <w:t>Nee, de opdrachtgever stemt hier niet mee in. Ook bij kleine afwijkingen op facturen is het redelijk en billijk dat de opdrachtnemer de accountantscontrole betaalt.</w:t>
            </w:r>
          </w:p>
        </w:tc>
      </w:tr>
      <w:tr w:rsidR="007F20E6" w:rsidRPr="0046769C" w14:paraId="728CE68E"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FFA75E"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84</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2BC48C3A"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Bijlage 8. ARVODI-2025</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E446710"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Art 16.5</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1328A10"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Stemt u ermee in dit artikel te laten vervallen?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AE73298" w14:textId="08BD77F7" w:rsidR="007F20E6" w:rsidRPr="007F20E6" w:rsidRDefault="007F20E6" w:rsidP="007F20E6">
            <w:pPr>
              <w:widowControl/>
              <w:spacing w:line="240" w:lineRule="auto"/>
              <w:jc w:val="both"/>
              <w:rPr>
                <w:rFonts w:ascii="RijksoverheidSansWebText Regula" w:hAnsi="RijksoverheidSansWebText Regula" w:cs="Arial"/>
                <w:sz w:val="22"/>
                <w:szCs w:val="22"/>
              </w:rPr>
            </w:pPr>
            <w:r w:rsidRPr="007F20E6">
              <w:rPr>
                <w:rFonts w:ascii="RijksoverheidSansWebText Regula" w:hAnsi="RijksoverheidSansWebText Regula" w:cs="Arial"/>
                <w:sz w:val="22"/>
                <w:szCs w:val="22"/>
              </w:rPr>
              <w:t> Nee, de opdrachtgever stem hier niet mee in. Continuïteit van de dienstverlening is voor Opdrachtgever van groot belang. Als Opdrachtgever van mening is dat de factuur niet juist of onvolledig is, of als de Diensten niet goed zijn uitgevoerd en Opdrachtgever om die reden nog niet betaalt, mag Opdrachtnemer daarom de dienstverlening niet stilleggen of beëindigen.</w:t>
            </w:r>
          </w:p>
        </w:tc>
      </w:tr>
      <w:tr w:rsidR="007F20E6" w:rsidRPr="0046769C" w14:paraId="2CBA5CC4"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75C0A9" w14:textId="77777777" w:rsidR="007F20E6" w:rsidRPr="00150299" w:rsidRDefault="007F20E6" w:rsidP="007F20E6">
            <w:pPr>
              <w:widowControl/>
              <w:spacing w:line="240" w:lineRule="auto"/>
              <w:rPr>
                <w:rFonts w:ascii="RijksoverheidSansWebText Regula" w:hAnsi="RijksoverheidSansWebText Regula" w:cs="Arial"/>
                <w:color w:val="000000" w:themeColor="text1"/>
                <w:sz w:val="22"/>
                <w:szCs w:val="22"/>
              </w:rPr>
            </w:pPr>
            <w:r w:rsidRPr="00150299">
              <w:rPr>
                <w:rFonts w:ascii="RijksoverheidSansWebText Regula" w:hAnsi="RijksoverheidSansWebText Regula" w:cs="Arial"/>
                <w:color w:val="000000" w:themeColor="text1"/>
                <w:sz w:val="22"/>
                <w:szCs w:val="22"/>
              </w:rPr>
              <w:t>85</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A6CDC9A" w14:textId="77777777" w:rsidR="007F20E6" w:rsidRPr="00150299" w:rsidRDefault="007F20E6" w:rsidP="007F20E6">
            <w:pPr>
              <w:widowControl/>
              <w:spacing w:line="240" w:lineRule="auto"/>
              <w:rPr>
                <w:rFonts w:ascii="RijksoverheidSansWebText Regula" w:hAnsi="RijksoverheidSansWebText Regula" w:cs="Arial"/>
                <w:color w:val="000000" w:themeColor="text1"/>
                <w:sz w:val="22"/>
                <w:szCs w:val="22"/>
              </w:rPr>
            </w:pPr>
            <w:r w:rsidRPr="00150299">
              <w:rPr>
                <w:rFonts w:ascii="RijksoverheidSansWebText Regula" w:hAnsi="RijksoverheidSansWebText Regula" w:cs="Arial"/>
                <w:color w:val="000000" w:themeColor="text1"/>
                <w:sz w:val="22"/>
                <w:szCs w:val="22"/>
              </w:rPr>
              <w:t>Bijlage 8. ARVODI-2025</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5D57C52D" w14:textId="77777777" w:rsidR="007F20E6" w:rsidRPr="00150299" w:rsidRDefault="007F20E6" w:rsidP="007F20E6">
            <w:pPr>
              <w:widowControl/>
              <w:spacing w:line="240" w:lineRule="auto"/>
              <w:rPr>
                <w:rFonts w:ascii="RijksoverheidSansWebText Regula" w:hAnsi="RijksoverheidSansWebText Regula" w:cs="Arial"/>
                <w:color w:val="000000" w:themeColor="text1"/>
                <w:sz w:val="22"/>
                <w:szCs w:val="22"/>
              </w:rPr>
            </w:pPr>
            <w:r w:rsidRPr="00150299">
              <w:rPr>
                <w:rFonts w:ascii="RijksoverheidSansWebText Regula" w:hAnsi="RijksoverheidSansWebText Regula" w:cs="Arial"/>
                <w:color w:val="000000" w:themeColor="text1"/>
                <w:sz w:val="22"/>
                <w:szCs w:val="22"/>
              </w:rPr>
              <w:t>Art 17.1 en 17.2</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0B344942" w14:textId="77777777" w:rsidR="007F20E6" w:rsidRPr="00150299" w:rsidRDefault="007F20E6" w:rsidP="007F20E6">
            <w:pPr>
              <w:widowControl/>
              <w:spacing w:line="240" w:lineRule="auto"/>
              <w:rPr>
                <w:rFonts w:ascii="RijksoverheidSansWebText Regula" w:hAnsi="RijksoverheidSansWebText Regula" w:cs="Arial"/>
                <w:color w:val="000000" w:themeColor="text1"/>
                <w:sz w:val="22"/>
                <w:szCs w:val="22"/>
              </w:rPr>
            </w:pPr>
            <w:r w:rsidRPr="00150299">
              <w:rPr>
                <w:rFonts w:ascii="RijksoverheidSansWebText Regula" w:hAnsi="RijksoverheidSansWebText Regula" w:cs="Arial"/>
                <w:color w:val="000000" w:themeColor="text1"/>
                <w:sz w:val="22"/>
                <w:szCs w:val="22"/>
              </w:rPr>
              <w:t>Stemt u ermee in deze artikelen te laten vervallen? Zo niet, kunt u dan aangeven of u voornemens bent gebruik te zullen maken van voorschotbetalingen?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FEB30C1" w14:textId="7CE48BDB" w:rsidR="007F20E6" w:rsidRPr="00150299" w:rsidRDefault="00A6320A" w:rsidP="00A6320A">
            <w:pPr>
              <w:widowControl/>
              <w:spacing w:line="240" w:lineRule="auto"/>
              <w:jc w:val="both"/>
              <w:rPr>
                <w:rFonts w:ascii="RijksoverheidSansWebText Regula" w:hAnsi="RijksoverheidSansWebText Regula" w:cs="Arial"/>
                <w:sz w:val="22"/>
                <w:szCs w:val="22"/>
              </w:rPr>
            </w:pPr>
            <w:r w:rsidRPr="00150299">
              <w:rPr>
                <w:rFonts w:ascii="RijksoverheidSansWebText Regula" w:hAnsi="RijksoverheidSansWebText Regula" w:cs="Arial"/>
                <w:sz w:val="22"/>
                <w:szCs w:val="22"/>
              </w:rPr>
              <w:t>Artikel 17.1 en 17.2 van de ARVODI-2025 (Bijlage 8) zijn niet van toepassing op de Raamovereenkomst (Bijlage 2a), Opdrachtgever is niet voornemens om gebruik te maken van vooruitbetalingen.</w:t>
            </w:r>
          </w:p>
        </w:tc>
      </w:tr>
      <w:tr w:rsidR="007F20E6" w:rsidRPr="0046769C" w14:paraId="21FF9FFE"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85A067"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86</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56730B0"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Bijlage 8. ARVODI-2025</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2C39C4A"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Art 19.2</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54FA03F"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 xml:space="preserve">De aansprakelijkheidslimieten zijn zeer hoog en sluiten niet aan bij deze dienstverlening. Stemt u ermee in deze bedragen te halveren? Zo nee, bent u bereid de bedragen te verlagen tot andere bedragen?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2AC350CD" w14:textId="72E416B4" w:rsidR="00AA3411" w:rsidRPr="007F20E6" w:rsidRDefault="007F20E6" w:rsidP="00AA3411">
            <w:pPr>
              <w:widowControl/>
              <w:spacing w:line="240" w:lineRule="auto"/>
              <w:jc w:val="both"/>
              <w:rPr>
                <w:rFonts w:ascii="RijksoverheidSansWebText Regula" w:hAnsi="RijksoverheidSansWebText Regula" w:cs="Arial"/>
                <w:sz w:val="22"/>
                <w:szCs w:val="22"/>
              </w:rPr>
            </w:pPr>
            <w:r w:rsidRPr="007F20E6">
              <w:rPr>
                <w:rFonts w:ascii="RijksoverheidSansWebText Regula" w:hAnsi="RijksoverheidSansWebText Regula" w:cs="Arial"/>
                <w:sz w:val="22"/>
                <w:szCs w:val="22"/>
              </w:rPr>
              <w:t>In de ARVODI</w:t>
            </w:r>
            <w:r>
              <w:rPr>
                <w:rFonts w:ascii="RijksoverheidSansWebText Regula" w:hAnsi="RijksoverheidSansWebText Regula" w:cs="Arial"/>
                <w:sz w:val="22"/>
                <w:szCs w:val="22"/>
              </w:rPr>
              <w:t>-2025 (Bijlage 8)</w:t>
            </w:r>
            <w:r w:rsidRPr="007F20E6">
              <w:rPr>
                <w:rFonts w:ascii="RijksoverheidSansWebText Regula" w:hAnsi="RijksoverheidSansWebText Regula" w:cs="Arial"/>
                <w:sz w:val="22"/>
                <w:szCs w:val="22"/>
              </w:rPr>
              <w:t xml:space="preserve"> is ervoor gekozen de aansprakelijkheid van Partijen te beperken. Daarbij is de schade beperkt tot vier maal de hoogte van de opdrachtwaarde per gebeurtenis, tot een maximum van € 3.000.000,- per gebeurtenis en zes maal de hoogte van de opdrachtwaarde per contractjaar of gedeelte van een jaar dat de </w:t>
            </w:r>
            <w:r>
              <w:rPr>
                <w:rFonts w:ascii="RijksoverheidSansWebText Regula" w:hAnsi="RijksoverheidSansWebText Regula" w:cs="Arial"/>
                <w:sz w:val="22"/>
                <w:szCs w:val="22"/>
              </w:rPr>
              <w:t>Raamo</w:t>
            </w:r>
            <w:r w:rsidRPr="007F20E6">
              <w:rPr>
                <w:rFonts w:ascii="RijksoverheidSansWebText Regula" w:hAnsi="RijksoverheidSansWebText Regula" w:cs="Arial"/>
                <w:sz w:val="22"/>
                <w:szCs w:val="22"/>
              </w:rPr>
              <w:t xml:space="preserve">vereenkomst van kracht is, tot een maximum van € 5.000.000,- per contractjaar of gedeelte van een jaar dat de Overeenkomst van kracht is. Het gaat daarbij om de overeengekomen opdrachtwaarde met inbegrip van wijzigingen die zich in de looptijd van de Overeenkomst kunnen voordoen. De aansprakelijkheid is hier al evenwichtig </w:t>
            </w:r>
            <w:r>
              <w:rPr>
                <w:rFonts w:ascii="RijksoverheidSansWebText Regula" w:hAnsi="RijksoverheidSansWebText Regula" w:cs="Arial"/>
                <w:sz w:val="22"/>
                <w:szCs w:val="22"/>
              </w:rPr>
              <w:t>gelet op de contractwaarde zoals vermeld in §2.1.6 van het Beschrijvend document</w:t>
            </w:r>
            <w:r w:rsidRPr="007F20E6">
              <w:rPr>
                <w:rFonts w:ascii="RijksoverheidSansWebText Regula" w:hAnsi="RijksoverheidSansWebText Regula" w:cs="Arial"/>
                <w:sz w:val="22"/>
                <w:szCs w:val="22"/>
              </w:rPr>
              <w:t>.</w:t>
            </w:r>
            <w:r>
              <w:rPr>
                <w:rFonts w:ascii="RijksoverheidSansWebText Regula" w:hAnsi="RijksoverheidSansWebText Regula" w:cs="Arial"/>
                <w:sz w:val="22"/>
                <w:szCs w:val="22"/>
              </w:rPr>
              <w:t xml:space="preserve"> Bovendien bedraagt de in §3.4.3 van het Beschrijvend document gevraagde Bedrijfsaansprakelijkheids</w:t>
            </w:r>
            <w:r w:rsidR="00000E73">
              <w:rPr>
                <w:rFonts w:ascii="RijksoverheidSansWebText Regula" w:hAnsi="RijksoverheidSansWebText Regula" w:cs="Arial"/>
                <w:sz w:val="22"/>
                <w:szCs w:val="22"/>
              </w:rPr>
              <w:t>-</w:t>
            </w:r>
            <w:r>
              <w:rPr>
                <w:rFonts w:ascii="RijksoverheidSansWebText Regula" w:hAnsi="RijksoverheidSansWebText Regula" w:cs="Arial"/>
                <w:sz w:val="22"/>
                <w:szCs w:val="22"/>
              </w:rPr>
              <w:t xml:space="preserve">verzekering (c.q. geschiktheidseis) €2.500.000,- per gebeurtenis en €5.000.000,- per kalenderjaar, dat is al lager dan het voorschrift van </w:t>
            </w:r>
            <w:r w:rsidR="00A20FC0">
              <w:rPr>
                <w:rFonts w:ascii="RijksoverheidSansWebText Regula" w:hAnsi="RijksoverheidSansWebText Regula" w:cs="Arial"/>
                <w:sz w:val="22"/>
                <w:szCs w:val="22"/>
              </w:rPr>
              <w:t xml:space="preserve">artikel 19.2 in </w:t>
            </w:r>
            <w:r w:rsidRPr="007F20E6">
              <w:rPr>
                <w:rFonts w:ascii="RijksoverheidSansWebText Regula" w:hAnsi="RijksoverheidSansWebText Regula" w:cs="Arial"/>
                <w:sz w:val="22"/>
                <w:szCs w:val="22"/>
              </w:rPr>
              <w:t>de ARVODI</w:t>
            </w:r>
            <w:r>
              <w:rPr>
                <w:rFonts w:ascii="RijksoverheidSansWebText Regula" w:hAnsi="RijksoverheidSansWebText Regula" w:cs="Arial"/>
                <w:sz w:val="22"/>
                <w:szCs w:val="22"/>
              </w:rPr>
              <w:t>-2025 (Bijlage 8).</w:t>
            </w:r>
            <w:r w:rsidR="00AA3411">
              <w:rPr>
                <w:rFonts w:ascii="RijksoverheidSansWebText Regula" w:hAnsi="RijksoverheidSansWebText Regula" w:cs="Arial"/>
                <w:sz w:val="22"/>
                <w:szCs w:val="22"/>
              </w:rPr>
              <w:t xml:space="preserve"> Verder kunt u </w:t>
            </w:r>
            <w:r w:rsidR="00AA3411" w:rsidRPr="00502812">
              <w:rPr>
                <w:rFonts w:ascii="RijksoverheidSansWebText Regula" w:hAnsi="RijksoverheidSansWebText Regula" w:cs="Arial"/>
                <w:sz w:val="22"/>
                <w:szCs w:val="22"/>
              </w:rPr>
              <w:t>een beroep doen op derden om te voldoen aan de geschiktheidseisen zoals beschreven in §3.4 van het Beschrijvend document.</w:t>
            </w:r>
          </w:p>
        </w:tc>
      </w:tr>
      <w:tr w:rsidR="007F20E6" w:rsidRPr="0046769C" w14:paraId="5DB79D45"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A98CBE"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87</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1893B14"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Bijlage 8. ARVODI-2025</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58AC30E0"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Art 19.2</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60DBED92" w14:textId="77777777" w:rsidR="007F20E6" w:rsidRPr="007F20E6" w:rsidRDefault="007F20E6" w:rsidP="007F20E6">
            <w:pPr>
              <w:widowControl/>
              <w:spacing w:line="240" w:lineRule="auto"/>
              <w:rPr>
                <w:rFonts w:ascii="RijksoverheidSansWebText Regula" w:hAnsi="RijksoverheidSansWebText Regula" w:cs="Arial"/>
                <w:color w:val="000000" w:themeColor="text1"/>
                <w:sz w:val="22"/>
                <w:szCs w:val="22"/>
              </w:rPr>
            </w:pPr>
            <w:r w:rsidRPr="007F20E6">
              <w:rPr>
                <w:rFonts w:ascii="RijksoverheidSansWebText Regula" w:hAnsi="RijksoverheidSansWebText Regula" w:cs="Arial"/>
                <w:color w:val="000000" w:themeColor="text1"/>
                <w:sz w:val="22"/>
                <w:szCs w:val="22"/>
              </w:rPr>
              <w:t xml:space="preserve">Stemt u ermee in om toe te voegen dat Opdrachtnemer niet aansprakelijk is voor indirecte schade, daaronder begrepen: gederfde winst, gemiste besparingen, schade door bedrijfsstagnatie en andere gevolgschade of indirecte schade die het gevolg is van het niet, niet tijdig of niet deugdelijk presteren door Opdrachtnemer?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7035DEF7" w14:textId="4E852919" w:rsidR="007F20E6" w:rsidRPr="007F20E6" w:rsidRDefault="007F20E6" w:rsidP="007F20E6">
            <w:pPr>
              <w:widowControl/>
              <w:spacing w:line="240" w:lineRule="auto"/>
              <w:jc w:val="both"/>
              <w:rPr>
                <w:rFonts w:ascii="RijksoverheidSansWebText Regula" w:hAnsi="RijksoverheidSansWebText Regula" w:cs="Arial"/>
                <w:sz w:val="22"/>
                <w:szCs w:val="22"/>
              </w:rPr>
            </w:pPr>
            <w:r w:rsidRPr="007F20E6">
              <w:rPr>
                <w:rFonts w:ascii="RijksoverheidSansWebText Regula" w:hAnsi="RijksoverheidSansWebText Regula" w:cs="Arial"/>
                <w:sz w:val="22"/>
                <w:szCs w:val="22"/>
              </w:rPr>
              <w:t xml:space="preserve">Nee, de </w:t>
            </w:r>
            <w:r w:rsidR="00A20FC0">
              <w:rPr>
                <w:rFonts w:ascii="RijksoverheidSansWebText Regula" w:hAnsi="RijksoverheidSansWebText Regula" w:cs="Arial"/>
                <w:sz w:val="22"/>
                <w:szCs w:val="22"/>
              </w:rPr>
              <w:t>O</w:t>
            </w:r>
            <w:r w:rsidRPr="007F20E6">
              <w:rPr>
                <w:rFonts w:ascii="RijksoverheidSansWebText Regula" w:hAnsi="RijksoverheidSansWebText Regula" w:cs="Arial"/>
                <w:sz w:val="22"/>
                <w:szCs w:val="22"/>
              </w:rPr>
              <w:t>pdrachtgever stemt daar niet mee in. Er wordt geen onderscheid gemaakt in soorten schade (bijvoorbeeld directe en indirecte schade). De wet maakt dit onderscheid namelijk ook niet. Bovendien wil de opdrachtgever de aansprakelijkheid niet verder beperken. Dit zou namelijk betekenen dat de opdrachtgever een nog groter deel van de veroorzaakte schade zelf moet dragen en moet bekostigen uit gemeenschapsgeld. Dat is niet wenselijk.</w:t>
            </w:r>
          </w:p>
        </w:tc>
      </w:tr>
      <w:tr w:rsidR="009C61D8" w:rsidRPr="0046769C" w14:paraId="1A197C4C"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193D80" w14:textId="77777777" w:rsidR="009C61D8" w:rsidRPr="00FC268A" w:rsidRDefault="009C61D8" w:rsidP="00FC268A">
            <w:pPr>
              <w:widowControl/>
              <w:spacing w:line="240" w:lineRule="auto"/>
              <w:jc w:val="both"/>
              <w:rPr>
                <w:rFonts w:ascii="RijksoverheidSansWebText Regula" w:hAnsi="RijksoverheidSansWebText Regula" w:cs="Arial"/>
                <w:sz w:val="22"/>
                <w:szCs w:val="22"/>
              </w:rPr>
            </w:pPr>
            <w:r w:rsidRPr="00FC268A">
              <w:rPr>
                <w:rFonts w:ascii="RijksoverheidSansWebText Regula" w:hAnsi="RijksoverheidSansWebText Regula" w:cs="Arial"/>
                <w:sz w:val="22"/>
                <w:szCs w:val="22"/>
              </w:rPr>
              <w:lastRenderedPageBreak/>
              <w:t>88</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2B5944BF" w14:textId="77777777" w:rsidR="009C61D8" w:rsidRPr="00FC268A" w:rsidRDefault="009C61D8" w:rsidP="00FC268A">
            <w:pPr>
              <w:widowControl/>
              <w:spacing w:line="240" w:lineRule="auto"/>
              <w:jc w:val="both"/>
              <w:rPr>
                <w:rFonts w:ascii="RijksoverheidSansWebText Regula" w:hAnsi="RijksoverheidSansWebText Regula" w:cs="Arial"/>
                <w:sz w:val="22"/>
                <w:szCs w:val="22"/>
              </w:rPr>
            </w:pPr>
            <w:r w:rsidRPr="00FC268A">
              <w:rPr>
                <w:rFonts w:ascii="RijksoverheidSansWebText Regula" w:hAnsi="RijksoverheidSansWebText Regula" w:cs="Arial"/>
                <w:sz w:val="22"/>
                <w:szCs w:val="22"/>
              </w:rPr>
              <w:t>Bijlage 8. ARVODI-2025</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AAF26C9" w14:textId="77777777" w:rsidR="009C61D8" w:rsidRPr="00FC268A" w:rsidRDefault="009C61D8" w:rsidP="00FC268A">
            <w:pPr>
              <w:widowControl/>
              <w:spacing w:line="240" w:lineRule="auto"/>
              <w:jc w:val="both"/>
              <w:rPr>
                <w:rFonts w:ascii="RijksoverheidSansWebText Regula" w:hAnsi="RijksoverheidSansWebText Regula" w:cs="Arial"/>
                <w:sz w:val="22"/>
                <w:szCs w:val="22"/>
              </w:rPr>
            </w:pPr>
            <w:r w:rsidRPr="00FC268A">
              <w:rPr>
                <w:rFonts w:ascii="RijksoverheidSansWebText Regula" w:hAnsi="RijksoverheidSansWebText Regula" w:cs="Arial"/>
                <w:sz w:val="22"/>
                <w:szCs w:val="22"/>
              </w:rPr>
              <w:t>Art 21.3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C6FA6DD" w14:textId="77777777" w:rsidR="009C61D8" w:rsidRPr="00FC268A" w:rsidRDefault="009C61D8" w:rsidP="00FC268A">
            <w:pPr>
              <w:widowControl/>
              <w:spacing w:line="240" w:lineRule="auto"/>
              <w:jc w:val="both"/>
              <w:rPr>
                <w:rFonts w:ascii="RijksoverheidSansWebText Regula" w:hAnsi="RijksoverheidSansWebText Regula" w:cs="Arial"/>
                <w:sz w:val="22"/>
                <w:szCs w:val="22"/>
              </w:rPr>
            </w:pPr>
            <w:r w:rsidRPr="00FC268A">
              <w:rPr>
                <w:rFonts w:ascii="RijksoverheidSansWebText Regula" w:hAnsi="RijksoverheidSansWebText Regula" w:cs="Arial"/>
                <w:sz w:val="22"/>
                <w:szCs w:val="22"/>
              </w:rPr>
              <w:t>Stemt u ermee in 21.3 aan te passen zodat dit opzegrecht enkel ontstaat als een in 21.3 genoemde situatie ervoor zorgt dat de verplichtingen uit deze overeenkomst niet juist en tijdig kunnen worden nagekomen?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72614ED0" w14:textId="6A9A2E48" w:rsidR="009C61D8" w:rsidRPr="00FC268A" w:rsidRDefault="00FC268A" w:rsidP="00FC268A">
            <w:pPr>
              <w:widowControl/>
              <w:spacing w:line="240" w:lineRule="auto"/>
              <w:jc w:val="both"/>
              <w:rPr>
                <w:rFonts w:ascii="RijksoverheidSansWebText Regula" w:hAnsi="RijksoverheidSansWebText Regula" w:cs="Arial"/>
                <w:sz w:val="22"/>
                <w:szCs w:val="22"/>
              </w:rPr>
            </w:pPr>
            <w:r w:rsidRPr="00FC268A">
              <w:rPr>
                <w:rFonts w:ascii="RijksoverheidSansWebText Regula" w:hAnsi="RijksoverheidSansWebText Regula" w:cs="Arial"/>
                <w:sz w:val="22"/>
                <w:szCs w:val="22"/>
              </w:rPr>
              <w:t xml:space="preserve">Artikel 21.3 ARVODI 2025 heeft betrekking op het recht om te ontbinden. De opdrachtgever stemt hier niet mee in, omdat de opdrachtgever de vrijheid wil behouden om naar de gegeven omstandigheden te handelen. Het blijft een recht van de </w:t>
            </w:r>
            <w:r w:rsidR="001873B5">
              <w:rPr>
                <w:rFonts w:ascii="RijksoverheidSansWebText Regula" w:hAnsi="RijksoverheidSansWebText Regula" w:cs="Arial"/>
                <w:sz w:val="22"/>
                <w:szCs w:val="22"/>
              </w:rPr>
              <w:t>O</w:t>
            </w:r>
            <w:r w:rsidRPr="00FC268A">
              <w:rPr>
                <w:rFonts w:ascii="RijksoverheidSansWebText Regula" w:hAnsi="RijksoverheidSansWebText Regula" w:cs="Arial"/>
                <w:sz w:val="22"/>
                <w:szCs w:val="22"/>
              </w:rPr>
              <w:t>pdrachtgever en geen plicht.</w:t>
            </w:r>
          </w:p>
        </w:tc>
      </w:tr>
      <w:tr w:rsidR="009C61D8" w:rsidRPr="0046769C" w14:paraId="0475AEED"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5EC23777" w14:textId="77777777" w:rsidR="009C61D8" w:rsidRPr="00FC268A" w:rsidRDefault="009C61D8" w:rsidP="00FC268A">
            <w:pPr>
              <w:widowControl/>
              <w:spacing w:line="240" w:lineRule="auto"/>
              <w:jc w:val="both"/>
              <w:rPr>
                <w:rFonts w:ascii="RijksoverheidSansWebText Regula" w:hAnsi="RijksoverheidSansWebText Regula" w:cs="Arial"/>
                <w:sz w:val="22"/>
                <w:szCs w:val="22"/>
              </w:rPr>
            </w:pPr>
            <w:r w:rsidRPr="00FC268A">
              <w:rPr>
                <w:rFonts w:ascii="RijksoverheidSansWebText Regula" w:hAnsi="RijksoverheidSansWebText Regula" w:cs="Arial"/>
                <w:sz w:val="22"/>
                <w:szCs w:val="22"/>
              </w:rPr>
              <w:t>89</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BD6B17C" w14:textId="77777777" w:rsidR="009C61D8" w:rsidRPr="00FC268A" w:rsidRDefault="009C61D8" w:rsidP="00FC268A">
            <w:pPr>
              <w:widowControl/>
              <w:spacing w:line="240" w:lineRule="auto"/>
              <w:jc w:val="both"/>
              <w:rPr>
                <w:rFonts w:ascii="RijksoverheidSansWebText Regula" w:hAnsi="RijksoverheidSansWebText Regula" w:cs="Arial"/>
                <w:sz w:val="22"/>
                <w:szCs w:val="22"/>
              </w:rPr>
            </w:pPr>
            <w:r w:rsidRPr="00FC268A">
              <w:rPr>
                <w:rFonts w:ascii="RijksoverheidSansWebText Regula" w:hAnsi="RijksoverheidSansWebText Regula" w:cs="Arial"/>
                <w:sz w:val="22"/>
                <w:szCs w:val="22"/>
              </w:rPr>
              <w:t>Bijlage 8. ARVODI-2025</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5663D968" w14:textId="77777777" w:rsidR="009C61D8" w:rsidRPr="00FC268A" w:rsidRDefault="009C61D8" w:rsidP="00FC268A">
            <w:pPr>
              <w:widowControl/>
              <w:spacing w:line="240" w:lineRule="auto"/>
              <w:jc w:val="both"/>
              <w:rPr>
                <w:rFonts w:ascii="RijksoverheidSansWebText Regula" w:hAnsi="RijksoverheidSansWebText Regula" w:cs="Arial"/>
                <w:sz w:val="22"/>
                <w:szCs w:val="22"/>
              </w:rPr>
            </w:pPr>
            <w:r w:rsidRPr="00FC268A">
              <w:rPr>
                <w:rFonts w:ascii="RijksoverheidSansWebText Regula" w:hAnsi="RijksoverheidSansWebText Regula" w:cs="Arial"/>
                <w:sz w:val="22"/>
                <w:szCs w:val="22"/>
              </w:rPr>
              <w:t>Art 21.3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F98522F" w14:textId="77777777" w:rsidR="009C61D8" w:rsidRPr="00FC268A" w:rsidRDefault="009C61D8" w:rsidP="00FC268A">
            <w:pPr>
              <w:widowControl/>
              <w:spacing w:line="240" w:lineRule="auto"/>
              <w:jc w:val="both"/>
              <w:rPr>
                <w:rFonts w:ascii="RijksoverheidSansWebText Regula" w:hAnsi="RijksoverheidSansWebText Regula" w:cs="Arial"/>
                <w:sz w:val="22"/>
                <w:szCs w:val="22"/>
              </w:rPr>
            </w:pPr>
            <w:r w:rsidRPr="00FC268A">
              <w:rPr>
                <w:rFonts w:ascii="RijksoverheidSansWebText Regula" w:hAnsi="RijksoverheidSansWebText Regula" w:cs="Arial"/>
                <w:sz w:val="22"/>
                <w:szCs w:val="22"/>
              </w:rPr>
              <w:t>Stemt u ermee in dit artikel wederkerig te maken?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2195A207" w14:textId="069AF770" w:rsidR="009C61D8" w:rsidRPr="00FC268A" w:rsidRDefault="00FC268A" w:rsidP="00FC268A">
            <w:pPr>
              <w:widowControl/>
              <w:spacing w:line="240" w:lineRule="auto"/>
              <w:jc w:val="both"/>
              <w:rPr>
                <w:rFonts w:ascii="RijksoverheidSansWebText Regula" w:hAnsi="RijksoverheidSansWebText Regula" w:cs="Arial"/>
                <w:sz w:val="22"/>
                <w:szCs w:val="22"/>
              </w:rPr>
            </w:pPr>
            <w:r w:rsidRPr="00FC268A">
              <w:rPr>
                <w:rFonts w:ascii="RijksoverheidSansWebText Regula" w:hAnsi="RijksoverheidSansWebText Regula" w:cs="Arial"/>
                <w:sz w:val="22"/>
                <w:szCs w:val="22"/>
              </w:rPr>
              <w:t xml:space="preserve">De situaties genoemd in artikel 21.3 ARVODI 2025 doen zich niet voor bij </w:t>
            </w:r>
            <w:r>
              <w:rPr>
                <w:rFonts w:ascii="RijksoverheidSansWebText Regula" w:hAnsi="RijksoverheidSansWebText Regula" w:cs="Arial"/>
                <w:sz w:val="22"/>
                <w:szCs w:val="22"/>
              </w:rPr>
              <w:t>O</w:t>
            </w:r>
            <w:r w:rsidRPr="00FC268A">
              <w:rPr>
                <w:rFonts w:ascii="RijksoverheidSansWebText Regula" w:hAnsi="RijksoverheidSansWebText Regula" w:cs="Arial"/>
                <w:sz w:val="22"/>
                <w:szCs w:val="22"/>
              </w:rPr>
              <w:t>pdrachtgever aangezien dit overheidsorganisaties zijn.</w:t>
            </w:r>
          </w:p>
        </w:tc>
      </w:tr>
      <w:tr w:rsidR="009C61D8" w:rsidRPr="0046769C" w14:paraId="4CA98DD4"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C47F68" w14:textId="77777777" w:rsidR="009C61D8" w:rsidRPr="001873B5" w:rsidRDefault="009C61D8" w:rsidP="009C61D8">
            <w:pPr>
              <w:widowControl/>
              <w:spacing w:line="240" w:lineRule="auto"/>
              <w:rPr>
                <w:rFonts w:ascii="RijksoverheidSansWebText Regula" w:hAnsi="RijksoverheidSansWebText Regula" w:cs="Arial"/>
                <w:sz w:val="22"/>
                <w:szCs w:val="22"/>
              </w:rPr>
            </w:pPr>
            <w:r w:rsidRPr="001873B5">
              <w:rPr>
                <w:rFonts w:ascii="RijksoverheidSansWebText Regula" w:hAnsi="RijksoverheidSansWebText Regula" w:cs="Arial"/>
                <w:sz w:val="22"/>
                <w:szCs w:val="22"/>
              </w:rPr>
              <w:t>90</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A58934B" w14:textId="77777777" w:rsidR="009C61D8" w:rsidRPr="001873B5" w:rsidRDefault="009C61D8" w:rsidP="009C61D8">
            <w:pPr>
              <w:widowControl/>
              <w:spacing w:line="240" w:lineRule="auto"/>
              <w:rPr>
                <w:rFonts w:ascii="RijksoverheidSansWebText Regula" w:hAnsi="RijksoverheidSansWebText Regula" w:cs="Arial"/>
                <w:sz w:val="22"/>
                <w:szCs w:val="22"/>
              </w:rPr>
            </w:pPr>
            <w:r w:rsidRPr="001873B5">
              <w:rPr>
                <w:rFonts w:ascii="RijksoverheidSansWebText Regula" w:hAnsi="RijksoverheidSansWebText Regula" w:cs="Arial"/>
                <w:sz w:val="22"/>
                <w:szCs w:val="22"/>
              </w:rPr>
              <w:t>Bijlage 8. ARVODI-2025</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3178E46" w14:textId="77777777" w:rsidR="009C61D8" w:rsidRPr="001873B5" w:rsidRDefault="009C61D8" w:rsidP="009C61D8">
            <w:pPr>
              <w:widowControl/>
              <w:spacing w:line="240" w:lineRule="auto"/>
              <w:rPr>
                <w:rFonts w:ascii="RijksoverheidSansWebText Regula" w:hAnsi="RijksoverheidSansWebText Regula" w:cs="Arial"/>
                <w:sz w:val="22"/>
                <w:szCs w:val="22"/>
              </w:rPr>
            </w:pPr>
            <w:r w:rsidRPr="001873B5">
              <w:rPr>
                <w:rFonts w:ascii="RijksoverheidSansWebText Regula" w:hAnsi="RijksoverheidSansWebText Regula" w:cs="Arial"/>
                <w:sz w:val="22"/>
                <w:szCs w:val="22"/>
              </w:rPr>
              <w:t>Art. 21.4</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09B9C7BC" w14:textId="77777777" w:rsidR="009C61D8" w:rsidRPr="001873B5" w:rsidRDefault="009C61D8" w:rsidP="009C61D8">
            <w:pPr>
              <w:widowControl/>
              <w:spacing w:line="240" w:lineRule="auto"/>
              <w:rPr>
                <w:rFonts w:ascii="RijksoverheidSansWebText Regula" w:hAnsi="RijksoverheidSansWebText Regula" w:cs="Arial"/>
                <w:sz w:val="22"/>
                <w:szCs w:val="22"/>
              </w:rPr>
            </w:pPr>
            <w:r w:rsidRPr="001873B5">
              <w:rPr>
                <w:rFonts w:ascii="RijksoverheidSansWebText Regula" w:hAnsi="RijksoverheidSansWebText Regula" w:cs="Arial"/>
                <w:sz w:val="22"/>
                <w:szCs w:val="22"/>
              </w:rPr>
              <w:t>Onderhavige opdracht heeft een door u vastgestelde contractduur. Kunt u bevestigen dat dit artikel niet van toepassing is op deze opdracht aangezien de overeenkomst bewust wordt aangegaan voor een vastgestelde periode? Zo nee, kunt u aangeven welke redenen ertoe zouden kunnen leiden dat het contract opgezegd wordt? Worden deze redenen ook bekend gemaakt aan Opdrachtnemer?</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7302288" w14:textId="4EF0831F" w:rsidR="009C61D8" w:rsidRPr="001873B5" w:rsidRDefault="001873B5" w:rsidP="009C61D8">
            <w:pPr>
              <w:widowControl/>
              <w:spacing w:line="240" w:lineRule="auto"/>
              <w:jc w:val="both"/>
              <w:rPr>
                <w:rFonts w:ascii="RijksoverheidSansWebText Regula" w:hAnsi="RijksoverheidSansWebText Regula" w:cs="Arial"/>
                <w:sz w:val="22"/>
                <w:szCs w:val="22"/>
              </w:rPr>
            </w:pPr>
            <w:r w:rsidRPr="001873B5">
              <w:rPr>
                <w:rFonts w:ascii="RijksoverheidSansWebText Regula" w:hAnsi="RijksoverheidSansWebText Regula" w:cs="Arial"/>
                <w:sz w:val="22"/>
                <w:szCs w:val="22"/>
              </w:rPr>
              <w:t>Dit kan de opdrachtgever niet bevestigen. Als er voor opzegging zal worden gekozen, zal opdrachtgever dit met redenen omkleden en bekend maken aan de opdrachtnemer. De redenen voor opzegging en de opzegtermijn zijn toetsbaar aan de maatstaven van redelijkheid en billijkheid.</w:t>
            </w:r>
          </w:p>
        </w:tc>
      </w:tr>
      <w:tr w:rsidR="009C61D8" w:rsidRPr="0046769C" w14:paraId="165A931D"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FB2D05D" w14:textId="77777777" w:rsidR="009C61D8" w:rsidRPr="00784E97" w:rsidRDefault="009C61D8" w:rsidP="009C61D8">
            <w:pPr>
              <w:widowControl/>
              <w:spacing w:line="240" w:lineRule="auto"/>
              <w:rPr>
                <w:rFonts w:ascii="RijksoverheidSansWebText Regula" w:hAnsi="RijksoverheidSansWebText Regula" w:cs="Arial"/>
                <w:color w:val="000000" w:themeColor="text1"/>
                <w:sz w:val="22"/>
                <w:szCs w:val="22"/>
              </w:rPr>
            </w:pPr>
            <w:r w:rsidRPr="00784E97">
              <w:rPr>
                <w:rFonts w:ascii="RijksoverheidSansWebText Regula" w:hAnsi="RijksoverheidSansWebText Regula" w:cs="Arial"/>
                <w:color w:val="000000" w:themeColor="text1"/>
                <w:sz w:val="22"/>
                <w:szCs w:val="22"/>
              </w:rPr>
              <w:t>91</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29F04B2A" w14:textId="77777777" w:rsidR="009C61D8" w:rsidRPr="00784E97" w:rsidRDefault="009C61D8" w:rsidP="009C61D8">
            <w:pPr>
              <w:widowControl/>
              <w:spacing w:line="240" w:lineRule="auto"/>
              <w:rPr>
                <w:rFonts w:ascii="RijksoverheidSansWebText Regula" w:hAnsi="RijksoverheidSansWebText Regula" w:cs="Arial"/>
                <w:color w:val="000000" w:themeColor="text1"/>
                <w:sz w:val="22"/>
                <w:szCs w:val="22"/>
              </w:rPr>
            </w:pPr>
            <w:r w:rsidRPr="00784E97">
              <w:rPr>
                <w:rFonts w:ascii="RijksoverheidSansWebText Regula" w:hAnsi="RijksoverheidSansWebText Regula" w:cs="Arial"/>
                <w:color w:val="000000" w:themeColor="text1"/>
                <w:sz w:val="22"/>
                <w:szCs w:val="22"/>
              </w:rPr>
              <w:t>Bijlage 8. ARVODI-2025</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028059C3" w14:textId="77777777" w:rsidR="009C61D8" w:rsidRPr="00784E97" w:rsidRDefault="009C61D8" w:rsidP="009C61D8">
            <w:pPr>
              <w:widowControl/>
              <w:spacing w:line="240" w:lineRule="auto"/>
              <w:rPr>
                <w:rFonts w:ascii="RijksoverheidSansWebText Regula" w:hAnsi="RijksoverheidSansWebText Regula" w:cs="Arial"/>
                <w:color w:val="000000" w:themeColor="text1"/>
                <w:sz w:val="22"/>
                <w:szCs w:val="22"/>
              </w:rPr>
            </w:pPr>
            <w:r w:rsidRPr="00784E97">
              <w:rPr>
                <w:rFonts w:ascii="RijksoverheidSansWebText Regula" w:hAnsi="RijksoverheidSansWebText Regula" w:cs="Arial"/>
                <w:color w:val="000000" w:themeColor="text1"/>
                <w:sz w:val="22"/>
                <w:szCs w:val="22"/>
              </w:rPr>
              <w:t>Art 23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100369B" w14:textId="77777777" w:rsidR="009C61D8" w:rsidRPr="00784E97" w:rsidRDefault="009C61D8" w:rsidP="009C61D8">
            <w:pPr>
              <w:widowControl/>
              <w:spacing w:line="240" w:lineRule="auto"/>
              <w:rPr>
                <w:rFonts w:ascii="RijksoverheidSansWebText Regula" w:hAnsi="RijksoverheidSansWebText Regula" w:cs="Arial"/>
                <w:color w:val="000000" w:themeColor="text1"/>
                <w:sz w:val="22"/>
                <w:szCs w:val="22"/>
              </w:rPr>
            </w:pPr>
            <w:r w:rsidRPr="00784E97">
              <w:rPr>
                <w:rFonts w:ascii="RijksoverheidSansWebText Regula" w:hAnsi="RijksoverheidSansWebText Regula" w:cs="Arial"/>
                <w:color w:val="000000" w:themeColor="text1"/>
                <w:sz w:val="22"/>
                <w:szCs w:val="22"/>
              </w:rPr>
              <w:t>Innovaties en optimalisaties van afvaldienstverlening zijn bedoeld om de circulaire economie te bereiken. Deze worden dan ook niet alleen voor Opdrachtgever ontwikkeld, maar voor alle klanten van Opdrachtnemer. Eventuele door onze dienstverlening ontstane intellectuele eigendomsrechten op dit gebied kunnen wij dan ook niet overdragen. Wilt u dit artikel laten vervallen of aanpassen?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7461CD0B" w14:textId="4276A556" w:rsidR="006A20C1" w:rsidRPr="00784E97" w:rsidRDefault="00AD7FAA" w:rsidP="00CC327A">
            <w:pPr>
              <w:widowControl/>
              <w:spacing w:line="240" w:lineRule="auto"/>
              <w:jc w:val="both"/>
              <w:rPr>
                <w:rFonts w:ascii="RijksoverheidSansWebText Regula" w:hAnsi="RijksoverheidSansWebText Regula" w:cs="Arial"/>
                <w:color w:val="000000" w:themeColor="text1"/>
                <w:sz w:val="22"/>
                <w:szCs w:val="22"/>
              </w:rPr>
            </w:pPr>
            <w:r w:rsidRPr="00784E97">
              <w:rPr>
                <w:rFonts w:ascii="RijksoverheidSansWebText Regula" w:hAnsi="RijksoverheidSansWebText Regula" w:cs="Arial"/>
                <w:color w:val="000000" w:themeColor="text1"/>
                <w:sz w:val="22"/>
                <w:szCs w:val="22"/>
              </w:rPr>
              <w:t>O</w:t>
            </w:r>
            <w:r w:rsidR="006A20C1" w:rsidRPr="00784E97">
              <w:rPr>
                <w:rFonts w:ascii="RijksoverheidSansWebText Regula" w:hAnsi="RijksoverheidSansWebText Regula" w:cs="Arial"/>
                <w:color w:val="000000" w:themeColor="text1"/>
                <w:sz w:val="22"/>
                <w:szCs w:val="22"/>
              </w:rPr>
              <w:t xml:space="preserve">pdrachtgever en de Deelnemende organisaties eisen conform UE71 van Bijlage 1 (Programma van eisen) enkel gebruikrecht tot de gegevens van het Digitaal platform. </w:t>
            </w:r>
          </w:p>
          <w:p w14:paraId="020D7671" w14:textId="77777777" w:rsidR="006A20C1" w:rsidRPr="00784E97" w:rsidRDefault="006A20C1" w:rsidP="00CC327A">
            <w:pPr>
              <w:widowControl/>
              <w:spacing w:line="240" w:lineRule="auto"/>
              <w:jc w:val="both"/>
              <w:rPr>
                <w:rFonts w:ascii="RijksoverheidSansWebText Regula" w:hAnsi="RijksoverheidSansWebText Regula" w:cs="Arial"/>
                <w:color w:val="000000" w:themeColor="text1"/>
                <w:sz w:val="22"/>
                <w:szCs w:val="22"/>
              </w:rPr>
            </w:pPr>
          </w:p>
          <w:p w14:paraId="503B8498" w14:textId="3A2AD722" w:rsidR="00107C0A" w:rsidRPr="00784E97" w:rsidRDefault="006A20C1" w:rsidP="00CC327A">
            <w:pPr>
              <w:widowControl/>
              <w:spacing w:line="240" w:lineRule="auto"/>
              <w:jc w:val="both"/>
              <w:rPr>
                <w:rFonts w:ascii="RijksoverheidSansWebText Regula" w:hAnsi="RijksoverheidSansWebText Regula" w:cs="Arial"/>
                <w:color w:val="0070C0"/>
                <w:sz w:val="22"/>
                <w:szCs w:val="22"/>
              </w:rPr>
            </w:pPr>
            <w:r w:rsidRPr="00784E97">
              <w:rPr>
                <w:rFonts w:ascii="RijksoverheidSansWebText Regula" w:hAnsi="RijksoverheidSansWebText Regula" w:cs="Arial"/>
                <w:color w:val="000000" w:themeColor="text1"/>
                <w:sz w:val="22"/>
                <w:szCs w:val="22"/>
              </w:rPr>
              <w:t>Innovaties en optimalisaties in het kader van de circulaire economie zijn geen onderdeel van de Raamovereenkomst (Bijlage 2a), dit valt daarmee niet onder artikel 23 van de AVODI-2025 (Bijlage 8)</w:t>
            </w:r>
            <w:r w:rsidR="00784E97" w:rsidRPr="00784E97">
              <w:rPr>
                <w:rFonts w:ascii="RijksoverheidSansWebText Regula" w:hAnsi="RijksoverheidSansWebText Regula" w:cs="Arial"/>
                <w:color w:val="000000" w:themeColor="text1"/>
                <w:sz w:val="22"/>
                <w:szCs w:val="22"/>
              </w:rPr>
              <w:t xml:space="preserve">, dat betekent </w:t>
            </w:r>
            <w:r w:rsidRPr="00784E97">
              <w:rPr>
                <w:rFonts w:ascii="RijksoverheidSansWebText Regula" w:hAnsi="RijksoverheidSansWebText Regula" w:cs="Arial"/>
                <w:color w:val="000000" w:themeColor="text1"/>
                <w:sz w:val="22"/>
                <w:szCs w:val="22"/>
              </w:rPr>
              <w:t xml:space="preserve">concreet </w:t>
            </w:r>
            <w:r w:rsidR="00AD7FAA" w:rsidRPr="00784E97">
              <w:rPr>
                <w:rFonts w:ascii="RijksoverheidSansWebText Regula" w:hAnsi="RijksoverheidSansWebText Regula" w:cs="Arial"/>
                <w:color w:val="000000" w:themeColor="text1"/>
                <w:sz w:val="22"/>
                <w:szCs w:val="22"/>
              </w:rPr>
              <w:t>dat e</w:t>
            </w:r>
            <w:r w:rsidR="00107C0A" w:rsidRPr="00784E97">
              <w:rPr>
                <w:rFonts w:ascii="RijksoverheidSansWebText Regula" w:hAnsi="RijksoverheidSansWebText Regula" w:cs="Arial"/>
                <w:color w:val="000000" w:themeColor="text1"/>
                <w:sz w:val="22"/>
                <w:szCs w:val="22"/>
              </w:rPr>
              <w:t xml:space="preserve">ventuele door de dienstverlening ontstane intellectuele eigendomsrechten </w:t>
            </w:r>
            <w:r w:rsidR="00AD7FAA" w:rsidRPr="00784E97">
              <w:rPr>
                <w:rFonts w:ascii="RijksoverheidSansWebText Regula" w:hAnsi="RijksoverheidSansWebText Regula" w:cs="Arial"/>
                <w:color w:val="000000" w:themeColor="text1"/>
                <w:sz w:val="22"/>
                <w:szCs w:val="22"/>
              </w:rPr>
              <w:t>toekomen</w:t>
            </w:r>
            <w:r w:rsidR="00107C0A" w:rsidRPr="00784E97">
              <w:rPr>
                <w:rFonts w:ascii="RijksoverheidSansWebText Regula" w:hAnsi="RijksoverheidSansWebText Regula" w:cs="Arial"/>
                <w:color w:val="000000" w:themeColor="text1"/>
                <w:sz w:val="22"/>
                <w:szCs w:val="22"/>
              </w:rPr>
              <w:t xml:space="preserve"> aan Opdrachtnemer</w:t>
            </w:r>
            <w:r w:rsidR="00AD7FAA" w:rsidRPr="00784E97">
              <w:rPr>
                <w:rFonts w:ascii="RijksoverheidSansWebText Regula" w:hAnsi="RijksoverheidSansWebText Regula" w:cs="Arial"/>
                <w:color w:val="000000" w:themeColor="text1"/>
                <w:sz w:val="22"/>
                <w:szCs w:val="22"/>
              </w:rPr>
              <w:t>, tenzij hierover afwijkende afspraken over gemaakt worden door Partijen zoals bedoeld in artikel 23.1 van de AVODI-2025 (Bijlage 8).</w:t>
            </w:r>
          </w:p>
        </w:tc>
      </w:tr>
      <w:tr w:rsidR="009C61D8" w:rsidRPr="0046769C" w14:paraId="587742B1"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CA757C" w14:textId="77777777" w:rsidR="009C61D8" w:rsidRPr="0046769C" w:rsidRDefault="009C61D8" w:rsidP="009C61D8">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92</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109E77F" w14:textId="77777777" w:rsidR="009C61D8" w:rsidRPr="001873B5" w:rsidRDefault="009C61D8" w:rsidP="009C61D8">
            <w:pPr>
              <w:widowControl/>
              <w:spacing w:line="240" w:lineRule="auto"/>
              <w:rPr>
                <w:rFonts w:ascii="RijksoverheidSansWebText Regula" w:hAnsi="RijksoverheidSansWebText Regula" w:cs="Arial"/>
                <w:color w:val="000000" w:themeColor="text1"/>
                <w:sz w:val="22"/>
                <w:szCs w:val="22"/>
              </w:rPr>
            </w:pPr>
            <w:r w:rsidRPr="001873B5">
              <w:rPr>
                <w:rFonts w:ascii="RijksoverheidSansWebText Regula" w:hAnsi="RijksoverheidSansWebText Regula" w:cs="Arial"/>
                <w:color w:val="000000" w:themeColor="text1"/>
                <w:sz w:val="22"/>
                <w:szCs w:val="22"/>
              </w:rPr>
              <w:t>Bijlage 8. ARVODI-2025</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402B79F" w14:textId="77777777" w:rsidR="009C61D8" w:rsidRPr="0046769C" w:rsidRDefault="009C61D8" w:rsidP="009C61D8">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Art 24.1</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374B295A" w14:textId="77777777" w:rsidR="009C61D8" w:rsidRPr="0046769C" w:rsidRDefault="009C61D8" w:rsidP="009C61D8">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Zou u hierbij een uitzondering kunnen maken voor aan onze organisatie gelieerde ondernemingen? Het is bij grote ondernemingen gebruikelijk dat rechten en verplichtingen binnen het concern worden overgedragen.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97E2C53" w14:textId="1BD0A91E" w:rsidR="009C61D8" w:rsidRPr="001873B5" w:rsidRDefault="001873B5" w:rsidP="009C61D8">
            <w:pPr>
              <w:widowControl/>
              <w:spacing w:line="240" w:lineRule="auto"/>
              <w:jc w:val="both"/>
              <w:rPr>
                <w:rFonts w:ascii="RijksoverheidSansWebText Regula" w:hAnsi="RijksoverheidSansWebText Regula" w:cs="Arial"/>
                <w:color w:val="000000" w:themeColor="text1"/>
                <w:sz w:val="22"/>
                <w:szCs w:val="22"/>
              </w:rPr>
            </w:pPr>
            <w:r w:rsidRPr="001873B5">
              <w:rPr>
                <w:rFonts w:ascii="RijksoverheidSansWebText Regula" w:hAnsi="RijksoverheidSansWebText Regula" w:cs="Arial"/>
                <w:color w:val="000000" w:themeColor="text1"/>
                <w:sz w:val="22"/>
                <w:szCs w:val="22"/>
              </w:rPr>
              <w:t>Nee, de Opdrachtgever stemt hier niet mee in. Ook bij een overdracht aan een gelieerde onderneming binnen een concern wordt dit beschouwd als een overdracht aan een derde. Vanuit het aanbestedingsrecht wordt dit als een wezenlijke wijziging beschouwd en zal dat ook toetsbaar moeten zijn aan artikel 2.163f van de Aanbestedingswet 2012.</w:t>
            </w:r>
          </w:p>
        </w:tc>
      </w:tr>
      <w:tr w:rsidR="009C61D8" w:rsidRPr="0046769C" w14:paraId="59088775"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4678A2" w14:textId="77777777" w:rsidR="009C61D8" w:rsidRPr="0046769C" w:rsidRDefault="009C61D8" w:rsidP="009C61D8">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93</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48ED41E" w14:textId="77777777" w:rsidR="009C61D8" w:rsidRPr="001873B5" w:rsidRDefault="009C61D8" w:rsidP="009C61D8">
            <w:pPr>
              <w:widowControl/>
              <w:spacing w:line="240" w:lineRule="auto"/>
              <w:rPr>
                <w:rFonts w:ascii="RijksoverheidSansWebText Regula" w:hAnsi="RijksoverheidSansWebText Regula" w:cs="Arial"/>
                <w:color w:val="000000" w:themeColor="text1"/>
                <w:sz w:val="22"/>
                <w:szCs w:val="22"/>
              </w:rPr>
            </w:pPr>
            <w:r w:rsidRPr="001873B5">
              <w:rPr>
                <w:rFonts w:ascii="RijksoverheidSansWebText Regula" w:hAnsi="RijksoverheidSansWebText Regula" w:cs="Arial"/>
                <w:color w:val="000000" w:themeColor="text1"/>
                <w:sz w:val="22"/>
                <w:szCs w:val="22"/>
              </w:rPr>
              <w:t>Bijlage 8. ARVODI-2025</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66C40B7" w14:textId="77777777" w:rsidR="009C61D8" w:rsidRPr="0046769C" w:rsidRDefault="009C61D8" w:rsidP="009C61D8">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Art 26.3</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1FB80B3" w14:textId="77777777" w:rsidR="009C61D8" w:rsidRPr="0046769C" w:rsidRDefault="009C61D8" w:rsidP="009C61D8">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Bent u bereid de laatste zin van dit artikellid te laten vervallen?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8853328" w14:textId="654D2259" w:rsidR="009C61D8" w:rsidRPr="001873B5" w:rsidRDefault="001873B5" w:rsidP="009C61D8">
            <w:pPr>
              <w:widowControl/>
              <w:spacing w:line="240" w:lineRule="auto"/>
              <w:jc w:val="both"/>
              <w:rPr>
                <w:rFonts w:ascii="RijksoverheidSansWebText Regula" w:hAnsi="RijksoverheidSansWebText Regula" w:cs="Arial"/>
                <w:color w:val="000000" w:themeColor="text1"/>
                <w:sz w:val="22"/>
                <w:szCs w:val="22"/>
              </w:rPr>
            </w:pPr>
            <w:r w:rsidRPr="001873B5">
              <w:rPr>
                <w:rFonts w:ascii="RijksoverheidSansWebText Regula" w:hAnsi="RijksoverheidSansWebText Regula" w:cs="Arial"/>
                <w:color w:val="000000" w:themeColor="text1"/>
                <w:sz w:val="22"/>
                <w:szCs w:val="22"/>
              </w:rPr>
              <w:t xml:space="preserve">Artikel 26.3 ARVODI 2025 bestaat uit één zin, maar opdrachtgever vermoedt dat u het heeft over de passage dat </w:t>
            </w:r>
            <w:r>
              <w:rPr>
                <w:rFonts w:ascii="RijksoverheidSansWebText Regula" w:hAnsi="RijksoverheidSansWebText Regula" w:cs="Arial"/>
                <w:color w:val="000000" w:themeColor="text1"/>
                <w:sz w:val="22"/>
                <w:szCs w:val="22"/>
              </w:rPr>
              <w:t>O</w:t>
            </w:r>
            <w:r w:rsidRPr="001873B5">
              <w:rPr>
                <w:rFonts w:ascii="RijksoverheidSansWebText Regula" w:hAnsi="RijksoverheidSansWebText Regula" w:cs="Arial"/>
                <w:color w:val="000000" w:themeColor="text1"/>
                <w:sz w:val="22"/>
                <w:szCs w:val="22"/>
              </w:rPr>
              <w:t xml:space="preserve">pdrachtnemer meewerkt aan controles, audits of loonvalidatie. In verband met de Wet aanpak schijnconstructies is het noodzakelijk om deze instrumenten te kunnen inzetten. De </w:t>
            </w:r>
            <w:r>
              <w:rPr>
                <w:rFonts w:ascii="RijksoverheidSansWebText Regula" w:hAnsi="RijksoverheidSansWebText Regula" w:cs="Arial"/>
                <w:color w:val="000000" w:themeColor="text1"/>
                <w:sz w:val="22"/>
                <w:szCs w:val="22"/>
              </w:rPr>
              <w:t>O</w:t>
            </w:r>
            <w:r w:rsidRPr="001873B5">
              <w:rPr>
                <w:rFonts w:ascii="RijksoverheidSansWebText Regula" w:hAnsi="RijksoverheidSansWebText Regula" w:cs="Arial"/>
                <w:color w:val="000000" w:themeColor="text1"/>
                <w:sz w:val="22"/>
                <w:szCs w:val="22"/>
              </w:rPr>
              <w:t>pdrachtgever is niet bereid deze te laten vervallen.</w:t>
            </w:r>
          </w:p>
        </w:tc>
      </w:tr>
      <w:tr w:rsidR="001873B5" w:rsidRPr="0046769C" w14:paraId="23DA1B29"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416BFF" w14:textId="77777777" w:rsidR="001873B5" w:rsidRPr="0046769C" w:rsidRDefault="001873B5" w:rsidP="001873B5">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94</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63D8DCF7" w14:textId="77777777" w:rsidR="001873B5" w:rsidRPr="001873B5" w:rsidRDefault="001873B5" w:rsidP="001873B5">
            <w:pPr>
              <w:widowControl/>
              <w:spacing w:line="240" w:lineRule="auto"/>
              <w:rPr>
                <w:rFonts w:ascii="RijksoverheidSansWebText Regula" w:hAnsi="RijksoverheidSansWebText Regula" w:cs="Arial"/>
                <w:color w:val="000000" w:themeColor="text1"/>
                <w:sz w:val="22"/>
                <w:szCs w:val="22"/>
              </w:rPr>
            </w:pPr>
            <w:r w:rsidRPr="001873B5">
              <w:rPr>
                <w:rFonts w:ascii="RijksoverheidSansWebText Regula" w:hAnsi="RijksoverheidSansWebText Regula" w:cs="Arial"/>
                <w:color w:val="000000" w:themeColor="text1"/>
                <w:sz w:val="22"/>
                <w:szCs w:val="22"/>
              </w:rPr>
              <w:t>Bijlage 8. ARVODI-2025</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1A1ECF0" w14:textId="77777777" w:rsidR="001873B5" w:rsidRPr="001873B5" w:rsidRDefault="001873B5" w:rsidP="001873B5">
            <w:pPr>
              <w:widowControl/>
              <w:spacing w:line="240" w:lineRule="auto"/>
              <w:rPr>
                <w:rFonts w:ascii="RijksoverheidSansWebText Regula" w:hAnsi="RijksoverheidSansWebText Regula" w:cs="Arial"/>
                <w:color w:val="000000" w:themeColor="text1"/>
                <w:sz w:val="22"/>
                <w:szCs w:val="22"/>
              </w:rPr>
            </w:pPr>
            <w:r w:rsidRPr="001873B5">
              <w:rPr>
                <w:rFonts w:ascii="RijksoverheidSansWebText Regula" w:hAnsi="RijksoverheidSansWebText Regula" w:cs="Arial"/>
                <w:color w:val="000000" w:themeColor="text1"/>
                <w:sz w:val="22"/>
                <w:szCs w:val="22"/>
              </w:rPr>
              <w:t>Art 30</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0C0B7AAC" w14:textId="77777777" w:rsidR="001873B5" w:rsidRPr="001873B5" w:rsidRDefault="001873B5" w:rsidP="001873B5">
            <w:pPr>
              <w:widowControl/>
              <w:spacing w:line="240" w:lineRule="auto"/>
              <w:rPr>
                <w:rFonts w:ascii="RijksoverheidSansWebText Regula" w:hAnsi="RijksoverheidSansWebText Regula" w:cs="Arial"/>
                <w:color w:val="000000" w:themeColor="text1"/>
                <w:sz w:val="22"/>
                <w:szCs w:val="22"/>
              </w:rPr>
            </w:pPr>
            <w:r w:rsidRPr="001873B5">
              <w:rPr>
                <w:rFonts w:ascii="RijksoverheidSansWebText Regula" w:hAnsi="RijksoverheidSansWebText Regula" w:cs="Arial"/>
                <w:color w:val="000000" w:themeColor="text1"/>
                <w:sz w:val="22"/>
                <w:szCs w:val="22"/>
              </w:rPr>
              <w:t>Stemt u ermee in dit artikel wederkerig te maken?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2F6DD6E7" w14:textId="27716629" w:rsidR="00DC1A35" w:rsidRPr="001873B5" w:rsidRDefault="001873B5" w:rsidP="001873B5">
            <w:pPr>
              <w:widowControl/>
              <w:spacing w:line="240" w:lineRule="auto"/>
              <w:jc w:val="both"/>
              <w:rPr>
                <w:rFonts w:ascii="RijksoverheidSansWebText Regula" w:hAnsi="RijksoverheidSansWebText Regula" w:cs="Arial"/>
                <w:color w:val="000000" w:themeColor="text1"/>
                <w:sz w:val="22"/>
                <w:szCs w:val="22"/>
              </w:rPr>
            </w:pPr>
            <w:r w:rsidRPr="001873B5">
              <w:rPr>
                <w:rFonts w:ascii="RijksoverheidSansWebText Regula" w:hAnsi="RijksoverheidSansWebText Regula" w:cs="Arial"/>
                <w:color w:val="000000" w:themeColor="text1"/>
                <w:sz w:val="22"/>
                <w:szCs w:val="22"/>
              </w:rPr>
              <w:t xml:space="preserve">Opdrachtgever gaat hiermee akkoord. </w:t>
            </w:r>
            <w:r w:rsidR="00DC1A35" w:rsidRPr="007702BF">
              <w:rPr>
                <w:rFonts w:ascii="RijksoverheidSansWebText Regula" w:hAnsi="RijksoverheidSansWebText Regula" w:cs="Arial"/>
                <w:sz w:val="22"/>
                <w:szCs w:val="22"/>
              </w:rPr>
              <w:t xml:space="preserve">Deze </w:t>
            </w:r>
            <w:r w:rsidR="00DC1A35">
              <w:rPr>
                <w:rFonts w:ascii="RijksoverheidSansWebText Regula" w:hAnsi="RijksoverheidSansWebText Regula" w:cs="Arial"/>
                <w:sz w:val="22"/>
                <w:szCs w:val="22"/>
              </w:rPr>
              <w:t>wijziging</w:t>
            </w:r>
            <w:r w:rsidR="00DC1A35" w:rsidRPr="007702BF">
              <w:rPr>
                <w:rFonts w:ascii="RijksoverheidSansWebText Regula" w:hAnsi="RijksoverheidSansWebText Regula" w:cs="Arial"/>
                <w:sz w:val="22"/>
                <w:szCs w:val="22"/>
              </w:rPr>
              <w:t xml:space="preserve"> is verwerkt in artikel 12.</w:t>
            </w:r>
            <w:r w:rsidR="00DC1A35">
              <w:rPr>
                <w:rFonts w:ascii="RijksoverheidSansWebText Regula" w:hAnsi="RijksoverheidSansWebText Regula" w:cs="Arial"/>
                <w:sz w:val="22"/>
                <w:szCs w:val="22"/>
              </w:rPr>
              <w:t>7</w:t>
            </w:r>
            <w:r w:rsidR="00DC1A35" w:rsidRPr="007702BF">
              <w:rPr>
                <w:rFonts w:ascii="RijksoverheidSansWebText Regula" w:hAnsi="RijksoverheidSansWebText Regula" w:cs="Arial"/>
                <w:sz w:val="22"/>
                <w:szCs w:val="22"/>
              </w:rPr>
              <w:t xml:space="preserve"> van de Raamovereenkomst (Bijlage 2a).</w:t>
            </w:r>
          </w:p>
        </w:tc>
      </w:tr>
      <w:tr w:rsidR="00CB759C" w:rsidRPr="0046769C" w14:paraId="6F0A7FA3"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50B310"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95</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0FF22503"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29516C66">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5782A068"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29516C66">
              <w:rPr>
                <w:rFonts w:ascii="RijksoverheidSansWebText Regula" w:hAnsi="RijksoverheidSansWebText Regula" w:cs="Arial"/>
                <w:color w:val="000000" w:themeColor="text1"/>
                <w:sz w:val="22"/>
                <w:szCs w:val="22"/>
              </w:rPr>
              <w:t>Huur hulpmiddel</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950A397"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 xml:space="preserve">Huur gemotoriseerde </w:t>
            </w:r>
            <w:proofErr w:type="spellStart"/>
            <w:r w:rsidRPr="0769CCA5">
              <w:rPr>
                <w:rFonts w:ascii="RijksoverheidSansWebText Regula" w:hAnsi="RijksoverheidSansWebText Regula" w:cs="Arial"/>
                <w:color w:val="000000" w:themeColor="text1"/>
                <w:sz w:val="22"/>
                <w:szCs w:val="22"/>
              </w:rPr>
              <w:t>transportmidddelen</w:t>
            </w:r>
            <w:proofErr w:type="spellEnd"/>
            <w:r w:rsidRPr="0769CCA5">
              <w:rPr>
                <w:rFonts w:ascii="RijksoverheidSansWebText Regula" w:hAnsi="RijksoverheidSansWebText Regula" w:cs="Arial"/>
                <w:color w:val="000000" w:themeColor="text1"/>
                <w:sz w:val="22"/>
                <w:szCs w:val="22"/>
              </w:rPr>
              <w:t>. Is het mogelijk om hier een verdere toelichting op te geven en eventueel onderbouwd met foto's of een schouw van een locatie waar dit speelt. Of hebben deze te maken met de mini perscontainers?</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5A0A5EF"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Onder een gemotoriseerd transportmiddel wordt bijvoorbeeld verstaan een elektrische pompwagen of een containertrekker, mogelijk kunnen deze worden ingezet voor het transport van andere inzamelmiddelen zoals de mini-perscontainer. Binnen deze aanbestedingsprocedure is een locatiebezoek (schouw) niet mogelijk, en foto's van hulpmiddelen en de locatie van de huur- of inzamelingsmiddelen kunnen niet gedeeld worden. Zie ook het antwoord op vraag 101.</w:t>
            </w:r>
          </w:p>
        </w:tc>
      </w:tr>
      <w:tr w:rsidR="00CB759C" w:rsidRPr="0046769C" w14:paraId="1357132F"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0CF8ACD"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96</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50C943E"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E9FEA16"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Verwerking</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7E431FD"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Hier staat bij Inhoud de ledigingsfrequentie maar geen inhoud. Kunt u het prijzenblad aanpassen?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285E6691"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Bedankt voor uw opmerking, op tabblad 3. Verwerking van het Prijzenblad (Bijlage D) zijn de enkele tekstuele aanpassingen gemaakt.</w:t>
            </w:r>
          </w:p>
          <w:p w14:paraId="4891903B" w14:textId="77777777" w:rsidR="00CB759C" w:rsidRPr="0046769C" w:rsidRDefault="00CB759C" w:rsidP="005D7572">
            <w:pPr>
              <w:widowControl/>
              <w:spacing w:line="240" w:lineRule="auto"/>
              <w:jc w:val="both"/>
              <w:rPr>
                <w:rFonts w:ascii="RijksoverheidSansWebText Regula" w:hAnsi="RijksoverheidSansWebText Regula" w:cs="Arial"/>
                <w:color w:val="0070C0"/>
                <w:sz w:val="22"/>
                <w:szCs w:val="22"/>
              </w:rPr>
            </w:pPr>
          </w:p>
        </w:tc>
      </w:tr>
      <w:tr w:rsidR="00CB759C" w:rsidRPr="0046769C" w14:paraId="1A186D13"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87AD32" w14:textId="77777777" w:rsidR="00CB759C" w:rsidRPr="000614C1"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97</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060C16B5" w14:textId="77777777" w:rsidR="00CB759C" w:rsidRPr="000614C1"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8CFD26E" w14:textId="77777777" w:rsidR="00CB759C" w:rsidRPr="000614C1"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 xml:space="preserve">Perscontainers en miniperscontainers </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77C89408" w14:textId="77777777" w:rsidR="00CB759C" w:rsidRPr="000614C1" w:rsidRDefault="00CB759C" w:rsidP="005D7572">
            <w:pPr>
              <w:widowControl/>
              <w:spacing w:line="240" w:lineRule="auto"/>
              <w:rPr>
                <w:rFonts w:ascii="RijksoverheidSansWebText Regula" w:hAnsi="RijksoverheidSansWebText Regula" w:cs="Arial"/>
                <w:color w:val="000000" w:themeColor="text1"/>
                <w:sz w:val="22"/>
                <w:szCs w:val="22"/>
              </w:rPr>
            </w:pPr>
            <w:r w:rsidRPr="000614C1">
              <w:rPr>
                <w:rFonts w:ascii="RijksoverheidSansWebText Regula" w:hAnsi="RijksoverheidSansWebText Regula" w:cs="Arial"/>
                <w:color w:val="000000" w:themeColor="text1"/>
                <w:sz w:val="22"/>
                <w:szCs w:val="22"/>
              </w:rPr>
              <w:t xml:space="preserve">Graag ontvangen wij meer specifieke informatie of foto's over deze containers.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4E40172" w14:textId="77777777" w:rsidR="00CB759C" w:rsidRPr="008B46DF" w:rsidRDefault="00CB759C" w:rsidP="005D7572">
            <w:pPr>
              <w:widowControl/>
              <w:spacing w:line="240" w:lineRule="auto"/>
              <w:jc w:val="both"/>
              <w:rPr>
                <w:rFonts w:ascii="RijksoverheidSansWebText Regula" w:hAnsi="RijksoverheidSansWebText Regula" w:cs="Arial"/>
                <w:sz w:val="22"/>
                <w:szCs w:val="22"/>
              </w:rPr>
            </w:pPr>
            <w:r w:rsidRPr="008B46DF">
              <w:rPr>
                <w:rFonts w:ascii="RijksoverheidSansWebText Regula" w:hAnsi="RijksoverheidSansWebText Regula" w:cs="Arial"/>
                <w:sz w:val="22"/>
                <w:szCs w:val="22"/>
              </w:rPr>
              <w:t xml:space="preserve">Voor een perscontainer zijn verschillende inhoudsvolumes in omloop, maar voor de prijsstelling in het Prijzenblad (Bijlage D) kunt u uitgaan van een perscontainer met een inhoud tussen de 20m3 en 30m3. Verder zijn op dit moment, voor zover de Deelnemende organisaties weten, geen mini-perscontainers in omloop. In de markt zijn echter al wel verschillende mini-perscontainers beschikbaar, zie bijvoorbeeld “De </w:t>
            </w:r>
            <w:proofErr w:type="spellStart"/>
            <w:r w:rsidRPr="008B46DF">
              <w:rPr>
                <w:rFonts w:ascii="RijksoverheidSansWebText Regula" w:hAnsi="RijksoverheidSansWebText Regula" w:cs="Arial"/>
                <w:sz w:val="22"/>
                <w:szCs w:val="22"/>
              </w:rPr>
              <w:t>Impress</w:t>
            </w:r>
            <w:proofErr w:type="spellEnd"/>
            <w:r w:rsidRPr="008B46DF">
              <w:rPr>
                <w:rFonts w:ascii="RijksoverheidSansWebText Regula" w:hAnsi="RijksoverheidSansWebText Regula" w:cs="Arial"/>
                <w:sz w:val="22"/>
                <w:szCs w:val="22"/>
              </w:rPr>
              <w:t>” (</w:t>
            </w:r>
            <w:hyperlink r:id="rId14" w:history="1">
              <w:r w:rsidRPr="00D732F6">
                <w:rPr>
                  <w:rStyle w:val="Hyperlink"/>
                  <w:rFonts w:ascii="RijksoverheidSansWebText Regula" w:hAnsi="RijksoverheidSansWebText Regula" w:cs="Arial"/>
                  <w:sz w:val="22"/>
                  <w:szCs w:val="22"/>
                </w:rPr>
                <w:t>https://bnext.nl/nieuws/impress-de-compacte-perscontainer</w:t>
              </w:r>
            </w:hyperlink>
            <w:r w:rsidRPr="008B46DF">
              <w:rPr>
                <w:rFonts w:ascii="RijksoverheidSansWebText Regula" w:hAnsi="RijksoverheidSansWebText Regula" w:cs="Arial"/>
                <w:sz w:val="22"/>
                <w:szCs w:val="22"/>
              </w:rPr>
              <w:t>) of de “Minipers” (</w:t>
            </w:r>
            <w:hyperlink r:id="rId15" w:history="1">
              <w:r w:rsidRPr="00D732F6">
                <w:rPr>
                  <w:rStyle w:val="Hyperlink"/>
                  <w:rFonts w:ascii="RijksoverheidSansWebText Regula" w:hAnsi="RijksoverheidSansWebText Regula" w:cs="Arial"/>
                  <w:sz w:val="22"/>
                  <w:szCs w:val="22"/>
                </w:rPr>
                <w:t>https://www.afvalperscontainer.nl/containers/miniperscontainer/</w:t>
              </w:r>
            </w:hyperlink>
            <w:r w:rsidRPr="008B46DF">
              <w:rPr>
                <w:rFonts w:ascii="RijksoverheidSansWebText Regula" w:hAnsi="RijksoverheidSansWebText Regula" w:cs="Arial"/>
                <w:sz w:val="22"/>
                <w:szCs w:val="22"/>
              </w:rPr>
              <w:t>). De Aanbestedende dienst benadrukt dat gelijkwaardige alternatieven ook acceptabel zijn. Foto's van hulpmiddelen en de locatie van de huur- of inzamelingsmiddelen kunnen niet gedeeld worde.</w:t>
            </w:r>
          </w:p>
        </w:tc>
      </w:tr>
      <w:tr w:rsidR="00CB759C" w:rsidRPr="0046769C" w14:paraId="756D0E3E"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61D32A4"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98</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92C9506"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5E5DB9AE"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 xml:space="preserve">Verwerkingskoten Karton </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CA93262"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Waarom moet er een prijs opgegeven worden bij tonnage karton per jaar als hier alleen een opbrengst voor geldt. Je mag ook geen 0 </w:t>
            </w:r>
            <w:r w:rsidRPr="00502812">
              <w:rPr>
                <w:rFonts w:ascii="RijksoverheidSansWebText Regula" w:hAnsi="RijksoverheidSansWebText Regula" w:cs="Arial"/>
                <w:sz w:val="22"/>
                <w:szCs w:val="22"/>
              </w:rPr>
              <w:lastRenderedPageBreak/>
              <w:t xml:space="preserve">invullen dus dit is niet duidelijk voor inschrijver. Kunt u </w:t>
            </w:r>
            <w:proofErr w:type="spellStart"/>
            <w:r w:rsidRPr="00502812">
              <w:rPr>
                <w:rFonts w:ascii="RijksoverheidSansWebText Regula" w:hAnsi="RijksoverheidSansWebText Regula" w:cs="Arial"/>
                <w:sz w:val="22"/>
                <w:szCs w:val="22"/>
              </w:rPr>
              <w:t>ht</w:t>
            </w:r>
            <w:proofErr w:type="spellEnd"/>
            <w:r w:rsidRPr="00502812">
              <w:rPr>
                <w:rFonts w:ascii="RijksoverheidSansWebText Regula" w:hAnsi="RijksoverheidSansWebText Regula" w:cs="Arial"/>
                <w:sz w:val="22"/>
                <w:szCs w:val="22"/>
              </w:rPr>
              <w:t xml:space="preserve"> prijzenblad hierop aanpassen?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1FEC234"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lastRenderedPageBreak/>
              <w:t xml:space="preserve">De Aanbestedende dienst heeft het vermoeden dat in de markt voor de gevraagde dienstverlening verschillende verdienmodellen worden gehanteerd. Met het Prijzenblad (Bijlage D) wordt getracht elke geïnteresseerde inschrijver voldoende </w:t>
            </w:r>
            <w:r w:rsidRPr="00502812">
              <w:rPr>
                <w:rFonts w:ascii="RijksoverheidSansWebText Regula" w:hAnsi="RijksoverheidSansWebText Regula" w:cs="Arial"/>
                <w:sz w:val="22"/>
                <w:szCs w:val="22"/>
              </w:rPr>
              <w:lastRenderedPageBreak/>
              <w:t>ruimte te bieden om op haar eigen wijze tarieven in te voeren, zonder dat zij daar zelf veel voor te hoeven verdisconteren op de achtergrond. Derhalve wordt het Prijzenblad (Bijlage D) hier niet op aangepast. In afwijking van GE9 van het Programma van Eisen (Bijlage 1) is het toegestaan om in het Prijzenblad (Bijlage D) op tabblad 3. Verwerking, cellen F68 en F69 wel met een nultarief in te vullen. De Aanbestedende dienst gaat er in dat geval van uit dat de inschrijver de kosten voor de Verwerking van vertrouwelijk papier volgens de P4-norm (cel F68) en/of de kosten voor Verwerking van karton volgens de Erkenningsregeling OPK (cel 69) reeds heeft verdisconteerd in de overige tarieven van het Prijzenblad (Bijlage D).</w:t>
            </w:r>
          </w:p>
        </w:tc>
      </w:tr>
      <w:tr w:rsidR="00CB759C" w:rsidRPr="0046769C" w14:paraId="1252D578"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3C85A0E"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lastRenderedPageBreak/>
              <w:t>99</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6833BCE6"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3E2C076"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 xml:space="preserve">Tarief opbrengsten per ton </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CFE40D7"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Gemiddelde MOP papier en Gemiddelde MOP karton, hier wordt geen formule genoemd. Je hebt bv Karton NL hoog of Karton NL laag, dat zijn andere bedragen. Vervolgens kan de inschrijver alleen een afslag noemen in procenten. De genoemde MOP prijzen zijn fictief nemen wij aan? Er staat ook niet bij of dit per maand is of over een gemiddelde en </w:t>
            </w:r>
            <w:proofErr w:type="spellStart"/>
            <w:r w:rsidRPr="00502812">
              <w:rPr>
                <w:rFonts w:ascii="RijksoverheidSansWebText Regula" w:hAnsi="RijksoverheidSansWebText Regula" w:cs="Arial"/>
                <w:sz w:val="22"/>
                <w:szCs w:val="22"/>
              </w:rPr>
              <w:t>daardo</w:t>
            </w:r>
            <w:proofErr w:type="spellEnd"/>
            <w:r w:rsidRPr="00502812">
              <w:rPr>
                <w:rFonts w:ascii="RijksoverheidSansWebText Regula" w:hAnsi="RijksoverheidSansWebText Regula" w:cs="Arial"/>
                <w:sz w:val="22"/>
                <w:szCs w:val="22"/>
              </w:rPr>
              <w:t xml:space="preserve"> multiple </w:t>
            </w:r>
            <w:proofErr w:type="spellStart"/>
            <w:r w:rsidRPr="00502812">
              <w:rPr>
                <w:rFonts w:ascii="RijksoverheidSansWebText Regula" w:hAnsi="RijksoverheidSansWebText Regula" w:cs="Arial"/>
                <w:sz w:val="22"/>
                <w:szCs w:val="22"/>
              </w:rPr>
              <w:t>interpreteerbaar</w:t>
            </w:r>
            <w:proofErr w:type="spellEnd"/>
            <w:r w:rsidRPr="00502812">
              <w:rPr>
                <w:rFonts w:ascii="RijksoverheidSansWebText Regula" w:hAnsi="RijksoverheidSansWebText Regula" w:cs="Arial"/>
                <w:sz w:val="22"/>
                <w:szCs w:val="22"/>
              </w:rPr>
              <w:t>. Kunt u het prijzenblad hierop aanpassen?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10A4701"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Gedurende de Opdracht wordt de MOP-index gevolgd, in het Prijzenblad (Bijlage D) geldt één fictief gemiddelde MOP-index als uniform en objectief uitgangspunt. De bedragen in cellen F48 en F49 (tabblad 3. Verwerking van Bijlage D) zijn  dus fictieve bedragen welke zijn gebaseerd op informatie die is opgehaald middels de marktconsultatie (§2.2 van Bijlage 5. Verslag marktconsultatie). De genoemde volumes (tonnages in cel E48 en E49) zijn per jaar, gebaseerd op de scope volumes (§2.1.5 van het Beschrijvend document). Zie ook het antwoord op vraag 5.</w:t>
            </w:r>
          </w:p>
        </w:tc>
      </w:tr>
      <w:tr w:rsidR="00CB759C" w:rsidRPr="0046769C" w14:paraId="09685F61"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D429D9" w14:textId="77777777" w:rsidR="00CB759C" w:rsidRPr="000614C1"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100</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7C5627B8" w14:textId="77777777" w:rsidR="00CB759C" w:rsidRPr="000614C1"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03EBF66" w14:textId="77777777" w:rsidR="00CB759C" w:rsidRPr="000614C1"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Opruimingen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524161C7"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Betreft dit alleen het papier dat vrij is van vervuiling zoals ordners e.d. ?   </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150F233"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Dat kunnen de Deelnemende organisaties op voorhand niet met zekerheid zo stellen, maar dat is wel het streven inderdaad.</w:t>
            </w:r>
          </w:p>
        </w:tc>
      </w:tr>
      <w:tr w:rsidR="00CB759C" w:rsidRPr="0046769C" w14:paraId="5CDD7EDF"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1FBF58"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101</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0FC41CC"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78751D1A"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 xml:space="preserve">Huur en plaatsing </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3FEA6129"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 xml:space="preserve">In bijlage D wordt gevraagd om een prijs op te geven voor de huur van hulpmiddelen per categorie, waaronder borgingsmiddelen groot. In de toelichting worden voorbeelden genoemd zoals overkappingen, afdekconstructies en verankeringsframes. Hoewel de categorie is omschreven, kunnen de kosten per hulpmiddel binnen deze categorie sterk uiteenlopen. Een eenvoudige afdekvoorziening en een vaste containeroverkapping vertegenwoordigen een wezenlijk ander kostenniveau. Dit geldt temeer wanneer het om aantallen gaat, zoals circa 20 </w:t>
            </w:r>
            <w:proofErr w:type="spellStart"/>
            <w:r w:rsidRPr="0769CCA5">
              <w:rPr>
                <w:rFonts w:ascii="RijksoverheidSansWebText Regula" w:hAnsi="RijksoverheidSansWebText Regula" w:cs="Arial"/>
                <w:color w:val="000000" w:themeColor="text1"/>
                <w:sz w:val="22"/>
                <w:szCs w:val="22"/>
              </w:rPr>
              <w:t>overkappingen.Kunt</w:t>
            </w:r>
            <w:proofErr w:type="spellEnd"/>
            <w:r w:rsidRPr="0769CCA5">
              <w:rPr>
                <w:rFonts w:ascii="RijksoverheidSansWebText Regula" w:hAnsi="RijksoverheidSansWebText Regula" w:cs="Arial"/>
                <w:color w:val="000000" w:themeColor="text1"/>
                <w:sz w:val="22"/>
                <w:szCs w:val="22"/>
              </w:rPr>
              <w:t xml:space="preserve"> u toelichten hoe opdrachtgever verwacht dat inschrijvers hiervoor één objectieve en vergelijkbare prijs bepalen? Of is het mogelijk om: onderscheid te maken binnen de categorie borgingsmiddelen groot, of uit te gaan van een nader gespecificeerde standaardvoorziening?</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3A31A3C" w14:textId="15290D10" w:rsidR="00CB759C" w:rsidRPr="00502812" w:rsidRDefault="00CB759C" w:rsidP="005D7572">
            <w:pPr>
              <w:widowControl/>
              <w:spacing w:line="240" w:lineRule="auto"/>
              <w:jc w:val="both"/>
              <w:rPr>
                <w:rFonts w:ascii="RijksoverheidSansWebText Regula" w:eastAsia="RijksoverheidSansWebText Regula" w:hAnsi="RijksoverheidSansWebText Regula" w:cs="RijksoverheidSansWebText Regula"/>
                <w:sz w:val="22"/>
                <w:szCs w:val="22"/>
              </w:rPr>
            </w:pPr>
            <w:r w:rsidRPr="00502812">
              <w:rPr>
                <w:rFonts w:ascii="RijksoverheidSansWebText Regula" w:eastAsia="RijksoverheidSansWebText Regula" w:hAnsi="RijksoverheidSansWebText Regula" w:cs="RijksoverheidSansWebText Regula"/>
                <w:sz w:val="22"/>
                <w:szCs w:val="22"/>
              </w:rPr>
              <w:t xml:space="preserve">De Opdrachtgever begrijpt dat nadere duiding </w:t>
            </w:r>
            <w:r w:rsidR="001B115C">
              <w:rPr>
                <w:rFonts w:ascii="RijksoverheidSansWebText Regula" w:eastAsia="RijksoverheidSansWebText Regula" w:hAnsi="RijksoverheidSansWebText Regula" w:cs="RijksoverheidSansWebText Regula"/>
                <w:sz w:val="22"/>
                <w:szCs w:val="22"/>
              </w:rPr>
              <w:t xml:space="preserve">omtrent hulpmiddelen </w:t>
            </w:r>
            <w:r w:rsidRPr="00502812">
              <w:rPr>
                <w:rFonts w:ascii="RijksoverheidSansWebText Regula" w:eastAsia="RijksoverheidSansWebText Regula" w:hAnsi="RijksoverheidSansWebText Regula" w:cs="RijksoverheidSansWebText Regula"/>
                <w:sz w:val="22"/>
                <w:szCs w:val="22"/>
              </w:rPr>
              <w:t>wenselijk kan zijn voor</w:t>
            </w:r>
            <w:r w:rsidR="001B115C">
              <w:rPr>
                <w:rFonts w:ascii="RijksoverheidSansWebText Regula" w:eastAsia="RijksoverheidSansWebText Regula" w:hAnsi="RijksoverheidSansWebText Regula" w:cs="RijksoverheidSansWebText Regula"/>
                <w:sz w:val="22"/>
                <w:szCs w:val="22"/>
              </w:rPr>
              <w:t xml:space="preserve"> de</w:t>
            </w:r>
            <w:r w:rsidRPr="00502812">
              <w:rPr>
                <w:rFonts w:ascii="RijksoverheidSansWebText Regula" w:eastAsia="RijksoverheidSansWebText Regula" w:hAnsi="RijksoverheidSansWebText Regula" w:cs="RijksoverheidSansWebText Regula"/>
                <w:sz w:val="22"/>
                <w:szCs w:val="22"/>
              </w:rPr>
              <w:t xml:space="preserve"> geïnteresseerde inschrijvers. Daarom volgt hieronder per </w:t>
            </w:r>
            <w:r w:rsidR="001B115C">
              <w:rPr>
                <w:rFonts w:ascii="RijksoverheidSansWebText Regula" w:eastAsia="RijksoverheidSansWebText Regula" w:hAnsi="RijksoverheidSansWebText Regula" w:cs="RijksoverheidSansWebText Regula"/>
                <w:sz w:val="22"/>
                <w:szCs w:val="22"/>
              </w:rPr>
              <w:t xml:space="preserve">hulpmiddel </w:t>
            </w:r>
            <w:r w:rsidRPr="00502812">
              <w:rPr>
                <w:rFonts w:ascii="RijksoverheidSansWebText Regula" w:eastAsia="RijksoverheidSansWebText Regula" w:hAnsi="RijksoverheidSansWebText Regula" w:cs="RijksoverheidSansWebText Regula"/>
                <w:sz w:val="22"/>
                <w:szCs w:val="22"/>
              </w:rPr>
              <w:t>categorie zoals vermeld op tabblad 2. Huur en plaatsing van het Prijzenblad (Bijlage D) een nadere toelichting. Als uitgangspunt voor de hulpmiddelen dienen inschrijvers op basis van de weging zoals vermeld op tabblad 2. Huur en plaatsing in het Prijzenblad (Bijlage D) een gemiddelde te nemen van onderstaande voorbeeld hulpmiddelen, zie ook de aantallen tussen haakjes in onderstaande tabel.</w:t>
            </w:r>
          </w:p>
          <w:p w14:paraId="33325002" w14:textId="77777777" w:rsidR="00CB759C" w:rsidRPr="00502812" w:rsidRDefault="00CB759C" w:rsidP="005D7572">
            <w:pPr>
              <w:widowControl/>
              <w:spacing w:line="240" w:lineRule="auto"/>
              <w:ind w:left="118"/>
              <w:jc w:val="both"/>
              <w:rPr>
                <w:rFonts w:ascii="RijksoverheidSansWebText Regula" w:eastAsia="RijksoverheidSansWebText Regula" w:hAnsi="RijksoverheidSansWebText Regula" w:cs="RijksoverheidSansWebText Regula"/>
                <w:sz w:val="22"/>
                <w:szCs w:val="22"/>
              </w:rPr>
            </w:pPr>
          </w:p>
          <w:tbl>
            <w:tblPr>
              <w:tblStyle w:val="Rastertabel1lic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08"/>
              <w:gridCol w:w="3191"/>
              <w:gridCol w:w="2325"/>
            </w:tblGrid>
            <w:tr w:rsidR="00CB759C" w:rsidRPr="00502812" w14:paraId="294A8423" w14:textId="77777777" w:rsidTr="005D7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Borders>
                    <w:bottom w:val="none" w:sz="0" w:space="0" w:color="auto"/>
                  </w:tcBorders>
                </w:tcPr>
                <w:p w14:paraId="2C3418E5" w14:textId="77777777" w:rsidR="00CB759C" w:rsidRPr="00502812" w:rsidRDefault="00CB759C" w:rsidP="001B115C">
                  <w:pPr>
                    <w:jc w:val="both"/>
                    <w:rPr>
                      <w:rFonts w:ascii="RijksoverheidSansWebText Regula" w:eastAsia="RijksoverheidSansWebText Regula" w:hAnsi="RijksoverheidSansWebText Regula" w:cs="RijksoverheidSansWebText Regula"/>
                      <w:sz w:val="22"/>
                      <w:szCs w:val="22"/>
                    </w:rPr>
                  </w:pPr>
                  <w:r w:rsidRPr="00502812">
                    <w:rPr>
                      <w:rFonts w:ascii="RijksoverheidSansWebText Regula" w:eastAsia="RijksoverheidSansWebText Regula" w:hAnsi="RijksoverheidSansWebText Regula" w:cs="RijksoverheidSansWebText Regula"/>
                      <w:sz w:val="22"/>
                      <w:szCs w:val="22"/>
                    </w:rPr>
                    <w:t xml:space="preserve">Hulpmiddel categorie </w:t>
                  </w:r>
                </w:p>
              </w:tc>
              <w:tc>
                <w:tcPr>
                  <w:tcW w:w="3237" w:type="dxa"/>
                  <w:tcBorders>
                    <w:bottom w:val="none" w:sz="0" w:space="0" w:color="auto"/>
                  </w:tcBorders>
                </w:tcPr>
                <w:p w14:paraId="65ABDD8F" w14:textId="77777777" w:rsidR="00CB759C" w:rsidRPr="00502812" w:rsidRDefault="00CB759C" w:rsidP="005D7572">
                  <w:pPr>
                    <w:ind w:left="118"/>
                    <w:cnfStyle w:val="100000000000" w:firstRow="1" w:lastRow="0" w:firstColumn="0" w:lastColumn="0" w:oddVBand="0" w:evenVBand="0" w:oddHBand="0" w:evenHBand="0" w:firstRowFirstColumn="0" w:firstRowLastColumn="0" w:lastRowFirstColumn="0" w:lastRowLastColumn="0"/>
                    <w:rPr>
                      <w:rFonts w:ascii="RijksoverheidSansWebText Regula" w:eastAsia="RijksoverheidSansWebText Regula" w:hAnsi="RijksoverheidSansWebText Regula" w:cs="RijksoverheidSansWebText Regula"/>
                      <w:sz w:val="22"/>
                      <w:szCs w:val="22"/>
                    </w:rPr>
                  </w:pPr>
                  <w:r w:rsidRPr="00502812">
                    <w:rPr>
                      <w:rFonts w:ascii="RijksoverheidSansWebText Regula" w:eastAsia="RijksoverheidSansWebText Regula" w:hAnsi="RijksoverheidSansWebText Regula" w:cs="RijksoverheidSansWebText Regula"/>
                      <w:sz w:val="22"/>
                      <w:szCs w:val="22"/>
                    </w:rPr>
                    <w:t>Voorbeelden</w:t>
                  </w:r>
                </w:p>
              </w:tc>
              <w:tc>
                <w:tcPr>
                  <w:tcW w:w="2349" w:type="dxa"/>
                  <w:tcBorders>
                    <w:bottom w:val="none" w:sz="0" w:space="0" w:color="auto"/>
                  </w:tcBorders>
                </w:tcPr>
                <w:p w14:paraId="0D5FA506" w14:textId="77777777" w:rsidR="00CB759C" w:rsidRPr="00502812" w:rsidRDefault="00CB759C" w:rsidP="001B115C">
                  <w:pPr>
                    <w:jc w:val="both"/>
                    <w:cnfStyle w:val="100000000000" w:firstRow="1" w:lastRow="0" w:firstColumn="0" w:lastColumn="0" w:oddVBand="0" w:evenVBand="0" w:oddHBand="0" w:evenHBand="0" w:firstRowFirstColumn="0" w:firstRowLastColumn="0" w:lastRowFirstColumn="0" w:lastRowLastColumn="0"/>
                    <w:rPr>
                      <w:rFonts w:ascii="RijksoverheidSansWebText Regula" w:eastAsia="RijksoverheidSansWebText Regula" w:hAnsi="RijksoverheidSansWebText Regula" w:cs="RijksoverheidSansWebText Regula"/>
                      <w:b w:val="0"/>
                      <w:bCs w:val="0"/>
                      <w:sz w:val="22"/>
                      <w:szCs w:val="22"/>
                    </w:rPr>
                  </w:pPr>
                  <w:r w:rsidRPr="00502812">
                    <w:rPr>
                      <w:rFonts w:ascii="RijksoverheidSansWebText Regula" w:eastAsia="RijksoverheidSansWebText Regula" w:hAnsi="RijksoverheidSansWebText Regula" w:cs="RijksoverheidSansWebText Regula"/>
                      <w:sz w:val="22"/>
                      <w:szCs w:val="22"/>
                    </w:rPr>
                    <w:t>Functionaliteit</w:t>
                  </w:r>
                </w:p>
              </w:tc>
            </w:tr>
            <w:tr w:rsidR="00CB759C" w:rsidRPr="00502812" w14:paraId="59FDC54A" w14:textId="77777777" w:rsidTr="005D7572">
              <w:tc>
                <w:tcPr>
                  <w:cnfStyle w:val="001000000000" w:firstRow="0" w:lastRow="0" w:firstColumn="1" w:lastColumn="0" w:oddVBand="0" w:evenVBand="0" w:oddHBand="0" w:evenHBand="0" w:firstRowFirstColumn="0" w:firstRowLastColumn="0" w:lastRowFirstColumn="0" w:lastRowLastColumn="0"/>
                  <w:tcW w:w="1920" w:type="dxa"/>
                </w:tcPr>
                <w:p w14:paraId="2ABC0BF5" w14:textId="77777777" w:rsidR="00CB759C" w:rsidRPr="00502812" w:rsidRDefault="00CB759C" w:rsidP="001B115C">
                  <w:pPr>
                    <w:jc w:val="both"/>
                    <w:rPr>
                      <w:rFonts w:ascii="RijksoverheidSansWebText Regula" w:eastAsia="RijksoverheidSansWebText Regula" w:hAnsi="RijksoverheidSansWebText Regula" w:cs="RijksoverheidSansWebText Regula"/>
                      <w:b w:val="0"/>
                      <w:bCs w:val="0"/>
                      <w:sz w:val="22"/>
                      <w:szCs w:val="22"/>
                    </w:rPr>
                  </w:pPr>
                  <w:r w:rsidRPr="00502812">
                    <w:rPr>
                      <w:rFonts w:ascii="RijksoverheidSansWebText Regula" w:eastAsia="RijksoverheidSansWebText Regula" w:hAnsi="RijksoverheidSansWebText Regula" w:cs="RijksoverheidSansWebText Regula"/>
                      <w:b w:val="0"/>
                      <w:bCs w:val="0"/>
                      <w:sz w:val="22"/>
                      <w:szCs w:val="22"/>
                    </w:rPr>
                    <w:t>Kleine borgings-middelen</w:t>
                  </w:r>
                </w:p>
              </w:tc>
              <w:tc>
                <w:tcPr>
                  <w:tcW w:w="3237" w:type="dxa"/>
                </w:tcPr>
                <w:p w14:paraId="0B23764C" w14:textId="7C27824D" w:rsidR="00CB759C" w:rsidRPr="00502812" w:rsidRDefault="00CB759C" w:rsidP="004C16E6">
                  <w:pPr>
                    <w:pStyle w:val="Lijstalinea"/>
                    <w:numPr>
                      <w:ilvl w:val="0"/>
                      <w:numId w:val="14"/>
                    </w:numPr>
                    <w:ind w:left="267" w:hanging="142"/>
                    <w:cnfStyle w:val="000000000000" w:firstRow="0" w:lastRow="0" w:firstColumn="0" w:lastColumn="0" w:oddVBand="0" w:evenVBand="0" w:oddHBand="0" w:evenHBand="0" w:firstRowFirstColumn="0" w:firstRowLastColumn="0" w:lastRowFirstColumn="0" w:lastRowLastColumn="0"/>
                    <w:rPr>
                      <w:sz w:val="22"/>
                      <w:szCs w:val="22"/>
                    </w:rPr>
                  </w:pPr>
                  <w:r w:rsidRPr="00502812">
                    <w:rPr>
                      <w:rFonts w:ascii="RijksoverheidSansWebText Regula" w:eastAsia="RijksoverheidSansWebText Regula" w:hAnsi="RijksoverheidSansWebText Regula" w:cs="RijksoverheidSansWebText Regula"/>
                      <w:sz w:val="22"/>
                      <w:szCs w:val="22"/>
                    </w:rPr>
                    <w:t xml:space="preserve">Container </w:t>
                  </w:r>
                  <w:r w:rsidR="004C16E6">
                    <w:rPr>
                      <w:rFonts w:ascii="RijksoverheidSansWebText Regula" w:eastAsia="RijksoverheidSansWebText Regula" w:hAnsi="RijksoverheidSansWebText Regula" w:cs="RijksoverheidSansWebText Regula"/>
                      <w:sz w:val="22"/>
                      <w:szCs w:val="22"/>
                    </w:rPr>
                    <w:t>wegzet-</w:t>
                  </w:r>
                  <w:r w:rsidRPr="00502812">
                    <w:rPr>
                      <w:rFonts w:ascii="RijksoverheidSansWebText Regula" w:eastAsia="RijksoverheidSansWebText Regula" w:hAnsi="RijksoverheidSansWebText Regula" w:cs="RijksoverheidSansWebText Regula"/>
                      <w:sz w:val="22"/>
                      <w:szCs w:val="22"/>
                    </w:rPr>
                    <w:t xml:space="preserve">standaard (10x),  </w:t>
                  </w:r>
                </w:p>
                <w:p w14:paraId="6A7DEF3D" w14:textId="77777777" w:rsidR="00CB759C" w:rsidRPr="00502812" w:rsidRDefault="00CB759C" w:rsidP="004C16E6">
                  <w:pPr>
                    <w:pStyle w:val="Lijstalinea"/>
                    <w:numPr>
                      <w:ilvl w:val="0"/>
                      <w:numId w:val="14"/>
                    </w:numPr>
                    <w:ind w:left="267" w:hanging="142"/>
                    <w:cnfStyle w:val="000000000000" w:firstRow="0" w:lastRow="0" w:firstColumn="0" w:lastColumn="0" w:oddVBand="0" w:evenVBand="0" w:oddHBand="0" w:evenHBand="0" w:firstRowFirstColumn="0" w:firstRowLastColumn="0" w:lastRowFirstColumn="0" w:lastRowLastColumn="0"/>
                    <w:rPr>
                      <w:sz w:val="22"/>
                      <w:szCs w:val="22"/>
                    </w:rPr>
                  </w:pPr>
                  <w:r w:rsidRPr="00502812">
                    <w:rPr>
                      <w:rFonts w:ascii="RijksoverheidSansWebText Regula" w:eastAsia="RijksoverheidSansWebText Regula" w:hAnsi="RijksoverheidSansWebText Regula" w:cs="RijksoverheidSansWebText Regula"/>
                      <w:sz w:val="22"/>
                      <w:szCs w:val="22"/>
                    </w:rPr>
                    <w:t xml:space="preserve">(kantel-)beugels (10x),  </w:t>
                  </w:r>
                </w:p>
                <w:p w14:paraId="7C4FE8C0" w14:textId="77777777" w:rsidR="00CB759C" w:rsidRPr="00502812" w:rsidRDefault="00CB759C" w:rsidP="004C16E6">
                  <w:pPr>
                    <w:pStyle w:val="Lijstalinea"/>
                    <w:numPr>
                      <w:ilvl w:val="0"/>
                      <w:numId w:val="14"/>
                    </w:numPr>
                    <w:ind w:left="267" w:hanging="142"/>
                    <w:jc w:val="both"/>
                    <w:cnfStyle w:val="000000000000" w:firstRow="0" w:lastRow="0" w:firstColumn="0" w:lastColumn="0" w:oddVBand="0" w:evenVBand="0" w:oddHBand="0" w:evenHBand="0" w:firstRowFirstColumn="0" w:firstRowLastColumn="0" w:lastRowFirstColumn="0" w:lastRowLastColumn="0"/>
                    <w:rPr>
                      <w:sz w:val="22"/>
                      <w:szCs w:val="22"/>
                    </w:rPr>
                  </w:pPr>
                  <w:r w:rsidRPr="00502812">
                    <w:rPr>
                      <w:rFonts w:ascii="RijksoverheidSansWebText Regula" w:eastAsia="RijksoverheidSansWebText Regula" w:hAnsi="RijksoverheidSansWebText Regula" w:cs="RijksoverheidSansWebText Regula"/>
                      <w:sz w:val="22"/>
                      <w:szCs w:val="22"/>
                    </w:rPr>
                    <w:t>Verankeringsketting (10x)</w:t>
                  </w:r>
                </w:p>
              </w:tc>
              <w:tc>
                <w:tcPr>
                  <w:tcW w:w="2349" w:type="dxa"/>
                </w:tcPr>
                <w:p w14:paraId="20A0F5AE" w14:textId="77777777" w:rsidR="00CB759C" w:rsidRPr="00502812" w:rsidRDefault="00CB759C" w:rsidP="001B115C">
                  <w:pPr>
                    <w:cnfStyle w:val="000000000000" w:firstRow="0" w:lastRow="0" w:firstColumn="0" w:lastColumn="0" w:oddVBand="0" w:evenVBand="0" w:oddHBand="0" w:evenHBand="0" w:firstRowFirstColumn="0" w:firstRowLastColumn="0" w:lastRowFirstColumn="0" w:lastRowLastColumn="0"/>
                    <w:rPr>
                      <w:rFonts w:ascii="RijksoverheidSansWebText Regula" w:eastAsia="RijksoverheidSansWebText Regula" w:hAnsi="RijksoverheidSansWebText Regula" w:cs="RijksoverheidSansWebText Regula"/>
                      <w:sz w:val="22"/>
                      <w:szCs w:val="22"/>
                    </w:rPr>
                  </w:pPr>
                  <w:r w:rsidRPr="00502812">
                    <w:rPr>
                      <w:rFonts w:ascii="RijksoverheidSansWebText Regula" w:eastAsia="RijksoverheidSansWebText Regula" w:hAnsi="RijksoverheidSansWebText Regula" w:cs="RijksoverheidSansWebText Regula"/>
                      <w:sz w:val="22"/>
                      <w:szCs w:val="22"/>
                    </w:rPr>
                    <w:t>Hiermee kunnen containers stabiel worden vastgezet en verplaatsing door wind of lichte externe invloeden wordt voorkomen.</w:t>
                  </w:r>
                </w:p>
              </w:tc>
            </w:tr>
            <w:tr w:rsidR="00CB759C" w:rsidRPr="00502812" w14:paraId="5713FFB2" w14:textId="77777777" w:rsidTr="005D7572">
              <w:tc>
                <w:tcPr>
                  <w:cnfStyle w:val="001000000000" w:firstRow="0" w:lastRow="0" w:firstColumn="1" w:lastColumn="0" w:oddVBand="0" w:evenVBand="0" w:oddHBand="0" w:evenHBand="0" w:firstRowFirstColumn="0" w:firstRowLastColumn="0" w:lastRowFirstColumn="0" w:lastRowLastColumn="0"/>
                  <w:tcW w:w="1920" w:type="dxa"/>
                </w:tcPr>
                <w:p w14:paraId="778680BF" w14:textId="77777777" w:rsidR="00CB759C" w:rsidRPr="00502812" w:rsidRDefault="00CB759C" w:rsidP="001B115C">
                  <w:pPr>
                    <w:jc w:val="both"/>
                    <w:rPr>
                      <w:rFonts w:ascii="RijksoverheidSansWebText Regula" w:eastAsia="RijksoverheidSansWebText Regula" w:hAnsi="RijksoverheidSansWebText Regula" w:cs="RijksoverheidSansWebText Regula"/>
                      <w:b w:val="0"/>
                      <w:bCs w:val="0"/>
                      <w:sz w:val="22"/>
                      <w:szCs w:val="22"/>
                    </w:rPr>
                  </w:pPr>
                  <w:r w:rsidRPr="00502812">
                    <w:rPr>
                      <w:rFonts w:ascii="RijksoverheidSansWebText Regula" w:eastAsia="RijksoverheidSansWebText Regula" w:hAnsi="RijksoverheidSansWebText Regula" w:cs="RijksoverheidSansWebText Regula"/>
                      <w:b w:val="0"/>
                      <w:bCs w:val="0"/>
                      <w:sz w:val="22"/>
                      <w:szCs w:val="22"/>
                    </w:rPr>
                    <w:t>Grote borgings-middelen</w:t>
                  </w:r>
                </w:p>
              </w:tc>
              <w:tc>
                <w:tcPr>
                  <w:tcW w:w="3237" w:type="dxa"/>
                </w:tcPr>
                <w:p w14:paraId="7E06098F" w14:textId="77777777" w:rsidR="00CB759C" w:rsidRPr="00502812" w:rsidRDefault="00CB759C" w:rsidP="004C16E6">
                  <w:pPr>
                    <w:pStyle w:val="Lijstalinea"/>
                    <w:numPr>
                      <w:ilvl w:val="0"/>
                      <w:numId w:val="14"/>
                    </w:numPr>
                    <w:ind w:left="267" w:hanging="142"/>
                    <w:cnfStyle w:val="000000000000" w:firstRow="0" w:lastRow="0" w:firstColumn="0" w:lastColumn="0" w:oddVBand="0" w:evenVBand="0" w:oddHBand="0" w:evenHBand="0" w:firstRowFirstColumn="0" w:firstRowLastColumn="0" w:lastRowFirstColumn="0" w:lastRowLastColumn="0"/>
                    <w:rPr>
                      <w:sz w:val="22"/>
                      <w:szCs w:val="22"/>
                    </w:rPr>
                  </w:pPr>
                  <w:r w:rsidRPr="00502812">
                    <w:rPr>
                      <w:rFonts w:ascii="RijksoverheidSansWebText Regula" w:eastAsia="RijksoverheidSansWebText Regula" w:hAnsi="RijksoverheidSansWebText Regula" w:cs="RijksoverheidSansWebText Regula"/>
                      <w:sz w:val="22"/>
                      <w:szCs w:val="22"/>
                    </w:rPr>
                    <w:t>Overkappings- of afdekconstructie (10x),</w:t>
                  </w:r>
                </w:p>
                <w:p w14:paraId="48A99BA0" w14:textId="77777777" w:rsidR="00CB759C" w:rsidRPr="00502812" w:rsidRDefault="00CB759C" w:rsidP="004C16E6">
                  <w:pPr>
                    <w:pStyle w:val="Lijstalinea"/>
                    <w:numPr>
                      <w:ilvl w:val="0"/>
                      <w:numId w:val="14"/>
                    </w:numPr>
                    <w:ind w:left="267" w:hanging="142"/>
                    <w:cnfStyle w:val="000000000000" w:firstRow="0" w:lastRow="0" w:firstColumn="0" w:lastColumn="0" w:oddVBand="0" w:evenVBand="0" w:oddHBand="0" w:evenHBand="0" w:firstRowFirstColumn="0" w:firstRowLastColumn="0" w:lastRowFirstColumn="0" w:lastRowLastColumn="0"/>
                    <w:rPr>
                      <w:sz w:val="22"/>
                      <w:szCs w:val="22"/>
                    </w:rPr>
                  </w:pPr>
                  <w:r w:rsidRPr="00502812">
                    <w:rPr>
                      <w:rFonts w:ascii="RijksoverheidSansWebText Regula" w:eastAsia="RijksoverheidSansWebText Regula" w:hAnsi="RijksoverheidSansWebText Regula" w:cs="RijksoverheidSansWebText Regula"/>
                      <w:sz w:val="22"/>
                      <w:szCs w:val="22"/>
                    </w:rPr>
                    <w:t>Verankeringsframe (10x)</w:t>
                  </w:r>
                </w:p>
              </w:tc>
              <w:tc>
                <w:tcPr>
                  <w:tcW w:w="2349" w:type="dxa"/>
                </w:tcPr>
                <w:p w14:paraId="2DC41986" w14:textId="77777777" w:rsidR="00CB759C" w:rsidRPr="00502812" w:rsidRDefault="00CB759C" w:rsidP="001B115C">
                  <w:pPr>
                    <w:cnfStyle w:val="000000000000" w:firstRow="0" w:lastRow="0" w:firstColumn="0" w:lastColumn="0" w:oddVBand="0" w:evenVBand="0" w:oddHBand="0" w:evenHBand="0" w:firstRowFirstColumn="0" w:firstRowLastColumn="0" w:lastRowFirstColumn="0" w:lastRowLastColumn="0"/>
                    <w:rPr>
                      <w:rFonts w:ascii="RijksoverheidSansWebText Regula" w:eastAsia="RijksoverheidSansWebText Regula" w:hAnsi="RijksoverheidSansWebText Regula" w:cs="RijksoverheidSansWebText Regula"/>
                      <w:sz w:val="22"/>
                      <w:szCs w:val="22"/>
                    </w:rPr>
                  </w:pPr>
                  <w:r w:rsidRPr="00502812">
                    <w:rPr>
                      <w:rFonts w:ascii="RijksoverheidSansWebText Regula" w:eastAsia="RijksoverheidSansWebText Regula" w:hAnsi="RijksoverheidSansWebText Regula" w:cs="RijksoverheidSansWebText Regula"/>
                      <w:sz w:val="22"/>
                      <w:szCs w:val="22"/>
                    </w:rPr>
                    <w:t>Deze borgingsmiddelen bieden bescherming bieden tegen weersinvloeden of bijdragen aan stabiele plaatsing over een langere periode.</w:t>
                  </w:r>
                </w:p>
              </w:tc>
            </w:tr>
            <w:tr w:rsidR="00CB759C" w:rsidRPr="00502812" w14:paraId="0E546B62" w14:textId="77777777" w:rsidTr="005D7572">
              <w:tc>
                <w:tcPr>
                  <w:cnfStyle w:val="001000000000" w:firstRow="0" w:lastRow="0" w:firstColumn="1" w:lastColumn="0" w:oddVBand="0" w:evenVBand="0" w:oddHBand="0" w:evenHBand="0" w:firstRowFirstColumn="0" w:firstRowLastColumn="0" w:lastRowFirstColumn="0" w:lastRowLastColumn="0"/>
                  <w:tcW w:w="1920" w:type="dxa"/>
                </w:tcPr>
                <w:p w14:paraId="35453D96" w14:textId="77777777" w:rsidR="00CB759C" w:rsidRPr="00502812" w:rsidRDefault="00CB759C" w:rsidP="001B115C">
                  <w:pPr>
                    <w:jc w:val="both"/>
                    <w:rPr>
                      <w:rFonts w:ascii="RijksoverheidSansWebText Regula" w:eastAsia="RijksoverheidSansWebText Regula" w:hAnsi="RijksoverheidSansWebText Regula" w:cs="RijksoverheidSansWebText Regula"/>
                      <w:b w:val="0"/>
                      <w:bCs w:val="0"/>
                      <w:sz w:val="22"/>
                      <w:szCs w:val="22"/>
                    </w:rPr>
                  </w:pPr>
                  <w:r w:rsidRPr="00502812">
                    <w:rPr>
                      <w:rFonts w:ascii="RijksoverheidSansWebText Regula" w:eastAsia="RijksoverheidSansWebText Regula" w:hAnsi="RijksoverheidSansWebText Regula" w:cs="RijksoverheidSansWebText Regula"/>
                      <w:b w:val="0"/>
                      <w:bCs w:val="0"/>
                      <w:sz w:val="22"/>
                      <w:szCs w:val="22"/>
                    </w:rPr>
                    <w:t>Handmatige transport-middelen</w:t>
                  </w:r>
                </w:p>
              </w:tc>
              <w:tc>
                <w:tcPr>
                  <w:tcW w:w="3237" w:type="dxa"/>
                </w:tcPr>
                <w:p w14:paraId="3C5868E0" w14:textId="77777777" w:rsidR="00CB759C" w:rsidRPr="00502812" w:rsidRDefault="00CB759C" w:rsidP="004C16E6">
                  <w:pPr>
                    <w:pStyle w:val="Lijstalinea"/>
                    <w:numPr>
                      <w:ilvl w:val="0"/>
                      <w:numId w:val="14"/>
                    </w:numPr>
                    <w:ind w:left="267" w:hanging="142"/>
                    <w:cnfStyle w:val="000000000000" w:firstRow="0" w:lastRow="0" w:firstColumn="0" w:lastColumn="0" w:oddVBand="0" w:evenVBand="0" w:oddHBand="0" w:evenHBand="0" w:firstRowFirstColumn="0" w:firstRowLastColumn="0" w:lastRowFirstColumn="0" w:lastRowLastColumn="0"/>
                    <w:rPr>
                      <w:sz w:val="22"/>
                      <w:szCs w:val="22"/>
                    </w:rPr>
                  </w:pPr>
                  <w:r w:rsidRPr="00502812">
                    <w:rPr>
                      <w:rFonts w:ascii="RijksoverheidSansWebText Regula" w:eastAsia="RijksoverheidSansWebText Regula" w:hAnsi="RijksoverheidSansWebText Regula" w:cs="RijksoverheidSansWebText Regula"/>
                      <w:sz w:val="22"/>
                      <w:szCs w:val="22"/>
                    </w:rPr>
                    <w:t xml:space="preserve">hondje (9x), </w:t>
                  </w:r>
                </w:p>
                <w:p w14:paraId="26BC3ADC" w14:textId="77777777" w:rsidR="00CB759C" w:rsidRPr="00502812" w:rsidRDefault="00CB759C" w:rsidP="004C16E6">
                  <w:pPr>
                    <w:pStyle w:val="Lijstalinea"/>
                    <w:numPr>
                      <w:ilvl w:val="0"/>
                      <w:numId w:val="14"/>
                    </w:numPr>
                    <w:ind w:left="267" w:hanging="142"/>
                    <w:cnfStyle w:val="000000000000" w:firstRow="0" w:lastRow="0" w:firstColumn="0" w:lastColumn="0" w:oddVBand="0" w:evenVBand="0" w:oddHBand="0" w:evenHBand="0" w:firstRowFirstColumn="0" w:firstRowLastColumn="0" w:lastRowFirstColumn="0" w:lastRowLastColumn="0"/>
                    <w:rPr>
                      <w:sz w:val="22"/>
                      <w:szCs w:val="22"/>
                    </w:rPr>
                  </w:pPr>
                  <w:r w:rsidRPr="00502812">
                    <w:rPr>
                      <w:rFonts w:ascii="RijksoverheidSansWebText Regula" w:eastAsia="RijksoverheidSansWebText Regula" w:hAnsi="RijksoverheidSansWebText Regula" w:cs="RijksoverheidSansWebText Regula"/>
                      <w:sz w:val="22"/>
                      <w:szCs w:val="22"/>
                    </w:rPr>
                    <w:t>dolly (9x),</w:t>
                  </w:r>
                </w:p>
                <w:p w14:paraId="1E2AC977" w14:textId="77777777" w:rsidR="00CB759C" w:rsidRPr="00502812" w:rsidRDefault="00CB759C" w:rsidP="004C16E6">
                  <w:pPr>
                    <w:pStyle w:val="Lijstalinea"/>
                    <w:numPr>
                      <w:ilvl w:val="0"/>
                      <w:numId w:val="14"/>
                    </w:numPr>
                    <w:ind w:left="267" w:hanging="142"/>
                    <w:cnfStyle w:val="000000000000" w:firstRow="0" w:lastRow="0" w:firstColumn="0" w:lastColumn="0" w:oddVBand="0" w:evenVBand="0" w:oddHBand="0" w:evenHBand="0" w:firstRowFirstColumn="0" w:firstRowLastColumn="0" w:lastRowFirstColumn="0" w:lastRowLastColumn="0"/>
                    <w:rPr>
                      <w:sz w:val="22"/>
                      <w:szCs w:val="22"/>
                    </w:rPr>
                  </w:pPr>
                  <w:r w:rsidRPr="00502812">
                    <w:rPr>
                      <w:rFonts w:ascii="RijksoverheidSansWebText Regula" w:eastAsia="RijksoverheidSansWebText Regula" w:hAnsi="RijksoverheidSansWebText Regula" w:cs="RijksoverheidSansWebText Regula"/>
                      <w:sz w:val="22"/>
                      <w:szCs w:val="22"/>
                    </w:rPr>
                    <w:t>handmatige steekwagen(9x),</w:t>
                  </w:r>
                </w:p>
                <w:p w14:paraId="6A7F8EE7" w14:textId="77777777" w:rsidR="00CB759C" w:rsidRPr="00502812" w:rsidRDefault="00CB759C" w:rsidP="004C16E6">
                  <w:pPr>
                    <w:pStyle w:val="Lijstalinea"/>
                    <w:numPr>
                      <w:ilvl w:val="0"/>
                      <w:numId w:val="14"/>
                    </w:numPr>
                    <w:ind w:left="267" w:hanging="142"/>
                    <w:cnfStyle w:val="000000000000" w:firstRow="0" w:lastRow="0" w:firstColumn="0" w:lastColumn="0" w:oddVBand="0" w:evenVBand="0" w:oddHBand="0" w:evenHBand="0" w:firstRowFirstColumn="0" w:firstRowLastColumn="0" w:lastRowFirstColumn="0" w:lastRowLastColumn="0"/>
                    <w:rPr>
                      <w:sz w:val="22"/>
                      <w:szCs w:val="22"/>
                    </w:rPr>
                  </w:pPr>
                  <w:r w:rsidRPr="00502812">
                    <w:rPr>
                      <w:rFonts w:ascii="RijksoverheidSansWebText Regula" w:eastAsia="RijksoverheidSansWebText Regula" w:hAnsi="RijksoverheidSansWebText Regula" w:cs="RijksoverheidSansWebText Regula"/>
                      <w:sz w:val="22"/>
                      <w:szCs w:val="22"/>
                    </w:rPr>
                    <w:t>drempelplaat (9x),</w:t>
                  </w:r>
                </w:p>
                <w:p w14:paraId="3A9A285B" w14:textId="77777777" w:rsidR="00CB759C" w:rsidRPr="00502812" w:rsidRDefault="00CB759C" w:rsidP="004C16E6">
                  <w:pPr>
                    <w:pStyle w:val="Lijstalinea"/>
                    <w:numPr>
                      <w:ilvl w:val="0"/>
                      <w:numId w:val="14"/>
                    </w:numPr>
                    <w:ind w:left="267" w:hanging="142"/>
                    <w:cnfStyle w:val="000000000000" w:firstRow="0" w:lastRow="0" w:firstColumn="0" w:lastColumn="0" w:oddVBand="0" w:evenVBand="0" w:oddHBand="0" w:evenHBand="0" w:firstRowFirstColumn="0" w:firstRowLastColumn="0" w:lastRowFirstColumn="0" w:lastRowLastColumn="0"/>
                    <w:rPr>
                      <w:sz w:val="22"/>
                      <w:szCs w:val="22"/>
                    </w:rPr>
                  </w:pPr>
                  <w:r w:rsidRPr="00502812">
                    <w:rPr>
                      <w:rFonts w:ascii="RijksoverheidSansWebText Regula" w:eastAsia="RijksoverheidSansWebText Regula" w:hAnsi="RijksoverheidSansWebText Regula" w:cs="RijksoverheidSansWebText Regula"/>
                      <w:sz w:val="22"/>
                      <w:szCs w:val="22"/>
                    </w:rPr>
                    <w:t>handmatige pompwagen (9x)</w:t>
                  </w:r>
                </w:p>
              </w:tc>
              <w:tc>
                <w:tcPr>
                  <w:tcW w:w="2349" w:type="dxa"/>
                </w:tcPr>
                <w:p w14:paraId="470B0F3D" w14:textId="77777777" w:rsidR="00CB759C" w:rsidRPr="00502812" w:rsidRDefault="00CB759C" w:rsidP="001B115C">
                  <w:pPr>
                    <w:cnfStyle w:val="000000000000" w:firstRow="0" w:lastRow="0" w:firstColumn="0" w:lastColumn="0" w:oddVBand="0" w:evenVBand="0" w:oddHBand="0" w:evenHBand="0" w:firstRowFirstColumn="0" w:firstRowLastColumn="0" w:lastRowFirstColumn="0" w:lastRowLastColumn="0"/>
                    <w:rPr>
                      <w:rFonts w:ascii="RijksoverheidSansWebText Regula" w:eastAsia="RijksoverheidSansWebText Regula" w:hAnsi="RijksoverheidSansWebText Regula" w:cs="RijksoverheidSansWebText Regula"/>
                      <w:sz w:val="22"/>
                      <w:szCs w:val="22"/>
                    </w:rPr>
                  </w:pPr>
                  <w:r w:rsidRPr="00502812">
                    <w:rPr>
                      <w:rFonts w:ascii="RijksoverheidSansWebText Regula" w:eastAsia="RijksoverheidSansWebText Regula" w:hAnsi="RijksoverheidSansWebText Regula" w:cs="RijksoverheidSansWebText Regula"/>
                      <w:sz w:val="22"/>
                      <w:szCs w:val="22"/>
                    </w:rPr>
                    <w:t>Deze verrijdbare hulpmiddelen zijn bedoeld om containers handmatig en gecontroleerd te verplaatsen.</w:t>
                  </w:r>
                </w:p>
              </w:tc>
            </w:tr>
            <w:tr w:rsidR="00CB759C" w:rsidRPr="00502812" w14:paraId="42142F8D" w14:textId="77777777" w:rsidTr="005D7572">
              <w:tc>
                <w:tcPr>
                  <w:cnfStyle w:val="001000000000" w:firstRow="0" w:lastRow="0" w:firstColumn="1" w:lastColumn="0" w:oddVBand="0" w:evenVBand="0" w:oddHBand="0" w:evenHBand="0" w:firstRowFirstColumn="0" w:firstRowLastColumn="0" w:lastRowFirstColumn="0" w:lastRowLastColumn="0"/>
                  <w:tcW w:w="1920" w:type="dxa"/>
                </w:tcPr>
                <w:p w14:paraId="57A8485F" w14:textId="77777777" w:rsidR="00CB759C" w:rsidRPr="00502812" w:rsidRDefault="00CB759C" w:rsidP="001B115C">
                  <w:pPr>
                    <w:jc w:val="both"/>
                    <w:rPr>
                      <w:rFonts w:ascii="RijksoverheidSansWebText Regula" w:eastAsia="RijksoverheidSansWebText Regula" w:hAnsi="RijksoverheidSansWebText Regula" w:cs="RijksoverheidSansWebText Regula"/>
                      <w:b w:val="0"/>
                      <w:bCs w:val="0"/>
                      <w:sz w:val="22"/>
                      <w:szCs w:val="22"/>
                    </w:rPr>
                  </w:pPr>
                  <w:r w:rsidRPr="00502812">
                    <w:rPr>
                      <w:rFonts w:ascii="RijksoverheidSansWebText Regula" w:eastAsia="RijksoverheidSansWebText Regula" w:hAnsi="RijksoverheidSansWebText Regula" w:cs="RijksoverheidSansWebText Regula"/>
                      <w:b w:val="0"/>
                      <w:bCs w:val="0"/>
                      <w:sz w:val="22"/>
                      <w:szCs w:val="22"/>
                    </w:rPr>
                    <w:t xml:space="preserve">Gemotoriseerde transport-middelen </w:t>
                  </w:r>
                </w:p>
              </w:tc>
              <w:tc>
                <w:tcPr>
                  <w:tcW w:w="3237" w:type="dxa"/>
                </w:tcPr>
                <w:p w14:paraId="6DED4012" w14:textId="77777777" w:rsidR="00CB759C" w:rsidRPr="00502812" w:rsidRDefault="00CB759C" w:rsidP="004C16E6">
                  <w:pPr>
                    <w:pStyle w:val="Lijstalinea"/>
                    <w:numPr>
                      <w:ilvl w:val="0"/>
                      <w:numId w:val="14"/>
                    </w:numPr>
                    <w:ind w:left="267" w:hanging="142"/>
                    <w:cnfStyle w:val="000000000000" w:firstRow="0" w:lastRow="0" w:firstColumn="0" w:lastColumn="0" w:oddVBand="0" w:evenVBand="0" w:oddHBand="0" w:evenHBand="0" w:firstRowFirstColumn="0" w:firstRowLastColumn="0" w:lastRowFirstColumn="0" w:lastRowLastColumn="0"/>
                    <w:rPr>
                      <w:sz w:val="22"/>
                      <w:szCs w:val="22"/>
                    </w:rPr>
                  </w:pPr>
                  <w:r w:rsidRPr="00502812">
                    <w:rPr>
                      <w:rFonts w:ascii="RijksoverheidSansWebText Regula" w:eastAsia="RijksoverheidSansWebText Regula" w:hAnsi="RijksoverheidSansWebText Regula" w:cs="RijksoverheidSansWebText Regula"/>
                      <w:sz w:val="22"/>
                      <w:szCs w:val="22"/>
                    </w:rPr>
                    <w:t xml:space="preserve">elektrische pompwagen (2x), </w:t>
                  </w:r>
                </w:p>
                <w:p w14:paraId="41BFF165" w14:textId="77777777" w:rsidR="00CB759C" w:rsidRPr="00502812" w:rsidRDefault="00CB759C" w:rsidP="004C16E6">
                  <w:pPr>
                    <w:pStyle w:val="Lijstalinea"/>
                    <w:numPr>
                      <w:ilvl w:val="0"/>
                      <w:numId w:val="14"/>
                    </w:numPr>
                    <w:ind w:left="267" w:hanging="142"/>
                    <w:cnfStyle w:val="000000000000" w:firstRow="0" w:lastRow="0" w:firstColumn="0" w:lastColumn="0" w:oddVBand="0" w:evenVBand="0" w:oddHBand="0" w:evenHBand="0" w:firstRowFirstColumn="0" w:firstRowLastColumn="0" w:lastRowFirstColumn="0" w:lastRowLastColumn="0"/>
                    <w:rPr>
                      <w:sz w:val="22"/>
                      <w:szCs w:val="22"/>
                    </w:rPr>
                  </w:pPr>
                  <w:r w:rsidRPr="00502812">
                    <w:rPr>
                      <w:rFonts w:ascii="RijksoverheidSansWebText Regula" w:eastAsia="RijksoverheidSansWebText Regula" w:hAnsi="RijksoverheidSansWebText Regula" w:cs="RijksoverheidSansWebText Regula"/>
                      <w:sz w:val="22"/>
                      <w:szCs w:val="22"/>
                    </w:rPr>
                    <w:t>containertrekker (2x),</w:t>
                  </w:r>
                </w:p>
                <w:p w14:paraId="7B9C7718" w14:textId="77777777" w:rsidR="00CB759C" w:rsidRPr="00502812" w:rsidRDefault="00CB759C" w:rsidP="004C16E6">
                  <w:pPr>
                    <w:pStyle w:val="Lijstalinea"/>
                    <w:numPr>
                      <w:ilvl w:val="0"/>
                      <w:numId w:val="14"/>
                    </w:numPr>
                    <w:ind w:left="267" w:hanging="142"/>
                    <w:cnfStyle w:val="000000000000" w:firstRow="0" w:lastRow="0" w:firstColumn="0" w:lastColumn="0" w:oddVBand="0" w:evenVBand="0" w:oddHBand="0" w:evenHBand="0" w:firstRowFirstColumn="0" w:firstRowLastColumn="0" w:lastRowFirstColumn="0" w:lastRowLastColumn="0"/>
                    <w:rPr>
                      <w:sz w:val="22"/>
                      <w:szCs w:val="22"/>
                    </w:rPr>
                  </w:pPr>
                  <w:r w:rsidRPr="00502812">
                    <w:rPr>
                      <w:rFonts w:ascii="RijksoverheidSansWebText Regula" w:eastAsia="RijksoverheidSansWebText Regula" w:hAnsi="RijksoverheidSansWebText Regula" w:cs="RijksoverheidSansWebText Regula"/>
                      <w:sz w:val="22"/>
                      <w:szCs w:val="22"/>
                    </w:rPr>
                    <w:t>drempellift (1x)</w:t>
                  </w:r>
                </w:p>
              </w:tc>
              <w:tc>
                <w:tcPr>
                  <w:tcW w:w="2349" w:type="dxa"/>
                </w:tcPr>
                <w:p w14:paraId="3C91D7E5" w14:textId="0972CCCE" w:rsidR="00CB759C" w:rsidRPr="00502812" w:rsidRDefault="00CB759C" w:rsidP="001B115C">
                  <w:pPr>
                    <w:cnfStyle w:val="000000000000" w:firstRow="0" w:lastRow="0" w:firstColumn="0" w:lastColumn="0" w:oddVBand="0" w:evenVBand="0" w:oddHBand="0" w:evenHBand="0" w:firstRowFirstColumn="0" w:firstRowLastColumn="0" w:lastRowFirstColumn="0" w:lastRowLastColumn="0"/>
                    <w:rPr>
                      <w:rFonts w:ascii="RijksoverheidSansWebText Regula" w:eastAsia="RijksoverheidSansWebText Regula" w:hAnsi="RijksoverheidSansWebText Regula" w:cs="RijksoverheidSansWebText Regula"/>
                      <w:sz w:val="22"/>
                      <w:szCs w:val="22"/>
                    </w:rPr>
                  </w:pPr>
                  <w:r w:rsidRPr="00502812">
                    <w:rPr>
                      <w:rFonts w:ascii="RijksoverheidSansWebText Regula" w:eastAsia="RijksoverheidSansWebText Regula" w:hAnsi="RijksoverheidSansWebText Regula" w:cs="RijksoverheidSansWebText Regula"/>
                      <w:sz w:val="22"/>
                      <w:szCs w:val="22"/>
                    </w:rPr>
                    <w:t xml:space="preserve">Deze hulpmiddelen zijn bedoeld om </w:t>
                  </w:r>
                  <w:r w:rsidR="001B115C" w:rsidRPr="00502812">
                    <w:rPr>
                      <w:rFonts w:ascii="RijksoverheidSansWebText Regula" w:eastAsia="RijksoverheidSansWebText Regula" w:hAnsi="RijksoverheidSansWebText Regula" w:cs="RijksoverheidSansWebText Regula"/>
                      <w:sz w:val="22"/>
                      <w:szCs w:val="22"/>
                    </w:rPr>
                    <w:t xml:space="preserve">containers </w:t>
                  </w:r>
                  <w:r w:rsidR="001B115C">
                    <w:rPr>
                      <w:rFonts w:ascii="RijksoverheidSansWebText Regula" w:eastAsia="RijksoverheidSansWebText Regula" w:hAnsi="RijksoverheidSansWebText Regula" w:cs="RijksoverheidSansWebText Regula"/>
                      <w:sz w:val="22"/>
                      <w:szCs w:val="22"/>
                    </w:rPr>
                    <w:t>gemotoriseerd</w:t>
                  </w:r>
                  <w:r w:rsidR="001B115C" w:rsidRPr="00502812">
                    <w:rPr>
                      <w:rFonts w:ascii="RijksoverheidSansWebText Regula" w:eastAsia="RijksoverheidSansWebText Regula" w:hAnsi="RijksoverheidSansWebText Regula" w:cs="RijksoverheidSansWebText Regula"/>
                      <w:sz w:val="22"/>
                      <w:szCs w:val="22"/>
                    </w:rPr>
                    <w:t xml:space="preserve"> en gecontroleerd te verplaatsen</w:t>
                  </w:r>
                  <w:r w:rsidR="001B115C">
                    <w:rPr>
                      <w:rFonts w:ascii="RijksoverheidSansWebText Regula" w:eastAsia="RijksoverheidSansWebText Regula" w:hAnsi="RijksoverheidSansWebText Regula" w:cs="RijksoverheidSansWebText Regula"/>
                      <w:sz w:val="22"/>
                      <w:szCs w:val="22"/>
                    </w:rPr>
                    <w:t xml:space="preserve"> of om </w:t>
                  </w:r>
                  <w:r w:rsidRPr="00502812">
                    <w:rPr>
                      <w:rFonts w:ascii="RijksoverheidSansWebText Regula" w:eastAsia="RijksoverheidSansWebText Regula" w:hAnsi="RijksoverheidSansWebText Regula" w:cs="RijksoverheidSansWebText Regula"/>
                      <w:sz w:val="22"/>
                      <w:szCs w:val="22"/>
                    </w:rPr>
                    <w:t>hoogteverschillen op locaties veilig te overbruggen.</w:t>
                  </w:r>
                </w:p>
              </w:tc>
            </w:tr>
          </w:tbl>
          <w:p w14:paraId="5CE759F4" w14:textId="77777777" w:rsidR="00CB759C" w:rsidRPr="00502812" w:rsidRDefault="00CB759C" w:rsidP="005D7572">
            <w:pPr>
              <w:widowControl/>
              <w:spacing w:line="240" w:lineRule="auto"/>
              <w:jc w:val="both"/>
              <w:rPr>
                <w:rFonts w:ascii="RijksoverheidSansWebText Regula" w:eastAsia="RijksoverheidSansWebText Regula" w:hAnsi="RijksoverheidSansWebText Regula" w:cs="RijksoverheidSansWebText Regula"/>
                <w:sz w:val="22"/>
                <w:szCs w:val="22"/>
              </w:rPr>
            </w:pPr>
            <w:r w:rsidRPr="00502812">
              <w:rPr>
                <w:rFonts w:ascii="RijksoverheidSansWebText Regula" w:eastAsia="RijksoverheidSansWebText Regula" w:hAnsi="RijksoverheidSansWebText Regula" w:cs="RijksoverheidSansWebText Regula"/>
                <w:sz w:val="22"/>
                <w:szCs w:val="22"/>
              </w:rPr>
              <w:lastRenderedPageBreak/>
              <w:t>Een kantelinstallatie wordt nadrukkelijk niet aangemerkt als een afzonderlijk hulpmiddel. De inzet van een kantelinstallatie maakt integraal onderdeel uit van de overeengekomen dienstverlening bij de pers- en afzetcontainer, en is inbegrepen in de daarvoor opgenomen prijs. De inzet van hulpmiddelen vindt plaats op verzoek van de Deelnemende organisaties en binnen de kaders van de overeengekomen dienstverlening.</w:t>
            </w:r>
          </w:p>
          <w:p w14:paraId="3272DCED" w14:textId="77777777" w:rsidR="00CB759C" w:rsidRPr="00502812" w:rsidRDefault="00CB759C" w:rsidP="005D7572">
            <w:pPr>
              <w:widowControl/>
              <w:spacing w:line="240" w:lineRule="auto"/>
              <w:ind w:left="118"/>
              <w:jc w:val="both"/>
              <w:rPr>
                <w:rFonts w:ascii="RijksoverheidSansWebText Regula" w:eastAsia="RijksoverheidSansWebText Regula" w:hAnsi="RijksoverheidSansWebText Regula" w:cs="RijksoverheidSansWebText Regula"/>
                <w:sz w:val="22"/>
                <w:szCs w:val="22"/>
              </w:rPr>
            </w:pPr>
          </w:p>
          <w:p w14:paraId="7B925087" w14:textId="77777777" w:rsidR="00CB759C" w:rsidRPr="00502812" w:rsidRDefault="00CB759C" w:rsidP="005D7572">
            <w:pPr>
              <w:widowControl/>
              <w:spacing w:line="240" w:lineRule="auto"/>
              <w:jc w:val="both"/>
              <w:rPr>
                <w:rFonts w:ascii="RijksoverheidSansWebText Regula" w:eastAsia="RijksoverheidSansWebText Regula" w:hAnsi="RijksoverheidSansWebText Regula" w:cs="RijksoverheidSansWebText Regula"/>
                <w:sz w:val="22"/>
                <w:szCs w:val="22"/>
              </w:rPr>
            </w:pPr>
            <w:r w:rsidRPr="00502812">
              <w:rPr>
                <w:rFonts w:ascii="RijksoverheidSansWebText Regula" w:eastAsia="RijksoverheidSansWebText Regula" w:hAnsi="RijksoverheidSansWebText Regula" w:cs="RijksoverheidSansWebText Regula"/>
                <w:sz w:val="22"/>
                <w:szCs w:val="22"/>
              </w:rPr>
              <w:t>Het is goed om te vermelden dat het hulpmiddelen betreffen die door één of twee personen te bedienen/gebruiken zijn, met als doel om de dienstverlening zo soepel mogelijk uit te kunnen voeren c.q. de inzamelingsmiddelen te transporteren.</w:t>
            </w:r>
          </w:p>
          <w:p w14:paraId="3728427B" w14:textId="77777777" w:rsidR="00CB759C" w:rsidRPr="00502812" w:rsidRDefault="00CB759C" w:rsidP="005D7572">
            <w:pPr>
              <w:widowControl/>
              <w:spacing w:line="240" w:lineRule="auto"/>
              <w:ind w:left="118"/>
              <w:jc w:val="both"/>
              <w:rPr>
                <w:rFonts w:ascii="RijksoverheidSansWebText Regula" w:eastAsia="RijksoverheidSansWebText Regula" w:hAnsi="RijksoverheidSansWebText Regula" w:cs="RijksoverheidSansWebText Regula"/>
                <w:sz w:val="22"/>
                <w:szCs w:val="22"/>
              </w:rPr>
            </w:pPr>
          </w:p>
          <w:p w14:paraId="1E8B30D8" w14:textId="580BDCC5" w:rsidR="00CB759C" w:rsidRPr="00502812" w:rsidRDefault="00CB759C" w:rsidP="005D7572">
            <w:pPr>
              <w:widowControl/>
              <w:spacing w:line="240" w:lineRule="auto"/>
              <w:jc w:val="both"/>
              <w:rPr>
                <w:rFonts w:ascii="RijksoverheidSansWebText Regula" w:eastAsia="RijksoverheidSansWebText Regula" w:hAnsi="RijksoverheidSansWebText Regula" w:cs="RijksoverheidSansWebText Regula"/>
                <w:sz w:val="22"/>
                <w:szCs w:val="22"/>
              </w:rPr>
            </w:pPr>
            <w:r w:rsidRPr="00502812">
              <w:rPr>
                <w:rFonts w:ascii="RijksoverheidSansWebText Regula" w:eastAsia="RijksoverheidSansWebText Regula" w:hAnsi="RijksoverheidSansWebText Regula" w:cs="RijksoverheidSansWebText Regula"/>
                <w:sz w:val="22"/>
                <w:szCs w:val="22"/>
              </w:rPr>
              <w:t xml:space="preserve">Tot slot kunnen zich uitzonderlijke situaties voordoen die vragen om maatwerk-oplossingen waarbij incidenteel of op een enkele locatie ander soortige hulpmiddelen worden ingezet. In die specifieke en/of incidentele gevallen, kan de Deelnemende organisatie met Opdrachtnemer nadere afspraken maken over de in te zetten hulpmiddelen en bijbehorende prijsstelling. Op voorhand is de behoefte voor dergelijke maatwerk-oplossingen, en het volume hiervan, </w:t>
            </w:r>
            <w:r w:rsidR="001B115C">
              <w:rPr>
                <w:rFonts w:ascii="RijksoverheidSansWebText Regula" w:eastAsia="RijksoverheidSansWebText Regula" w:hAnsi="RijksoverheidSansWebText Regula" w:cs="RijksoverheidSansWebText Regula"/>
                <w:sz w:val="22"/>
                <w:szCs w:val="22"/>
              </w:rPr>
              <w:t>niet</w:t>
            </w:r>
            <w:r w:rsidRPr="00502812">
              <w:rPr>
                <w:rFonts w:ascii="RijksoverheidSansWebText Regula" w:eastAsia="RijksoverheidSansWebText Regula" w:hAnsi="RijksoverheidSansWebText Regula" w:cs="RijksoverheidSansWebText Regula"/>
                <w:sz w:val="22"/>
                <w:szCs w:val="22"/>
              </w:rPr>
              <w:t xml:space="preserve"> in te schatten voor Opdrachtgever en de Deelnemende organisaties. </w:t>
            </w:r>
          </w:p>
        </w:tc>
      </w:tr>
      <w:tr w:rsidR="00CB759C" w:rsidRPr="0046769C" w14:paraId="5B70928B"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5917E4" w14:textId="77777777" w:rsidR="00CB759C" w:rsidRPr="00DB7AC2"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lastRenderedPageBreak/>
              <w:t>102</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4CF6485D" w14:textId="77777777" w:rsidR="00CB759C" w:rsidRPr="00DB7AC2"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F42FD04" w14:textId="77777777" w:rsidR="00CB759C" w:rsidRPr="00DB7AC2"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afzetcontainer karton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67F14523" w14:textId="77777777" w:rsidR="00CB759C" w:rsidRPr="00DB7AC2"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 xml:space="preserve">Dient de gesloten </w:t>
            </w:r>
            <w:proofErr w:type="spellStart"/>
            <w:r w:rsidRPr="0769CCA5">
              <w:rPr>
                <w:rFonts w:ascii="RijksoverheidSansWebText Regula" w:hAnsi="RijksoverheidSansWebText Regula" w:cs="Arial"/>
                <w:color w:val="000000" w:themeColor="text1"/>
                <w:sz w:val="22"/>
                <w:szCs w:val="22"/>
              </w:rPr>
              <w:t>afzetcomtainer</w:t>
            </w:r>
            <w:proofErr w:type="spellEnd"/>
            <w:r w:rsidRPr="0769CCA5">
              <w:rPr>
                <w:rFonts w:ascii="RijksoverheidSansWebText Regula" w:hAnsi="RijksoverheidSansWebText Regula" w:cs="Arial"/>
                <w:color w:val="000000" w:themeColor="text1"/>
                <w:sz w:val="22"/>
                <w:szCs w:val="22"/>
              </w:rPr>
              <w:t xml:space="preserve"> voor karton voorzien te worden van een kantelinstallatie? Als dit geen perscontainer betreft is dit namelijk zeer ongebruikelijk en ontvangen hiervan graag meer informatie/foto.</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2DF642E2"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Een gesloten afzetcontainer voor karton hoeft niet voorzien te zijn van een kantelinstallatie. Enkel perscontainers dienen voorzien te zijn van een kantel-installatie.</w:t>
            </w:r>
          </w:p>
        </w:tc>
      </w:tr>
      <w:tr w:rsidR="00CB759C" w:rsidRPr="0046769C" w14:paraId="35A6B810"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8B2D26A" w14:textId="77777777" w:rsidR="00CB759C" w:rsidRPr="00C97625" w:rsidRDefault="00CB759C" w:rsidP="005D7572">
            <w:pPr>
              <w:widowControl/>
              <w:spacing w:line="240" w:lineRule="auto"/>
              <w:rPr>
                <w:rFonts w:ascii="RijksoverheidSansWebText Regula" w:hAnsi="RijksoverheidSansWebText Regula" w:cs="Arial"/>
                <w:color w:val="000000" w:themeColor="text1"/>
                <w:sz w:val="22"/>
                <w:szCs w:val="22"/>
              </w:rPr>
            </w:pPr>
            <w:r w:rsidRPr="00C97625">
              <w:rPr>
                <w:rFonts w:ascii="RijksoverheidSansWebText Regula" w:hAnsi="RijksoverheidSansWebText Regula" w:cs="Arial"/>
                <w:color w:val="000000" w:themeColor="text1"/>
                <w:sz w:val="22"/>
                <w:szCs w:val="22"/>
              </w:rPr>
              <w:t>103</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4F3EDFE8" w14:textId="77777777" w:rsidR="00CB759C" w:rsidRPr="00C97625" w:rsidRDefault="00CB759C" w:rsidP="005D7572">
            <w:pPr>
              <w:widowControl/>
              <w:spacing w:line="240" w:lineRule="auto"/>
              <w:rPr>
                <w:rFonts w:ascii="RijksoverheidSansWebText Regula" w:hAnsi="RijksoverheidSansWebText Regula" w:cs="Arial"/>
                <w:color w:val="000000" w:themeColor="text1"/>
                <w:sz w:val="22"/>
                <w:szCs w:val="22"/>
              </w:rPr>
            </w:pPr>
            <w:r w:rsidRPr="00C97625">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A20B859" w14:textId="77777777" w:rsidR="00CB759C" w:rsidRPr="00C97625" w:rsidRDefault="00CB759C" w:rsidP="005D7572">
            <w:pPr>
              <w:widowControl/>
              <w:spacing w:line="240" w:lineRule="auto"/>
              <w:rPr>
                <w:rFonts w:ascii="RijksoverheidSansWebText Regula" w:hAnsi="RijksoverheidSansWebText Regula" w:cs="Arial"/>
                <w:color w:val="000000" w:themeColor="text1"/>
                <w:sz w:val="22"/>
                <w:szCs w:val="22"/>
              </w:rPr>
            </w:pPr>
            <w:r w:rsidRPr="00C97625">
              <w:rPr>
                <w:rFonts w:ascii="RijksoverheidSansWebText Regula" w:hAnsi="RijksoverheidSansWebText Regula" w:cs="Arial"/>
                <w:color w:val="000000" w:themeColor="text1"/>
                <w:sz w:val="22"/>
                <w:szCs w:val="22"/>
              </w:rPr>
              <w:t>plaatsen van containers</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44D0BD8" w14:textId="77777777" w:rsidR="00CB759C" w:rsidRPr="00C97625" w:rsidRDefault="00CB759C" w:rsidP="005D7572">
            <w:pPr>
              <w:widowControl/>
              <w:spacing w:line="240" w:lineRule="auto"/>
              <w:rPr>
                <w:rFonts w:ascii="RijksoverheidSansWebText Regula" w:hAnsi="RijksoverheidSansWebText Regula" w:cs="Arial"/>
                <w:color w:val="000000" w:themeColor="text1"/>
                <w:sz w:val="22"/>
                <w:szCs w:val="22"/>
              </w:rPr>
            </w:pPr>
            <w:r w:rsidRPr="00C97625">
              <w:rPr>
                <w:rFonts w:ascii="RijksoverheidSansWebText Regula" w:hAnsi="RijksoverheidSansWebText Regula" w:cs="Arial"/>
                <w:color w:val="000000" w:themeColor="text1"/>
                <w:sz w:val="22"/>
                <w:szCs w:val="22"/>
              </w:rPr>
              <w:t>Het plaatsen van containers wordt in de jaarkosten meegenomen dus in het totaal x 5 jaar gedaan. Dit betreft echter eenmalige kosten. Graag dit aanpassen in het prijzenblad.</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09AC2171" w14:textId="7452D9B6" w:rsidR="00FA58D2" w:rsidRPr="00C97625" w:rsidRDefault="00CB759C" w:rsidP="005D7572">
            <w:pPr>
              <w:widowControl/>
              <w:spacing w:line="240" w:lineRule="auto"/>
              <w:jc w:val="both"/>
              <w:rPr>
                <w:rFonts w:ascii="RijksoverheidSansWebText Regula" w:hAnsi="RijksoverheidSansWebText Regula" w:cs="Arial"/>
                <w:sz w:val="22"/>
                <w:szCs w:val="22"/>
              </w:rPr>
            </w:pPr>
            <w:r w:rsidRPr="00C97625">
              <w:rPr>
                <w:rFonts w:ascii="RijksoverheidSansWebText Regula" w:hAnsi="RijksoverheidSansWebText Regula" w:cs="Arial"/>
                <w:sz w:val="22"/>
                <w:szCs w:val="22"/>
              </w:rPr>
              <w:t xml:space="preserve">U heeft gelijk, </w:t>
            </w:r>
            <w:r w:rsidR="00397D2E" w:rsidRPr="00C97625">
              <w:rPr>
                <w:rFonts w:ascii="RijksoverheidSansWebText Regula" w:hAnsi="RijksoverheidSansWebText Regula" w:cs="Arial"/>
                <w:sz w:val="22"/>
                <w:szCs w:val="22"/>
              </w:rPr>
              <w:t xml:space="preserve">de </w:t>
            </w:r>
            <w:r w:rsidRPr="00C97625">
              <w:rPr>
                <w:rFonts w:ascii="RijksoverheidSansWebText Regula" w:hAnsi="RijksoverheidSansWebText Regula" w:cs="Arial"/>
                <w:sz w:val="22"/>
                <w:szCs w:val="22"/>
              </w:rPr>
              <w:t xml:space="preserve">kosten voor het plaatsen, (omwisselen) en/of ophalen van containers inclusief bijbehorende transportkosten zijn in principe eenmalig. </w:t>
            </w:r>
            <w:r w:rsidR="009E2DB6" w:rsidRPr="00C97625">
              <w:rPr>
                <w:rFonts w:ascii="RijksoverheidSansWebText Regula" w:hAnsi="RijksoverheidSansWebText Regula" w:cs="Arial"/>
                <w:sz w:val="22"/>
                <w:szCs w:val="22"/>
              </w:rPr>
              <w:t xml:space="preserve">Ter verduidelijking is daarom Tabblad 2. Huur en plaatsing van het Prijzenblad (Bijlage D) aangepast waarbij de huur- en eenmalige kosten </w:t>
            </w:r>
            <w:r w:rsidR="00FA58D2" w:rsidRPr="00C97625">
              <w:rPr>
                <w:rFonts w:ascii="RijksoverheidSansWebText Regula" w:hAnsi="RijksoverheidSansWebText Regula" w:cs="Arial"/>
                <w:sz w:val="22"/>
                <w:szCs w:val="22"/>
              </w:rPr>
              <w:t xml:space="preserve">nu </w:t>
            </w:r>
            <w:r w:rsidR="009E2DB6" w:rsidRPr="00C97625">
              <w:rPr>
                <w:rFonts w:ascii="RijksoverheidSansWebText Regula" w:hAnsi="RijksoverheidSansWebText Regula" w:cs="Arial"/>
                <w:sz w:val="22"/>
                <w:szCs w:val="22"/>
              </w:rPr>
              <w:t>apart staan vermeld.</w:t>
            </w:r>
            <w:r w:rsidR="00397D2E" w:rsidRPr="00C97625">
              <w:rPr>
                <w:rFonts w:ascii="RijksoverheidSansWebText Regula" w:hAnsi="RijksoverheidSansWebText Regula" w:cs="Arial"/>
                <w:sz w:val="22"/>
                <w:szCs w:val="22"/>
              </w:rPr>
              <w:t xml:space="preserve"> </w:t>
            </w:r>
          </w:p>
          <w:p w14:paraId="27038940" w14:textId="77777777" w:rsidR="00FA58D2" w:rsidRPr="00C97625" w:rsidRDefault="00FA58D2" w:rsidP="005D7572">
            <w:pPr>
              <w:widowControl/>
              <w:spacing w:line="240" w:lineRule="auto"/>
              <w:jc w:val="both"/>
              <w:rPr>
                <w:rFonts w:ascii="RijksoverheidSansWebText Regula" w:hAnsi="RijksoverheidSansWebText Regula" w:cs="Arial"/>
                <w:sz w:val="22"/>
                <w:szCs w:val="22"/>
              </w:rPr>
            </w:pPr>
          </w:p>
          <w:p w14:paraId="5D43D427" w14:textId="38864F87" w:rsidR="00FA58D2" w:rsidRPr="00C97625" w:rsidRDefault="009E2DB6" w:rsidP="005D7572">
            <w:pPr>
              <w:widowControl/>
              <w:spacing w:line="240" w:lineRule="auto"/>
              <w:jc w:val="both"/>
              <w:rPr>
                <w:rFonts w:ascii="RijksoverheidSansWebText Regula" w:hAnsi="RijksoverheidSansWebText Regula" w:cs="Arial"/>
                <w:sz w:val="22"/>
                <w:szCs w:val="22"/>
              </w:rPr>
            </w:pPr>
            <w:r w:rsidRPr="00C97625">
              <w:rPr>
                <w:rFonts w:ascii="RijksoverheidSansWebText Regula" w:hAnsi="RijksoverheidSansWebText Regula" w:cs="Arial"/>
                <w:sz w:val="22"/>
                <w:szCs w:val="22"/>
              </w:rPr>
              <w:t xml:space="preserve">De Eenmalige kosten </w:t>
            </w:r>
            <w:r w:rsidR="00397D2E" w:rsidRPr="00C97625">
              <w:rPr>
                <w:rFonts w:ascii="RijksoverheidSansWebText Regula" w:hAnsi="RijksoverheidSansWebText Regula" w:cs="Arial"/>
                <w:sz w:val="22"/>
                <w:szCs w:val="22"/>
              </w:rPr>
              <w:t xml:space="preserve">voor het plaatsen van containers en hulpmiddelen </w:t>
            </w:r>
            <w:r w:rsidRPr="00C97625">
              <w:rPr>
                <w:rFonts w:ascii="RijksoverheidSansWebText Regula" w:hAnsi="RijksoverheidSansWebText Regula" w:cs="Arial"/>
                <w:sz w:val="22"/>
                <w:szCs w:val="22"/>
              </w:rPr>
              <w:t>tellen één keer mee (niet 5x wegens het aantal contractjaren) in  de</w:t>
            </w:r>
            <w:r w:rsidR="00397D2E" w:rsidRPr="00C97625">
              <w:rPr>
                <w:rFonts w:ascii="RijksoverheidSansWebText Regula" w:hAnsi="RijksoverheidSansWebText Regula" w:cs="Arial"/>
                <w:sz w:val="22"/>
                <w:szCs w:val="22"/>
              </w:rPr>
              <w:t xml:space="preserve"> berekening om tot</w:t>
            </w:r>
            <w:r w:rsidRPr="00C97625">
              <w:rPr>
                <w:rFonts w:ascii="RijksoverheidSansWebText Regula" w:hAnsi="RijksoverheidSansWebText Regula" w:cs="Arial"/>
                <w:sz w:val="22"/>
                <w:szCs w:val="22"/>
              </w:rPr>
              <w:t xml:space="preserve"> de inschrijfprijs</w:t>
            </w:r>
            <w:r w:rsidR="00397D2E" w:rsidRPr="00C97625">
              <w:rPr>
                <w:rFonts w:ascii="RijksoverheidSansWebText Regula" w:hAnsi="RijksoverheidSansWebText Regula" w:cs="Arial"/>
                <w:sz w:val="22"/>
                <w:szCs w:val="22"/>
              </w:rPr>
              <w:t xml:space="preserve"> te komen.</w:t>
            </w:r>
            <w:r w:rsidR="00FA58D2" w:rsidRPr="00C97625">
              <w:rPr>
                <w:rFonts w:ascii="RijksoverheidSansWebText Regula" w:hAnsi="RijksoverheidSansWebText Regula" w:cs="Arial"/>
                <w:sz w:val="22"/>
                <w:szCs w:val="22"/>
              </w:rPr>
              <w:t xml:space="preserve"> Dit is verwerkt in de formule van cel F21 van </w:t>
            </w:r>
            <w:r w:rsidR="00FA58D2" w:rsidRPr="00C97625">
              <w:rPr>
                <w:rFonts w:ascii="RijksoverheidSansWebText Regula" w:hAnsi="RijksoverheidSansWebText Regula" w:cs="Arial"/>
                <w:sz w:val="22"/>
                <w:szCs w:val="22"/>
              </w:rPr>
              <w:t>Tabblad 5. Totaal en score simulatie</w:t>
            </w:r>
            <w:r w:rsidR="00FA58D2" w:rsidRPr="00C97625">
              <w:rPr>
                <w:rFonts w:ascii="RijksoverheidSansWebText Regula" w:hAnsi="RijksoverheidSansWebText Regula" w:cs="Arial"/>
                <w:sz w:val="22"/>
                <w:szCs w:val="22"/>
              </w:rPr>
              <w:t xml:space="preserve">, welke nu als volgt is: </w:t>
            </w:r>
            <w:r w:rsidR="00FA58D2" w:rsidRPr="00C97625">
              <w:rPr>
                <w:rFonts w:ascii="RijksoverheidSansWebText Regula" w:hAnsi="RijksoverheidSansWebText Regula" w:cs="Arial"/>
                <w:i/>
                <w:iCs/>
                <w:sz w:val="22"/>
                <w:szCs w:val="22"/>
              </w:rPr>
              <w:t>=(1*F18)+(5*(F17+F19+F20))</w:t>
            </w:r>
          </w:p>
          <w:p w14:paraId="46371152" w14:textId="77777777" w:rsidR="00FA58D2" w:rsidRPr="00C97625" w:rsidRDefault="00FA58D2" w:rsidP="005D7572">
            <w:pPr>
              <w:widowControl/>
              <w:spacing w:line="240" w:lineRule="auto"/>
              <w:jc w:val="both"/>
              <w:rPr>
                <w:rFonts w:ascii="RijksoverheidSansWebText Regula" w:hAnsi="RijksoverheidSansWebText Regula" w:cs="Arial"/>
                <w:sz w:val="22"/>
                <w:szCs w:val="22"/>
              </w:rPr>
            </w:pPr>
          </w:p>
          <w:p w14:paraId="6ACC2B51" w14:textId="56354F01" w:rsidR="00CB759C" w:rsidRPr="00C97625" w:rsidRDefault="00397D2E" w:rsidP="005D7572">
            <w:pPr>
              <w:widowControl/>
              <w:spacing w:line="240" w:lineRule="auto"/>
              <w:jc w:val="both"/>
              <w:rPr>
                <w:rFonts w:ascii="RijksoverheidSansWebText Regula" w:hAnsi="RijksoverheidSansWebText Regula" w:cs="Arial"/>
                <w:sz w:val="22"/>
                <w:szCs w:val="22"/>
              </w:rPr>
            </w:pPr>
            <w:r w:rsidRPr="00C97625">
              <w:rPr>
                <w:rFonts w:ascii="RijksoverheidSansWebText Regula" w:hAnsi="RijksoverheidSansWebText Regula" w:cs="Arial"/>
                <w:sz w:val="22"/>
                <w:szCs w:val="22"/>
              </w:rPr>
              <w:t xml:space="preserve">De huurkosten voor containers en hulpmiddelen worden afgeprijsd per maand. Deze huurkosten worden op </w:t>
            </w:r>
            <w:r w:rsidRPr="00C97625">
              <w:rPr>
                <w:rFonts w:ascii="RijksoverheidSansWebText Regula" w:hAnsi="RijksoverheidSansWebText Regula" w:cs="Arial"/>
                <w:sz w:val="22"/>
                <w:szCs w:val="22"/>
              </w:rPr>
              <w:t>Tabblad 2. Huur en plaatsing</w:t>
            </w:r>
            <w:r w:rsidRPr="00C97625">
              <w:rPr>
                <w:rFonts w:ascii="RijksoverheidSansWebText Regula" w:hAnsi="RijksoverheidSansWebText Regula" w:cs="Arial"/>
                <w:sz w:val="22"/>
                <w:szCs w:val="22"/>
              </w:rPr>
              <w:t xml:space="preserve"> omgerekend tot een subtotaal per jaar, wat vervolgens op Tabblad </w:t>
            </w:r>
            <w:r w:rsidRPr="00C97625">
              <w:rPr>
                <w:rFonts w:ascii="RijksoverheidSansWebText Regula" w:hAnsi="RijksoverheidSansWebText Regula" w:cs="Arial"/>
                <w:sz w:val="22"/>
                <w:szCs w:val="22"/>
              </w:rPr>
              <w:t>5. Totaal en score simulatie</w:t>
            </w:r>
            <w:r w:rsidRPr="00C97625">
              <w:rPr>
                <w:rFonts w:ascii="RijksoverheidSansWebText Regula" w:hAnsi="RijksoverheidSansWebText Regula" w:cs="Arial"/>
                <w:sz w:val="22"/>
                <w:szCs w:val="22"/>
              </w:rPr>
              <w:t xml:space="preserve"> </w:t>
            </w:r>
            <w:r w:rsidRPr="00C97625">
              <w:rPr>
                <w:rFonts w:ascii="RijksoverheidSansWebText Regula" w:hAnsi="RijksoverheidSansWebText Regula" w:cs="Arial"/>
                <w:sz w:val="22"/>
                <w:szCs w:val="22"/>
              </w:rPr>
              <w:t xml:space="preserve">wordt </w:t>
            </w:r>
            <w:r w:rsidRPr="00C97625">
              <w:rPr>
                <w:rFonts w:ascii="RijksoverheidSansWebText Regula" w:hAnsi="RijksoverheidSansWebText Regula" w:cs="Arial"/>
                <w:sz w:val="22"/>
                <w:szCs w:val="22"/>
              </w:rPr>
              <w:t xml:space="preserve">vermenigvuldigd met vijf (5), vanwege de contractduur van vijf (5) kalenderjaren. Op </w:t>
            </w:r>
            <w:r w:rsidRPr="00C97625">
              <w:rPr>
                <w:rFonts w:ascii="RijksoverheidSansWebText Regula" w:hAnsi="RijksoverheidSansWebText Regula" w:cs="Arial"/>
                <w:sz w:val="22"/>
                <w:szCs w:val="22"/>
              </w:rPr>
              <w:t>Tabblad 5. Totaal en score simulatie</w:t>
            </w:r>
            <w:r w:rsidRPr="00C97625">
              <w:rPr>
                <w:rFonts w:ascii="RijksoverheidSansWebText Regula" w:hAnsi="RijksoverheidSansWebText Regula" w:cs="Arial"/>
                <w:sz w:val="22"/>
                <w:szCs w:val="22"/>
              </w:rPr>
              <w:t xml:space="preserve"> is voor de duidelijkheid een uitsplitsing gemaakt van de huur- en plaatsingskosten die u in </w:t>
            </w:r>
            <w:r w:rsidRPr="00C97625">
              <w:rPr>
                <w:rFonts w:ascii="RijksoverheidSansWebText Regula" w:hAnsi="RijksoverheidSansWebText Regula" w:cs="Arial"/>
                <w:sz w:val="22"/>
                <w:szCs w:val="22"/>
              </w:rPr>
              <w:t>Tabblad 2. Huur en plaatsing</w:t>
            </w:r>
            <w:r w:rsidRPr="00C97625">
              <w:rPr>
                <w:rFonts w:ascii="RijksoverheidSansWebText Regula" w:hAnsi="RijksoverheidSansWebText Regula" w:cs="Arial"/>
                <w:sz w:val="22"/>
                <w:szCs w:val="22"/>
              </w:rPr>
              <w:t xml:space="preserve"> invult.</w:t>
            </w:r>
          </w:p>
        </w:tc>
      </w:tr>
      <w:tr w:rsidR="00CB759C" w:rsidRPr="0046769C" w14:paraId="17428A01"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57F01E8B" w14:textId="77777777" w:rsidR="00CB759C" w:rsidRPr="00DB7AC2"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104</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1D0A771" w14:textId="77777777" w:rsidR="00CB759C" w:rsidRPr="00DB7AC2" w:rsidRDefault="00CB759C" w:rsidP="005D7572">
            <w:pPr>
              <w:widowControl/>
              <w:spacing w:line="240" w:lineRule="auto"/>
              <w:rPr>
                <w:rFonts w:ascii="RijksoverheidSansWebText Regula" w:hAnsi="RijksoverheidSansWebText Regula" w:cs="Arial"/>
                <w:color w:val="000000" w:themeColor="text1"/>
                <w:sz w:val="22"/>
                <w:szCs w:val="22"/>
              </w:rPr>
            </w:pPr>
            <w:r w:rsidRPr="00DB7AC2">
              <w:rPr>
                <w:rFonts w:ascii="RijksoverheidSansWebText Regula" w:hAnsi="RijksoverheidSansWebText Regula" w:cs="Arial"/>
                <w:color w:val="000000" w:themeColor="text1"/>
                <w:sz w:val="22"/>
                <w:szCs w:val="22"/>
              </w:rPr>
              <w:t>Bijlage 3. Overzicht van inzamelmiddelen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CB477F0" w14:textId="77777777" w:rsidR="00CB759C" w:rsidRPr="00DB7AC2" w:rsidRDefault="00CB759C" w:rsidP="005D7572">
            <w:pPr>
              <w:widowControl/>
              <w:spacing w:line="240" w:lineRule="auto"/>
              <w:rPr>
                <w:rFonts w:ascii="RijksoverheidSansWebText Regula" w:hAnsi="RijksoverheidSansWebText Regula" w:cs="Arial"/>
                <w:color w:val="000000" w:themeColor="text1"/>
                <w:sz w:val="22"/>
                <w:szCs w:val="22"/>
              </w:rPr>
            </w:pPr>
            <w:r w:rsidRPr="00DB7AC2">
              <w:rPr>
                <w:rFonts w:ascii="RijksoverheidSansWebText Regula" w:hAnsi="RijksoverheidSansWebText Regula" w:cs="Arial"/>
                <w:color w:val="000000" w:themeColor="text1"/>
                <w:sz w:val="22"/>
                <w:szCs w:val="22"/>
              </w:rPr>
              <w:t>interne inzamelmiddelen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2269FC85" w14:textId="77777777" w:rsidR="00CB759C" w:rsidRPr="00DB7AC2" w:rsidRDefault="00CB759C" w:rsidP="005D7572">
            <w:pPr>
              <w:widowControl/>
              <w:spacing w:line="240" w:lineRule="auto"/>
              <w:rPr>
                <w:rFonts w:ascii="RijksoverheidSansWebText Regula" w:hAnsi="RijksoverheidSansWebText Regula" w:cs="Arial"/>
                <w:color w:val="000000" w:themeColor="text1"/>
                <w:sz w:val="22"/>
                <w:szCs w:val="22"/>
              </w:rPr>
            </w:pPr>
            <w:r w:rsidRPr="00DB7AC2">
              <w:rPr>
                <w:rFonts w:ascii="RijksoverheidSansWebText Regula" w:hAnsi="RijksoverheidSansWebText Regula" w:cs="Arial"/>
                <w:color w:val="000000" w:themeColor="text1"/>
                <w:sz w:val="22"/>
                <w:szCs w:val="22"/>
              </w:rPr>
              <w:t>op locaties waar perscontainers staan, worden er ook ledigingen opgegeven voor de rolcontainers. Worden deze genoemde rolcontainers niet in de perscontainer geledigd maar moeten die door voertuig opdrachtnemer worden geledigd. Zie als voorbeeldlocaties 't Harde, Soesterberg en Apeldoorn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70934FC"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De perscontainers zijn met name 24 m3 perscontainers die worden ingezet voor de inzameling en afvoer van vertrouwelijk papier. Het karton wordt door enkele Deelnemende organisatie(s) zelf naar een kartonpers gebracht van de zittende Opdrachtnemer.  </w:t>
            </w:r>
          </w:p>
        </w:tc>
      </w:tr>
      <w:tr w:rsidR="00CB759C" w:rsidRPr="00C049A5" w14:paraId="04765055"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B515C3" w14:textId="77777777" w:rsidR="00CB759C" w:rsidRPr="00836708" w:rsidRDefault="00CB759C" w:rsidP="005D7572">
            <w:pPr>
              <w:widowControl/>
              <w:spacing w:line="240" w:lineRule="auto"/>
              <w:rPr>
                <w:rFonts w:ascii="RijksoverheidSansWebText Regula" w:hAnsi="RijksoverheidSansWebText Regula" w:cs="Arial"/>
                <w:color w:val="000000" w:themeColor="text1"/>
                <w:sz w:val="22"/>
                <w:szCs w:val="22"/>
              </w:rPr>
            </w:pPr>
            <w:r w:rsidRPr="00836708">
              <w:rPr>
                <w:rFonts w:ascii="RijksoverheidSansWebText Regula" w:hAnsi="RijksoverheidSansWebText Regula" w:cs="Arial"/>
                <w:color w:val="000000" w:themeColor="text1"/>
                <w:sz w:val="22"/>
                <w:szCs w:val="22"/>
              </w:rPr>
              <w:t>105</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410CC08" w14:textId="77777777" w:rsidR="00CB759C" w:rsidRPr="00836708" w:rsidRDefault="00CB759C" w:rsidP="005D7572">
            <w:pPr>
              <w:widowControl/>
              <w:spacing w:line="240" w:lineRule="auto"/>
              <w:rPr>
                <w:rFonts w:ascii="RijksoverheidSansWebText Regula" w:hAnsi="RijksoverheidSansWebText Regula" w:cs="Arial"/>
                <w:color w:val="000000" w:themeColor="text1"/>
                <w:sz w:val="22"/>
                <w:szCs w:val="22"/>
              </w:rPr>
            </w:pPr>
            <w:r w:rsidRPr="00836708">
              <w:rPr>
                <w:rFonts w:ascii="RijksoverheidSansWebText Regula" w:hAnsi="RijksoverheidSansWebText Regula" w:cs="Arial"/>
                <w:color w:val="000000" w:themeColor="text1"/>
                <w:sz w:val="22"/>
                <w:szCs w:val="22"/>
              </w:rPr>
              <w:t>Bijlage 3. Overzicht van inzamelmiddelen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037021DB" w14:textId="77777777" w:rsidR="00CB759C" w:rsidRPr="00836708" w:rsidRDefault="00CB759C" w:rsidP="005D7572">
            <w:pPr>
              <w:widowControl/>
              <w:spacing w:line="240" w:lineRule="auto"/>
              <w:rPr>
                <w:rFonts w:ascii="RijksoverheidSansWebText Regula" w:hAnsi="RijksoverheidSansWebText Regula" w:cs="Arial"/>
                <w:color w:val="000000" w:themeColor="text1"/>
                <w:sz w:val="22"/>
                <w:szCs w:val="22"/>
              </w:rPr>
            </w:pPr>
            <w:r w:rsidRPr="00836708">
              <w:rPr>
                <w:rFonts w:ascii="RijksoverheidSansWebText Regula" w:hAnsi="RijksoverheidSansWebText Regula" w:cs="Arial"/>
                <w:color w:val="000000" w:themeColor="text1"/>
                <w:sz w:val="22"/>
                <w:szCs w:val="22"/>
              </w:rPr>
              <w:t>ledigingen/</w:t>
            </w:r>
            <w:proofErr w:type="spellStart"/>
            <w:r w:rsidRPr="00836708">
              <w:rPr>
                <w:rFonts w:ascii="RijksoverheidSansWebText Regula" w:hAnsi="RijksoverheidSansWebText Regula" w:cs="Arial"/>
                <w:color w:val="000000" w:themeColor="text1"/>
                <w:sz w:val="22"/>
                <w:szCs w:val="22"/>
              </w:rPr>
              <w:t>stops</w:t>
            </w:r>
            <w:proofErr w:type="spellEnd"/>
          </w:p>
        </w:tc>
        <w:tc>
          <w:tcPr>
            <w:tcW w:w="6419" w:type="dxa"/>
            <w:tcBorders>
              <w:top w:val="single" w:sz="4" w:space="0" w:color="auto"/>
              <w:left w:val="nil"/>
              <w:bottom w:val="single" w:sz="4" w:space="0" w:color="auto"/>
              <w:right w:val="single" w:sz="4" w:space="0" w:color="auto"/>
            </w:tcBorders>
            <w:shd w:val="clear" w:color="auto" w:fill="FFFFFF" w:themeFill="background1"/>
          </w:tcPr>
          <w:p w14:paraId="7FCF84F4" w14:textId="77777777" w:rsidR="00CB759C" w:rsidRPr="00836708" w:rsidRDefault="00CB759C" w:rsidP="005D7572">
            <w:pPr>
              <w:widowControl/>
              <w:spacing w:line="240" w:lineRule="auto"/>
              <w:rPr>
                <w:rFonts w:ascii="RijksoverheidSansWebText Regula" w:hAnsi="RijksoverheidSansWebText Regula" w:cs="Arial"/>
                <w:color w:val="000000" w:themeColor="text1"/>
                <w:sz w:val="22"/>
                <w:szCs w:val="22"/>
              </w:rPr>
            </w:pPr>
            <w:r w:rsidRPr="00836708">
              <w:rPr>
                <w:rFonts w:ascii="RijksoverheidSansWebText Regula" w:hAnsi="RijksoverheidSansWebText Regula" w:cs="Arial"/>
                <w:color w:val="000000" w:themeColor="text1"/>
                <w:sz w:val="22"/>
                <w:szCs w:val="22"/>
              </w:rPr>
              <w:t xml:space="preserve">kunt u per (Defensie) locatie opgeven het totaal aantal </w:t>
            </w:r>
            <w:proofErr w:type="spellStart"/>
            <w:r w:rsidRPr="00836708">
              <w:rPr>
                <w:rFonts w:ascii="RijksoverheidSansWebText Regula" w:hAnsi="RijksoverheidSansWebText Regula" w:cs="Arial"/>
                <w:color w:val="000000" w:themeColor="text1"/>
                <w:sz w:val="22"/>
                <w:szCs w:val="22"/>
              </w:rPr>
              <w:t>stops</w:t>
            </w:r>
            <w:proofErr w:type="spellEnd"/>
            <w:r w:rsidRPr="00836708">
              <w:rPr>
                <w:rFonts w:ascii="RijksoverheidSansWebText Regula" w:hAnsi="RijksoverheidSansWebText Regula" w:cs="Arial"/>
                <w:color w:val="000000" w:themeColor="text1"/>
                <w:sz w:val="22"/>
                <w:szCs w:val="22"/>
              </w:rPr>
              <w:t xml:space="preserve"> per afvalstroom. Nu wordt er per regel (dus per containertype) het aantal </w:t>
            </w:r>
            <w:proofErr w:type="spellStart"/>
            <w:r w:rsidRPr="00836708">
              <w:rPr>
                <w:rFonts w:ascii="RijksoverheidSansWebText Regula" w:hAnsi="RijksoverheidSansWebText Regula" w:cs="Arial"/>
                <w:color w:val="000000" w:themeColor="text1"/>
                <w:sz w:val="22"/>
                <w:szCs w:val="22"/>
              </w:rPr>
              <w:t>stops</w:t>
            </w:r>
            <w:proofErr w:type="spellEnd"/>
            <w:r w:rsidRPr="00836708">
              <w:rPr>
                <w:rFonts w:ascii="RijksoverheidSansWebText Regula" w:hAnsi="RijksoverheidSansWebText Regula" w:cs="Arial"/>
                <w:color w:val="000000" w:themeColor="text1"/>
                <w:sz w:val="22"/>
                <w:szCs w:val="22"/>
              </w:rPr>
              <w:t xml:space="preserve"> opgegeven waarbij er op sommige regels meer </w:t>
            </w:r>
            <w:proofErr w:type="spellStart"/>
            <w:r w:rsidRPr="00836708">
              <w:rPr>
                <w:rFonts w:ascii="RijksoverheidSansWebText Regula" w:hAnsi="RijksoverheidSansWebText Regula" w:cs="Arial"/>
                <w:color w:val="000000" w:themeColor="text1"/>
                <w:sz w:val="22"/>
                <w:szCs w:val="22"/>
              </w:rPr>
              <w:t>stops</w:t>
            </w:r>
            <w:proofErr w:type="spellEnd"/>
            <w:r w:rsidRPr="00836708">
              <w:rPr>
                <w:rFonts w:ascii="RijksoverheidSansWebText Regula" w:hAnsi="RijksoverheidSansWebText Regula" w:cs="Arial"/>
                <w:color w:val="000000" w:themeColor="text1"/>
                <w:sz w:val="22"/>
                <w:szCs w:val="22"/>
              </w:rPr>
              <w:t xml:space="preserve"> worden genoemd dan er  containers staan. Zie als voorbeeld locatie Arnhem (regel 183) met 18 </w:t>
            </w:r>
            <w:proofErr w:type="spellStart"/>
            <w:r w:rsidRPr="00836708">
              <w:rPr>
                <w:rFonts w:ascii="RijksoverheidSansWebText Regula" w:hAnsi="RijksoverheidSansWebText Regula" w:cs="Arial"/>
                <w:color w:val="000000" w:themeColor="text1"/>
                <w:sz w:val="22"/>
                <w:szCs w:val="22"/>
              </w:rPr>
              <w:t>stops</w:t>
            </w:r>
            <w:proofErr w:type="spellEnd"/>
            <w:r w:rsidRPr="00836708">
              <w:rPr>
                <w:rFonts w:ascii="RijksoverheidSansWebText Regula" w:hAnsi="RijksoverheidSansWebText Regula" w:cs="Arial"/>
                <w:color w:val="000000" w:themeColor="text1"/>
                <w:sz w:val="22"/>
                <w:szCs w:val="22"/>
              </w:rPr>
              <w:t xml:space="preserve"> voor 2 containers</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0CDFE58F" w14:textId="6E9B6466" w:rsidR="00053299" w:rsidRPr="00836708" w:rsidRDefault="007E741A" w:rsidP="00053299">
            <w:pPr>
              <w:widowControl/>
              <w:spacing w:line="240" w:lineRule="auto"/>
              <w:jc w:val="both"/>
              <w:rPr>
                <w:rFonts w:ascii="RijksoverheidSansWebText Regula" w:hAnsi="RijksoverheidSansWebText Regula" w:cs="Arial"/>
                <w:color w:val="0070C0"/>
                <w:sz w:val="22"/>
                <w:szCs w:val="22"/>
              </w:rPr>
            </w:pPr>
            <w:r w:rsidRPr="00836708">
              <w:rPr>
                <w:rFonts w:ascii="RijksoverheidSansWebText Regula" w:hAnsi="RijksoverheidSansWebText Regula" w:cs="Arial"/>
                <w:sz w:val="22"/>
                <w:szCs w:val="22"/>
              </w:rPr>
              <w:t xml:space="preserve">In Bijlage 3 (Overzicht inzamelingsmiddelen) stonden foutieve </w:t>
            </w:r>
            <w:r w:rsidR="00AB4717" w:rsidRPr="00836708">
              <w:rPr>
                <w:rFonts w:ascii="RijksoverheidSansWebText Regula" w:hAnsi="RijksoverheidSansWebText Regula" w:cs="Arial"/>
                <w:sz w:val="22"/>
                <w:szCs w:val="22"/>
              </w:rPr>
              <w:t>gegevens</w:t>
            </w:r>
            <w:r w:rsidRPr="00836708">
              <w:rPr>
                <w:rFonts w:ascii="RijksoverheidSansWebText Regula" w:hAnsi="RijksoverheidSansWebText Regula" w:cs="Arial"/>
                <w:sz w:val="22"/>
                <w:szCs w:val="22"/>
              </w:rPr>
              <w:t xml:space="preserve"> bij deze specifieke locatie, daarom wordt van dit document een bijgewerkte versie gepubliceerd. Op de Defensie locatie te Arnhem (Clement van Maasdijk 5) staan 2 rolcontainers van 240 liter, 3 rolcontainers van 660 liter en 24 containers van 1100 liter. Elke container </w:t>
            </w:r>
            <w:r w:rsidR="00053299" w:rsidRPr="00836708">
              <w:rPr>
                <w:rFonts w:ascii="RijksoverheidSansWebText Regula" w:hAnsi="RijksoverheidSansWebText Regula" w:cs="Arial"/>
                <w:sz w:val="22"/>
                <w:szCs w:val="22"/>
              </w:rPr>
              <w:t xml:space="preserve">wordt momenteel (nog) ingezet voor de karton, </w:t>
            </w:r>
            <w:r w:rsidRPr="00836708">
              <w:rPr>
                <w:rFonts w:ascii="RijksoverheidSansWebText Regula" w:hAnsi="RijksoverheidSansWebText Regula" w:cs="Arial"/>
                <w:sz w:val="22"/>
                <w:szCs w:val="22"/>
              </w:rPr>
              <w:t xml:space="preserve">heeft een ledigingsfrequentie van 1x per 2 weken en het gemiddeld aantal </w:t>
            </w:r>
            <w:proofErr w:type="spellStart"/>
            <w:r w:rsidRPr="00836708">
              <w:rPr>
                <w:rFonts w:ascii="RijksoverheidSansWebText Regula" w:hAnsi="RijksoverheidSansWebText Regula" w:cs="Arial"/>
                <w:sz w:val="22"/>
                <w:szCs w:val="22"/>
              </w:rPr>
              <w:t>stops</w:t>
            </w:r>
            <w:proofErr w:type="spellEnd"/>
            <w:r w:rsidRPr="00836708">
              <w:rPr>
                <w:rFonts w:ascii="RijksoverheidSansWebText Regula" w:hAnsi="RijksoverheidSansWebText Regula" w:cs="Arial"/>
                <w:sz w:val="22"/>
                <w:szCs w:val="22"/>
              </w:rPr>
              <w:t xml:space="preserve"> op voorgenoemde locatie is 18.</w:t>
            </w:r>
            <w:r w:rsidRPr="00836708">
              <w:rPr>
                <w:rFonts w:ascii="RijksoverheidSansWebText Regula" w:hAnsi="RijksoverheidSansWebText Regula" w:cs="Arial"/>
                <w:color w:val="0070C0"/>
                <w:sz w:val="22"/>
                <w:szCs w:val="22"/>
              </w:rPr>
              <w:t xml:space="preserve"> </w:t>
            </w:r>
          </w:p>
        </w:tc>
      </w:tr>
      <w:tr w:rsidR="00CB759C" w:rsidRPr="00C049A5" w14:paraId="30DDA980"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9F474E4" w14:textId="0FB457D6" w:rsidR="00CB759C" w:rsidRPr="00836708" w:rsidRDefault="00CB759C" w:rsidP="005D7572">
            <w:pPr>
              <w:widowControl/>
              <w:spacing w:line="240" w:lineRule="auto"/>
              <w:rPr>
                <w:rFonts w:ascii="RijksoverheidSansWebText Regula" w:hAnsi="RijksoverheidSansWebText Regula" w:cs="Arial"/>
                <w:color w:val="000000" w:themeColor="text1"/>
                <w:sz w:val="22"/>
                <w:szCs w:val="22"/>
              </w:rPr>
            </w:pPr>
            <w:r w:rsidRPr="00836708">
              <w:rPr>
                <w:rFonts w:ascii="RijksoverheidSansWebText Regula" w:hAnsi="RijksoverheidSansWebText Regula" w:cs="Arial"/>
                <w:color w:val="000000" w:themeColor="text1"/>
                <w:sz w:val="22"/>
                <w:szCs w:val="22"/>
              </w:rPr>
              <w:t>106</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42352884" w14:textId="77777777" w:rsidR="00CB759C" w:rsidRPr="00836708" w:rsidRDefault="00CB759C" w:rsidP="005D7572">
            <w:pPr>
              <w:widowControl/>
              <w:spacing w:line="240" w:lineRule="auto"/>
              <w:rPr>
                <w:rFonts w:ascii="RijksoverheidSansWebText Regula" w:hAnsi="RijksoverheidSansWebText Regula" w:cs="Arial"/>
                <w:color w:val="000000" w:themeColor="text1"/>
                <w:sz w:val="22"/>
                <w:szCs w:val="22"/>
              </w:rPr>
            </w:pPr>
            <w:r w:rsidRPr="00836708">
              <w:rPr>
                <w:rFonts w:ascii="RijksoverheidSansWebText Regula" w:hAnsi="RijksoverheidSansWebText Regula" w:cs="Arial"/>
                <w:color w:val="000000" w:themeColor="text1"/>
                <w:sz w:val="22"/>
                <w:szCs w:val="22"/>
              </w:rPr>
              <w:t>Bijlage 3. Overzicht van inzamelmiddelen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0C603A0E" w14:textId="77777777" w:rsidR="00CB759C" w:rsidRPr="00836708" w:rsidRDefault="00CB759C" w:rsidP="005D7572">
            <w:pPr>
              <w:widowControl/>
              <w:spacing w:line="240" w:lineRule="auto"/>
              <w:rPr>
                <w:rFonts w:ascii="RijksoverheidSansWebText Regula" w:hAnsi="RijksoverheidSansWebText Regula" w:cs="Arial"/>
                <w:color w:val="000000" w:themeColor="text1"/>
                <w:sz w:val="22"/>
                <w:szCs w:val="22"/>
              </w:rPr>
            </w:pPr>
            <w:r w:rsidRPr="00836708">
              <w:rPr>
                <w:rFonts w:ascii="RijksoverheidSansWebText Regula" w:hAnsi="RijksoverheidSansWebText Regula" w:cs="Arial"/>
                <w:color w:val="000000" w:themeColor="text1"/>
                <w:sz w:val="22"/>
                <w:szCs w:val="22"/>
              </w:rPr>
              <w:t>ledigingen/</w:t>
            </w:r>
            <w:proofErr w:type="spellStart"/>
            <w:r w:rsidRPr="00836708">
              <w:rPr>
                <w:rFonts w:ascii="RijksoverheidSansWebText Regula" w:hAnsi="RijksoverheidSansWebText Regula" w:cs="Arial"/>
                <w:color w:val="000000" w:themeColor="text1"/>
                <w:sz w:val="22"/>
                <w:szCs w:val="22"/>
              </w:rPr>
              <w:t>stops</w:t>
            </w:r>
            <w:proofErr w:type="spellEnd"/>
          </w:p>
        </w:tc>
        <w:tc>
          <w:tcPr>
            <w:tcW w:w="6419" w:type="dxa"/>
            <w:tcBorders>
              <w:top w:val="single" w:sz="4" w:space="0" w:color="auto"/>
              <w:left w:val="nil"/>
              <w:bottom w:val="single" w:sz="4" w:space="0" w:color="auto"/>
              <w:right w:val="single" w:sz="4" w:space="0" w:color="auto"/>
            </w:tcBorders>
            <w:shd w:val="clear" w:color="auto" w:fill="FFFFFF" w:themeFill="background1"/>
          </w:tcPr>
          <w:p w14:paraId="629FE65A" w14:textId="77777777" w:rsidR="00CB759C" w:rsidRPr="00836708" w:rsidRDefault="00CB759C" w:rsidP="005D7572">
            <w:pPr>
              <w:widowControl/>
              <w:spacing w:line="240" w:lineRule="auto"/>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 xml:space="preserve">op de locatie Nieuwe Diep te Den Helder worden er eerst regels genoemd met aantallen containers en </w:t>
            </w:r>
            <w:proofErr w:type="spellStart"/>
            <w:r w:rsidRPr="00836708">
              <w:rPr>
                <w:rFonts w:ascii="RijksoverheidSansWebText Regula" w:hAnsi="RijksoverheidSansWebText Regula" w:cs="Arial"/>
                <w:sz w:val="22"/>
                <w:szCs w:val="22"/>
              </w:rPr>
              <w:t>stops</w:t>
            </w:r>
            <w:proofErr w:type="spellEnd"/>
            <w:r w:rsidRPr="00836708">
              <w:rPr>
                <w:rFonts w:ascii="RijksoverheidSansWebText Regula" w:hAnsi="RijksoverheidSansWebText Regula" w:cs="Arial"/>
                <w:sz w:val="22"/>
                <w:szCs w:val="22"/>
              </w:rPr>
              <w:t xml:space="preserve"> en daarna een groot aantal regels met locatiegebouwen op zelfde adres. Kan dit  worden samengevat in 1 regel per adres en per containertype , waarbij voor het hele terrein en voor alle containertypes per afvalstroom het aantal </w:t>
            </w:r>
            <w:proofErr w:type="spellStart"/>
            <w:r w:rsidRPr="00836708">
              <w:rPr>
                <w:rFonts w:ascii="RijksoverheidSansWebText Regula" w:hAnsi="RijksoverheidSansWebText Regula" w:cs="Arial"/>
                <w:sz w:val="22"/>
                <w:szCs w:val="22"/>
              </w:rPr>
              <w:t>stops</w:t>
            </w:r>
            <w:proofErr w:type="spellEnd"/>
            <w:r w:rsidRPr="00836708">
              <w:rPr>
                <w:rFonts w:ascii="RijksoverheidSansWebText Regula" w:hAnsi="RijksoverheidSansWebText Regula" w:cs="Arial"/>
                <w:sz w:val="22"/>
                <w:szCs w:val="22"/>
              </w:rPr>
              <w:t xml:space="preserve"> worden genoemd.</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133535B" w14:textId="213365C6" w:rsidR="007E741A" w:rsidRPr="00836708" w:rsidRDefault="007E741A" w:rsidP="005D757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In de Defensie locatie</w:t>
            </w:r>
            <w:r w:rsidR="00BF353D" w:rsidRPr="00836708">
              <w:rPr>
                <w:rFonts w:ascii="RijksoverheidSansWebText Regula" w:hAnsi="RijksoverheidSansWebText Regula" w:cs="Arial"/>
                <w:sz w:val="22"/>
                <w:szCs w:val="22"/>
              </w:rPr>
              <w:t>s in</w:t>
            </w:r>
            <w:r w:rsidRPr="00836708">
              <w:rPr>
                <w:rFonts w:ascii="RijksoverheidSansWebText Regula" w:hAnsi="RijksoverheidSansWebText Regula" w:cs="Arial"/>
                <w:sz w:val="22"/>
                <w:szCs w:val="22"/>
              </w:rPr>
              <w:t xml:space="preserve"> Den helder (</w:t>
            </w:r>
            <w:r w:rsidR="00C077D9" w:rsidRPr="00836708">
              <w:rPr>
                <w:rFonts w:ascii="RijksoverheidSansWebText Regula" w:hAnsi="RijksoverheidSansWebText Regula" w:cs="Arial"/>
                <w:sz w:val="22"/>
                <w:szCs w:val="22"/>
              </w:rPr>
              <w:t>adressen: Het Nieuwe Diep 0, 1, 5, 8, 27</w:t>
            </w:r>
            <w:r w:rsidRPr="00836708">
              <w:rPr>
                <w:rFonts w:ascii="RijksoverheidSansWebText Regula" w:hAnsi="RijksoverheidSansWebText Regula" w:cs="Arial"/>
                <w:sz w:val="22"/>
                <w:szCs w:val="22"/>
              </w:rPr>
              <w:t xml:space="preserve">) staan de volgende </w:t>
            </w:r>
            <w:r w:rsidR="00566CF6" w:rsidRPr="00836708">
              <w:rPr>
                <w:rFonts w:ascii="RijksoverheidSansWebText Regula" w:hAnsi="RijksoverheidSansWebText Regula" w:cs="Arial"/>
                <w:sz w:val="22"/>
                <w:szCs w:val="22"/>
              </w:rPr>
              <w:t>rolcontainers</w:t>
            </w:r>
            <w:r w:rsidRPr="00836708">
              <w:rPr>
                <w:rFonts w:ascii="RijksoverheidSansWebText Regula" w:hAnsi="RijksoverheidSansWebText Regula" w:cs="Arial"/>
                <w:sz w:val="22"/>
                <w:szCs w:val="22"/>
              </w:rPr>
              <w:t>:</w:t>
            </w:r>
          </w:p>
          <w:p w14:paraId="3225FE9F" w14:textId="77777777" w:rsidR="007E741A" w:rsidRPr="00836708" w:rsidRDefault="007E741A" w:rsidP="005D7572">
            <w:pPr>
              <w:widowControl/>
              <w:spacing w:line="240" w:lineRule="auto"/>
              <w:jc w:val="both"/>
              <w:rPr>
                <w:rFonts w:ascii="RijksoverheidSansWebText Regula" w:hAnsi="RijksoverheidSansWebText Regula" w:cs="Arial"/>
                <w:sz w:val="22"/>
                <w:szCs w:val="22"/>
              </w:rPr>
            </w:pPr>
          </w:p>
          <w:tbl>
            <w:tblPr>
              <w:tblStyle w:val="Tabelraster"/>
              <w:tblW w:w="0" w:type="auto"/>
              <w:tblInd w:w="157" w:type="dxa"/>
              <w:tblLook w:val="04A0" w:firstRow="1" w:lastRow="0" w:firstColumn="1" w:lastColumn="0" w:noHBand="0" w:noVBand="1"/>
            </w:tblPr>
            <w:tblGrid>
              <w:gridCol w:w="2561"/>
              <w:gridCol w:w="1327"/>
              <w:gridCol w:w="798"/>
              <w:gridCol w:w="2275"/>
            </w:tblGrid>
            <w:tr w:rsidR="00290FE2" w:rsidRPr="00836708" w14:paraId="5907087D" w14:textId="4039CC8E" w:rsidTr="0072630F">
              <w:tc>
                <w:tcPr>
                  <w:tcW w:w="2561" w:type="dxa"/>
                </w:tcPr>
                <w:p w14:paraId="537AE806" w14:textId="069ABEFF" w:rsidR="00565DD3" w:rsidRPr="00836708" w:rsidRDefault="00565DD3" w:rsidP="005D7572">
                  <w:pPr>
                    <w:widowControl/>
                    <w:spacing w:line="240" w:lineRule="auto"/>
                    <w:jc w:val="both"/>
                    <w:rPr>
                      <w:rFonts w:ascii="RijksoverheidSansWebText Regula" w:hAnsi="RijksoverheidSansWebText Regula" w:cs="Arial"/>
                      <w:b/>
                      <w:bCs/>
                      <w:sz w:val="22"/>
                      <w:szCs w:val="22"/>
                    </w:rPr>
                  </w:pPr>
                  <w:r w:rsidRPr="00836708">
                    <w:rPr>
                      <w:rFonts w:ascii="RijksoverheidSansWebText Regula" w:hAnsi="RijksoverheidSansWebText Regula" w:cs="Arial"/>
                      <w:b/>
                      <w:bCs/>
                      <w:sz w:val="22"/>
                      <w:szCs w:val="22"/>
                    </w:rPr>
                    <w:t>Type container</w:t>
                  </w:r>
                </w:p>
              </w:tc>
              <w:tc>
                <w:tcPr>
                  <w:tcW w:w="1327" w:type="dxa"/>
                </w:tcPr>
                <w:p w14:paraId="05EB3C3F" w14:textId="0F5A4F4F" w:rsidR="00565DD3" w:rsidRPr="00836708" w:rsidRDefault="00B34510" w:rsidP="005D7572">
                  <w:pPr>
                    <w:widowControl/>
                    <w:spacing w:line="240" w:lineRule="auto"/>
                    <w:jc w:val="both"/>
                    <w:rPr>
                      <w:rFonts w:ascii="RijksoverheidSansWebText Regula" w:hAnsi="RijksoverheidSansWebText Regula" w:cs="Arial"/>
                      <w:b/>
                      <w:bCs/>
                      <w:sz w:val="22"/>
                      <w:szCs w:val="22"/>
                    </w:rPr>
                  </w:pPr>
                  <w:r w:rsidRPr="00836708">
                    <w:rPr>
                      <w:rFonts w:ascii="RijksoverheidSansWebText Regula" w:hAnsi="RijksoverheidSansWebText Regula" w:cs="Arial"/>
                      <w:b/>
                      <w:bCs/>
                      <w:sz w:val="22"/>
                      <w:szCs w:val="22"/>
                    </w:rPr>
                    <w:t>Afvalstroom</w:t>
                  </w:r>
                </w:p>
              </w:tc>
              <w:tc>
                <w:tcPr>
                  <w:tcW w:w="798" w:type="dxa"/>
                </w:tcPr>
                <w:p w14:paraId="2D23FF54" w14:textId="6C57F8A8" w:rsidR="00565DD3" w:rsidRPr="00836708" w:rsidRDefault="00565DD3" w:rsidP="005D7572">
                  <w:pPr>
                    <w:widowControl/>
                    <w:spacing w:line="240" w:lineRule="auto"/>
                    <w:jc w:val="both"/>
                    <w:rPr>
                      <w:rFonts w:ascii="RijksoverheidSansWebText Regula" w:hAnsi="RijksoverheidSansWebText Regula" w:cs="Arial"/>
                      <w:b/>
                      <w:bCs/>
                      <w:sz w:val="22"/>
                      <w:szCs w:val="22"/>
                    </w:rPr>
                  </w:pPr>
                  <w:r w:rsidRPr="00836708">
                    <w:rPr>
                      <w:rFonts w:ascii="RijksoverheidSansWebText Regula" w:hAnsi="RijksoverheidSansWebText Regula" w:cs="Arial"/>
                      <w:b/>
                      <w:bCs/>
                      <w:sz w:val="22"/>
                      <w:szCs w:val="22"/>
                    </w:rPr>
                    <w:t>Aantal</w:t>
                  </w:r>
                </w:p>
              </w:tc>
              <w:tc>
                <w:tcPr>
                  <w:tcW w:w="2275" w:type="dxa"/>
                </w:tcPr>
                <w:p w14:paraId="4595877E" w14:textId="4A954AE2" w:rsidR="00565DD3" w:rsidRPr="00836708" w:rsidRDefault="00565DD3" w:rsidP="005D7572">
                  <w:pPr>
                    <w:widowControl/>
                    <w:spacing w:line="240" w:lineRule="auto"/>
                    <w:jc w:val="both"/>
                    <w:rPr>
                      <w:rFonts w:ascii="RijksoverheidSansWebText Regula" w:hAnsi="RijksoverheidSansWebText Regula" w:cs="Arial"/>
                      <w:b/>
                      <w:bCs/>
                      <w:sz w:val="22"/>
                      <w:szCs w:val="22"/>
                    </w:rPr>
                  </w:pPr>
                  <w:r w:rsidRPr="00836708">
                    <w:rPr>
                      <w:rFonts w:ascii="RijksoverheidSansWebText Regula" w:hAnsi="RijksoverheidSansWebText Regula" w:cs="Arial"/>
                      <w:b/>
                      <w:bCs/>
                      <w:sz w:val="22"/>
                      <w:szCs w:val="22"/>
                    </w:rPr>
                    <w:t>Ledigingsfrequentie</w:t>
                  </w:r>
                </w:p>
              </w:tc>
            </w:tr>
            <w:tr w:rsidR="00290FE2" w:rsidRPr="00836708" w14:paraId="2196B375" w14:textId="52A5E472" w:rsidTr="0072630F">
              <w:tc>
                <w:tcPr>
                  <w:tcW w:w="2561" w:type="dxa"/>
                </w:tcPr>
                <w:p w14:paraId="6AB03911" w14:textId="04378933" w:rsidR="00565DD3" w:rsidRPr="00836708" w:rsidRDefault="00565DD3" w:rsidP="005D757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Rolcontainer, 240 liter</w:t>
                  </w:r>
                </w:p>
              </w:tc>
              <w:tc>
                <w:tcPr>
                  <w:tcW w:w="1327" w:type="dxa"/>
                </w:tcPr>
                <w:p w14:paraId="507071F9" w14:textId="66248762" w:rsidR="00565DD3" w:rsidRPr="00836708" w:rsidRDefault="00565DD3" w:rsidP="005D757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Karton</w:t>
                  </w:r>
                </w:p>
              </w:tc>
              <w:tc>
                <w:tcPr>
                  <w:tcW w:w="798" w:type="dxa"/>
                </w:tcPr>
                <w:p w14:paraId="058A316C" w14:textId="483E883B" w:rsidR="00565DD3" w:rsidRPr="00836708" w:rsidRDefault="00290FE2" w:rsidP="005D757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39</w:t>
                  </w:r>
                </w:p>
              </w:tc>
              <w:tc>
                <w:tcPr>
                  <w:tcW w:w="2275" w:type="dxa"/>
                </w:tcPr>
                <w:p w14:paraId="69462050" w14:textId="6B3B04EA" w:rsidR="00565DD3" w:rsidRPr="00836708" w:rsidRDefault="00565DD3" w:rsidP="005D757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1x per week</w:t>
                  </w:r>
                </w:p>
              </w:tc>
            </w:tr>
            <w:tr w:rsidR="00290FE2" w:rsidRPr="00836708" w14:paraId="73F163C0" w14:textId="77777777" w:rsidTr="0072630F">
              <w:tc>
                <w:tcPr>
                  <w:tcW w:w="2561" w:type="dxa"/>
                </w:tcPr>
                <w:p w14:paraId="47E7A340" w14:textId="66B993D6" w:rsidR="00290FE2" w:rsidRPr="00836708" w:rsidRDefault="00290FE2" w:rsidP="005D757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1327" w:type="dxa"/>
                </w:tcPr>
                <w:p w14:paraId="1C6EAAF0" w14:textId="6339EB71" w:rsidR="00290FE2" w:rsidRPr="00836708" w:rsidRDefault="00290FE2" w:rsidP="005D757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798" w:type="dxa"/>
                </w:tcPr>
                <w:p w14:paraId="5CA0871D" w14:textId="400A40D7" w:rsidR="00290FE2" w:rsidRPr="00836708" w:rsidRDefault="00290FE2" w:rsidP="005D757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w:t>
                  </w:r>
                </w:p>
              </w:tc>
              <w:tc>
                <w:tcPr>
                  <w:tcW w:w="2275" w:type="dxa"/>
                </w:tcPr>
                <w:p w14:paraId="156C39C8" w14:textId="616CC80C" w:rsidR="00290FE2" w:rsidRPr="00836708" w:rsidRDefault="00290FE2" w:rsidP="005D757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1x per 2 weken</w:t>
                  </w:r>
                </w:p>
              </w:tc>
            </w:tr>
            <w:tr w:rsidR="00290FE2" w:rsidRPr="00836708" w14:paraId="139A5192" w14:textId="77777777" w:rsidTr="0072630F">
              <w:tc>
                <w:tcPr>
                  <w:tcW w:w="2561" w:type="dxa"/>
                </w:tcPr>
                <w:p w14:paraId="3EBE62CB" w14:textId="76CD0918" w:rsidR="00290FE2" w:rsidRPr="00836708" w:rsidRDefault="00290FE2" w:rsidP="00290FE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1327" w:type="dxa"/>
                </w:tcPr>
                <w:p w14:paraId="28E0CAE8" w14:textId="32E2DFDF" w:rsidR="00290FE2" w:rsidRPr="00836708" w:rsidRDefault="00290FE2" w:rsidP="00290FE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798" w:type="dxa"/>
                </w:tcPr>
                <w:p w14:paraId="52D4F2DB" w14:textId="5970F8B1" w:rsidR="00290FE2" w:rsidRPr="00836708" w:rsidRDefault="00290FE2" w:rsidP="00290FE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12</w:t>
                  </w:r>
                </w:p>
              </w:tc>
              <w:tc>
                <w:tcPr>
                  <w:tcW w:w="2275" w:type="dxa"/>
                </w:tcPr>
                <w:p w14:paraId="4E75ADD3" w14:textId="55F2585D" w:rsidR="00290FE2" w:rsidRPr="00836708" w:rsidRDefault="00290FE2" w:rsidP="00290FE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1x per maand</w:t>
                  </w:r>
                </w:p>
              </w:tc>
            </w:tr>
            <w:tr w:rsidR="00290FE2" w:rsidRPr="00836708" w14:paraId="0198D350" w14:textId="77777777" w:rsidTr="0072630F">
              <w:tc>
                <w:tcPr>
                  <w:tcW w:w="2561" w:type="dxa"/>
                </w:tcPr>
                <w:p w14:paraId="4C445646" w14:textId="35FF05FD" w:rsidR="00290FE2" w:rsidRPr="00836708" w:rsidRDefault="00290FE2" w:rsidP="00290FE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lastRenderedPageBreak/>
                    <w:t>Rolcontainer, 660 liter</w:t>
                  </w:r>
                </w:p>
              </w:tc>
              <w:tc>
                <w:tcPr>
                  <w:tcW w:w="1327" w:type="dxa"/>
                </w:tcPr>
                <w:p w14:paraId="74AE9E7B" w14:textId="4C75C39F" w:rsidR="00290FE2" w:rsidRPr="00836708" w:rsidRDefault="00290FE2" w:rsidP="00290FE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Karton</w:t>
                  </w:r>
                </w:p>
              </w:tc>
              <w:tc>
                <w:tcPr>
                  <w:tcW w:w="798" w:type="dxa"/>
                </w:tcPr>
                <w:p w14:paraId="6A02D9D4" w14:textId="3CB6107F" w:rsidR="00290FE2" w:rsidRPr="00836708" w:rsidRDefault="00290FE2" w:rsidP="00290FE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24</w:t>
                  </w:r>
                </w:p>
              </w:tc>
              <w:tc>
                <w:tcPr>
                  <w:tcW w:w="2275" w:type="dxa"/>
                </w:tcPr>
                <w:p w14:paraId="0A6B91AE" w14:textId="3FAD3BF5" w:rsidR="00290FE2" w:rsidRPr="00836708" w:rsidRDefault="00290FE2" w:rsidP="00290FE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1x per week</w:t>
                  </w:r>
                </w:p>
              </w:tc>
            </w:tr>
            <w:tr w:rsidR="00290FE2" w:rsidRPr="00836708" w14:paraId="667B74E1" w14:textId="77777777" w:rsidTr="0072630F">
              <w:tc>
                <w:tcPr>
                  <w:tcW w:w="2561" w:type="dxa"/>
                </w:tcPr>
                <w:p w14:paraId="76ABB085" w14:textId="0C6D5BDB" w:rsidR="00290FE2" w:rsidRPr="00836708" w:rsidRDefault="00290FE2" w:rsidP="00290FE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1327" w:type="dxa"/>
                </w:tcPr>
                <w:p w14:paraId="339FD5E7" w14:textId="5A6992D6" w:rsidR="00290FE2" w:rsidRPr="00836708" w:rsidRDefault="00290FE2" w:rsidP="00290FE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798" w:type="dxa"/>
                </w:tcPr>
                <w:p w14:paraId="15DDD4DD" w14:textId="5A133399" w:rsidR="00290FE2" w:rsidRPr="00836708" w:rsidRDefault="00290FE2" w:rsidP="00290FE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2</w:t>
                  </w:r>
                </w:p>
              </w:tc>
              <w:tc>
                <w:tcPr>
                  <w:tcW w:w="2275" w:type="dxa"/>
                </w:tcPr>
                <w:p w14:paraId="7A3BE2DF" w14:textId="0054CEB2" w:rsidR="00290FE2" w:rsidRPr="00836708" w:rsidRDefault="00290FE2" w:rsidP="00290FE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1x per 2 weken</w:t>
                  </w:r>
                </w:p>
              </w:tc>
            </w:tr>
            <w:tr w:rsidR="00290FE2" w:rsidRPr="00836708" w14:paraId="034C6652" w14:textId="77777777" w:rsidTr="0072630F">
              <w:tc>
                <w:tcPr>
                  <w:tcW w:w="2561" w:type="dxa"/>
                </w:tcPr>
                <w:p w14:paraId="0D6EDC1D" w14:textId="508A2488" w:rsidR="00290FE2" w:rsidRPr="00836708" w:rsidRDefault="00290FE2" w:rsidP="00290FE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1327" w:type="dxa"/>
                </w:tcPr>
                <w:p w14:paraId="70FF07D1" w14:textId="5EA85324" w:rsidR="00290FE2" w:rsidRPr="00836708" w:rsidRDefault="00290FE2" w:rsidP="00290FE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798" w:type="dxa"/>
                </w:tcPr>
                <w:p w14:paraId="02DBE17A" w14:textId="5A967BAB" w:rsidR="00290FE2" w:rsidRPr="00836708" w:rsidRDefault="00290FE2" w:rsidP="00290FE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13</w:t>
                  </w:r>
                </w:p>
              </w:tc>
              <w:tc>
                <w:tcPr>
                  <w:tcW w:w="2275" w:type="dxa"/>
                </w:tcPr>
                <w:p w14:paraId="4865C53C" w14:textId="2DF2B1D3" w:rsidR="00290FE2" w:rsidRPr="00836708" w:rsidRDefault="00290FE2" w:rsidP="00290FE2">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1x per maand</w:t>
                  </w:r>
                </w:p>
              </w:tc>
            </w:tr>
            <w:tr w:rsidR="00DC2AAE" w:rsidRPr="00836708" w14:paraId="1BE427F0" w14:textId="77777777" w:rsidTr="0072630F">
              <w:tc>
                <w:tcPr>
                  <w:tcW w:w="2561" w:type="dxa"/>
                </w:tcPr>
                <w:p w14:paraId="4A8B9BB7" w14:textId="30600313" w:rsidR="00DC2AAE" w:rsidRPr="00836708" w:rsidRDefault="00DC2AAE" w:rsidP="00DC2AAE">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Rolcontainer, 1100 liter</w:t>
                  </w:r>
                </w:p>
              </w:tc>
              <w:tc>
                <w:tcPr>
                  <w:tcW w:w="1327" w:type="dxa"/>
                </w:tcPr>
                <w:p w14:paraId="68E18B6D" w14:textId="5CDE8E1D" w:rsidR="00DC2AAE" w:rsidRPr="00836708" w:rsidRDefault="00DC2AAE" w:rsidP="00DC2AAE">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Karton</w:t>
                  </w:r>
                </w:p>
              </w:tc>
              <w:tc>
                <w:tcPr>
                  <w:tcW w:w="798" w:type="dxa"/>
                </w:tcPr>
                <w:p w14:paraId="2FAECD89" w14:textId="620AE901" w:rsidR="00DC2AAE" w:rsidRPr="00836708" w:rsidRDefault="0084073F" w:rsidP="00DC2AAE">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21</w:t>
                  </w:r>
                </w:p>
              </w:tc>
              <w:tc>
                <w:tcPr>
                  <w:tcW w:w="2275" w:type="dxa"/>
                </w:tcPr>
                <w:p w14:paraId="600FBAB0" w14:textId="5DB3C7C1" w:rsidR="00DC2AAE" w:rsidRPr="00836708" w:rsidRDefault="00DC2AAE" w:rsidP="00DC2AAE">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1x per week</w:t>
                  </w:r>
                </w:p>
              </w:tc>
            </w:tr>
            <w:tr w:rsidR="00DC2AAE" w:rsidRPr="00836708" w14:paraId="423DBAA4" w14:textId="77777777" w:rsidTr="0072630F">
              <w:tc>
                <w:tcPr>
                  <w:tcW w:w="2561" w:type="dxa"/>
                </w:tcPr>
                <w:p w14:paraId="0155140B" w14:textId="188DB90A" w:rsidR="00DC2AAE" w:rsidRPr="00836708" w:rsidRDefault="00DC2AAE" w:rsidP="00DC2AAE">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1327" w:type="dxa"/>
                </w:tcPr>
                <w:p w14:paraId="37EE9468" w14:textId="10008063" w:rsidR="00DC2AAE" w:rsidRPr="00836708" w:rsidRDefault="00DC2AAE" w:rsidP="00DC2AAE">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798" w:type="dxa"/>
                </w:tcPr>
                <w:p w14:paraId="56C02C47" w14:textId="5799BD7A" w:rsidR="00DC2AAE" w:rsidRPr="00836708" w:rsidRDefault="0084073F" w:rsidP="00DC2AAE">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w:t>
                  </w:r>
                </w:p>
              </w:tc>
              <w:tc>
                <w:tcPr>
                  <w:tcW w:w="2275" w:type="dxa"/>
                </w:tcPr>
                <w:p w14:paraId="256F8493" w14:textId="550320B0" w:rsidR="00DC2AAE" w:rsidRPr="00836708" w:rsidRDefault="00DC2AAE" w:rsidP="00DC2AAE">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1x per 2 weken</w:t>
                  </w:r>
                </w:p>
              </w:tc>
            </w:tr>
            <w:tr w:rsidR="00DC2AAE" w:rsidRPr="00836708" w14:paraId="13CC112D" w14:textId="77777777" w:rsidTr="0072630F">
              <w:tc>
                <w:tcPr>
                  <w:tcW w:w="2561" w:type="dxa"/>
                </w:tcPr>
                <w:p w14:paraId="56FAB6F6" w14:textId="7E4A21F0" w:rsidR="00DC2AAE" w:rsidRPr="00836708" w:rsidRDefault="00DC2AAE" w:rsidP="00DC2AAE">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1327" w:type="dxa"/>
                </w:tcPr>
                <w:p w14:paraId="6B49DC79" w14:textId="7D04FB6E" w:rsidR="00DC2AAE" w:rsidRPr="00836708" w:rsidRDefault="00DC2AAE" w:rsidP="00DC2AAE">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798" w:type="dxa"/>
                </w:tcPr>
                <w:p w14:paraId="0B9BF762" w14:textId="4006E3A9" w:rsidR="00DC2AAE" w:rsidRPr="00836708" w:rsidRDefault="0084073F" w:rsidP="00DC2AAE">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2</w:t>
                  </w:r>
                </w:p>
              </w:tc>
              <w:tc>
                <w:tcPr>
                  <w:tcW w:w="2275" w:type="dxa"/>
                </w:tcPr>
                <w:p w14:paraId="796E33F4" w14:textId="7409D727" w:rsidR="00DC2AAE" w:rsidRPr="00836708" w:rsidRDefault="00DC2AAE" w:rsidP="00DC2AAE">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1x per maand</w:t>
                  </w:r>
                </w:p>
              </w:tc>
            </w:tr>
            <w:tr w:rsidR="00DC2AAE" w:rsidRPr="00836708" w14:paraId="5385D1A3" w14:textId="77777777" w:rsidTr="0072630F">
              <w:tc>
                <w:tcPr>
                  <w:tcW w:w="2561" w:type="dxa"/>
                </w:tcPr>
                <w:p w14:paraId="43C6759E" w14:textId="1019D4B5" w:rsidR="00DC2AAE" w:rsidRPr="00836708" w:rsidRDefault="00DC2AAE" w:rsidP="00DC2AAE">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1327" w:type="dxa"/>
                </w:tcPr>
                <w:p w14:paraId="2F9B041E" w14:textId="4A01D31C" w:rsidR="00DC2AAE" w:rsidRPr="00836708" w:rsidRDefault="00DC2AAE" w:rsidP="00DC2AAE">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798" w:type="dxa"/>
                </w:tcPr>
                <w:p w14:paraId="68F9C4F1" w14:textId="6358AB46" w:rsidR="00DC2AAE" w:rsidRPr="00836708" w:rsidRDefault="0084073F" w:rsidP="00DC2AAE">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w:t>
                  </w:r>
                </w:p>
              </w:tc>
              <w:tc>
                <w:tcPr>
                  <w:tcW w:w="2275" w:type="dxa"/>
                </w:tcPr>
                <w:p w14:paraId="51054DC8" w14:textId="6C35B288" w:rsidR="00DC2AAE" w:rsidRPr="00836708" w:rsidRDefault="00DC2AAE" w:rsidP="00DC2AAE">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13x per jaar</w:t>
                  </w:r>
                </w:p>
              </w:tc>
            </w:tr>
            <w:tr w:rsidR="003D0F96" w:rsidRPr="00836708" w14:paraId="4CE9A833" w14:textId="77777777" w:rsidTr="0072630F">
              <w:tc>
                <w:tcPr>
                  <w:tcW w:w="2561" w:type="dxa"/>
                </w:tcPr>
                <w:p w14:paraId="121C7AAA" w14:textId="103569B7" w:rsidR="003D0F96" w:rsidRPr="00836708" w:rsidRDefault="003D0F96" w:rsidP="003D0F96">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Rolcontainer, 1500 liter</w:t>
                  </w:r>
                </w:p>
              </w:tc>
              <w:tc>
                <w:tcPr>
                  <w:tcW w:w="1327" w:type="dxa"/>
                </w:tcPr>
                <w:p w14:paraId="699A7BD2" w14:textId="60FEE931" w:rsidR="003D0F96" w:rsidRPr="00836708" w:rsidRDefault="003D0F96" w:rsidP="003D0F96">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Karton</w:t>
                  </w:r>
                </w:p>
              </w:tc>
              <w:tc>
                <w:tcPr>
                  <w:tcW w:w="798" w:type="dxa"/>
                </w:tcPr>
                <w:p w14:paraId="668D1159" w14:textId="24FFC07A" w:rsidR="003D0F96" w:rsidRPr="00836708" w:rsidRDefault="003D0F96" w:rsidP="003D0F96">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2</w:t>
                  </w:r>
                </w:p>
              </w:tc>
              <w:tc>
                <w:tcPr>
                  <w:tcW w:w="2275" w:type="dxa"/>
                </w:tcPr>
                <w:p w14:paraId="4CDF74A0" w14:textId="52D62085" w:rsidR="003D0F96" w:rsidRPr="00836708" w:rsidRDefault="003D0F96" w:rsidP="003D0F96">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1x per week</w:t>
                  </w:r>
                </w:p>
              </w:tc>
            </w:tr>
            <w:tr w:rsidR="003D0F96" w:rsidRPr="00836708" w14:paraId="16821CED" w14:textId="77777777" w:rsidTr="0072630F">
              <w:tc>
                <w:tcPr>
                  <w:tcW w:w="2561" w:type="dxa"/>
                </w:tcPr>
                <w:p w14:paraId="2068845C" w14:textId="3B8ECCF0" w:rsidR="003D0F96" w:rsidRPr="00836708" w:rsidRDefault="003D0F96" w:rsidP="003D0F96">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1327" w:type="dxa"/>
                </w:tcPr>
                <w:p w14:paraId="64AA6FB2" w14:textId="7058DD97" w:rsidR="003D0F96" w:rsidRPr="00836708" w:rsidRDefault="003D0F96" w:rsidP="003D0F96">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798" w:type="dxa"/>
                </w:tcPr>
                <w:p w14:paraId="798BFB4B" w14:textId="5A19CDE8" w:rsidR="003D0F96" w:rsidRPr="00836708" w:rsidRDefault="003D0F96" w:rsidP="003D0F96">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w:t>
                  </w:r>
                </w:p>
              </w:tc>
              <w:tc>
                <w:tcPr>
                  <w:tcW w:w="2275" w:type="dxa"/>
                </w:tcPr>
                <w:p w14:paraId="0A346136" w14:textId="27B65994" w:rsidR="003D0F96" w:rsidRPr="00836708" w:rsidRDefault="003D0F96" w:rsidP="003D0F96">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1x per maand</w:t>
                  </w:r>
                </w:p>
              </w:tc>
            </w:tr>
            <w:tr w:rsidR="00EF14E3" w:rsidRPr="00836708" w14:paraId="33BC00B4" w14:textId="77777777" w:rsidTr="0072630F">
              <w:tc>
                <w:tcPr>
                  <w:tcW w:w="2561" w:type="dxa"/>
                </w:tcPr>
                <w:p w14:paraId="34E94C49" w14:textId="7055EF8D" w:rsidR="00EF14E3" w:rsidRPr="00836708" w:rsidRDefault="00EF14E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Rolcontainer, 1700 liter</w:t>
                  </w:r>
                </w:p>
              </w:tc>
              <w:tc>
                <w:tcPr>
                  <w:tcW w:w="1327" w:type="dxa"/>
                </w:tcPr>
                <w:p w14:paraId="75206322" w14:textId="2E44E3E7" w:rsidR="00EF14E3" w:rsidRPr="00836708" w:rsidRDefault="00EF14E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Karton</w:t>
                  </w:r>
                </w:p>
              </w:tc>
              <w:tc>
                <w:tcPr>
                  <w:tcW w:w="798" w:type="dxa"/>
                </w:tcPr>
                <w:p w14:paraId="76880EA7" w14:textId="15DB34B6" w:rsidR="00EF14E3" w:rsidRPr="00836708" w:rsidRDefault="00EF14E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73</w:t>
                  </w:r>
                </w:p>
              </w:tc>
              <w:tc>
                <w:tcPr>
                  <w:tcW w:w="2275" w:type="dxa"/>
                </w:tcPr>
                <w:p w14:paraId="5CA70DE2" w14:textId="7DB53899" w:rsidR="00EF14E3" w:rsidRPr="00836708" w:rsidRDefault="00EF14E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1x per week</w:t>
                  </w:r>
                </w:p>
              </w:tc>
            </w:tr>
            <w:tr w:rsidR="00EF14E3" w:rsidRPr="00836708" w14:paraId="6E0B98D5" w14:textId="77777777" w:rsidTr="0072630F">
              <w:tc>
                <w:tcPr>
                  <w:tcW w:w="2561" w:type="dxa"/>
                </w:tcPr>
                <w:p w14:paraId="21505142" w14:textId="50E58236" w:rsidR="00EF14E3" w:rsidRPr="00836708" w:rsidRDefault="00EF14E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1327" w:type="dxa"/>
                </w:tcPr>
                <w:p w14:paraId="214A1EAE" w14:textId="0FC134FA" w:rsidR="00EF14E3" w:rsidRPr="00836708" w:rsidRDefault="00EF14E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798" w:type="dxa"/>
                </w:tcPr>
                <w:p w14:paraId="3387BA8D" w14:textId="1581F8F2" w:rsidR="00EF14E3" w:rsidRPr="00836708" w:rsidRDefault="00EF14E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8</w:t>
                  </w:r>
                </w:p>
              </w:tc>
              <w:tc>
                <w:tcPr>
                  <w:tcW w:w="2275" w:type="dxa"/>
                </w:tcPr>
                <w:p w14:paraId="790C75AE" w14:textId="2C492FAF" w:rsidR="00EF14E3" w:rsidRPr="00836708" w:rsidRDefault="00EF14E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1x per 2 weken</w:t>
                  </w:r>
                </w:p>
              </w:tc>
            </w:tr>
            <w:tr w:rsidR="00EF14E3" w:rsidRPr="00836708" w14:paraId="5C76DB31" w14:textId="77777777" w:rsidTr="0072630F">
              <w:tc>
                <w:tcPr>
                  <w:tcW w:w="2561" w:type="dxa"/>
                </w:tcPr>
                <w:p w14:paraId="0C7B2339" w14:textId="021A08C1" w:rsidR="00EF14E3" w:rsidRPr="00836708" w:rsidRDefault="00EF14E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1327" w:type="dxa"/>
                </w:tcPr>
                <w:p w14:paraId="6B02E898" w14:textId="3BCE94DA" w:rsidR="00EF14E3" w:rsidRPr="00836708" w:rsidRDefault="00EF14E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798" w:type="dxa"/>
                </w:tcPr>
                <w:p w14:paraId="69A1F378" w14:textId="363812B0" w:rsidR="00EF14E3" w:rsidRPr="00836708" w:rsidRDefault="00EF14E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2</w:t>
                  </w:r>
                </w:p>
              </w:tc>
              <w:tc>
                <w:tcPr>
                  <w:tcW w:w="2275" w:type="dxa"/>
                </w:tcPr>
                <w:p w14:paraId="0506444C" w14:textId="0EB707D9" w:rsidR="00EF14E3" w:rsidRPr="00836708" w:rsidRDefault="00EF14E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1x per maand</w:t>
                  </w:r>
                </w:p>
              </w:tc>
            </w:tr>
            <w:tr w:rsidR="00EF14E3" w:rsidRPr="00836708" w14:paraId="27EC3001" w14:textId="77777777" w:rsidTr="0072630F">
              <w:tc>
                <w:tcPr>
                  <w:tcW w:w="2561" w:type="dxa"/>
                </w:tcPr>
                <w:p w14:paraId="00833A08" w14:textId="7390D796" w:rsidR="00EF14E3" w:rsidRPr="00836708" w:rsidRDefault="00EF14E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Rolcontainer, 2400 liter</w:t>
                  </w:r>
                </w:p>
              </w:tc>
              <w:tc>
                <w:tcPr>
                  <w:tcW w:w="1327" w:type="dxa"/>
                </w:tcPr>
                <w:p w14:paraId="4555FC48" w14:textId="23E7EC5C" w:rsidR="00EF14E3" w:rsidRPr="00836708" w:rsidRDefault="00EF14E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Karton</w:t>
                  </w:r>
                </w:p>
              </w:tc>
              <w:tc>
                <w:tcPr>
                  <w:tcW w:w="798" w:type="dxa"/>
                </w:tcPr>
                <w:p w14:paraId="0EBC298D" w14:textId="6FDF4BA8" w:rsidR="00EF14E3" w:rsidRPr="00836708" w:rsidRDefault="00FA7A0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106</w:t>
                  </w:r>
                </w:p>
              </w:tc>
              <w:tc>
                <w:tcPr>
                  <w:tcW w:w="2275" w:type="dxa"/>
                </w:tcPr>
                <w:p w14:paraId="6392ACF5" w14:textId="625CF411" w:rsidR="00EF14E3" w:rsidRPr="00836708" w:rsidRDefault="00FA7A0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1x per week</w:t>
                  </w:r>
                </w:p>
              </w:tc>
            </w:tr>
            <w:tr w:rsidR="00EF14E3" w:rsidRPr="00836708" w14:paraId="56C6BB32" w14:textId="77777777" w:rsidTr="0072630F">
              <w:tc>
                <w:tcPr>
                  <w:tcW w:w="2561" w:type="dxa"/>
                </w:tcPr>
                <w:p w14:paraId="493DA92C" w14:textId="262367D1" w:rsidR="00EF14E3" w:rsidRPr="00836708" w:rsidRDefault="00EF14E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1327" w:type="dxa"/>
                </w:tcPr>
                <w:p w14:paraId="5D8FD8D8" w14:textId="375288D4" w:rsidR="00EF14E3" w:rsidRPr="00836708" w:rsidRDefault="00EF14E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w:t>
                  </w:r>
                </w:p>
              </w:tc>
              <w:tc>
                <w:tcPr>
                  <w:tcW w:w="798" w:type="dxa"/>
                </w:tcPr>
                <w:p w14:paraId="727ECAD4" w14:textId="230C0AFE" w:rsidR="00EF14E3" w:rsidRPr="00836708" w:rsidRDefault="00FA7A0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w:t>
                  </w:r>
                </w:p>
              </w:tc>
              <w:tc>
                <w:tcPr>
                  <w:tcW w:w="2275" w:type="dxa"/>
                </w:tcPr>
                <w:p w14:paraId="05382A98" w14:textId="231B2549" w:rsidR="00EF14E3" w:rsidRPr="00836708" w:rsidRDefault="00FA7A03" w:rsidP="00EF14E3">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1 x per 2 weken</w:t>
                  </w:r>
                </w:p>
              </w:tc>
            </w:tr>
          </w:tbl>
          <w:p w14:paraId="53185F50" w14:textId="77777777" w:rsidR="007E741A" w:rsidRPr="00836708" w:rsidRDefault="007E741A" w:rsidP="005D7572">
            <w:pPr>
              <w:widowControl/>
              <w:spacing w:line="240" w:lineRule="auto"/>
              <w:jc w:val="both"/>
              <w:rPr>
                <w:rFonts w:ascii="RijksoverheidSansWebText Regula" w:hAnsi="RijksoverheidSansWebText Regula" w:cs="Arial"/>
                <w:sz w:val="22"/>
                <w:szCs w:val="22"/>
              </w:rPr>
            </w:pPr>
          </w:p>
          <w:p w14:paraId="76B5A090" w14:textId="7384496B" w:rsidR="00053299" w:rsidRPr="00836708" w:rsidRDefault="007E741A" w:rsidP="00B873A4">
            <w:pPr>
              <w:widowControl/>
              <w:spacing w:line="240" w:lineRule="auto"/>
              <w:jc w:val="both"/>
              <w:rPr>
                <w:rFonts w:ascii="RijksoverheidSansWebText Regula" w:hAnsi="RijksoverheidSansWebText Regula" w:cs="Arial"/>
                <w:sz w:val="22"/>
                <w:szCs w:val="22"/>
              </w:rPr>
            </w:pPr>
            <w:r w:rsidRPr="00836708">
              <w:rPr>
                <w:rFonts w:ascii="RijksoverheidSansWebText Regula" w:hAnsi="RijksoverheidSansWebText Regula" w:cs="Arial"/>
                <w:sz w:val="22"/>
                <w:szCs w:val="22"/>
              </w:rPr>
              <w:t xml:space="preserve">Het raadzaam is raadzaam dat </w:t>
            </w:r>
            <w:r w:rsidR="00B873A4" w:rsidRPr="00836708">
              <w:rPr>
                <w:rFonts w:ascii="RijksoverheidSansWebText Regula" w:hAnsi="RijksoverheidSansWebText Regula" w:cs="Arial"/>
                <w:sz w:val="22"/>
                <w:szCs w:val="22"/>
              </w:rPr>
              <w:t xml:space="preserve">de </w:t>
            </w:r>
            <w:r w:rsidRPr="00836708">
              <w:rPr>
                <w:rFonts w:ascii="RijksoverheidSansWebText Regula" w:hAnsi="RijksoverheidSansWebText Regula" w:cs="Arial"/>
                <w:sz w:val="22"/>
                <w:szCs w:val="22"/>
              </w:rPr>
              <w:t>Opdrachtnemer met (specifieke locaties van) Defensie (zoals voorgenoemde locatie</w:t>
            </w:r>
            <w:r w:rsidR="00C361E5" w:rsidRPr="00836708">
              <w:rPr>
                <w:rFonts w:ascii="RijksoverheidSansWebText Regula" w:hAnsi="RijksoverheidSansWebText Regula" w:cs="Arial"/>
                <w:sz w:val="22"/>
                <w:szCs w:val="22"/>
              </w:rPr>
              <w:t>s</w:t>
            </w:r>
            <w:r w:rsidRPr="00836708">
              <w:rPr>
                <w:rFonts w:ascii="RijksoverheidSansWebText Regula" w:hAnsi="RijksoverheidSansWebText Regula" w:cs="Arial"/>
                <w:sz w:val="22"/>
                <w:szCs w:val="22"/>
              </w:rPr>
              <w:t xml:space="preserve">) een rondleiding inplant om bijzonderheden door te nemen. </w:t>
            </w:r>
            <w:r w:rsidR="00C361E5" w:rsidRPr="00836708">
              <w:rPr>
                <w:rFonts w:ascii="RijksoverheidSansWebText Regula" w:hAnsi="RijksoverheidSansWebText Regula" w:cs="Arial"/>
                <w:sz w:val="22"/>
                <w:szCs w:val="22"/>
              </w:rPr>
              <w:t>Voorgenoemde locaties worden gezamenlijk ook wel “</w:t>
            </w:r>
            <w:r w:rsidR="00B34510" w:rsidRPr="00836708">
              <w:rPr>
                <w:rFonts w:ascii="RijksoverheidSansWebText Regula" w:hAnsi="RijksoverheidSansWebText Regula" w:cs="Arial"/>
                <w:sz w:val="22"/>
                <w:szCs w:val="22"/>
              </w:rPr>
              <w:t>De Haven</w:t>
            </w:r>
            <w:r w:rsidR="00C361E5" w:rsidRPr="00836708">
              <w:rPr>
                <w:rFonts w:ascii="RijksoverheidSansWebText Regula" w:hAnsi="RijksoverheidSansWebText Regula" w:cs="Arial"/>
                <w:sz w:val="22"/>
                <w:szCs w:val="22"/>
              </w:rPr>
              <w:t xml:space="preserve">” genoemd waar </w:t>
            </w:r>
            <w:r w:rsidR="003200F1" w:rsidRPr="00836708">
              <w:rPr>
                <w:rFonts w:ascii="RijksoverheidSansWebText Regula" w:hAnsi="RijksoverheidSansWebText Regula" w:cs="Arial"/>
                <w:sz w:val="22"/>
                <w:szCs w:val="22"/>
              </w:rPr>
              <w:t>in totaal 18 stopplekken zijn. “</w:t>
            </w:r>
            <w:r w:rsidR="00B34510" w:rsidRPr="00836708">
              <w:rPr>
                <w:rFonts w:ascii="RijksoverheidSansWebText Regula" w:hAnsi="RijksoverheidSansWebText Regula" w:cs="Arial"/>
                <w:sz w:val="22"/>
                <w:szCs w:val="22"/>
              </w:rPr>
              <w:t>De Haven</w:t>
            </w:r>
            <w:r w:rsidR="003200F1" w:rsidRPr="00836708">
              <w:rPr>
                <w:rFonts w:ascii="RijksoverheidSansWebText Regula" w:hAnsi="RijksoverheidSansWebText Regula" w:cs="Arial"/>
                <w:sz w:val="22"/>
                <w:szCs w:val="22"/>
              </w:rPr>
              <w:t>” is een bijzonder</w:t>
            </w:r>
            <w:r w:rsidR="00565DD3" w:rsidRPr="00836708">
              <w:rPr>
                <w:rFonts w:ascii="RijksoverheidSansWebText Regula" w:hAnsi="RijksoverheidSansWebText Regula" w:cs="Arial"/>
                <w:sz w:val="22"/>
                <w:szCs w:val="22"/>
              </w:rPr>
              <w:t>e verzameling van Defensie-locaties waar</w:t>
            </w:r>
            <w:r w:rsidR="003200F1" w:rsidRPr="00836708">
              <w:rPr>
                <w:rFonts w:ascii="RijksoverheidSansWebText Regula" w:hAnsi="RijksoverheidSansWebText Regula" w:cs="Arial"/>
                <w:sz w:val="22"/>
                <w:szCs w:val="22"/>
              </w:rPr>
              <w:t xml:space="preserve"> </w:t>
            </w:r>
            <w:r w:rsidR="00C361E5" w:rsidRPr="00836708">
              <w:rPr>
                <w:rFonts w:ascii="RijksoverheidSansWebText Regula" w:hAnsi="RijksoverheidSansWebText Regula" w:cs="Arial"/>
                <w:sz w:val="22"/>
                <w:szCs w:val="22"/>
              </w:rPr>
              <w:t xml:space="preserve">ook  </w:t>
            </w:r>
            <w:r w:rsidRPr="00836708">
              <w:rPr>
                <w:rFonts w:ascii="RijksoverheidSansWebText Regula" w:hAnsi="RijksoverheidSansWebText Regula" w:cs="Arial"/>
                <w:sz w:val="22"/>
                <w:szCs w:val="22"/>
              </w:rPr>
              <w:t>een milieustraat</w:t>
            </w:r>
            <w:r w:rsidR="00C361E5" w:rsidRPr="00836708">
              <w:rPr>
                <w:rFonts w:ascii="RijksoverheidSansWebText Regula" w:hAnsi="RijksoverheidSansWebText Regula" w:cs="Arial"/>
                <w:sz w:val="22"/>
                <w:szCs w:val="22"/>
              </w:rPr>
              <w:t>-</w:t>
            </w:r>
            <w:r w:rsidRPr="00836708">
              <w:rPr>
                <w:rFonts w:ascii="RijksoverheidSansWebText Regula" w:hAnsi="RijksoverheidSansWebText Regula" w:cs="Arial"/>
                <w:sz w:val="22"/>
                <w:szCs w:val="22"/>
              </w:rPr>
              <w:t xml:space="preserve">systeem </w:t>
            </w:r>
            <w:r w:rsidR="00C361E5" w:rsidRPr="00836708">
              <w:rPr>
                <w:rFonts w:ascii="RijksoverheidSansWebText Regula" w:hAnsi="RijksoverheidSansWebText Regula" w:cs="Arial"/>
                <w:sz w:val="22"/>
                <w:szCs w:val="22"/>
              </w:rPr>
              <w:t xml:space="preserve">staat </w:t>
            </w:r>
            <w:r w:rsidR="00566CF6" w:rsidRPr="00836708">
              <w:rPr>
                <w:rFonts w:ascii="RijksoverheidSansWebText Regula" w:hAnsi="RijksoverheidSansWebText Regula" w:cs="Arial"/>
                <w:sz w:val="22"/>
                <w:szCs w:val="22"/>
              </w:rPr>
              <w:t>welke</w:t>
            </w:r>
            <w:r w:rsidR="00C361E5" w:rsidRPr="00836708">
              <w:rPr>
                <w:rFonts w:ascii="RijksoverheidSansWebText Regula" w:hAnsi="RijksoverheidSansWebText Regula" w:cs="Arial"/>
                <w:sz w:val="22"/>
                <w:szCs w:val="22"/>
              </w:rPr>
              <w:t xml:space="preserve"> in eigendom is van Defensie</w:t>
            </w:r>
            <w:r w:rsidR="00566CF6" w:rsidRPr="00836708">
              <w:rPr>
                <w:rFonts w:ascii="RijksoverheidSansWebText Regula" w:hAnsi="RijksoverheidSansWebText Regula" w:cs="Arial"/>
                <w:sz w:val="22"/>
                <w:szCs w:val="22"/>
              </w:rPr>
              <w:t xml:space="preserve">, dit maakt </w:t>
            </w:r>
            <w:r w:rsidR="00C361E5" w:rsidRPr="00836708">
              <w:rPr>
                <w:rFonts w:ascii="RijksoverheidSansWebText Regula" w:hAnsi="RijksoverheidSansWebText Regula" w:cs="Arial"/>
                <w:sz w:val="22"/>
                <w:szCs w:val="22"/>
              </w:rPr>
              <w:t xml:space="preserve">het mogelijk </w:t>
            </w:r>
            <w:r w:rsidRPr="00836708">
              <w:rPr>
                <w:rFonts w:ascii="RijksoverheidSansWebText Regula" w:hAnsi="RijksoverheidSansWebText Regula" w:cs="Arial"/>
                <w:sz w:val="22"/>
                <w:szCs w:val="22"/>
              </w:rPr>
              <w:t>dat containers van de schepen afgewisseld kunnen worden.</w:t>
            </w:r>
          </w:p>
        </w:tc>
      </w:tr>
      <w:tr w:rsidR="00CB759C" w:rsidRPr="0046769C" w14:paraId="5FCE926E"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2BC70A3" w14:textId="77777777" w:rsidR="00CB759C" w:rsidRPr="00305548" w:rsidRDefault="00CB759C" w:rsidP="005D7572">
            <w:pPr>
              <w:widowControl/>
              <w:spacing w:line="240" w:lineRule="auto"/>
              <w:rPr>
                <w:rFonts w:ascii="RijksoverheidSansWebText Regula" w:hAnsi="RijksoverheidSansWebText Regula" w:cs="Arial"/>
                <w:color w:val="000000" w:themeColor="text1"/>
                <w:sz w:val="22"/>
                <w:szCs w:val="22"/>
              </w:rPr>
            </w:pPr>
            <w:r w:rsidRPr="00305548">
              <w:rPr>
                <w:rFonts w:ascii="RijksoverheidSansWebText Regula" w:hAnsi="RijksoverheidSansWebText Regula" w:cs="Arial"/>
                <w:color w:val="000000" w:themeColor="text1"/>
                <w:sz w:val="22"/>
                <w:szCs w:val="22"/>
              </w:rPr>
              <w:lastRenderedPageBreak/>
              <w:t>107</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239EE96" w14:textId="77777777" w:rsidR="00CB759C" w:rsidRPr="00305548" w:rsidRDefault="00CB759C" w:rsidP="005D7572">
            <w:pPr>
              <w:widowControl/>
              <w:spacing w:line="240" w:lineRule="auto"/>
              <w:rPr>
                <w:rFonts w:ascii="RijksoverheidSansWebText Regula" w:hAnsi="RijksoverheidSansWebText Regula" w:cs="Arial"/>
                <w:color w:val="000000" w:themeColor="text1"/>
                <w:sz w:val="22"/>
                <w:szCs w:val="22"/>
              </w:rPr>
            </w:pPr>
            <w:r w:rsidRPr="00305548">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382D460" w14:textId="77777777" w:rsidR="00CB759C" w:rsidRPr="00305548" w:rsidRDefault="00CB759C" w:rsidP="005D7572">
            <w:pPr>
              <w:widowControl/>
              <w:spacing w:line="240" w:lineRule="auto"/>
              <w:rPr>
                <w:rFonts w:ascii="RijksoverheidSansWebText Regula" w:hAnsi="RijksoverheidSansWebText Regula" w:cs="Arial"/>
                <w:color w:val="000000" w:themeColor="text1"/>
                <w:sz w:val="22"/>
                <w:szCs w:val="22"/>
              </w:rPr>
            </w:pPr>
            <w:r w:rsidRPr="00305548">
              <w:rPr>
                <w:rFonts w:ascii="RijksoverheidSansWebText Regula" w:hAnsi="RijksoverheidSansWebText Regula" w:cs="Arial"/>
                <w:color w:val="000000" w:themeColor="text1"/>
                <w:sz w:val="22"/>
                <w:szCs w:val="22"/>
              </w:rPr>
              <w:t>toelichting</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D1A1F39" w14:textId="77777777" w:rsidR="00CB759C" w:rsidRPr="00305548" w:rsidRDefault="00CB759C" w:rsidP="005D7572">
            <w:pPr>
              <w:widowControl/>
              <w:spacing w:line="240" w:lineRule="auto"/>
              <w:rPr>
                <w:rFonts w:ascii="RijksoverheidSansWebText Regula" w:hAnsi="RijksoverheidSansWebText Regula" w:cs="Arial"/>
                <w:sz w:val="22"/>
                <w:szCs w:val="22"/>
              </w:rPr>
            </w:pPr>
            <w:r w:rsidRPr="00305548">
              <w:rPr>
                <w:rFonts w:ascii="RijksoverheidSansWebText Regula" w:hAnsi="RijksoverheidSansWebText Regula" w:cs="Arial"/>
                <w:sz w:val="22"/>
                <w:szCs w:val="22"/>
              </w:rPr>
              <w:t>op diverse tabbladen valt het onderste gedeelte van de toelichting weg, kan dit worden aangepast</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0E2C97F7" w14:textId="77777777" w:rsidR="00CB759C" w:rsidRPr="00305548" w:rsidRDefault="00CB759C" w:rsidP="005D7572">
            <w:pPr>
              <w:widowControl/>
              <w:spacing w:line="240" w:lineRule="auto"/>
              <w:jc w:val="both"/>
              <w:rPr>
                <w:rFonts w:ascii="RijksoverheidSansWebText Regula" w:hAnsi="RijksoverheidSansWebText Regula" w:cs="Arial"/>
                <w:sz w:val="22"/>
                <w:szCs w:val="22"/>
              </w:rPr>
            </w:pPr>
            <w:r w:rsidRPr="00305548">
              <w:rPr>
                <w:rFonts w:ascii="RijksoverheidSansWebText Regula" w:hAnsi="RijksoverheidSansWebText Regula" w:cs="Arial"/>
                <w:sz w:val="22"/>
                <w:szCs w:val="22"/>
              </w:rPr>
              <w:t>De velden onder toelichting zijn verder naar beneden opgerekt, u kunt ook zelf in/uitzoomen of een groter scherm gebruiken om de zichtbaar-/leesbaarheid te verbeteren. Daarnaast is het nu ook mogelijk gemaakt om in het Prijzenblad (Bijlage D) de rijhoogte aan te passen.</w:t>
            </w:r>
          </w:p>
        </w:tc>
      </w:tr>
      <w:tr w:rsidR="00CB759C" w:rsidRPr="0046769C" w14:paraId="6ED809C6"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D46C8A"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108</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7A54B728"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F036F3F"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plaatsingskosten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61CF8526"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kunnen de plaatsingskosten buiten de beoordeling worden gelaten in verband met een gelijk speelveld</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7133E4A9"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Nee, dit zijn immers kosten die onderdeel zijn van de scope van de Opdracht. Ook de zittende Opdrachtnemer heeft deze kosten (in beperkte mate), omdat de informatie in Bijlage 3 (Overzicht inzamelingsmiddelen) niet statisch is en kan wijzigen gedurende de looptijd van de Raamovereenkomst (Bijlage 2a).</w:t>
            </w:r>
          </w:p>
        </w:tc>
      </w:tr>
      <w:tr w:rsidR="00CB759C" w:rsidRPr="0046769C" w14:paraId="15A8E332"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FBDDCC" w14:textId="77777777" w:rsidR="00CB759C" w:rsidRPr="00305548" w:rsidRDefault="00CB759C" w:rsidP="005D7572">
            <w:pPr>
              <w:widowControl/>
              <w:spacing w:line="240" w:lineRule="auto"/>
              <w:rPr>
                <w:rFonts w:ascii="RijksoverheidSansWebText Regula" w:hAnsi="RijksoverheidSansWebText Regula" w:cs="Arial"/>
                <w:color w:val="000000" w:themeColor="text1"/>
                <w:sz w:val="22"/>
                <w:szCs w:val="22"/>
              </w:rPr>
            </w:pPr>
            <w:r w:rsidRPr="00305548">
              <w:rPr>
                <w:rFonts w:ascii="RijksoverheidSansWebText Regula" w:hAnsi="RijksoverheidSansWebText Regula" w:cs="Arial"/>
                <w:color w:val="000000" w:themeColor="text1"/>
                <w:sz w:val="22"/>
                <w:szCs w:val="22"/>
              </w:rPr>
              <w:t>109</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0978D878" w14:textId="77777777" w:rsidR="00CB759C" w:rsidRPr="00305548" w:rsidRDefault="00CB759C" w:rsidP="005D7572">
            <w:pPr>
              <w:widowControl/>
              <w:spacing w:line="240" w:lineRule="auto"/>
              <w:rPr>
                <w:rFonts w:ascii="RijksoverheidSansWebText Regula" w:hAnsi="RijksoverheidSansWebText Regula" w:cs="Arial"/>
                <w:color w:val="000000" w:themeColor="text1"/>
                <w:sz w:val="22"/>
                <w:szCs w:val="22"/>
              </w:rPr>
            </w:pPr>
            <w:r w:rsidRPr="00305548">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7C1522B8" w14:textId="77777777" w:rsidR="00CB759C" w:rsidRPr="00305548" w:rsidRDefault="00CB759C" w:rsidP="005D7572">
            <w:pPr>
              <w:widowControl/>
              <w:spacing w:line="240" w:lineRule="auto"/>
              <w:rPr>
                <w:rFonts w:ascii="RijksoverheidSansWebText Regula" w:hAnsi="RijksoverheidSansWebText Regula" w:cs="Arial"/>
                <w:color w:val="000000" w:themeColor="text1"/>
                <w:sz w:val="22"/>
                <w:szCs w:val="22"/>
              </w:rPr>
            </w:pPr>
            <w:r w:rsidRPr="00305548">
              <w:rPr>
                <w:rFonts w:ascii="RijksoverheidSansWebText Regula" w:hAnsi="RijksoverheidSansWebText Regula" w:cs="Arial"/>
                <w:color w:val="000000" w:themeColor="text1"/>
                <w:sz w:val="22"/>
                <w:szCs w:val="22"/>
              </w:rPr>
              <w:t>ledigingskosten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51E1F6B6" w14:textId="77777777" w:rsidR="00CB759C" w:rsidRPr="00305548" w:rsidRDefault="00CB759C" w:rsidP="005D7572">
            <w:pPr>
              <w:widowControl/>
              <w:spacing w:line="240" w:lineRule="auto"/>
              <w:rPr>
                <w:rFonts w:ascii="RijksoverheidSansWebText Regula" w:hAnsi="RijksoverheidSansWebText Regula" w:cs="Arial"/>
                <w:sz w:val="22"/>
                <w:szCs w:val="22"/>
              </w:rPr>
            </w:pPr>
            <w:r w:rsidRPr="00305548">
              <w:rPr>
                <w:rFonts w:ascii="RijksoverheidSansWebText Regula" w:hAnsi="RijksoverheidSansWebText Regula" w:cs="Arial"/>
                <w:sz w:val="22"/>
                <w:szCs w:val="22"/>
              </w:rPr>
              <w:t>graag de ledigingskosten splitsen per afvalstroom karton en papier</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4C28659" w14:textId="77777777" w:rsidR="00CB759C" w:rsidRPr="00305548" w:rsidRDefault="00CB759C" w:rsidP="005D7572">
            <w:pPr>
              <w:widowControl/>
              <w:spacing w:line="240" w:lineRule="auto"/>
              <w:jc w:val="both"/>
              <w:rPr>
                <w:rFonts w:ascii="RijksoverheidSansWebText Regula" w:hAnsi="RijksoverheidSansWebText Regula" w:cs="Arial"/>
                <w:sz w:val="22"/>
                <w:szCs w:val="22"/>
              </w:rPr>
            </w:pPr>
            <w:r w:rsidRPr="00305548">
              <w:rPr>
                <w:rFonts w:ascii="RijksoverheidSansWebText Regula" w:hAnsi="RijksoverheidSansWebText Regula" w:cs="Arial"/>
                <w:sz w:val="22"/>
                <w:szCs w:val="22"/>
              </w:rPr>
              <w:t>In tabblad 3. Verwerking van het Prijzenblad (Bijlage D) is nu voor de ledigingskosten een uitsplitsing gemaakt per afvalstroom karton en vertrouwelijk papier.</w:t>
            </w:r>
          </w:p>
        </w:tc>
      </w:tr>
      <w:tr w:rsidR="00CB759C" w:rsidRPr="0046769C" w14:paraId="1F652EEF"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20A6FF"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110</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7EB33017"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3B48F00C"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ledigingskosten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782DC26A"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waar ledigingsprijs wordt genoemd, wordt hiermee de ledigingsprijs per container bedoeld</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0E885658"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Ja.</w:t>
            </w:r>
          </w:p>
        </w:tc>
      </w:tr>
      <w:tr w:rsidR="00CB759C" w:rsidRPr="0046769C" w14:paraId="2AB1082F"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C64CD0"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111</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5D7D6DB3"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FE65753"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ledigingskosten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32B0E930"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kan de ledigingsprijs, nu uitgevraagd per ledigingsfrequentie, daarnaast ook worden uitgevraagd  per containertype</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47EEAEB4"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Nee, dat is niet mogelijk want tijdens de marktconsultatie (zie Bijlage 5. Verslag marktconsultatie) bleek dat de  geïnteresseerde marktpartijen voornemens zijn om verschillende typen containers in te zetten. Onder andere de vormen, maatvoering, gewichten en materialen van de containers kunnen variëren. Opdrachtgever heeft geen voorkeur voor één specifiek soort/type containers, zolang de dienstverlening maar plaatsvindt conform de contractvoorwaarden waaronder de uitvoeringseisen van Bijlage 1. Programma van eisen.</w:t>
            </w:r>
          </w:p>
        </w:tc>
      </w:tr>
      <w:tr w:rsidR="00CB759C" w:rsidRPr="0046769C" w14:paraId="43215CD8"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493AFEA" w14:textId="77777777" w:rsidR="00CB759C" w:rsidRPr="00305548" w:rsidRDefault="00CB759C" w:rsidP="005D7572">
            <w:pPr>
              <w:widowControl/>
              <w:spacing w:line="240" w:lineRule="auto"/>
              <w:rPr>
                <w:rFonts w:ascii="RijksoverheidSansWebText Regula" w:hAnsi="RijksoverheidSansWebText Regula" w:cs="Arial"/>
                <w:color w:val="000000" w:themeColor="text1"/>
                <w:sz w:val="22"/>
                <w:szCs w:val="22"/>
              </w:rPr>
            </w:pPr>
            <w:r w:rsidRPr="00305548">
              <w:rPr>
                <w:rFonts w:ascii="RijksoverheidSansWebText Regula" w:hAnsi="RijksoverheidSansWebText Regula" w:cs="Arial"/>
                <w:color w:val="000000" w:themeColor="text1"/>
                <w:sz w:val="22"/>
                <w:szCs w:val="22"/>
              </w:rPr>
              <w:t>112</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0D090BB" w14:textId="77777777" w:rsidR="00CB759C" w:rsidRPr="00305548" w:rsidRDefault="00CB759C" w:rsidP="005D7572">
            <w:pPr>
              <w:widowControl/>
              <w:spacing w:line="240" w:lineRule="auto"/>
              <w:rPr>
                <w:rFonts w:ascii="RijksoverheidSansWebText Regula" w:hAnsi="RijksoverheidSansWebText Regula" w:cs="Arial"/>
                <w:color w:val="000000" w:themeColor="text1"/>
                <w:sz w:val="22"/>
                <w:szCs w:val="22"/>
              </w:rPr>
            </w:pPr>
            <w:r w:rsidRPr="00305548">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C4D1EEA" w14:textId="77777777" w:rsidR="00CB759C" w:rsidRPr="00305548" w:rsidRDefault="00CB759C" w:rsidP="005D7572">
            <w:pPr>
              <w:widowControl/>
              <w:spacing w:line="240" w:lineRule="auto"/>
              <w:rPr>
                <w:rFonts w:ascii="RijksoverheidSansWebText Regula" w:hAnsi="RijksoverheidSansWebText Regula" w:cs="Arial"/>
                <w:color w:val="000000" w:themeColor="text1"/>
                <w:sz w:val="22"/>
                <w:szCs w:val="22"/>
              </w:rPr>
            </w:pPr>
            <w:r w:rsidRPr="00305548">
              <w:rPr>
                <w:rFonts w:ascii="RijksoverheidSansWebText Regula" w:hAnsi="RijksoverheidSansWebText Regula" w:cs="Arial"/>
                <w:color w:val="000000" w:themeColor="text1"/>
                <w:sz w:val="22"/>
                <w:szCs w:val="22"/>
              </w:rPr>
              <w:t>ledigingskosten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25A7CDB4" w14:textId="77777777" w:rsidR="00CB759C" w:rsidRPr="00305548" w:rsidRDefault="00CB759C" w:rsidP="005D7572">
            <w:pPr>
              <w:widowControl/>
              <w:spacing w:line="240" w:lineRule="auto"/>
              <w:rPr>
                <w:rFonts w:ascii="RijksoverheidSansWebText Regula" w:hAnsi="RijksoverheidSansWebText Regula" w:cs="Arial"/>
                <w:sz w:val="22"/>
                <w:szCs w:val="22"/>
              </w:rPr>
            </w:pPr>
            <w:r w:rsidRPr="00305548">
              <w:rPr>
                <w:rFonts w:ascii="RijksoverheidSansWebText Regula" w:hAnsi="RijksoverheidSansWebText Regula" w:cs="Arial"/>
                <w:sz w:val="22"/>
                <w:szCs w:val="22"/>
              </w:rPr>
              <w:t>bij de berekening van de verwerkingskosten wordt het jaartonnage met 12 vermenigvuldigd om tot jaar bedrag te komen. Graag aanpassen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18B2BF0" w14:textId="77777777" w:rsidR="00CB759C" w:rsidRPr="00305548" w:rsidRDefault="00CB759C" w:rsidP="005D7572">
            <w:pPr>
              <w:widowControl/>
              <w:spacing w:line="240" w:lineRule="auto"/>
              <w:jc w:val="both"/>
              <w:rPr>
                <w:rFonts w:ascii="RijksoverheidSansWebText Regula" w:hAnsi="RijksoverheidSansWebText Regula" w:cs="Arial"/>
                <w:sz w:val="22"/>
                <w:szCs w:val="22"/>
              </w:rPr>
            </w:pPr>
            <w:r w:rsidRPr="00305548">
              <w:rPr>
                <w:rFonts w:ascii="RijksoverheidSansWebText Regula" w:hAnsi="RijksoverheidSansWebText Regula" w:cs="Arial"/>
                <w:sz w:val="22"/>
                <w:szCs w:val="22"/>
              </w:rPr>
              <w:t>Uw suggestie is correct, dit is hersteld in de betreffende cellen (H68 en H69) van tabblad 3. Verwerking van het Prijzenblad (Bijlage D).</w:t>
            </w:r>
          </w:p>
        </w:tc>
      </w:tr>
      <w:tr w:rsidR="00CB759C" w:rsidRPr="0046769C" w14:paraId="1B4BD1AB"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1F3AF52"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113</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2C99C95D"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22CEAFE8" w14:textId="77777777" w:rsidR="00CB759C" w:rsidRPr="007E0759"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ledigingskosten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6E3F16D1"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bij de verwerkingsopbrengst wordt enkel de kosten onder % afslag meegerekend. Is dit wel correct?</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055B5155"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Zie het antwoord op vraag 5 en 114.</w:t>
            </w:r>
          </w:p>
        </w:tc>
      </w:tr>
      <w:tr w:rsidR="00CB759C" w:rsidRPr="0046769C" w14:paraId="0129F657"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6B751E8"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114</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01CE0162"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Bijlage D - Prijzenblad</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5717C6BF"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ledigingskosten</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630656E"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de genoemde tarieven bij de MOP, dienen deze niet negatief te zijn, omdat dit opbrengsten betreft?</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49B007D9"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Zie ten eerste het antwoord op vraag 99 voor relevante informatie ten aanzien van uw vraag. In beginsel komen alle opbrengsten die ontstaan door de Verwerking van karton en vertrouwelijk papier ten baten van Opdrachtgever c.q. desbetreffende Deelnemende organisatie. Indien Opdrachtnemer een afslag rekent, dan is dit vanuit het perspectief van Opdrachtgever een kostenverhogende factor voor de dienstverlening. In het Prijzenblad (Bijlage D) is derhalve elke afslag boven de 0% een kostenpost die optelt tot het subtotaal zoals vermeld in tabblad 3. Verwerking en de uiteindelijke inschrijfprijs zoals vermeld op tabblad 5. Totaal en score simulatie. Zie ook het antwoord op vraag 5 voor meer informatie.</w:t>
            </w:r>
          </w:p>
        </w:tc>
      </w:tr>
      <w:tr w:rsidR="00CB759C" w:rsidRPr="0046769C" w14:paraId="0674431E"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DC074D" w14:textId="77777777" w:rsidR="00CB759C" w:rsidRPr="00FC46B6"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lastRenderedPageBreak/>
              <w:t>115</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110E872" w14:textId="77777777" w:rsidR="00CB759C" w:rsidRPr="00FC46B6"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2.1.7 Trends en ontwikkelingen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70B229B0" w14:textId="77777777" w:rsidR="00CB759C" w:rsidRPr="00FC46B6"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Digitalisering</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7DF641B1"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In deze paragraaf geeft u een inkijk in de groei van het aanbod (vertrouwelijk) papier. Resulteert verdergaande digitalisering de komende jaren niet een daling van het aanbod (vertrouwelijk) papier?</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B430DC6"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Dat is niet per se de inschatting van de Deelnemende organisaties die de grootste afname zullen hebben onder de te sluiten Raamovereenkomst (Bijlage 2a). Denk bijvoorbeeld aan de Raad voor de Rechtspraak waar nog veel geprint wordt, of Defensie waar een grote groei van de organisatie en personeel wordt verwacht.</w:t>
            </w:r>
          </w:p>
        </w:tc>
      </w:tr>
      <w:tr w:rsidR="00CB759C" w:rsidRPr="0046769C" w14:paraId="03A5C518"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3F95D0" w14:textId="77777777" w:rsidR="00CB759C" w:rsidRPr="001873B5" w:rsidRDefault="00CB759C" w:rsidP="005D7572">
            <w:pPr>
              <w:widowControl/>
              <w:spacing w:line="240" w:lineRule="auto"/>
              <w:rPr>
                <w:rFonts w:ascii="RijksoverheidSansWebText Regula" w:hAnsi="RijksoverheidSansWebText Regula" w:cs="Arial"/>
                <w:sz w:val="22"/>
                <w:szCs w:val="22"/>
              </w:rPr>
            </w:pPr>
            <w:r w:rsidRPr="001873B5">
              <w:rPr>
                <w:rFonts w:ascii="RijksoverheidSansWebText Regula" w:hAnsi="RijksoverheidSansWebText Regula" w:cs="Arial"/>
                <w:sz w:val="22"/>
                <w:szCs w:val="22"/>
              </w:rPr>
              <w:t>116</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63632414" w14:textId="77777777" w:rsidR="00CB759C" w:rsidRPr="001873B5" w:rsidRDefault="00CB759C" w:rsidP="005D7572">
            <w:pPr>
              <w:widowControl/>
              <w:spacing w:line="240" w:lineRule="auto"/>
              <w:rPr>
                <w:rFonts w:ascii="RijksoverheidSansWebText Regula" w:hAnsi="RijksoverheidSansWebText Regula" w:cs="Arial"/>
                <w:sz w:val="22"/>
                <w:szCs w:val="22"/>
              </w:rPr>
            </w:pPr>
            <w:r w:rsidRPr="001873B5">
              <w:rPr>
                <w:rFonts w:ascii="RijksoverheidSansWebText Regula" w:hAnsi="RijksoverheidSansWebText Regula" w:cs="Arial"/>
                <w:sz w:val="22"/>
                <w:szCs w:val="22"/>
              </w:rPr>
              <w:t>Bijlage 2. Raamovereenkomst</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6D6BF319" w14:textId="77777777" w:rsidR="00CB759C" w:rsidRPr="001873B5" w:rsidRDefault="00CB759C" w:rsidP="005D7572">
            <w:pPr>
              <w:widowControl/>
              <w:spacing w:line="240" w:lineRule="auto"/>
              <w:rPr>
                <w:rFonts w:ascii="RijksoverheidSansWebText Regula" w:hAnsi="RijksoverheidSansWebText Regula" w:cs="Arial"/>
                <w:sz w:val="22"/>
                <w:szCs w:val="22"/>
              </w:rPr>
            </w:pPr>
            <w:r w:rsidRPr="001873B5">
              <w:rPr>
                <w:rFonts w:ascii="RijksoverheidSansWebText Regula" w:hAnsi="RijksoverheidSansWebText Regula" w:cs="Arial"/>
                <w:sz w:val="22"/>
                <w:szCs w:val="22"/>
              </w:rPr>
              <w:t xml:space="preserve">Verlenging </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6159EC22" w14:textId="77777777" w:rsidR="00CB759C" w:rsidRPr="001873B5" w:rsidRDefault="00CB759C" w:rsidP="005D7572">
            <w:pPr>
              <w:widowControl/>
              <w:spacing w:line="240" w:lineRule="auto"/>
              <w:rPr>
                <w:rFonts w:ascii="RijksoverheidSansWebText Regula" w:hAnsi="RijksoverheidSansWebText Regula" w:cs="Arial"/>
                <w:sz w:val="22"/>
                <w:szCs w:val="22"/>
              </w:rPr>
            </w:pPr>
            <w:r w:rsidRPr="001873B5">
              <w:rPr>
                <w:rFonts w:ascii="RijksoverheidSansWebText Regula" w:hAnsi="RijksoverheidSansWebText Regula" w:cs="Arial"/>
                <w:sz w:val="22"/>
                <w:szCs w:val="22"/>
              </w:rPr>
              <w:t>Wilt u de eenzijdige optie tot verlenging omzetten naar een tweezijdige optie? Dit achten wij meer passend in een samenwerking.</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1C4BD7A" w14:textId="1293D384" w:rsidR="001873B5" w:rsidRPr="001873B5" w:rsidRDefault="001873B5" w:rsidP="005D7572">
            <w:pPr>
              <w:widowControl/>
              <w:spacing w:line="240" w:lineRule="auto"/>
              <w:jc w:val="both"/>
              <w:rPr>
                <w:rFonts w:ascii="RijksoverheidSansWebText Regula" w:hAnsi="RijksoverheidSansWebText Regula" w:cs="Arial"/>
                <w:sz w:val="22"/>
                <w:szCs w:val="22"/>
              </w:rPr>
            </w:pPr>
            <w:r w:rsidRPr="001873B5">
              <w:rPr>
                <w:rFonts w:ascii="RijksoverheidSansWebText Regula" w:hAnsi="RijksoverheidSansWebText Regula" w:cs="Arial"/>
                <w:sz w:val="22"/>
                <w:szCs w:val="22"/>
              </w:rPr>
              <w:t>Opdrachtgever gaat hier niet mee akkoord, omdat dit gevolgen kan hebben voor de rechtmatige continuïteit van de dienstverlening.</w:t>
            </w:r>
          </w:p>
        </w:tc>
      </w:tr>
      <w:tr w:rsidR="00CB759C" w:rsidRPr="0046769C" w14:paraId="02D162BE"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986E00C" w14:textId="77777777" w:rsidR="00CB759C" w:rsidRPr="00FC46B6"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117</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164DD3ED" w14:textId="77777777" w:rsidR="00CB759C" w:rsidRPr="00FC46B6"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2C7DAFA" w14:textId="77777777" w:rsidR="00CB759C" w:rsidRPr="00FC46B6"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UE 24.</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08288549"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Volstaat een vernietigingsverklaring/certificaat voor de gehele looptijd van de overeenkomst in plaats van dit per keer, weliswaar op </w:t>
            </w:r>
            <w:proofErr w:type="spellStart"/>
            <w:r w:rsidRPr="00502812">
              <w:rPr>
                <w:rFonts w:ascii="RijksoverheidSansWebText Regula" w:hAnsi="RijksoverheidSansWebText Regula" w:cs="Arial"/>
                <w:sz w:val="22"/>
                <w:szCs w:val="22"/>
              </w:rPr>
              <w:t>aanvaag</w:t>
            </w:r>
            <w:proofErr w:type="spellEnd"/>
            <w:r w:rsidRPr="00502812">
              <w:rPr>
                <w:rFonts w:ascii="RijksoverheidSansWebText Regula" w:hAnsi="RijksoverheidSansWebText Regula" w:cs="Arial"/>
                <w:sz w:val="22"/>
                <w:szCs w:val="22"/>
              </w:rPr>
              <w:t>, beschikbaar te stellen?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158DFA8B"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Nee, een vernietigingscertificaat volstaat niet voor de hele looptijd. Conform UE24 bevat het certificaat de informatie die volgens de CA+ regeling vereist is om de vernietiging herleidbaar te maken tot de betreffende lading en Opdrachtgever (c.q. Deelnemende organisatie). </w:t>
            </w:r>
          </w:p>
        </w:tc>
      </w:tr>
      <w:tr w:rsidR="00CB759C" w:rsidRPr="0046769C" w14:paraId="6ABC21E1"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C5C800" w14:textId="77777777" w:rsidR="00CB759C" w:rsidRPr="00FC46B6"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118</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7F966B96" w14:textId="77777777" w:rsidR="00CB759C" w:rsidRPr="00FC46B6"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8AA4431" w14:textId="77777777" w:rsidR="00CB759C" w:rsidRPr="00FC46B6"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UE 25.</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706D874"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Wilt u de gewenste uit te voeren inspecties vooraf kenbaar maken om ervoor te zorgen dat de juiste medewerkers van ons eveneens aanwezig kunnen zijn?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CAAAD02"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De inspecties zoals bedoeld in UE25 kunnen zowel aangekondigde als onaangekondigde inspecties zijn.</w:t>
            </w:r>
          </w:p>
        </w:tc>
      </w:tr>
      <w:tr w:rsidR="00CB759C" w:rsidRPr="0046769C" w14:paraId="25AFD70E"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6CB431" w14:textId="77777777" w:rsidR="00CB759C" w:rsidRPr="0043371B" w:rsidRDefault="00CB759C" w:rsidP="005D7572">
            <w:pPr>
              <w:widowControl/>
              <w:spacing w:line="240" w:lineRule="auto"/>
              <w:rPr>
                <w:rFonts w:ascii="RijksoverheidSansWebText Regula" w:hAnsi="RijksoverheidSansWebText Regula" w:cs="Arial"/>
                <w:color w:val="000000" w:themeColor="text1"/>
                <w:sz w:val="22"/>
                <w:szCs w:val="22"/>
              </w:rPr>
            </w:pPr>
            <w:r w:rsidRPr="0043371B">
              <w:rPr>
                <w:rFonts w:ascii="RijksoverheidSansWebText Regula" w:hAnsi="RijksoverheidSansWebText Regula" w:cs="Arial"/>
                <w:color w:val="000000" w:themeColor="text1"/>
                <w:sz w:val="22"/>
                <w:szCs w:val="22"/>
              </w:rPr>
              <w:t>119</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B499484" w14:textId="77777777" w:rsidR="00CB759C" w:rsidRPr="0043371B" w:rsidRDefault="00CB759C" w:rsidP="005D7572">
            <w:pPr>
              <w:widowControl/>
              <w:spacing w:line="240" w:lineRule="auto"/>
              <w:rPr>
                <w:rFonts w:ascii="RijksoverheidSansWebText Regula" w:hAnsi="RijksoverheidSansWebText Regula" w:cs="Arial"/>
                <w:color w:val="000000" w:themeColor="text1"/>
                <w:sz w:val="22"/>
                <w:szCs w:val="22"/>
              </w:rPr>
            </w:pPr>
            <w:r w:rsidRPr="0043371B">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0D36831" w14:textId="77777777" w:rsidR="00CB759C" w:rsidRPr="0043371B" w:rsidRDefault="00CB759C" w:rsidP="005D7572">
            <w:pPr>
              <w:widowControl/>
              <w:spacing w:line="240" w:lineRule="auto"/>
              <w:rPr>
                <w:rFonts w:ascii="RijksoverheidSansWebText Regula" w:hAnsi="RijksoverheidSansWebText Regula" w:cs="Arial"/>
                <w:color w:val="000000" w:themeColor="text1"/>
                <w:sz w:val="22"/>
                <w:szCs w:val="22"/>
              </w:rPr>
            </w:pPr>
            <w:r w:rsidRPr="0043371B">
              <w:rPr>
                <w:rFonts w:ascii="RijksoverheidSansWebText Regula" w:hAnsi="RijksoverheidSansWebText Regula" w:cs="Arial"/>
                <w:color w:val="000000" w:themeColor="text1"/>
                <w:sz w:val="22"/>
                <w:szCs w:val="22"/>
              </w:rPr>
              <w:t>UE9</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950EA48" w14:textId="77777777" w:rsidR="00CB759C" w:rsidRPr="0043371B" w:rsidRDefault="00CB759C" w:rsidP="005D7572">
            <w:pPr>
              <w:widowControl/>
              <w:spacing w:line="240" w:lineRule="auto"/>
              <w:rPr>
                <w:rFonts w:ascii="RijksoverheidSansWebText Regula" w:hAnsi="RijksoverheidSansWebText Regula" w:cs="Arial"/>
                <w:sz w:val="22"/>
                <w:szCs w:val="22"/>
              </w:rPr>
            </w:pPr>
            <w:r w:rsidRPr="0043371B">
              <w:rPr>
                <w:rFonts w:ascii="RijksoverheidSansWebText Regula" w:hAnsi="RijksoverheidSansWebText Regula" w:cs="Arial"/>
                <w:sz w:val="22"/>
                <w:szCs w:val="22"/>
              </w:rPr>
              <w:t>U vraagt: De afsluiting bestaat uit een elektronisch slot in combinatie met een verzegeling met uniek serienummer. Kunt u aangeven wat u bedoeld met een verzegeling en uniek serienummer?</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503894C3" w14:textId="2D512E6C" w:rsidR="00CB759C" w:rsidRPr="002B42A4" w:rsidRDefault="00FF1A2E" w:rsidP="005D7572">
            <w:pPr>
              <w:widowControl/>
              <w:spacing w:line="240" w:lineRule="auto"/>
              <w:jc w:val="both"/>
              <w:rPr>
                <w:rFonts w:ascii="RijksoverheidSansWebText Regula" w:hAnsi="RijksoverheidSansWebText Regula" w:cs="Arial"/>
                <w:sz w:val="22"/>
                <w:szCs w:val="22"/>
              </w:rPr>
            </w:pPr>
            <w:r w:rsidRPr="002B42A4">
              <w:rPr>
                <w:rFonts w:ascii="RijksoverheidSansWebText Regula" w:hAnsi="RijksoverheidSansWebText Regula" w:cs="Arial"/>
                <w:sz w:val="22"/>
                <w:szCs w:val="22"/>
              </w:rPr>
              <w:t>Een verzegeling is komen te vervallen en daarom niet meer relevant voor de beantwoording van deze vraag.</w:t>
            </w:r>
            <w:r w:rsidR="005722B8" w:rsidRPr="002B42A4">
              <w:rPr>
                <w:rFonts w:ascii="RijksoverheidSansWebText Regula" w:hAnsi="RijksoverheidSansWebText Regula" w:cs="Arial"/>
                <w:sz w:val="22"/>
                <w:szCs w:val="22"/>
              </w:rPr>
              <w:t xml:space="preserve"> Met een </w:t>
            </w:r>
            <w:r w:rsidR="0043371B" w:rsidRPr="002B42A4">
              <w:rPr>
                <w:rFonts w:ascii="RijksoverheidSansWebText Regula" w:hAnsi="RijksoverheidSansWebText Regula" w:cs="Arial"/>
                <w:sz w:val="22"/>
                <w:szCs w:val="22"/>
              </w:rPr>
              <w:t xml:space="preserve">uniek </w:t>
            </w:r>
            <w:r w:rsidR="005722B8" w:rsidRPr="002B42A4">
              <w:rPr>
                <w:rFonts w:ascii="RijksoverheidSansWebText Regula" w:hAnsi="RijksoverheidSansWebText Regula" w:cs="Arial"/>
                <w:sz w:val="22"/>
                <w:szCs w:val="22"/>
              </w:rPr>
              <w:t>serienummer wordt bedoeld dat de</w:t>
            </w:r>
            <w:r w:rsidR="0043371B" w:rsidRPr="002B42A4">
              <w:rPr>
                <w:rFonts w:ascii="RijksoverheidSansWebText Regula" w:hAnsi="RijksoverheidSansWebText Regula" w:cs="Arial"/>
                <w:sz w:val="22"/>
                <w:szCs w:val="22"/>
              </w:rPr>
              <w:t xml:space="preserve"> inzamelmiddelen voorzien zijn van </w:t>
            </w:r>
            <w:r w:rsidR="0043371B" w:rsidRPr="002B42A4">
              <w:rPr>
                <w:rFonts w:ascii="RijksoverheidSansWebText Regula" w:hAnsi="RijksoverheidSansWebText Regula" w:cs="Arial"/>
                <w:sz w:val="22"/>
                <w:szCs w:val="22"/>
              </w:rPr>
              <w:t> een unieke, numerieke</w:t>
            </w:r>
            <w:r w:rsidR="0043371B" w:rsidRPr="002B42A4">
              <w:rPr>
                <w:rFonts w:ascii="RijksoverheidSansWebText Regula" w:hAnsi="RijksoverheidSansWebText Regula" w:cs="Arial"/>
                <w:sz w:val="22"/>
                <w:szCs w:val="22"/>
              </w:rPr>
              <w:t>-, en/of kleurcode</w:t>
            </w:r>
            <w:r w:rsidR="0043371B" w:rsidRPr="002B42A4">
              <w:rPr>
                <w:rFonts w:ascii="RijksoverheidSansWebText Regula" w:hAnsi="RijksoverheidSansWebText Regula" w:cs="Arial"/>
                <w:sz w:val="22"/>
                <w:szCs w:val="22"/>
              </w:rPr>
              <w:t xml:space="preserve"> die </w:t>
            </w:r>
            <w:r w:rsidR="0043371B" w:rsidRPr="002B42A4">
              <w:rPr>
                <w:rFonts w:ascii="RijksoverheidSansWebText Regula" w:hAnsi="RijksoverheidSansWebText Regula" w:cs="Arial"/>
                <w:sz w:val="22"/>
                <w:szCs w:val="22"/>
              </w:rPr>
              <w:t>gebruikt kan worden</w:t>
            </w:r>
            <w:r w:rsidR="0043371B" w:rsidRPr="002B42A4">
              <w:rPr>
                <w:rFonts w:ascii="RijksoverheidSansWebText Regula" w:hAnsi="RijksoverheidSansWebText Regula" w:cs="Arial"/>
                <w:sz w:val="22"/>
                <w:szCs w:val="22"/>
              </w:rPr>
              <w:t xml:space="preserve"> voor identificatie</w:t>
            </w:r>
            <w:r w:rsidR="0043371B" w:rsidRPr="002B42A4">
              <w:rPr>
                <w:rFonts w:ascii="RijksoverheidSansWebText Regula" w:hAnsi="RijksoverheidSansWebText Regula" w:cs="Arial"/>
                <w:sz w:val="22"/>
                <w:szCs w:val="22"/>
              </w:rPr>
              <w:t xml:space="preserve">, monitoring </w:t>
            </w:r>
            <w:r w:rsidR="0043371B" w:rsidRPr="002B42A4">
              <w:rPr>
                <w:rFonts w:ascii="RijksoverheidSansWebText Regula" w:hAnsi="RijksoverheidSansWebText Regula" w:cs="Arial"/>
                <w:sz w:val="22"/>
                <w:szCs w:val="22"/>
              </w:rPr>
              <w:t xml:space="preserve">en </w:t>
            </w:r>
            <w:r w:rsidR="0043371B" w:rsidRPr="002B42A4">
              <w:rPr>
                <w:rFonts w:ascii="RijksoverheidSansWebText Regula" w:hAnsi="RijksoverheidSansWebText Regula" w:cs="Arial"/>
                <w:sz w:val="22"/>
                <w:szCs w:val="22"/>
              </w:rPr>
              <w:t>administratie</w:t>
            </w:r>
            <w:r w:rsidR="0043371B" w:rsidRPr="002B42A4">
              <w:rPr>
                <w:rFonts w:ascii="RijksoverheidSansWebText Regula" w:hAnsi="RijksoverheidSansWebText Regula" w:cs="Arial"/>
                <w:sz w:val="22"/>
                <w:szCs w:val="22"/>
              </w:rPr>
              <w:t>.</w:t>
            </w:r>
            <w:r w:rsidR="002B42A4" w:rsidRPr="002B42A4">
              <w:rPr>
                <w:rFonts w:ascii="RijksoverheidSansWebText Regula" w:hAnsi="RijksoverheidSansWebText Regula" w:cs="Arial"/>
                <w:sz w:val="22"/>
                <w:szCs w:val="22"/>
              </w:rPr>
              <w:t xml:space="preserve"> </w:t>
            </w:r>
            <w:r w:rsidR="002B42A4" w:rsidRPr="002B42A4">
              <w:rPr>
                <w:rFonts w:ascii="RijksoverheidSansWebText Regula" w:hAnsi="RijksoverheidSansWebText Regula" w:cs="Arial"/>
                <w:sz w:val="22"/>
                <w:szCs w:val="22"/>
              </w:rPr>
              <w:t xml:space="preserve">Zie </w:t>
            </w:r>
            <w:r w:rsidR="002B42A4" w:rsidRPr="002B42A4">
              <w:rPr>
                <w:rFonts w:ascii="RijksoverheidSansWebText Regula" w:hAnsi="RijksoverheidSansWebText Regula" w:cs="Arial"/>
                <w:sz w:val="22"/>
                <w:szCs w:val="22"/>
              </w:rPr>
              <w:t xml:space="preserve">verder ook </w:t>
            </w:r>
            <w:r w:rsidR="002B42A4" w:rsidRPr="002B42A4">
              <w:rPr>
                <w:rFonts w:ascii="RijksoverheidSansWebText Regula" w:hAnsi="RijksoverheidSansWebText Regula" w:cs="Arial"/>
                <w:sz w:val="22"/>
                <w:szCs w:val="22"/>
              </w:rPr>
              <w:t>het antwoord op vraag 35, 66 en 124.</w:t>
            </w:r>
          </w:p>
        </w:tc>
      </w:tr>
      <w:tr w:rsidR="00CB759C" w:rsidRPr="0046769C" w14:paraId="3E8089E7"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DA023C"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120</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7794A2F1"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1C3BEE04"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UE8</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226C9AC"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Heeft u specifieke voorwaarden </w:t>
            </w:r>
            <w:proofErr w:type="spellStart"/>
            <w:r w:rsidRPr="00502812">
              <w:rPr>
                <w:rFonts w:ascii="RijksoverheidSansWebText Regula" w:hAnsi="RijksoverheidSansWebText Regula" w:cs="Arial"/>
                <w:sz w:val="22"/>
                <w:szCs w:val="22"/>
              </w:rPr>
              <w:t>mbt</w:t>
            </w:r>
            <w:proofErr w:type="spellEnd"/>
            <w:r w:rsidRPr="00502812">
              <w:rPr>
                <w:rFonts w:ascii="RijksoverheidSansWebText Regula" w:hAnsi="RijksoverheidSansWebText Regula" w:cs="Arial"/>
                <w:sz w:val="22"/>
                <w:szCs w:val="22"/>
              </w:rPr>
              <w:t xml:space="preserve"> tot de brandvertragende eigenschappen?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513AA7E"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Zie het antwoord op vraag 6.</w:t>
            </w:r>
          </w:p>
        </w:tc>
      </w:tr>
      <w:tr w:rsidR="00CB759C" w:rsidRPr="0046769C" w14:paraId="644DD5C7"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4372C7F" w14:textId="77777777" w:rsidR="00CB759C" w:rsidRPr="001873B5" w:rsidRDefault="00CB759C" w:rsidP="005D7572">
            <w:pPr>
              <w:widowControl/>
              <w:spacing w:line="240" w:lineRule="auto"/>
              <w:rPr>
                <w:rFonts w:ascii="RijksoverheidSansWebText Regula" w:hAnsi="RijksoverheidSansWebText Regula" w:cs="Arial"/>
                <w:sz w:val="22"/>
                <w:szCs w:val="22"/>
              </w:rPr>
            </w:pPr>
            <w:r w:rsidRPr="001873B5">
              <w:rPr>
                <w:rFonts w:ascii="RijksoverheidSansWebText Regula" w:hAnsi="RijksoverheidSansWebText Regula" w:cs="Arial"/>
                <w:sz w:val="22"/>
                <w:szCs w:val="22"/>
              </w:rPr>
              <w:t>121</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3B2EC37" w14:textId="77777777" w:rsidR="00CB759C" w:rsidRPr="001873B5" w:rsidRDefault="00CB759C" w:rsidP="005D7572">
            <w:pPr>
              <w:widowControl/>
              <w:spacing w:line="240" w:lineRule="auto"/>
              <w:rPr>
                <w:rFonts w:ascii="RijksoverheidSansWebText Regula" w:hAnsi="RijksoverheidSansWebText Regula" w:cs="Arial"/>
                <w:sz w:val="22"/>
                <w:szCs w:val="22"/>
              </w:rPr>
            </w:pPr>
            <w:r w:rsidRPr="001873B5">
              <w:rPr>
                <w:rFonts w:ascii="RijksoverheidSansWebText Regula" w:hAnsi="RijksoverheidSansWebText Regula" w:cs="Arial"/>
                <w:sz w:val="22"/>
                <w:szCs w:val="22"/>
              </w:rPr>
              <w:t>3.4.6 Technische bekwaamheid (kerncompetenties)</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721CB8EB" w14:textId="77777777" w:rsidR="00CB759C" w:rsidRPr="001873B5" w:rsidRDefault="00CB759C" w:rsidP="005D7572">
            <w:pPr>
              <w:widowControl/>
              <w:spacing w:line="240" w:lineRule="auto"/>
              <w:rPr>
                <w:rFonts w:ascii="RijksoverheidSansWebText Regula" w:hAnsi="RijksoverheidSansWebText Regula" w:cs="Arial"/>
                <w:sz w:val="22"/>
                <w:szCs w:val="22"/>
              </w:rPr>
            </w:pPr>
            <w:r w:rsidRPr="001873B5">
              <w:rPr>
                <w:rFonts w:ascii="RijksoverheidSansWebText Regula" w:hAnsi="RijksoverheidSansWebText Regula" w:cs="Arial"/>
                <w:sz w:val="22"/>
                <w:szCs w:val="22"/>
              </w:rPr>
              <w:t>vertrouwelijk papier</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52EEFF63" w14:textId="77777777" w:rsidR="00CB759C" w:rsidRPr="001873B5" w:rsidRDefault="00CB759C" w:rsidP="005D7572">
            <w:pPr>
              <w:widowControl/>
              <w:spacing w:line="240" w:lineRule="auto"/>
              <w:rPr>
                <w:rFonts w:ascii="RijksoverheidSansWebText Regula" w:hAnsi="RijksoverheidSansWebText Regula" w:cs="Arial"/>
                <w:sz w:val="22"/>
                <w:szCs w:val="22"/>
              </w:rPr>
            </w:pPr>
            <w:r w:rsidRPr="001873B5">
              <w:rPr>
                <w:rFonts w:ascii="RijksoverheidSansWebText Regula" w:hAnsi="RijksoverheidSansWebText Regula" w:cs="Arial"/>
                <w:sz w:val="22"/>
                <w:szCs w:val="22"/>
              </w:rPr>
              <w:t xml:space="preserve">Deze aanbesteding is in Nederland met afstand de grootste opdrachtgever voor inzameling van (vertrouwelijk) papier. Buiten deze aanbesteding zijn er nauwelijks partijen die in de buurt komen van de door uw gevraagde 1.000.000 kilogram papier hebben in 6 verschillende </w:t>
            </w:r>
            <w:proofErr w:type="spellStart"/>
            <w:r w:rsidRPr="001873B5">
              <w:rPr>
                <w:rFonts w:ascii="RijksoverheidSansWebText Regula" w:hAnsi="RijksoverheidSansWebText Regula" w:cs="Arial"/>
                <w:sz w:val="22"/>
                <w:szCs w:val="22"/>
              </w:rPr>
              <w:t>provicies</w:t>
            </w:r>
            <w:proofErr w:type="spellEnd"/>
            <w:r w:rsidRPr="001873B5">
              <w:rPr>
                <w:rFonts w:ascii="RijksoverheidSansWebText Regula" w:hAnsi="RijksoverheidSansWebText Regula" w:cs="Arial"/>
                <w:sz w:val="22"/>
                <w:szCs w:val="22"/>
              </w:rPr>
              <w:t xml:space="preserve">. Gaat u ook </w:t>
            </w:r>
            <w:proofErr w:type="spellStart"/>
            <w:r w:rsidRPr="001873B5">
              <w:rPr>
                <w:rFonts w:ascii="RijksoverheidSansWebText Regula" w:hAnsi="RijksoverheidSansWebText Regula" w:cs="Arial"/>
                <w:sz w:val="22"/>
                <w:szCs w:val="22"/>
              </w:rPr>
              <w:t>accoord</w:t>
            </w:r>
            <w:proofErr w:type="spellEnd"/>
            <w:r w:rsidRPr="001873B5">
              <w:rPr>
                <w:rFonts w:ascii="RijksoverheidSansWebText Regula" w:hAnsi="RijksoverheidSansWebText Regula" w:cs="Arial"/>
                <w:sz w:val="22"/>
                <w:szCs w:val="22"/>
              </w:rPr>
              <w:t xml:space="preserve"> met een landelijke inzameling van xxx ton op jaarbasis bij diverse klanten in Nederland (grote en minder grote klanten)?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35C86816" w14:textId="2AD69C36" w:rsidR="001873B5" w:rsidRPr="001873B5" w:rsidRDefault="001873B5" w:rsidP="005D7572">
            <w:pPr>
              <w:widowControl/>
              <w:spacing w:line="240" w:lineRule="auto"/>
              <w:jc w:val="both"/>
              <w:rPr>
                <w:rFonts w:ascii="RijksoverheidSansWebText Regula" w:hAnsi="RijksoverheidSansWebText Regula" w:cs="Arial"/>
                <w:sz w:val="22"/>
                <w:szCs w:val="22"/>
              </w:rPr>
            </w:pPr>
            <w:r w:rsidRPr="001873B5">
              <w:rPr>
                <w:rFonts w:ascii="RijksoverheidSansWebText Regula" w:hAnsi="RijksoverheidSansWebText Regula" w:cs="Arial"/>
                <w:sz w:val="22"/>
                <w:szCs w:val="22"/>
              </w:rPr>
              <w:t>U dient per kerncompetentie één of meerdere (maximaal zes (6)) referenties in te dienen waarmee u aantoont over de kerncompetentie te beschikken. Dat betekent dat u met maximaal zes (6) referenties mag aantonen ten minste één miljoen kilogram vertrouwelijk papier op P4-niveau in minimaal zes verschillende provincies in Europees Nederland heeft ingezameld, afgevoerd en verwerkt in een aaneengesloten periode van twaalf maanden. Hierbij dient u rekening te houden met alle voorwaarden die in paragraaf 3.4.6 van het Beschrijvend Document zijn genoemd. Per referentie dient u een apart referentieformulier (Bijlage C) in bij uw inschrijving.</w:t>
            </w:r>
          </w:p>
        </w:tc>
      </w:tr>
      <w:tr w:rsidR="00CB759C" w:rsidRPr="0046769C" w14:paraId="2D96CA5C"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0F1F91"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122</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743AC335"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4.2 Sub-gunningscriterium Prijs</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0D5FB7AD"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Ondergrens</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2C161F39"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U geeft aan: Voor het gunningscriterium ‘Prijs’ zijn maximaal 400,0 punten te behalen. Dit maximaal aantal punten is te behalen als de Inschrijfprijs op of onder de ‘ondergrensprijs’ valt.</w:t>
            </w:r>
            <w:r w:rsidRPr="00502812">
              <w:br/>
            </w:r>
            <w:r w:rsidRPr="00502812">
              <w:br/>
            </w:r>
            <w:r w:rsidRPr="00502812">
              <w:rPr>
                <w:rFonts w:ascii="RijksoverheidSansWebText Regula" w:hAnsi="RijksoverheidSansWebText Regula" w:cs="Arial"/>
                <w:sz w:val="22"/>
                <w:szCs w:val="22"/>
              </w:rPr>
              <w:t>De ondergrens voor de Inschrijfprijs = €11.250.000,- exclusief BTW.  Wanneer een inschrijver inschrijft op (of onder) de ‘ondergrensprijs’, dan scoort de inschrijver 600,0 punten. Bedoeld u in het laatste geval niet dat die 400 punten moet zijn?</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7B88A19"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Ja dat is correct. Zie ook het antwoord op vraag 15.</w:t>
            </w:r>
          </w:p>
        </w:tc>
      </w:tr>
      <w:tr w:rsidR="00CB759C" w:rsidRPr="0046769C" w14:paraId="43997D00"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DDE6C5"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769CCA5">
              <w:rPr>
                <w:rFonts w:ascii="RijksoverheidSansWebText Regula" w:hAnsi="RijksoverheidSansWebText Regula" w:cs="Arial"/>
                <w:color w:val="000000" w:themeColor="text1"/>
                <w:sz w:val="22"/>
                <w:szCs w:val="22"/>
              </w:rPr>
              <w:t>123</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37EAC1A6"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Bijlage 1. Programma van Eisen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4413CBFB" w14:textId="77777777" w:rsidR="00CB759C" w:rsidRPr="0046769C" w:rsidRDefault="00CB759C" w:rsidP="005D7572">
            <w:pPr>
              <w:widowControl/>
              <w:spacing w:line="240" w:lineRule="auto"/>
              <w:rPr>
                <w:rFonts w:ascii="RijksoverheidSansWebText Regula" w:hAnsi="RijksoverheidSansWebText Regula" w:cs="Arial"/>
                <w:color w:val="000000" w:themeColor="text1"/>
                <w:sz w:val="22"/>
                <w:szCs w:val="22"/>
              </w:rPr>
            </w:pPr>
            <w:r w:rsidRPr="0300BB5C">
              <w:rPr>
                <w:rFonts w:ascii="RijksoverheidSansWebText Regula" w:hAnsi="RijksoverheidSansWebText Regula" w:cs="Arial"/>
                <w:color w:val="000000" w:themeColor="text1"/>
                <w:sz w:val="22"/>
                <w:szCs w:val="22"/>
              </w:rPr>
              <w:t>UE76</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46852B62" w14:textId="77777777" w:rsidR="00CB759C" w:rsidRPr="00502812" w:rsidRDefault="00CB759C" w:rsidP="005D7572">
            <w:pPr>
              <w:widowControl/>
              <w:spacing w:line="240" w:lineRule="auto"/>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 xml:space="preserve">Wij zamelen naast papier en vertrouwelijk papier ook andere stromen in. Jaarlijks verduurzamen wij onze vloot, beginnend daar waar de grootste impact is. Wilt u verduurzaming van de vloot die specifiek bij deze opdracht betrokken is, of gaat u ook </w:t>
            </w:r>
            <w:proofErr w:type="spellStart"/>
            <w:r w:rsidRPr="00502812">
              <w:rPr>
                <w:rFonts w:ascii="RijksoverheidSansWebText Regula" w:hAnsi="RijksoverheidSansWebText Regula" w:cs="Arial"/>
                <w:sz w:val="22"/>
                <w:szCs w:val="22"/>
              </w:rPr>
              <w:t>accoord</w:t>
            </w:r>
            <w:proofErr w:type="spellEnd"/>
            <w:r w:rsidRPr="00502812">
              <w:rPr>
                <w:rFonts w:ascii="RijksoverheidSansWebText Regula" w:hAnsi="RijksoverheidSansWebText Regula" w:cs="Arial"/>
                <w:sz w:val="22"/>
                <w:szCs w:val="22"/>
              </w:rPr>
              <w:t xml:space="preserve"> met rapportage over de verduurzaming van onze gehele vloot.</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7DDE2836"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r w:rsidRPr="00502812">
              <w:rPr>
                <w:rFonts w:ascii="RijksoverheidSansWebText Regula" w:hAnsi="RijksoverheidSansWebText Regula" w:cs="Arial"/>
                <w:sz w:val="22"/>
                <w:szCs w:val="22"/>
              </w:rPr>
              <w:t>De verduurzaming van de gehele vloot is acceptabel voor Opdrachtgever.</w:t>
            </w:r>
          </w:p>
          <w:p w14:paraId="4EB9A91C" w14:textId="77777777" w:rsidR="00CB759C" w:rsidRPr="00502812" w:rsidRDefault="00CB759C" w:rsidP="005D7572">
            <w:pPr>
              <w:widowControl/>
              <w:spacing w:line="240" w:lineRule="auto"/>
              <w:jc w:val="both"/>
              <w:rPr>
                <w:rFonts w:ascii="RijksoverheidSansWebText Regula" w:hAnsi="RijksoverheidSansWebText Regula" w:cs="Arial"/>
                <w:sz w:val="22"/>
                <w:szCs w:val="22"/>
              </w:rPr>
            </w:pPr>
          </w:p>
        </w:tc>
      </w:tr>
      <w:tr w:rsidR="00CB759C" w:rsidRPr="00281C6F" w14:paraId="6ABB5458" w14:textId="77777777" w:rsidTr="007E741A">
        <w:trPr>
          <w:trHeight w:val="96"/>
        </w:trPr>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5D3D11" w14:textId="77777777" w:rsidR="00CB759C" w:rsidRPr="00150299" w:rsidRDefault="00CB759C" w:rsidP="005D7572">
            <w:pPr>
              <w:widowControl/>
              <w:spacing w:line="240" w:lineRule="auto"/>
              <w:rPr>
                <w:rFonts w:ascii="RijksoverheidSansWebText Regula" w:hAnsi="RijksoverheidSansWebText Regula" w:cs="Arial"/>
                <w:color w:val="000000" w:themeColor="text1"/>
                <w:sz w:val="22"/>
                <w:szCs w:val="22"/>
              </w:rPr>
            </w:pPr>
            <w:r w:rsidRPr="00150299">
              <w:rPr>
                <w:rFonts w:ascii="RijksoverheidSansWebText Regula" w:hAnsi="RijksoverheidSansWebText Regula" w:cs="Arial"/>
                <w:color w:val="000000" w:themeColor="text1"/>
                <w:sz w:val="22"/>
                <w:szCs w:val="22"/>
              </w:rPr>
              <w:t>124</w:t>
            </w:r>
          </w:p>
        </w:tc>
        <w:tc>
          <w:tcPr>
            <w:tcW w:w="3083" w:type="dxa"/>
            <w:tcBorders>
              <w:top w:val="single" w:sz="4" w:space="0" w:color="auto"/>
              <w:left w:val="nil"/>
              <w:bottom w:val="single" w:sz="4" w:space="0" w:color="auto"/>
              <w:right w:val="single" w:sz="4" w:space="0" w:color="auto"/>
            </w:tcBorders>
            <w:shd w:val="clear" w:color="auto" w:fill="FFFFFF" w:themeFill="background1"/>
          </w:tcPr>
          <w:p w14:paraId="7DFCADBB" w14:textId="77777777" w:rsidR="00CB759C" w:rsidRPr="00150299" w:rsidRDefault="00CB759C" w:rsidP="005D7572">
            <w:pPr>
              <w:widowControl/>
              <w:spacing w:line="240" w:lineRule="auto"/>
              <w:rPr>
                <w:rFonts w:ascii="RijksoverheidSansWebText Regula" w:hAnsi="RijksoverheidSansWebText Regula" w:cs="Arial"/>
                <w:color w:val="000000" w:themeColor="text1"/>
                <w:sz w:val="22"/>
                <w:szCs w:val="22"/>
              </w:rPr>
            </w:pPr>
            <w:r w:rsidRPr="00150299">
              <w:rPr>
                <w:rFonts w:ascii="RijksoverheidSansWebText Regula" w:hAnsi="RijksoverheidSansWebText Regula" w:cs="Arial"/>
                <w:color w:val="000000" w:themeColor="text1"/>
                <w:sz w:val="22"/>
                <w:szCs w:val="22"/>
              </w:rPr>
              <w:t>Bijlage 3. Overzicht van inzamelmiddelen</w:t>
            </w:r>
          </w:p>
        </w:tc>
        <w:tc>
          <w:tcPr>
            <w:tcW w:w="2997" w:type="dxa"/>
            <w:tcBorders>
              <w:top w:val="single" w:sz="4" w:space="0" w:color="auto"/>
              <w:left w:val="nil"/>
              <w:bottom w:val="single" w:sz="4" w:space="0" w:color="auto"/>
              <w:right w:val="single" w:sz="4" w:space="0" w:color="auto"/>
            </w:tcBorders>
            <w:shd w:val="clear" w:color="auto" w:fill="FFFFFF" w:themeFill="background1"/>
          </w:tcPr>
          <w:p w14:paraId="61A1E92D" w14:textId="77777777" w:rsidR="00CB759C" w:rsidRPr="00150299" w:rsidRDefault="00CB759C" w:rsidP="005D7572">
            <w:pPr>
              <w:widowControl/>
              <w:spacing w:line="240" w:lineRule="auto"/>
              <w:rPr>
                <w:rFonts w:ascii="RijksoverheidSansWebText Regula" w:hAnsi="RijksoverheidSansWebText Regula" w:cs="Arial"/>
                <w:color w:val="000000" w:themeColor="text1"/>
                <w:sz w:val="22"/>
                <w:szCs w:val="22"/>
              </w:rPr>
            </w:pPr>
            <w:r w:rsidRPr="00150299">
              <w:rPr>
                <w:rFonts w:ascii="RijksoverheidSansWebText Regula" w:hAnsi="RijksoverheidSansWebText Regula" w:cs="Arial"/>
                <w:color w:val="000000" w:themeColor="text1"/>
                <w:sz w:val="22"/>
                <w:szCs w:val="22"/>
              </w:rPr>
              <w:t>Containers papier</w:t>
            </w:r>
          </w:p>
        </w:tc>
        <w:tc>
          <w:tcPr>
            <w:tcW w:w="6419" w:type="dxa"/>
            <w:tcBorders>
              <w:top w:val="single" w:sz="4" w:space="0" w:color="auto"/>
              <w:left w:val="nil"/>
              <w:bottom w:val="single" w:sz="4" w:space="0" w:color="auto"/>
              <w:right w:val="single" w:sz="4" w:space="0" w:color="auto"/>
            </w:tcBorders>
            <w:shd w:val="clear" w:color="auto" w:fill="FFFFFF" w:themeFill="background1"/>
          </w:tcPr>
          <w:p w14:paraId="1B7B4222" w14:textId="77777777" w:rsidR="00CB759C" w:rsidRPr="00150299" w:rsidRDefault="00CB759C" w:rsidP="005D7572">
            <w:pPr>
              <w:widowControl/>
              <w:spacing w:line="240" w:lineRule="auto"/>
              <w:rPr>
                <w:rFonts w:ascii="RijksoverheidSansWebText Regula" w:hAnsi="RijksoverheidSansWebText Regula" w:cs="Arial"/>
                <w:sz w:val="22"/>
                <w:szCs w:val="22"/>
              </w:rPr>
            </w:pPr>
            <w:r w:rsidRPr="00150299">
              <w:rPr>
                <w:rFonts w:ascii="RijksoverheidSansWebText Regula" w:hAnsi="RijksoverheidSansWebText Regula" w:cs="Arial"/>
                <w:sz w:val="22"/>
                <w:szCs w:val="22"/>
              </w:rPr>
              <w:t>Kunnen wij er vanuit gaan dat alle containers voor papier moeten zijn uitgerust als zijnde container voor vertrouwelijk papier. Dus met brievenbusopening, slot, serienummer en verzegeling?</w:t>
            </w:r>
          </w:p>
        </w:tc>
        <w:tc>
          <w:tcPr>
            <w:tcW w:w="7574" w:type="dxa"/>
            <w:tcBorders>
              <w:top w:val="single" w:sz="4" w:space="0" w:color="auto"/>
              <w:left w:val="nil"/>
              <w:bottom w:val="single" w:sz="4" w:space="0" w:color="auto"/>
              <w:right w:val="single" w:sz="4" w:space="0" w:color="auto"/>
            </w:tcBorders>
            <w:shd w:val="clear" w:color="auto" w:fill="FFFFFF" w:themeFill="background1"/>
          </w:tcPr>
          <w:p w14:paraId="62A4E392" w14:textId="43385BA3" w:rsidR="00CB759C" w:rsidRPr="00150299" w:rsidRDefault="00CB759C" w:rsidP="005D7572">
            <w:pPr>
              <w:widowControl/>
              <w:spacing w:line="240" w:lineRule="auto"/>
              <w:jc w:val="both"/>
              <w:rPr>
                <w:rFonts w:ascii="RijksoverheidSansWebText Regula" w:hAnsi="RijksoverheidSansWebText Regula" w:cs="Arial"/>
                <w:sz w:val="22"/>
                <w:szCs w:val="22"/>
              </w:rPr>
            </w:pPr>
            <w:r w:rsidRPr="00150299">
              <w:rPr>
                <w:rFonts w:ascii="RijksoverheidSansWebText Regula" w:hAnsi="RijksoverheidSansWebText Regula" w:cs="Arial"/>
                <w:sz w:val="22"/>
                <w:szCs w:val="22"/>
              </w:rPr>
              <w:t>Ja, gedurende de aanbestedingsfase kunnen geïnteresseerden er vanuit gaan dat 5.230 inzamelingsmiddelen ingezet dienen te worden voor de inzameling, afvoer en verwerking van vertrouwelijk papier. Zie ook Bijlage 3. (Overzicht inzamelings-middelen). Alle inzamelingsmiddelen voor vertrouwelijk papier dienen voorzien te zijn van een brievenbusopening</w:t>
            </w:r>
            <w:r w:rsidR="002B42A4">
              <w:rPr>
                <w:rFonts w:ascii="RijksoverheidSansWebText Regula" w:hAnsi="RijksoverheidSansWebText Regula" w:cs="Arial"/>
                <w:sz w:val="22"/>
                <w:szCs w:val="22"/>
              </w:rPr>
              <w:t xml:space="preserve">, serienummer en </w:t>
            </w:r>
            <w:r w:rsidRPr="00150299">
              <w:rPr>
                <w:rFonts w:ascii="RijksoverheidSansWebText Regula" w:hAnsi="RijksoverheidSansWebText Regula" w:cs="Arial"/>
                <w:sz w:val="22"/>
                <w:szCs w:val="22"/>
              </w:rPr>
              <w:t xml:space="preserve">elektronisch slot. </w:t>
            </w:r>
            <w:r w:rsidR="002B42A4">
              <w:rPr>
                <w:rFonts w:ascii="RijksoverheidSansWebText Regula" w:hAnsi="RijksoverheidSansWebText Regula" w:cs="Arial"/>
                <w:sz w:val="22"/>
                <w:szCs w:val="22"/>
              </w:rPr>
              <w:t>E</w:t>
            </w:r>
            <w:r w:rsidR="002B42A4" w:rsidRPr="00150299">
              <w:rPr>
                <w:rFonts w:ascii="RijksoverheidSansWebText Regula" w:hAnsi="RijksoverheidSansWebText Regula" w:cs="Arial"/>
                <w:sz w:val="22"/>
                <w:szCs w:val="22"/>
              </w:rPr>
              <w:t>en verzegeling is komen te vervalle</w:t>
            </w:r>
            <w:r w:rsidR="002B42A4">
              <w:rPr>
                <w:rFonts w:ascii="RijksoverheidSansWebText Regula" w:hAnsi="RijksoverheidSansWebText Regula" w:cs="Arial"/>
                <w:sz w:val="22"/>
                <w:szCs w:val="22"/>
              </w:rPr>
              <w:t xml:space="preserve">n, zie </w:t>
            </w:r>
            <w:r w:rsidRPr="00150299">
              <w:rPr>
                <w:rFonts w:ascii="RijksoverheidSansWebText Regula" w:hAnsi="RijksoverheidSansWebText Regula" w:cs="Arial"/>
                <w:sz w:val="22"/>
                <w:szCs w:val="22"/>
              </w:rPr>
              <w:t>ook het antwoord op vraag 35</w:t>
            </w:r>
            <w:r w:rsidR="002B42A4">
              <w:rPr>
                <w:rFonts w:ascii="RijksoverheidSansWebText Regula" w:hAnsi="RijksoverheidSansWebText Regula" w:cs="Arial"/>
                <w:sz w:val="22"/>
                <w:szCs w:val="22"/>
              </w:rPr>
              <w:t xml:space="preserve"> en 119.</w:t>
            </w:r>
          </w:p>
        </w:tc>
      </w:tr>
    </w:tbl>
    <w:p w14:paraId="503C646E" w14:textId="0BE49FF5" w:rsidR="00281C6F" w:rsidRDefault="00281C6F" w:rsidP="0046769C"/>
    <w:sectPr w:rsidR="00281C6F" w:rsidSect="00281C6F">
      <w:pgSz w:w="23811" w:h="16838" w:orient="landscape" w:code="8"/>
      <w:pgMar w:top="851" w:right="851" w:bottom="851" w:left="794" w:header="284" w:footer="284" w:gutter="0"/>
      <w:cols w:space="708"/>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1F5F" w14:textId="77777777" w:rsidR="00B23884" w:rsidRDefault="00B23884">
      <w:pPr>
        <w:spacing w:line="240" w:lineRule="auto"/>
      </w:pPr>
      <w:r>
        <w:separator/>
      </w:r>
    </w:p>
  </w:endnote>
  <w:endnote w:type="continuationSeparator" w:id="0">
    <w:p w14:paraId="1E4BD1EE" w14:textId="77777777" w:rsidR="00B23884" w:rsidRDefault="00B23884">
      <w:pPr>
        <w:spacing w:line="240" w:lineRule="auto"/>
      </w:pPr>
      <w:r>
        <w:continuationSeparator/>
      </w:r>
    </w:p>
  </w:endnote>
  <w:endnote w:type="continuationNotice" w:id="1">
    <w:p w14:paraId="5CE2F9A8" w14:textId="77777777" w:rsidR="00C24B40" w:rsidRDefault="00C24B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WebText Regula">
    <w:altName w:val="Calibri"/>
    <w:panose1 w:val="020B0503040202060203"/>
    <w:charset w:val="00"/>
    <w:family w:val="swiss"/>
    <w:pitch w:val="variable"/>
    <w:sig w:usb0="00000087" w:usb1="02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BB19" w14:textId="77777777" w:rsidR="00BC077F" w:rsidRPr="009D0594" w:rsidRDefault="00BC077F" w:rsidP="0300BB5C">
    <w:pPr>
      <w:pStyle w:val="Voettekst"/>
      <w:tabs>
        <w:tab w:val="clear" w:pos="4536"/>
        <w:tab w:val="clear" w:pos="9072"/>
        <w:tab w:val="left" w:pos="142"/>
        <w:tab w:val="center" w:pos="7371"/>
        <w:tab w:val="right" w:pos="15168"/>
      </w:tabs>
      <w:jc w:val="center"/>
      <w:rPr>
        <w:rStyle w:val="Paginanummer"/>
        <w:rFonts w:ascii="RijksoverheidSansHeading" w:eastAsiaTheme="majorEastAsia" w:hAnsi="RijksoverheidSansHeading"/>
        <w:sz w:val="20"/>
      </w:rPr>
    </w:pPr>
    <w:r w:rsidRPr="009D0594">
      <w:rPr>
        <w:rStyle w:val="Paginanummer"/>
        <w:rFonts w:ascii="RijksoverheidSansHeading" w:eastAsiaTheme="majorEastAsia" w:hAnsi="RijksoverheidSansHeading"/>
        <w:snapToGrid w:val="0"/>
        <w:sz w:val="20"/>
      </w:rPr>
      <w:t xml:space="preserve">Pagina </w:t>
    </w:r>
    <w:r w:rsidRPr="009D0594">
      <w:rPr>
        <w:rStyle w:val="Paginanummer"/>
        <w:rFonts w:ascii="RijksoverheidSansHeading" w:eastAsiaTheme="majorEastAsia" w:hAnsi="RijksoverheidSansHeading"/>
        <w:noProof/>
        <w:snapToGrid w:val="0"/>
        <w:sz w:val="20"/>
      </w:rPr>
      <w:fldChar w:fldCharType="begin"/>
    </w:r>
    <w:r w:rsidRPr="009D0594">
      <w:rPr>
        <w:rStyle w:val="Paginanummer"/>
        <w:rFonts w:ascii="RijksoverheidSansHeading" w:eastAsiaTheme="majorEastAsia" w:hAnsi="RijksoverheidSansHeading"/>
        <w:snapToGrid w:val="0"/>
        <w:sz w:val="20"/>
        <w:szCs w:val="22"/>
      </w:rPr>
      <w:instrText xml:space="preserve"> PAGE </w:instrText>
    </w:r>
    <w:r w:rsidRPr="009D0594">
      <w:rPr>
        <w:rStyle w:val="Paginanummer"/>
        <w:rFonts w:ascii="RijksoverheidSansHeading" w:eastAsiaTheme="majorEastAsia" w:hAnsi="RijksoverheidSansHeading"/>
        <w:snapToGrid w:val="0"/>
        <w:sz w:val="20"/>
        <w:szCs w:val="22"/>
      </w:rPr>
      <w:fldChar w:fldCharType="separate"/>
    </w:r>
    <w:r w:rsidRPr="009D0594">
      <w:rPr>
        <w:rStyle w:val="Paginanummer"/>
        <w:rFonts w:ascii="RijksoverheidSansHeading" w:eastAsiaTheme="majorEastAsia" w:hAnsi="RijksoverheidSansHeading"/>
        <w:noProof/>
        <w:snapToGrid w:val="0"/>
        <w:sz w:val="20"/>
      </w:rPr>
      <w:t>2</w:t>
    </w:r>
    <w:r w:rsidRPr="009D0594">
      <w:rPr>
        <w:rStyle w:val="Paginanummer"/>
        <w:rFonts w:ascii="RijksoverheidSansHeading" w:eastAsiaTheme="majorEastAsia" w:hAnsi="RijksoverheidSansHeading"/>
        <w:noProof/>
        <w:snapToGrid w:val="0"/>
        <w:sz w:val="20"/>
      </w:rPr>
      <w:fldChar w:fldCharType="end"/>
    </w:r>
    <w:r w:rsidRPr="009D0594">
      <w:rPr>
        <w:rStyle w:val="Paginanummer"/>
        <w:rFonts w:ascii="RijksoverheidSansHeading" w:eastAsiaTheme="majorEastAsia" w:hAnsi="RijksoverheidSansHeading"/>
        <w:snapToGrid w:val="0"/>
        <w:sz w:val="20"/>
      </w:rPr>
      <w:t xml:space="preserve"> van </w:t>
    </w:r>
    <w:r w:rsidRPr="009D0594">
      <w:rPr>
        <w:rStyle w:val="Paginanummer"/>
        <w:rFonts w:ascii="RijksoverheidSansHeading" w:eastAsiaTheme="majorEastAsia" w:hAnsi="RijksoverheidSansHeading"/>
        <w:noProof/>
        <w:snapToGrid w:val="0"/>
        <w:sz w:val="20"/>
      </w:rPr>
      <w:fldChar w:fldCharType="begin"/>
    </w:r>
    <w:r w:rsidRPr="009D0594">
      <w:rPr>
        <w:rStyle w:val="Paginanummer"/>
        <w:rFonts w:ascii="RijksoverheidSansHeading" w:eastAsiaTheme="majorEastAsia" w:hAnsi="RijksoverheidSansHeading"/>
        <w:snapToGrid w:val="0"/>
        <w:sz w:val="20"/>
        <w:szCs w:val="22"/>
      </w:rPr>
      <w:instrText xml:space="preserve"> NUMPAGES </w:instrText>
    </w:r>
    <w:r w:rsidRPr="009D0594">
      <w:rPr>
        <w:rStyle w:val="Paginanummer"/>
        <w:rFonts w:ascii="RijksoverheidSansHeading" w:eastAsiaTheme="majorEastAsia" w:hAnsi="RijksoverheidSansHeading"/>
        <w:snapToGrid w:val="0"/>
        <w:sz w:val="20"/>
        <w:szCs w:val="22"/>
      </w:rPr>
      <w:fldChar w:fldCharType="separate"/>
    </w:r>
    <w:r w:rsidRPr="009D0594">
      <w:rPr>
        <w:rStyle w:val="Paginanummer"/>
        <w:rFonts w:ascii="RijksoverheidSansHeading" w:eastAsiaTheme="majorEastAsia" w:hAnsi="RijksoverheidSansHeading"/>
        <w:noProof/>
        <w:snapToGrid w:val="0"/>
        <w:sz w:val="20"/>
      </w:rPr>
      <w:t>3</w:t>
    </w:r>
    <w:r w:rsidRPr="009D0594">
      <w:rPr>
        <w:rStyle w:val="Paginanummer"/>
        <w:rFonts w:ascii="RijksoverheidSansHeading" w:eastAsiaTheme="majorEastAsia" w:hAnsi="RijksoverheidSansHeading"/>
        <w:noProof/>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F303" w14:textId="77777777" w:rsidR="00B23884" w:rsidRDefault="00B23884">
      <w:pPr>
        <w:spacing w:line="240" w:lineRule="auto"/>
      </w:pPr>
      <w:r>
        <w:separator/>
      </w:r>
    </w:p>
  </w:footnote>
  <w:footnote w:type="continuationSeparator" w:id="0">
    <w:p w14:paraId="062ABAAD" w14:textId="77777777" w:rsidR="00B23884" w:rsidRDefault="00B23884">
      <w:pPr>
        <w:spacing w:line="240" w:lineRule="auto"/>
      </w:pPr>
      <w:r>
        <w:continuationSeparator/>
      </w:r>
    </w:p>
  </w:footnote>
  <w:footnote w:type="continuationNotice" w:id="1">
    <w:p w14:paraId="5A190A58" w14:textId="77777777" w:rsidR="00C24B40" w:rsidRDefault="00C24B4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96pt;height:96pt" o:bullet="t">
        <v:imagedata r:id="rId1" o:title="info"/>
      </v:shape>
    </w:pict>
  </w:numPicBullet>
  <w:abstractNum w:abstractNumId="0" w15:restartNumberingAfterBreak="0">
    <w:nsid w:val="08FC4963"/>
    <w:multiLevelType w:val="hybridMultilevel"/>
    <w:tmpl w:val="2F727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6223DE"/>
    <w:multiLevelType w:val="hybridMultilevel"/>
    <w:tmpl w:val="51AEF172"/>
    <w:lvl w:ilvl="0" w:tplc="42CABB90">
      <w:start w:val="1"/>
      <w:numFmt w:val="bullet"/>
      <w:lvlText w:val=""/>
      <w:lvlJc w:val="left"/>
      <w:pPr>
        <w:ind w:left="720" w:hanging="360"/>
      </w:pPr>
      <w:rPr>
        <w:rFonts w:ascii="Symbol" w:hAnsi="Symbol" w:hint="default"/>
      </w:rPr>
    </w:lvl>
    <w:lvl w:ilvl="1" w:tplc="3B9A063C">
      <w:start w:val="1"/>
      <w:numFmt w:val="bullet"/>
      <w:lvlText w:val="o"/>
      <w:lvlJc w:val="left"/>
      <w:pPr>
        <w:ind w:left="1440" w:hanging="360"/>
      </w:pPr>
      <w:rPr>
        <w:rFonts w:ascii="Courier New" w:hAnsi="Courier New" w:hint="default"/>
      </w:rPr>
    </w:lvl>
    <w:lvl w:ilvl="2" w:tplc="AFCCBD26">
      <w:start w:val="1"/>
      <w:numFmt w:val="bullet"/>
      <w:lvlText w:val=""/>
      <w:lvlJc w:val="left"/>
      <w:pPr>
        <w:ind w:left="2160" w:hanging="360"/>
      </w:pPr>
      <w:rPr>
        <w:rFonts w:ascii="Wingdings" w:hAnsi="Wingdings" w:hint="default"/>
      </w:rPr>
    </w:lvl>
    <w:lvl w:ilvl="3" w:tplc="FB2EA888">
      <w:start w:val="1"/>
      <w:numFmt w:val="bullet"/>
      <w:lvlText w:val=""/>
      <w:lvlJc w:val="left"/>
      <w:pPr>
        <w:ind w:left="2880" w:hanging="360"/>
      </w:pPr>
      <w:rPr>
        <w:rFonts w:ascii="Symbol" w:hAnsi="Symbol" w:hint="default"/>
      </w:rPr>
    </w:lvl>
    <w:lvl w:ilvl="4" w:tplc="ED940438">
      <w:start w:val="1"/>
      <w:numFmt w:val="bullet"/>
      <w:lvlText w:val="o"/>
      <w:lvlJc w:val="left"/>
      <w:pPr>
        <w:ind w:left="3600" w:hanging="360"/>
      </w:pPr>
      <w:rPr>
        <w:rFonts w:ascii="Courier New" w:hAnsi="Courier New" w:hint="default"/>
      </w:rPr>
    </w:lvl>
    <w:lvl w:ilvl="5" w:tplc="43E65E30">
      <w:start w:val="1"/>
      <w:numFmt w:val="bullet"/>
      <w:lvlText w:val=""/>
      <w:lvlJc w:val="left"/>
      <w:pPr>
        <w:ind w:left="4320" w:hanging="360"/>
      </w:pPr>
      <w:rPr>
        <w:rFonts w:ascii="Wingdings" w:hAnsi="Wingdings" w:hint="default"/>
      </w:rPr>
    </w:lvl>
    <w:lvl w:ilvl="6" w:tplc="CDE2FE44">
      <w:start w:val="1"/>
      <w:numFmt w:val="bullet"/>
      <w:lvlText w:val=""/>
      <w:lvlJc w:val="left"/>
      <w:pPr>
        <w:ind w:left="5040" w:hanging="360"/>
      </w:pPr>
      <w:rPr>
        <w:rFonts w:ascii="Symbol" w:hAnsi="Symbol" w:hint="default"/>
      </w:rPr>
    </w:lvl>
    <w:lvl w:ilvl="7" w:tplc="2B26E062">
      <w:start w:val="1"/>
      <w:numFmt w:val="bullet"/>
      <w:lvlText w:val="o"/>
      <w:lvlJc w:val="left"/>
      <w:pPr>
        <w:ind w:left="5760" w:hanging="360"/>
      </w:pPr>
      <w:rPr>
        <w:rFonts w:ascii="Courier New" w:hAnsi="Courier New" w:hint="default"/>
      </w:rPr>
    </w:lvl>
    <w:lvl w:ilvl="8" w:tplc="B35AF8D8">
      <w:start w:val="1"/>
      <w:numFmt w:val="bullet"/>
      <w:lvlText w:val=""/>
      <w:lvlJc w:val="left"/>
      <w:pPr>
        <w:ind w:left="6480" w:hanging="360"/>
      </w:pPr>
      <w:rPr>
        <w:rFonts w:ascii="Wingdings" w:hAnsi="Wingdings" w:hint="default"/>
      </w:rPr>
    </w:lvl>
  </w:abstractNum>
  <w:abstractNum w:abstractNumId="2" w15:restartNumberingAfterBreak="0">
    <w:nsid w:val="0A5A50A9"/>
    <w:multiLevelType w:val="hybridMultilevel"/>
    <w:tmpl w:val="3336F76A"/>
    <w:lvl w:ilvl="0" w:tplc="3C167D74">
      <w:start w:val="1"/>
      <w:numFmt w:val="bullet"/>
      <w:lvlText w:val=""/>
      <w:lvlJc w:val="left"/>
      <w:pPr>
        <w:ind w:left="720" w:hanging="360"/>
      </w:pPr>
      <w:rPr>
        <w:rFonts w:ascii="Symbol" w:hAnsi="Symbol" w:hint="default"/>
      </w:rPr>
    </w:lvl>
    <w:lvl w:ilvl="1" w:tplc="492CA0A6">
      <w:start w:val="1"/>
      <w:numFmt w:val="bullet"/>
      <w:lvlText w:val="o"/>
      <w:lvlJc w:val="left"/>
      <w:pPr>
        <w:ind w:left="1440" w:hanging="360"/>
      </w:pPr>
      <w:rPr>
        <w:rFonts w:ascii="Courier New" w:hAnsi="Courier New" w:hint="default"/>
      </w:rPr>
    </w:lvl>
    <w:lvl w:ilvl="2" w:tplc="969C8928">
      <w:start w:val="1"/>
      <w:numFmt w:val="bullet"/>
      <w:lvlText w:val=""/>
      <w:lvlJc w:val="left"/>
      <w:pPr>
        <w:ind w:left="2160" w:hanging="360"/>
      </w:pPr>
      <w:rPr>
        <w:rFonts w:ascii="Wingdings" w:hAnsi="Wingdings" w:hint="default"/>
      </w:rPr>
    </w:lvl>
    <w:lvl w:ilvl="3" w:tplc="69E6F408">
      <w:start w:val="1"/>
      <w:numFmt w:val="bullet"/>
      <w:lvlText w:val=""/>
      <w:lvlJc w:val="left"/>
      <w:pPr>
        <w:ind w:left="2880" w:hanging="360"/>
      </w:pPr>
      <w:rPr>
        <w:rFonts w:ascii="Symbol" w:hAnsi="Symbol" w:hint="default"/>
      </w:rPr>
    </w:lvl>
    <w:lvl w:ilvl="4" w:tplc="7B0AAC82">
      <w:start w:val="1"/>
      <w:numFmt w:val="bullet"/>
      <w:lvlText w:val="o"/>
      <w:lvlJc w:val="left"/>
      <w:pPr>
        <w:ind w:left="3600" w:hanging="360"/>
      </w:pPr>
      <w:rPr>
        <w:rFonts w:ascii="Courier New" w:hAnsi="Courier New" w:hint="default"/>
      </w:rPr>
    </w:lvl>
    <w:lvl w:ilvl="5" w:tplc="769A8798">
      <w:start w:val="1"/>
      <w:numFmt w:val="bullet"/>
      <w:lvlText w:val=""/>
      <w:lvlJc w:val="left"/>
      <w:pPr>
        <w:ind w:left="4320" w:hanging="360"/>
      </w:pPr>
      <w:rPr>
        <w:rFonts w:ascii="Wingdings" w:hAnsi="Wingdings" w:hint="default"/>
      </w:rPr>
    </w:lvl>
    <w:lvl w:ilvl="6" w:tplc="5360F9A4">
      <w:start w:val="1"/>
      <w:numFmt w:val="bullet"/>
      <w:lvlText w:val=""/>
      <w:lvlJc w:val="left"/>
      <w:pPr>
        <w:ind w:left="5040" w:hanging="360"/>
      </w:pPr>
      <w:rPr>
        <w:rFonts w:ascii="Symbol" w:hAnsi="Symbol" w:hint="default"/>
      </w:rPr>
    </w:lvl>
    <w:lvl w:ilvl="7" w:tplc="8F82DBCC">
      <w:start w:val="1"/>
      <w:numFmt w:val="bullet"/>
      <w:lvlText w:val="o"/>
      <w:lvlJc w:val="left"/>
      <w:pPr>
        <w:ind w:left="5760" w:hanging="360"/>
      </w:pPr>
      <w:rPr>
        <w:rFonts w:ascii="Courier New" w:hAnsi="Courier New" w:hint="default"/>
      </w:rPr>
    </w:lvl>
    <w:lvl w:ilvl="8" w:tplc="BE3CBE7E">
      <w:start w:val="1"/>
      <w:numFmt w:val="bullet"/>
      <w:lvlText w:val=""/>
      <w:lvlJc w:val="left"/>
      <w:pPr>
        <w:ind w:left="6480" w:hanging="360"/>
      </w:pPr>
      <w:rPr>
        <w:rFonts w:ascii="Wingdings" w:hAnsi="Wingdings" w:hint="default"/>
      </w:rPr>
    </w:lvl>
  </w:abstractNum>
  <w:abstractNum w:abstractNumId="3" w15:restartNumberingAfterBreak="0">
    <w:nsid w:val="2561423D"/>
    <w:multiLevelType w:val="hybridMultilevel"/>
    <w:tmpl w:val="E1005A74"/>
    <w:lvl w:ilvl="0" w:tplc="60DC62D0">
      <w:numFmt w:val="bullet"/>
      <w:lvlText w:val="-"/>
      <w:lvlJc w:val="left"/>
      <w:pPr>
        <w:ind w:left="720" w:hanging="360"/>
      </w:pPr>
      <w:rPr>
        <w:rFonts w:ascii="RijksoverheidSansWebText Regula" w:eastAsia="Times New Roman" w:hAnsi="RijksoverheidSansWebText Regul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04029C"/>
    <w:multiLevelType w:val="hybridMultilevel"/>
    <w:tmpl w:val="CFCC8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5E69C8"/>
    <w:multiLevelType w:val="hybridMultilevel"/>
    <w:tmpl w:val="657A72F4"/>
    <w:lvl w:ilvl="0" w:tplc="FFFFFFFF">
      <w:numFmt w:val="bullet"/>
      <w:lvlText w:val="-"/>
      <w:lvlJc w:val="left"/>
      <w:pPr>
        <w:ind w:left="720" w:hanging="360"/>
      </w:pPr>
      <w:rPr>
        <w:rFonts w:ascii="RijksoverheidSansWebText Regula" w:hAnsi="RijksoverheidSansWebText Regul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081E06"/>
    <w:multiLevelType w:val="hybridMultilevel"/>
    <w:tmpl w:val="B7C24406"/>
    <w:lvl w:ilvl="0" w:tplc="1AE08862">
      <w:numFmt w:val="bullet"/>
      <w:lvlText w:val="•"/>
      <w:lvlJc w:val="left"/>
      <w:pPr>
        <w:ind w:left="1070" w:hanging="710"/>
      </w:pPr>
      <w:rPr>
        <w:rFonts w:ascii="RijksoverheidSansWebText Regula" w:eastAsia="Times New Roman" w:hAnsi="RijksoverheidSansWebText Regul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C74D1D"/>
    <w:multiLevelType w:val="hybridMultilevel"/>
    <w:tmpl w:val="4176B88C"/>
    <w:lvl w:ilvl="0" w:tplc="4824FDBA">
      <w:start w:val="1"/>
      <w:numFmt w:val="bullet"/>
      <w:lvlText w:val=""/>
      <w:lvlJc w:val="left"/>
      <w:pPr>
        <w:ind w:left="720" w:hanging="360"/>
      </w:pPr>
      <w:rPr>
        <w:rFonts w:ascii="Symbol" w:hAnsi="Symbol" w:hint="default"/>
      </w:rPr>
    </w:lvl>
    <w:lvl w:ilvl="1" w:tplc="7EE81FD6">
      <w:start w:val="1"/>
      <w:numFmt w:val="bullet"/>
      <w:lvlText w:val="o"/>
      <w:lvlJc w:val="left"/>
      <w:pPr>
        <w:ind w:left="1440" w:hanging="360"/>
      </w:pPr>
      <w:rPr>
        <w:rFonts w:ascii="Courier New" w:hAnsi="Courier New" w:hint="default"/>
      </w:rPr>
    </w:lvl>
    <w:lvl w:ilvl="2" w:tplc="9C641886">
      <w:start w:val="1"/>
      <w:numFmt w:val="bullet"/>
      <w:lvlText w:val=""/>
      <w:lvlJc w:val="left"/>
      <w:pPr>
        <w:ind w:left="2160" w:hanging="360"/>
      </w:pPr>
      <w:rPr>
        <w:rFonts w:ascii="Wingdings" w:hAnsi="Wingdings" w:hint="default"/>
      </w:rPr>
    </w:lvl>
    <w:lvl w:ilvl="3" w:tplc="56D223B6">
      <w:start w:val="1"/>
      <w:numFmt w:val="bullet"/>
      <w:lvlText w:val=""/>
      <w:lvlJc w:val="left"/>
      <w:pPr>
        <w:ind w:left="2880" w:hanging="360"/>
      </w:pPr>
      <w:rPr>
        <w:rFonts w:ascii="Symbol" w:hAnsi="Symbol" w:hint="default"/>
      </w:rPr>
    </w:lvl>
    <w:lvl w:ilvl="4" w:tplc="7CFEC01A">
      <w:start w:val="1"/>
      <w:numFmt w:val="bullet"/>
      <w:lvlText w:val="o"/>
      <w:lvlJc w:val="left"/>
      <w:pPr>
        <w:ind w:left="3600" w:hanging="360"/>
      </w:pPr>
      <w:rPr>
        <w:rFonts w:ascii="Courier New" w:hAnsi="Courier New" w:hint="default"/>
      </w:rPr>
    </w:lvl>
    <w:lvl w:ilvl="5" w:tplc="4A74A1A6">
      <w:start w:val="1"/>
      <w:numFmt w:val="bullet"/>
      <w:lvlText w:val=""/>
      <w:lvlJc w:val="left"/>
      <w:pPr>
        <w:ind w:left="4320" w:hanging="360"/>
      </w:pPr>
      <w:rPr>
        <w:rFonts w:ascii="Wingdings" w:hAnsi="Wingdings" w:hint="default"/>
      </w:rPr>
    </w:lvl>
    <w:lvl w:ilvl="6" w:tplc="E976FD8A">
      <w:start w:val="1"/>
      <w:numFmt w:val="bullet"/>
      <w:lvlText w:val=""/>
      <w:lvlJc w:val="left"/>
      <w:pPr>
        <w:ind w:left="5040" w:hanging="360"/>
      </w:pPr>
      <w:rPr>
        <w:rFonts w:ascii="Symbol" w:hAnsi="Symbol" w:hint="default"/>
      </w:rPr>
    </w:lvl>
    <w:lvl w:ilvl="7" w:tplc="441C58E6">
      <w:start w:val="1"/>
      <w:numFmt w:val="bullet"/>
      <w:lvlText w:val="o"/>
      <w:lvlJc w:val="left"/>
      <w:pPr>
        <w:ind w:left="5760" w:hanging="360"/>
      </w:pPr>
      <w:rPr>
        <w:rFonts w:ascii="Courier New" w:hAnsi="Courier New" w:hint="default"/>
      </w:rPr>
    </w:lvl>
    <w:lvl w:ilvl="8" w:tplc="CC5C9002">
      <w:start w:val="1"/>
      <w:numFmt w:val="bullet"/>
      <w:lvlText w:val=""/>
      <w:lvlJc w:val="left"/>
      <w:pPr>
        <w:ind w:left="6480" w:hanging="360"/>
      </w:pPr>
      <w:rPr>
        <w:rFonts w:ascii="Wingdings" w:hAnsi="Wingdings" w:hint="default"/>
      </w:rPr>
    </w:lvl>
  </w:abstractNum>
  <w:abstractNum w:abstractNumId="8" w15:restartNumberingAfterBreak="0">
    <w:nsid w:val="4A3058E8"/>
    <w:multiLevelType w:val="hybridMultilevel"/>
    <w:tmpl w:val="FC2A7008"/>
    <w:lvl w:ilvl="0" w:tplc="70D06386">
      <w:start w:val="1"/>
      <w:numFmt w:val="bullet"/>
      <w:lvlText w:val=""/>
      <w:lvlJc w:val="left"/>
      <w:pPr>
        <w:ind w:left="1140" w:hanging="360"/>
      </w:pPr>
      <w:rPr>
        <w:rFonts w:ascii="Symbol" w:hAnsi="Symbol"/>
      </w:rPr>
    </w:lvl>
    <w:lvl w:ilvl="1" w:tplc="6CBE14BE">
      <w:start w:val="1"/>
      <w:numFmt w:val="bullet"/>
      <w:lvlText w:val=""/>
      <w:lvlJc w:val="left"/>
      <w:pPr>
        <w:ind w:left="1140" w:hanging="360"/>
      </w:pPr>
      <w:rPr>
        <w:rFonts w:ascii="Symbol" w:hAnsi="Symbol"/>
      </w:rPr>
    </w:lvl>
    <w:lvl w:ilvl="2" w:tplc="13FE36B0">
      <w:start w:val="1"/>
      <w:numFmt w:val="bullet"/>
      <w:lvlText w:val=""/>
      <w:lvlJc w:val="left"/>
      <w:pPr>
        <w:ind w:left="1140" w:hanging="360"/>
      </w:pPr>
      <w:rPr>
        <w:rFonts w:ascii="Symbol" w:hAnsi="Symbol"/>
      </w:rPr>
    </w:lvl>
    <w:lvl w:ilvl="3" w:tplc="78641C0A">
      <w:start w:val="1"/>
      <w:numFmt w:val="bullet"/>
      <w:lvlText w:val=""/>
      <w:lvlJc w:val="left"/>
      <w:pPr>
        <w:ind w:left="1140" w:hanging="360"/>
      </w:pPr>
      <w:rPr>
        <w:rFonts w:ascii="Symbol" w:hAnsi="Symbol"/>
      </w:rPr>
    </w:lvl>
    <w:lvl w:ilvl="4" w:tplc="0B7834AE">
      <w:start w:val="1"/>
      <w:numFmt w:val="bullet"/>
      <w:lvlText w:val=""/>
      <w:lvlJc w:val="left"/>
      <w:pPr>
        <w:ind w:left="1140" w:hanging="360"/>
      </w:pPr>
      <w:rPr>
        <w:rFonts w:ascii="Symbol" w:hAnsi="Symbol"/>
      </w:rPr>
    </w:lvl>
    <w:lvl w:ilvl="5" w:tplc="54268742">
      <w:start w:val="1"/>
      <w:numFmt w:val="bullet"/>
      <w:lvlText w:val=""/>
      <w:lvlJc w:val="left"/>
      <w:pPr>
        <w:ind w:left="1140" w:hanging="360"/>
      </w:pPr>
      <w:rPr>
        <w:rFonts w:ascii="Symbol" w:hAnsi="Symbol"/>
      </w:rPr>
    </w:lvl>
    <w:lvl w:ilvl="6" w:tplc="7788062C">
      <w:start w:val="1"/>
      <w:numFmt w:val="bullet"/>
      <w:lvlText w:val=""/>
      <w:lvlJc w:val="left"/>
      <w:pPr>
        <w:ind w:left="1140" w:hanging="360"/>
      </w:pPr>
      <w:rPr>
        <w:rFonts w:ascii="Symbol" w:hAnsi="Symbol"/>
      </w:rPr>
    </w:lvl>
    <w:lvl w:ilvl="7" w:tplc="FF9CCBA4">
      <w:start w:val="1"/>
      <w:numFmt w:val="bullet"/>
      <w:lvlText w:val=""/>
      <w:lvlJc w:val="left"/>
      <w:pPr>
        <w:ind w:left="1140" w:hanging="360"/>
      </w:pPr>
      <w:rPr>
        <w:rFonts w:ascii="Symbol" w:hAnsi="Symbol"/>
      </w:rPr>
    </w:lvl>
    <w:lvl w:ilvl="8" w:tplc="F4A86DF6">
      <w:start w:val="1"/>
      <w:numFmt w:val="bullet"/>
      <w:lvlText w:val=""/>
      <w:lvlJc w:val="left"/>
      <w:pPr>
        <w:ind w:left="1140" w:hanging="360"/>
      </w:pPr>
      <w:rPr>
        <w:rFonts w:ascii="Symbol" w:hAnsi="Symbol"/>
      </w:rPr>
    </w:lvl>
  </w:abstractNum>
  <w:abstractNum w:abstractNumId="9" w15:restartNumberingAfterBreak="0">
    <w:nsid w:val="56D317F4"/>
    <w:multiLevelType w:val="hybridMultilevel"/>
    <w:tmpl w:val="37A62BDA"/>
    <w:lvl w:ilvl="0" w:tplc="A7481DB2">
      <w:start w:val="1"/>
      <w:numFmt w:val="bullet"/>
      <w:lvlText w:val=""/>
      <w:lvlJc w:val="left"/>
      <w:pPr>
        <w:ind w:left="720" w:hanging="360"/>
      </w:pPr>
      <w:rPr>
        <w:rFonts w:ascii="Symbol" w:hAnsi="Symbol" w:hint="default"/>
      </w:rPr>
    </w:lvl>
    <w:lvl w:ilvl="1" w:tplc="7ADE1150">
      <w:start w:val="1"/>
      <w:numFmt w:val="bullet"/>
      <w:lvlText w:val="o"/>
      <w:lvlJc w:val="left"/>
      <w:pPr>
        <w:ind w:left="1440" w:hanging="360"/>
      </w:pPr>
      <w:rPr>
        <w:rFonts w:ascii="Courier New" w:hAnsi="Courier New" w:hint="default"/>
      </w:rPr>
    </w:lvl>
    <w:lvl w:ilvl="2" w:tplc="7ABE6ED4">
      <w:start w:val="1"/>
      <w:numFmt w:val="bullet"/>
      <w:lvlText w:val=""/>
      <w:lvlJc w:val="left"/>
      <w:pPr>
        <w:ind w:left="2160" w:hanging="360"/>
      </w:pPr>
      <w:rPr>
        <w:rFonts w:ascii="Wingdings" w:hAnsi="Wingdings" w:hint="default"/>
      </w:rPr>
    </w:lvl>
    <w:lvl w:ilvl="3" w:tplc="2596486E">
      <w:start w:val="1"/>
      <w:numFmt w:val="bullet"/>
      <w:lvlText w:val=""/>
      <w:lvlJc w:val="left"/>
      <w:pPr>
        <w:ind w:left="2880" w:hanging="360"/>
      </w:pPr>
      <w:rPr>
        <w:rFonts w:ascii="Symbol" w:hAnsi="Symbol" w:hint="default"/>
      </w:rPr>
    </w:lvl>
    <w:lvl w:ilvl="4" w:tplc="2CE262D2">
      <w:start w:val="1"/>
      <w:numFmt w:val="bullet"/>
      <w:lvlText w:val="o"/>
      <w:lvlJc w:val="left"/>
      <w:pPr>
        <w:ind w:left="3600" w:hanging="360"/>
      </w:pPr>
      <w:rPr>
        <w:rFonts w:ascii="Courier New" w:hAnsi="Courier New" w:hint="default"/>
      </w:rPr>
    </w:lvl>
    <w:lvl w:ilvl="5" w:tplc="B02E4E22">
      <w:start w:val="1"/>
      <w:numFmt w:val="bullet"/>
      <w:lvlText w:val=""/>
      <w:lvlJc w:val="left"/>
      <w:pPr>
        <w:ind w:left="4320" w:hanging="360"/>
      </w:pPr>
      <w:rPr>
        <w:rFonts w:ascii="Wingdings" w:hAnsi="Wingdings" w:hint="default"/>
      </w:rPr>
    </w:lvl>
    <w:lvl w:ilvl="6" w:tplc="E7A0641C">
      <w:start w:val="1"/>
      <w:numFmt w:val="bullet"/>
      <w:lvlText w:val=""/>
      <w:lvlJc w:val="left"/>
      <w:pPr>
        <w:ind w:left="5040" w:hanging="360"/>
      </w:pPr>
      <w:rPr>
        <w:rFonts w:ascii="Symbol" w:hAnsi="Symbol" w:hint="default"/>
      </w:rPr>
    </w:lvl>
    <w:lvl w:ilvl="7" w:tplc="1B7226F0">
      <w:start w:val="1"/>
      <w:numFmt w:val="bullet"/>
      <w:lvlText w:val="o"/>
      <w:lvlJc w:val="left"/>
      <w:pPr>
        <w:ind w:left="5760" w:hanging="360"/>
      </w:pPr>
      <w:rPr>
        <w:rFonts w:ascii="Courier New" w:hAnsi="Courier New" w:hint="default"/>
      </w:rPr>
    </w:lvl>
    <w:lvl w:ilvl="8" w:tplc="0F1E4B3A">
      <w:start w:val="1"/>
      <w:numFmt w:val="bullet"/>
      <w:lvlText w:val=""/>
      <w:lvlJc w:val="left"/>
      <w:pPr>
        <w:ind w:left="6480" w:hanging="360"/>
      </w:pPr>
      <w:rPr>
        <w:rFonts w:ascii="Wingdings" w:hAnsi="Wingdings" w:hint="default"/>
      </w:rPr>
    </w:lvl>
  </w:abstractNum>
  <w:abstractNum w:abstractNumId="10" w15:restartNumberingAfterBreak="0">
    <w:nsid w:val="5B9F2924"/>
    <w:multiLevelType w:val="hybridMultilevel"/>
    <w:tmpl w:val="2440226E"/>
    <w:lvl w:ilvl="0" w:tplc="1AE08862">
      <w:numFmt w:val="bullet"/>
      <w:lvlText w:val="•"/>
      <w:lvlJc w:val="left"/>
      <w:pPr>
        <w:ind w:left="1070" w:hanging="710"/>
      </w:pPr>
      <w:rPr>
        <w:rFonts w:ascii="RijksoverheidSansWebText Regula" w:eastAsia="Times New Roman" w:hAnsi="RijksoverheidSansWebText Regul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4455B1D"/>
    <w:multiLevelType w:val="hybridMultilevel"/>
    <w:tmpl w:val="452ABC0E"/>
    <w:lvl w:ilvl="0" w:tplc="11E2623E">
      <w:start w:val="1"/>
      <w:numFmt w:val="bullet"/>
      <w:lvlText w:val=""/>
      <w:lvlJc w:val="left"/>
      <w:pPr>
        <w:ind w:left="720" w:hanging="360"/>
      </w:pPr>
      <w:rPr>
        <w:rFonts w:ascii="Symbol" w:hAnsi="Symbol" w:hint="default"/>
      </w:rPr>
    </w:lvl>
    <w:lvl w:ilvl="1" w:tplc="6CEAEEB2">
      <w:start w:val="1"/>
      <w:numFmt w:val="bullet"/>
      <w:lvlText w:val="o"/>
      <w:lvlJc w:val="left"/>
      <w:pPr>
        <w:ind w:left="1440" w:hanging="360"/>
      </w:pPr>
      <w:rPr>
        <w:rFonts w:ascii="Courier New" w:hAnsi="Courier New" w:hint="default"/>
      </w:rPr>
    </w:lvl>
    <w:lvl w:ilvl="2" w:tplc="BB426FEC">
      <w:start w:val="1"/>
      <w:numFmt w:val="bullet"/>
      <w:lvlText w:val=""/>
      <w:lvlJc w:val="left"/>
      <w:pPr>
        <w:ind w:left="2160" w:hanging="360"/>
      </w:pPr>
      <w:rPr>
        <w:rFonts w:ascii="Wingdings" w:hAnsi="Wingdings" w:hint="default"/>
      </w:rPr>
    </w:lvl>
    <w:lvl w:ilvl="3" w:tplc="5448A2D2">
      <w:start w:val="1"/>
      <w:numFmt w:val="bullet"/>
      <w:lvlText w:val=""/>
      <w:lvlJc w:val="left"/>
      <w:pPr>
        <w:ind w:left="2880" w:hanging="360"/>
      </w:pPr>
      <w:rPr>
        <w:rFonts w:ascii="Symbol" w:hAnsi="Symbol" w:hint="default"/>
      </w:rPr>
    </w:lvl>
    <w:lvl w:ilvl="4" w:tplc="EE909E0E">
      <w:start w:val="1"/>
      <w:numFmt w:val="bullet"/>
      <w:lvlText w:val="o"/>
      <w:lvlJc w:val="left"/>
      <w:pPr>
        <w:ind w:left="3600" w:hanging="360"/>
      </w:pPr>
      <w:rPr>
        <w:rFonts w:ascii="Courier New" w:hAnsi="Courier New" w:hint="default"/>
      </w:rPr>
    </w:lvl>
    <w:lvl w:ilvl="5" w:tplc="2D36EA78">
      <w:start w:val="1"/>
      <w:numFmt w:val="bullet"/>
      <w:lvlText w:val=""/>
      <w:lvlJc w:val="left"/>
      <w:pPr>
        <w:ind w:left="4320" w:hanging="360"/>
      </w:pPr>
      <w:rPr>
        <w:rFonts w:ascii="Wingdings" w:hAnsi="Wingdings" w:hint="default"/>
      </w:rPr>
    </w:lvl>
    <w:lvl w:ilvl="6" w:tplc="C35AF718">
      <w:start w:val="1"/>
      <w:numFmt w:val="bullet"/>
      <w:lvlText w:val=""/>
      <w:lvlJc w:val="left"/>
      <w:pPr>
        <w:ind w:left="5040" w:hanging="360"/>
      </w:pPr>
      <w:rPr>
        <w:rFonts w:ascii="Symbol" w:hAnsi="Symbol" w:hint="default"/>
      </w:rPr>
    </w:lvl>
    <w:lvl w:ilvl="7" w:tplc="00ECCE10">
      <w:start w:val="1"/>
      <w:numFmt w:val="bullet"/>
      <w:lvlText w:val="o"/>
      <w:lvlJc w:val="left"/>
      <w:pPr>
        <w:ind w:left="5760" w:hanging="360"/>
      </w:pPr>
      <w:rPr>
        <w:rFonts w:ascii="Courier New" w:hAnsi="Courier New" w:hint="default"/>
      </w:rPr>
    </w:lvl>
    <w:lvl w:ilvl="8" w:tplc="EEF48626">
      <w:start w:val="1"/>
      <w:numFmt w:val="bullet"/>
      <w:lvlText w:val=""/>
      <w:lvlJc w:val="left"/>
      <w:pPr>
        <w:ind w:left="6480" w:hanging="360"/>
      </w:pPr>
      <w:rPr>
        <w:rFonts w:ascii="Wingdings" w:hAnsi="Wingdings" w:hint="default"/>
      </w:rPr>
    </w:lvl>
  </w:abstractNum>
  <w:abstractNum w:abstractNumId="12" w15:restartNumberingAfterBreak="0">
    <w:nsid w:val="7815178A"/>
    <w:multiLevelType w:val="hybridMultilevel"/>
    <w:tmpl w:val="910C19DA"/>
    <w:lvl w:ilvl="0" w:tplc="0C2C34F2">
      <w:start w:val="1"/>
      <w:numFmt w:val="bullet"/>
      <w:lvlText w:val=""/>
      <w:lvlJc w:val="left"/>
      <w:pPr>
        <w:ind w:left="720" w:hanging="360"/>
      </w:pPr>
      <w:rPr>
        <w:rFonts w:ascii="Symbol" w:hAnsi="Symbol" w:hint="default"/>
      </w:rPr>
    </w:lvl>
    <w:lvl w:ilvl="1" w:tplc="77743598">
      <w:start w:val="1"/>
      <w:numFmt w:val="bullet"/>
      <w:lvlText w:val="o"/>
      <w:lvlJc w:val="left"/>
      <w:pPr>
        <w:ind w:left="1440" w:hanging="360"/>
      </w:pPr>
      <w:rPr>
        <w:rFonts w:ascii="Courier New" w:hAnsi="Courier New" w:hint="default"/>
      </w:rPr>
    </w:lvl>
    <w:lvl w:ilvl="2" w:tplc="8F9AA4F0">
      <w:start w:val="1"/>
      <w:numFmt w:val="bullet"/>
      <w:lvlText w:val=""/>
      <w:lvlJc w:val="left"/>
      <w:pPr>
        <w:ind w:left="2160" w:hanging="360"/>
      </w:pPr>
      <w:rPr>
        <w:rFonts w:ascii="Wingdings" w:hAnsi="Wingdings" w:hint="default"/>
      </w:rPr>
    </w:lvl>
    <w:lvl w:ilvl="3" w:tplc="22C0A34E">
      <w:start w:val="1"/>
      <w:numFmt w:val="bullet"/>
      <w:lvlText w:val=""/>
      <w:lvlJc w:val="left"/>
      <w:pPr>
        <w:ind w:left="2880" w:hanging="360"/>
      </w:pPr>
      <w:rPr>
        <w:rFonts w:ascii="Symbol" w:hAnsi="Symbol" w:hint="default"/>
      </w:rPr>
    </w:lvl>
    <w:lvl w:ilvl="4" w:tplc="7034F2D6">
      <w:start w:val="1"/>
      <w:numFmt w:val="bullet"/>
      <w:lvlText w:val="o"/>
      <w:lvlJc w:val="left"/>
      <w:pPr>
        <w:ind w:left="3600" w:hanging="360"/>
      </w:pPr>
      <w:rPr>
        <w:rFonts w:ascii="Courier New" w:hAnsi="Courier New" w:hint="default"/>
      </w:rPr>
    </w:lvl>
    <w:lvl w:ilvl="5" w:tplc="B34624FE">
      <w:start w:val="1"/>
      <w:numFmt w:val="bullet"/>
      <w:lvlText w:val=""/>
      <w:lvlJc w:val="left"/>
      <w:pPr>
        <w:ind w:left="4320" w:hanging="360"/>
      </w:pPr>
      <w:rPr>
        <w:rFonts w:ascii="Wingdings" w:hAnsi="Wingdings" w:hint="default"/>
      </w:rPr>
    </w:lvl>
    <w:lvl w:ilvl="6" w:tplc="662C38DA">
      <w:start w:val="1"/>
      <w:numFmt w:val="bullet"/>
      <w:lvlText w:val=""/>
      <w:lvlJc w:val="left"/>
      <w:pPr>
        <w:ind w:left="5040" w:hanging="360"/>
      </w:pPr>
      <w:rPr>
        <w:rFonts w:ascii="Symbol" w:hAnsi="Symbol" w:hint="default"/>
      </w:rPr>
    </w:lvl>
    <w:lvl w:ilvl="7" w:tplc="7E3094B2">
      <w:start w:val="1"/>
      <w:numFmt w:val="bullet"/>
      <w:lvlText w:val="o"/>
      <w:lvlJc w:val="left"/>
      <w:pPr>
        <w:ind w:left="5760" w:hanging="360"/>
      </w:pPr>
      <w:rPr>
        <w:rFonts w:ascii="Courier New" w:hAnsi="Courier New" w:hint="default"/>
      </w:rPr>
    </w:lvl>
    <w:lvl w:ilvl="8" w:tplc="E73EE7EA">
      <w:start w:val="1"/>
      <w:numFmt w:val="bullet"/>
      <w:lvlText w:val=""/>
      <w:lvlJc w:val="left"/>
      <w:pPr>
        <w:ind w:left="6480" w:hanging="360"/>
      </w:pPr>
      <w:rPr>
        <w:rFonts w:ascii="Wingdings" w:hAnsi="Wingdings" w:hint="default"/>
      </w:rPr>
    </w:lvl>
  </w:abstractNum>
  <w:abstractNum w:abstractNumId="13" w15:restartNumberingAfterBreak="0">
    <w:nsid w:val="7AE622BE"/>
    <w:multiLevelType w:val="hybridMultilevel"/>
    <w:tmpl w:val="B9BCE978"/>
    <w:lvl w:ilvl="0" w:tplc="88DCF05C">
      <w:start w:val="1"/>
      <w:numFmt w:val="bullet"/>
      <w:pStyle w:val="Toelichting"/>
      <w:lvlText w:val=""/>
      <w:lvlPicBulletId w:val="0"/>
      <w:lvlJc w:val="left"/>
      <w:pPr>
        <w:ind w:left="1920" w:hanging="360"/>
      </w:pPr>
      <w:rPr>
        <w:rFonts w:ascii="Symbol" w:hAnsi="Symbol" w:hint="default"/>
        <w:color w:val="auto"/>
        <w:sz w:val="40"/>
        <w:szCs w:val="4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1056422">
    <w:abstractNumId w:val="9"/>
  </w:num>
  <w:num w:numId="2" w16cid:durableId="117720597">
    <w:abstractNumId w:val="2"/>
  </w:num>
  <w:num w:numId="3" w16cid:durableId="1124733045">
    <w:abstractNumId w:val="13"/>
  </w:num>
  <w:num w:numId="4" w16cid:durableId="2134250190">
    <w:abstractNumId w:val="8"/>
  </w:num>
  <w:num w:numId="5" w16cid:durableId="601499841">
    <w:abstractNumId w:val="5"/>
  </w:num>
  <w:num w:numId="6" w16cid:durableId="985277172">
    <w:abstractNumId w:val="3"/>
  </w:num>
  <w:num w:numId="7" w16cid:durableId="1858305322">
    <w:abstractNumId w:val="6"/>
  </w:num>
  <w:num w:numId="8" w16cid:durableId="131296071">
    <w:abstractNumId w:val="10"/>
  </w:num>
  <w:num w:numId="9" w16cid:durableId="1048797403">
    <w:abstractNumId w:val="0"/>
  </w:num>
  <w:num w:numId="10" w16cid:durableId="1614289262">
    <w:abstractNumId w:val="12"/>
  </w:num>
  <w:num w:numId="11" w16cid:durableId="208608856">
    <w:abstractNumId w:val="1"/>
  </w:num>
  <w:num w:numId="12" w16cid:durableId="665549161">
    <w:abstractNumId w:val="11"/>
  </w:num>
  <w:num w:numId="13" w16cid:durableId="609819451">
    <w:abstractNumId w:val="7"/>
  </w:num>
  <w:num w:numId="14" w16cid:durableId="72051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q7J33mlzOSIbKxKwTVrRmQ2zfHqHKR6iUj6QqFe52H4cJAELd4kWGa3ukBxiTubRGtd+zYlpMappS71Cr/WLqQ==" w:salt="moxlXZ6/AOpwEcqAuXZ6x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D3"/>
    <w:rsid w:val="00000E73"/>
    <w:rsid w:val="00000EB3"/>
    <w:rsid w:val="00025005"/>
    <w:rsid w:val="00032314"/>
    <w:rsid w:val="000347E6"/>
    <w:rsid w:val="00040BAC"/>
    <w:rsid w:val="00046781"/>
    <w:rsid w:val="00053299"/>
    <w:rsid w:val="000612FB"/>
    <w:rsid w:val="000614C1"/>
    <w:rsid w:val="00076508"/>
    <w:rsid w:val="00076656"/>
    <w:rsid w:val="00095FAE"/>
    <w:rsid w:val="000A5B7F"/>
    <w:rsid w:val="000A74B2"/>
    <w:rsid w:val="000C0119"/>
    <w:rsid w:val="000D375F"/>
    <w:rsid w:val="000D71A2"/>
    <w:rsid w:val="000F059D"/>
    <w:rsid w:val="00105F92"/>
    <w:rsid w:val="00107C0A"/>
    <w:rsid w:val="001154FA"/>
    <w:rsid w:val="00125A1E"/>
    <w:rsid w:val="00137429"/>
    <w:rsid w:val="00150299"/>
    <w:rsid w:val="00161022"/>
    <w:rsid w:val="001671EE"/>
    <w:rsid w:val="001873B5"/>
    <w:rsid w:val="001A22B4"/>
    <w:rsid w:val="001B0580"/>
    <w:rsid w:val="001B115C"/>
    <w:rsid w:val="001C10B8"/>
    <w:rsid w:val="001C3FCE"/>
    <w:rsid w:val="001D06FC"/>
    <w:rsid w:val="001D0A17"/>
    <w:rsid w:val="001D52EE"/>
    <w:rsid w:val="001D757A"/>
    <w:rsid w:val="001D76EB"/>
    <w:rsid w:val="001E1091"/>
    <w:rsid w:val="001E1414"/>
    <w:rsid w:val="001E52F3"/>
    <w:rsid w:val="002001C9"/>
    <w:rsid w:val="0020267E"/>
    <w:rsid w:val="00212FC5"/>
    <w:rsid w:val="002137ED"/>
    <w:rsid w:val="00217F09"/>
    <w:rsid w:val="00225BE3"/>
    <w:rsid w:val="00235A89"/>
    <w:rsid w:val="0025604B"/>
    <w:rsid w:val="0027083B"/>
    <w:rsid w:val="00281C6F"/>
    <w:rsid w:val="00282D0D"/>
    <w:rsid w:val="002830BC"/>
    <w:rsid w:val="00290DE9"/>
    <w:rsid w:val="00290FE2"/>
    <w:rsid w:val="002952E7"/>
    <w:rsid w:val="002954EB"/>
    <w:rsid w:val="002A0274"/>
    <w:rsid w:val="002B34B9"/>
    <w:rsid w:val="002B42A4"/>
    <w:rsid w:val="002C1B02"/>
    <w:rsid w:val="002C1F52"/>
    <w:rsid w:val="002D53E2"/>
    <w:rsid w:val="002D573F"/>
    <w:rsid w:val="002E276F"/>
    <w:rsid w:val="00305548"/>
    <w:rsid w:val="003200F1"/>
    <w:rsid w:val="00320447"/>
    <w:rsid w:val="00327352"/>
    <w:rsid w:val="0033003E"/>
    <w:rsid w:val="00334AB3"/>
    <w:rsid w:val="00343717"/>
    <w:rsid w:val="003567A5"/>
    <w:rsid w:val="00375969"/>
    <w:rsid w:val="0038789C"/>
    <w:rsid w:val="00391155"/>
    <w:rsid w:val="00397D2E"/>
    <w:rsid w:val="003A3FC9"/>
    <w:rsid w:val="003A65CE"/>
    <w:rsid w:val="003B489B"/>
    <w:rsid w:val="003B7D95"/>
    <w:rsid w:val="003C403F"/>
    <w:rsid w:val="003D0F96"/>
    <w:rsid w:val="003F626A"/>
    <w:rsid w:val="00402987"/>
    <w:rsid w:val="004057FB"/>
    <w:rsid w:val="004262AD"/>
    <w:rsid w:val="00433617"/>
    <w:rsid w:val="0043371B"/>
    <w:rsid w:val="004343CC"/>
    <w:rsid w:val="0044210B"/>
    <w:rsid w:val="004550F0"/>
    <w:rsid w:val="004552AD"/>
    <w:rsid w:val="004669E3"/>
    <w:rsid w:val="0046769C"/>
    <w:rsid w:val="00471CDE"/>
    <w:rsid w:val="004816AA"/>
    <w:rsid w:val="00490F0C"/>
    <w:rsid w:val="004A2A31"/>
    <w:rsid w:val="004A4DB3"/>
    <w:rsid w:val="004B245D"/>
    <w:rsid w:val="004C109D"/>
    <w:rsid w:val="004C16E6"/>
    <w:rsid w:val="004C4C11"/>
    <w:rsid w:val="004C6A8C"/>
    <w:rsid w:val="004E054A"/>
    <w:rsid w:val="00505296"/>
    <w:rsid w:val="00520D3F"/>
    <w:rsid w:val="00524C3B"/>
    <w:rsid w:val="00532F03"/>
    <w:rsid w:val="00547349"/>
    <w:rsid w:val="005476FA"/>
    <w:rsid w:val="005538BD"/>
    <w:rsid w:val="005615A8"/>
    <w:rsid w:val="005634B4"/>
    <w:rsid w:val="00565DD3"/>
    <w:rsid w:val="00566CF6"/>
    <w:rsid w:val="005722B8"/>
    <w:rsid w:val="005741C7"/>
    <w:rsid w:val="0058314B"/>
    <w:rsid w:val="00590DF5"/>
    <w:rsid w:val="00591258"/>
    <w:rsid w:val="00594EDF"/>
    <w:rsid w:val="005A4B6E"/>
    <w:rsid w:val="005B06A6"/>
    <w:rsid w:val="005B3B22"/>
    <w:rsid w:val="005B6154"/>
    <w:rsid w:val="005C63CB"/>
    <w:rsid w:val="005D0421"/>
    <w:rsid w:val="005D6B01"/>
    <w:rsid w:val="005F1EB1"/>
    <w:rsid w:val="0060429C"/>
    <w:rsid w:val="006108D8"/>
    <w:rsid w:val="006524D9"/>
    <w:rsid w:val="00652F42"/>
    <w:rsid w:val="00656CDB"/>
    <w:rsid w:val="00666001"/>
    <w:rsid w:val="00670FFB"/>
    <w:rsid w:val="0068760C"/>
    <w:rsid w:val="00695E81"/>
    <w:rsid w:val="006A20C1"/>
    <w:rsid w:val="006A35DD"/>
    <w:rsid w:val="006C5958"/>
    <w:rsid w:val="006C7117"/>
    <w:rsid w:val="006C75E1"/>
    <w:rsid w:val="006E3CD9"/>
    <w:rsid w:val="006F5FCC"/>
    <w:rsid w:val="0071090E"/>
    <w:rsid w:val="00711F37"/>
    <w:rsid w:val="00725E4C"/>
    <w:rsid w:val="0072630F"/>
    <w:rsid w:val="00732224"/>
    <w:rsid w:val="007406F5"/>
    <w:rsid w:val="007612EB"/>
    <w:rsid w:val="007702BF"/>
    <w:rsid w:val="00771A0C"/>
    <w:rsid w:val="0077307D"/>
    <w:rsid w:val="00784E97"/>
    <w:rsid w:val="0078615F"/>
    <w:rsid w:val="00791F14"/>
    <w:rsid w:val="007A1A60"/>
    <w:rsid w:val="007B0F8C"/>
    <w:rsid w:val="007B2429"/>
    <w:rsid w:val="007B4727"/>
    <w:rsid w:val="007E0759"/>
    <w:rsid w:val="007E741A"/>
    <w:rsid w:val="007EDEED"/>
    <w:rsid w:val="007F20E6"/>
    <w:rsid w:val="0080029E"/>
    <w:rsid w:val="00800DD3"/>
    <w:rsid w:val="00802BFA"/>
    <w:rsid w:val="008272D2"/>
    <w:rsid w:val="00836708"/>
    <w:rsid w:val="00836F84"/>
    <w:rsid w:val="00837046"/>
    <w:rsid w:val="008377E1"/>
    <w:rsid w:val="0084073F"/>
    <w:rsid w:val="00853368"/>
    <w:rsid w:val="00865861"/>
    <w:rsid w:val="00872159"/>
    <w:rsid w:val="0087377B"/>
    <w:rsid w:val="008771D3"/>
    <w:rsid w:val="008976C7"/>
    <w:rsid w:val="008B0FB8"/>
    <w:rsid w:val="008B289B"/>
    <w:rsid w:val="008C1B09"/>
    <w:rsid w:val="008D3FCF"/>
    <w:rsid w:val="008E5C08"/>
    <w:rsid w:val="008F33EC"/>
    <w:rsid w:val="008F4B11"/>
    <w:rsid w:val="00913F70"/>
    <w:rsid w:val="009218FC"/>
    <w:rsid w:val="00925431"/>
    <w:rsid w:val="00942CF6"/>
    <w:rsid w:val="00952C4E"/>
    <w:rsid w:val="00982E53"/>
    <w:rsid w:val="00987889"/>
    <w:rsid w:val="009B6002"/>
    <w:rsid w:val="009C36B9"/>
    <w:rsid w:val="009C61D8"/>
    <w:rsid w:val="009D0594"/>
    <w:rsid w:val="009E2DB6"/>
    <w:rsid w:val="009F078B"/>
    <w:rsid w:val="00A0042C"/>
    <w:rsid w:val="00A069D0"/>
    <w:rsid w:val="00A20FC0"/>
    <w:rsid w:val="00A230D5"/>
    <w:rsid w:val="00A358DE"/>
    <w:rsid w:val="00A47C1B"/>
    <w:rsid w:val="00A53C3E"/>
    <w:rsid w:val="00A6031C"/>
    <w:rsid w:val="00A6320A"/>
    <w:rsid w:val="00A70096"/>
    <w:rsid w:val="00A7143C"/>
    <w:rsid w:val="00A81410"/>
    <w:rsid w:val="00A829FC"/>
    <w:rsid w:val="00AA3411"/>
    <w:rsid w:val="00AA5166"/>
    <w:rsid w:val="00AA69BC"/>
    <w:rsid w:val="00AB1C35"/>
    <w:rsid w:val="00AB4717"/>
    <w:rsid w:val="00AC0251"/>
    <w:rsid w:val="00AD7FAA"/>
    <w:rsid w:val="00AF1EFA"/>
    <w:rsid w:val="00AF778B"/>
    <w:rsid w:val="00B10972"/>
    <w:rsid w:val="00B1271C"/>
    <w:rsid w:val="00B23884"/>
    <w:rsid w:val="00B27E9A"/>
    <w:rsid w:val="00B34510"/>
    <w:rsid w:val="00B665E5"/>
    <w:rsid w:val="00B705CA"/>
    <w:rsid w:val="00B81CCF"/>
    <w:rsid w:val="00B873A4"/>
    <w:rsid w:val="00B94865"/>
    <w:rsid w:val="00BA2E72"/>
    <w:rsid w:val="00BA4E86"/>
    <w:rsid w:val="00BA5A45"/>
    <w:rsid w:val="00BC077F"/>
    <w:rsid w:val="00BE2DB9"/>
    <w:rsid w:val="00BE6991"/>
    <w:rsid w:val="00BE71BC"/>
    <w:rsid w:val="00BF353D"/>
    <w:rsid w:val="00C049A5"/>
    <w:rsid w:val="00C077D9"/>
    <w:rsid w:val="00C15C2C"/>
    <w:rsid w:val="00C21388"/>
    <w:rsid w:val="00C22CF7"/>
    <w:rsid w:val="00C24B40"/>
    <w:rsid w:val="00C264C6"/>
    <w:rsid w:val="00C31EE6"/>
    <w:rsid w:val="00C3388A"/>
    <w:rsid w:val="00C34465"/>
    <w:rsid w:val="00C361E5"/>
    <w:rsid w:val="00C507A1"/>
    <w:rsid w:val="00C5391A"/>
    <w:rsid w:val="00C63E5A"/>
    <w:rsid w:val="00C70C57"/>
    <w:rsid w:val="00C82067"/>
    <w:rsid w:val="00C96E95"/>
    <w:rsid w:val="00C97625"/>
    <w:rsid w:val="00CA7721"/>
    <w:rsid w:val="00CB60B6"/>
    <w:rsid w:val="00CB759C"/>
    <w:rsid w:val="00CC327A"/>
    <w:rsid w:val="00CC56F5"/>
    <w:rsid w:val="00CC7F4B"/>
    <w:rsid w:val="00CF0126"/>
    <w:rsid w:val="00D00E9F"/>
    <w:rsid w:val="00D21CDD"/>
    <w:rsid w:val="00D43335"/>
    <w:rsid w:val="00D443EE"/>
    <w:rsid w:val="00D45219"/>
    <w:rsid w:val="00D5533A"/>
    <w:rsid w:val="00D67FBC"/>
    <w:rsid w:val="00D77D51"/>
    <w:rsid w:val="00D84CD0"/>
    <w:rsid w:val="00DB13E3"/>
    <w:rsid w:val="00DB4990"/>
    <w:rsid w:val="00DB532D"/>
    <w:rsid w:val="00DB7AC2"/>
    <w:rsid w:val="00DC1A35"/>
    <w:rsid w:val="00DC2AAE"/>
    <w:rsid w:val="00DE69F4"/>
    <w:rsid w:val="00E01E1B"/>
    <w:rsid w:val="00E07787"/>
    <w:rsid w:val="00E31818"/>
    <w:rsid w:val="00E440C2"/>
    <w:rsid w:val="00E71302"/>
    <w:rsid w:val="00E86901"/>
    <w:rsid w:val="00E87ECD"/>
    <w:rsid w:val="00E94EBC"/>
    <w:rsid w:val="00EB77C0"/>
    <w:rsid w:val="00EC47F1"/>
    <w:rsid w:val="00ED1E29"/>
    <w:rsid w:val="00ED498A"/>
    <w:rsid w:val="00EE26A6"/>
    <w:rsid w:val="00EF14E3"/>
    <w:rsid w:val="00EF2358"/>
    <w:rsid w:val="00F01411"/>
    <w:rsid w:val="00F21286"/>
    <w:rsid w:val="00F5234F"/>
    <w:rsid w:val="00F53A70"/>
    <w:rsid w:val="00F57ADA"/>
    <w:rsid w:val="00F65FA1"/>
    <w:rsid w:val="00F7361E"/>
    <w:rsid w:val="00F95A87"/>
    <w:rsid w:val="00FA0B26"/>
    <w:rsid w:val="00FA58D2"/>
    <w:rsid w:val="00FA7A03"/>
    <w:rsid w:val="00FB371C"/>
    <w:rsid w:val="00FC268A"/>
    <w:rsid w:val="00FC46B6"/>
    <w:rsid w:val="00FF1A2E"/>
    <w:rsid w:val="01A74809"/>
    <w:rsid w:val="01E89165"/>
    <w:rsid w:val="022FB363"/>
    <w:rsid w:val="02345D15"/>
    <w:rsid w:val="0300BB5C"/>
    <w:rsid w:val="041A813A"/>
    <w:rsid w:val="0658B938"/>
    <w:rsid w:val="0769CCA5"/>
    <w:rsid w:val="07DB6237"/>
    <w:rsid w:val="07E1B093"/>
    <w:rsid w:val="08806FB5"/>
    <w:rsid w:val="090BD484"/>
    <w:rsid w:val="09E52AFA"/>
    <w:rsid w:val="0A34D0FB"/>
    <w:rsid w:val="0B7CBB68"/>
    <w:rsid w:val="0BB14F16"/>
    <w:rsid w:val="0BB6E282"/>
    <w:rsid w:val="0BD9BCD7"/>
    <w:rsid w:val="0CBCA99A"/>
    <w:rsid w:val="0CE50282"/>
    <w:rsid w:val="0D22C009"/>
    <w:rsid w:val="0D911E0D"/>
    <w:rsid w:val="0E101DAC"/>
    <w:rsid w:val="0E530080"/>
    <w:rsid w:val="0F26836C"/>
    <w:rsid w:val="0F32AFEA"/>
    <w:rsid w:val="0F94D5DD"/>
    <w:rsid w:val="0F9E9E00"/>
    <w:rsid w:val="10EF9533"/>
    <w:rsid w:val="11DBE572"/>
    <w:rsid w:val="12AC686E"/>
    <w:rsid w:val="150C62F7"/>
    <w:rsid w:val="1540C11F"/>
    <w:rsid w:val="1798B8F2"/>
    <w:rsid w:val="17A70AFF"/>
    <w:rsid w:val="17AA09F4"/>
    <w:rsid w:val="1980D650"/>
    <w:rsid w:val="1B5AE4BC"/>
    <w:rsid w:val="1B99E1AC"/>
    <w:rsid w:val="1C0D8A77"/>
    <w:rsid w:val="1E642184"/>
    <w:rsid w:val="20894750"/>
    <w:rsid w:val="23B2C356"/>
    <w:rsid w:val="24260DF5"/>
    <w:rsid w:val="2426D743"/>
    <w:rsid w:val="24764B6E"/>
    <w:rsid w:val="25C6E797"/>
    <w:rsid w:val="25EB1D32"/>
    <w:rsid w:val="26B44B1B"/>
    <w:rsid w:val="289E5FBC"/>
    <w:rsid w:val="28A73336"/>
    <w:rsid w:val="29516C66"/>
    <w:rsid w:val="29E6C0DE"/>
    <w:rsid w:val="2B6C153E"/>
    <w:rsid w:val="2CD2DEEC"/>
    <w:rsid w:val="2E3E8A9D"/>
    <w:rsid w:val="2F03EE4D"/>
    <w:rsid w:val="2FB63B8E"/>
    <w:rsid w:val="30FA1F54"/>
    <w:rsid w:val="31C9ACAC"/>
    <w:rsid w:val="32D22FD0"/>
    <w:rsid w:val="332E87B9"/>
    <w:rsid w:val="33461C7F"/>
    <w:rsid w:val="33D8E86F"/>
    <w:rsid w:val="3441DE0B"/>
    <w:rsid w:val="3670FFC6"/>
    <w:rsid w:val="392A7406"/>
    <w:rsid w:val="3C83E866"/>
    <w:rsid w:val="3D0B3063"/>
    <w:rsid w:val="3D65C2DF"/>
    <w:rsid w:val="44B3A69B"/>
    <w:rsid w:val="46BA8599"/>
    <w:rsid w:val="480E888D"/>
    <w:rsid w:val="484CA307"/>
    <w:rsid w:val="4A5CD6CC"/>
    <w:rsid w:val="4AF0A2F8"/>
    <w:rsid w:val="50FE2EC3"/>
    <w:rsid w:val="51869A1D"/>
    <w:rsid w:val="51B1137C"/>
    <w:rsid w:val="51F39660"/>
    <w:rsid w:val="522FA4A5"/>
    <w:rsid w:val="53D78F76"/>
    <w:rsid w:val="5424BBEC"/>
    <w:rsid w:val="54421CC6"/>
    <w:rsid w:val="55A14865"/>
    <w:rsid w:val="5BAAEA2F"/>
    <w:rsid w:val="5CB6564F"/>
    <w:rsid w:val="5D0A15CE"/>
    <w:rsid w:val="5D976748"/>
    <w:rsid w:val="5D9C42D0"/>
    <w:rsid w:val="5DAD5669"/>
    <w:rsid w:val="5F480A9B"/>
    <w:rsid w:val="6138AB49"/>
    <w:rsid w:val="61F47231"/>
    <w:rsid w:val="62656A83"/>
    <w:rsid w:val="626F4808"/>
    <w:rsid w:val="64679537"/>
    <w:rsid w:val="64C5A275"/>
    <w:rsid w:val="66673452"/>
    <w:rsid w:val="666A137F"/>
    <w:rsid w:val="67061BAD"/>
    <w:rsid w:val="6780E398"/>
    <w:rsid w:val="686A7150"/>
    <w:rsid w:val="69EFF881"/>
    <w:rsid w:val="6A55D282"/>
    <w:rsid w:val="6C7F8BD5"/>
    <w:rsid w:val="6D2F2CBA"/>
    <w:rsid w:val="6DF8FCB3"/>
    <w:rsid w:val="6E05AE9B"/>
    <w:rsid w:val="6E6A26DB"/>
    <w:rsid w:val="6E8AFD91"/>
    <w:rsid w:val="6F24D0E1"/>
    <w:rsid w:val="71576941"/>
    <w:rsid w:val="7295BD61"/>
    <w:rsid w:val="72C2D789"/>
    <w:rsid w:val="732CD3DC"/>
    <w:rsid w:val="7356D16E"/>
    <w:rsid w:val="75CCA5E8"/>
    <w:rsid w:val="785A0339"/>
    <w:rsid w:val="787AAC60"/>
    <w:rsid w:val="792BB486"/>
    <w:rsid w:val="7AC987BD"/>
    <w:rsid w:val="7BE9623E"/>
    <w:rsid w:val="7BF518A6"/>
    <w:rsid w:val="7C536A24"/>
    <w:rsid w:val="7E9CA4C8"/>
    <w:rsid w:val="7EA2FDBC"/>
    <w:rsid w:val="7F17F898"/>
    <w:rsid w:val="7FAA59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AD06D4"/>
  <w15:chartTrackingRefBased/>
  <w15:docId w15:val="{F9A3B6CF-5744-4410-B8D9-E40C94C1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778B"/>
    <w:pPr>
      <w:widowControl w:val="0"/>
      <w:spacing w:after="0" w:line="240" w:lineRule="atLeast"/>
    </w:pPr>
    <w:rPr>
      <w:rFonts w:ascii="Arial" w:eastAsia="Times New Roman" w:hAnsi="Arial" w:cs="Times New Roman"/>
      <w:kern w:val="0"/>
      <w:sz w:val="19"/>
      <w:szCs w:val="20"/>
      <w:lang w:eastAsia="nl-NL"/>
      <w14:ligatures w14:val="none"/>
    </w:rPr>
  </w:style>
  <w:style w:type="paragraph" w:styleId="Kop1">
    <w:name w:val="heading 1"/>
    <w:basedOn w:val="Standaard"/>
    <w:next w:val="Standaard"/>
    <w:link w:val="Kop1Char"/>
    <w:uiPriority w:val="9"/>
    <w:qFormat/>
    <w:rsid w:val="00877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7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71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71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71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71D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71D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71D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71D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71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71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71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71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71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71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71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71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71D3"/>
    <w:rPr>
      <w:rFonts w:eastAsiaTheme="majorEastAsia" w:cstheme="majorBidi"/>
      <w:color w:val="272727" w:themeColor="text1" w:themeTint="D8"/>
    </w:rPr>
  </w:style>
  <w:style w:type="paragraph" w:styleId="Titel">
    <w:name w:val="Title"/>
    <w:basedOn w:val="Standaard"/>
    <w:next w:val="Standaard"/>
    <w:link w:val="TitelChar"/>
    <w:uiPriority w:val="10"/>
    <w:qFormat/>
    <w:rsid w:val="00877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71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1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71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71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71D3"/>
    <w:rPr>
      <w:i/>
      <w:iCs/>
      <w:color w:val="404040" w:themeColor="text1" w:themeTint="BF"/>
    </w:rPr>
  </w:style>
  <w:style w:type="paragraph" w:styleId="Lijstalinea">
    <w:name w:val="List Paragraph"/>
    <w:basedOn w:val="Standaard"/>
    <w:uiPriority w:val="34"/>
    <w:qFormat/>
    <w:rsid w:val="008771D3"/>
    <w:pPr>
      <w:ind w:left="720"/>
      <w:contextualSpacing/>
    </w:pPr>
  </w:style>
  <w:style w:type="character" w:styleId="Intensievebenadrukking">
    <w:name w:val="Intense Emphasis"/>
    <w:basedOn w:val="Standaardalinea-lettertype"/>
    <w:uiPriority w:val="21"/>
    <w:qFormat/>
    <w:rsid w:val="008771D3"/>
    <w:rPr>
      <w:i/>
      <w:iCs/>
      <w:color w:val="0F4761" w:themeColor="accent1" w:themeShade="BF"/>
    </w:rPr>
  </w:style>
  <w:style w:type="paragraph" w:styleId="Duidelijkcitaat">
    <w:name w:val="Intense Quote"/>
    <w:basedOn w:val="Standaard"/>
    <w:next w:val="Standaard"/>
    <w:link w:val="DuidelijkcitaatChar"/>
    <w:uiPriority w:val="30"/>
    <w:qFormat/>
    <w:rsid w:val="00877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71D3"/>
    <w:rPr>
      <w:i/>
      <w:iCs/>
      <w:color w:val="0F4761" w:themeColor="accent1" w:themeShade="BF"/>
    </w:rPr>
  </w:style>
  <w:style w:type="character" w:styleId="Intensieveverwijzing">
    <w:name w:val="Intense Reference"/>
    <w:basedOn w:val="Standaardalinea-lettertype"/>
    <w:uiPriority w:val="32"/>
    <w:qFormat/>
    <w:rsid w:val="008771D3"/>
    <w:rPr>
      <w:b/>
      <w:bCs/>
      <w:smallCaps/>
      <w:color w:val="0F4761" w:themeColor="accent1" w:themeShade="BF"/>
      <w:spacing w:val="5"/>
    </w:rPr>
  </w:style>
  <w:style w:type="paragraph" w:styleId="Koptekst">
    <w:name w:val="header"/>
    <w:basedOn w:val="Standaard"/>
    <w:link w:val="KoptekstChar"/>
    <w:rsid w:val="008771D3"/>
    <w:pPr>
      <w:tabs>
        <w:tab w:val="center" w:pos="4536"/>
        <w:tab w:val="right" w:pos="9072"/>
      </w:tabs>
    </w:pPr>
    <w:rPr>
      <w:spacing w:val="5"/>
    </w:rPr>
  </w:style>
  <w:style w:type="character" w:customStyle="1" w:styleId="KoptekstChar">
    <w:name w:val="Koptekst Char"/>
    <w:basedOn w:val="Standaardalinea-lettertype"/>
    <w:link w:val="Koptekst"/>
    <w:rsid w:val="008771D3"/>
    <w:rPr>
      <w:rFonts w:ascii="Arial" w:eastAsia="Times New Roman" w:hAnsi="Arial" w:cs="Times New Roman"/>
      <w:spacing w:val="5"/>
      <w:kern w:val="0"/>
      <w:sz w:val="19"/>
      <w:szCs w:val="20"/>
      <w:lang w:eastAsia="nl-NL"/>
      <w14:ligatures w14:val="none"/>
    </w:rPr>
  </w:style>
  <w:style w:type="character" w:styleId="Paginanummer">
    <w:name w:val="page number"/>
    <w:basedOn w:val="Standaardalinea-lettertype"/>
    <w:semiHidden/>
    <w:rsid w:val="008771D3"/>
  </w:style>
  <w:style w:type="paragraph" w:styleId="Voettekst">
    <w:name w:val="footer"/>
    <w:basedOn w:val="Standaard"/>
    <w:link w:val="VoettekstChar"/>
    <w:semiHidden/>
    <w:rsid w:val="008771D3"/>
    <w:pPr>
      <w:tabs>
        <w:tab w:val="center" w:pos="4536"/>
        <w:tab w:val="right" w:pos="9072"/>
      </w:tabs>
    </w:pPr>
  </w:style>
  <w:style w:type="character" w:customStyle="1" w:styleId="VoettekstChar">
    <w:name w:val="Voettekst Char"/>
    <w:basedOn w:val="Standaardalinea-lettertype"/>
    <w:link w:val="Voettekst"/>
    <w:semiHidden/>
    <w:rsid w:val="008771D3"/>
    <w:rPr>
      <w:rFonts w:ascii="Arial" w:eastAsia="Times New Roman" w:hAnsi="Arial" w:cs="Times New Roman"/>
      <w:kern w:val="0"/>
      <w:sz w:val="19"/>
      <w:szCs w:val="20"/>
      <w:lang w:eastAsia="nl-NL"/>
      <w14:ligatures w14:val="none"/>
    </w:rPr>
  </w:style>
  <w:style w:type="table" w:styleId="Tabelraster">
    <w:name w:val="Table Grid"/>
    <w:aliases w:val="BFF 1 Table Grid"/>
    <w:basedOn w:val="Standaardtabel"/>
    <w:uiPriority w:val="59"/>
    <w:rsid w:val="008771D3"/>
    <w:pPr>
      <w:spacing w:after="0" w:line="240" w:lineRule="auto"/>
    </w:pPr>
    <w:rPr>
      <w:rFonts w:ascii="Calibri" w:eastAsia="Calibri" w:hAnsi="Calibri"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71D3"/>
    <w:pPr>
      <w:autoSpaceDE w:val="0"/>
      <w:autoSpaceDN w:val="0"/>
      <w:adjustRightInd w:val="0"/>
      <w:spacing w:after="0" w:line="240" w:lineRule="auto"/>
    </w:pPr>
    <w:rPr>
      <w:rFonts w:ascii="Verdana" w:eastAsia="Times New Roman" w:hAnsi="Verdana" w:cs="Verdana"/>
      <w:color w:val="000000"/>
      <w:kern w:val="0"/>
      <w:lang w:eastAsia="nl-NL"/>
      <w14:ligatures w14:val="none"/>
    </w:rPr>
  </w:style>
  <w:style w:type="paragraph" w:customStyle="1" w:styleId="Toelichting">
    <w:name w:val="Toelichting"/>
    <w:basedOn w:val="Standaard"/>
    <w:link w:val="ToelichtingChar"/>
    <w:qFormat/>
    <w:rsid w:val="008771D3"/>
    <w:pPr>
      <w:widowControl/>
      <w:numPr>
        <w:numId w:val="3"/>
      </w:numPr>
      <w:pBdr>
        <w:top w:val="single" w:sz="8" w:space="2" w:color="0E2841" w:themeColor="text2"/>
        <w:bottom w:val="single" w:sz="8" w:space="6" w:color="0E2841" w:themeColor="text2"/>
      </w:pBdr>
      <w:shd w:val="clear" w:color="auto" w:fill="E8E8E8" w:themeFill="background2"/>
      <w:tabs>
        <w:tab w:val="left" w:pos="1134"/>
      </w:tabs>
      <w:spacing w:before="120" w:after="120" w:line="276" w:lineRule="auto"/>
    </w:pPr>
    <w:rPr>
      <w:rFonts w:eastAsia="Calibri"/>
      <w:szCs w:val="22"/>
      <w:lang w:eastAsia="en-US"/>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8771D3"/>
    <w:rPr>
      <w:rFonts w:ascii="Arial" w:eastAsia="Calibri" w:hAnsi="Arial" w:cs="Times New Roman"/>
      <w:kern w:val="0"/>
      <w:sz w:val="19"/>
      <w:szCs w:val="22"/>
      <w:shd w:val="clear" w:color="auto" w:fill="E8E8E8" w:themeFill="background2"/>
      <w14:textOutline w14:w="0" w14:cap="rnd" w14:cmpd="sng" w14:algn="ctr">
        <w14:solidFill>
          <w14:srgbClr w14:val="000000"/>
        </w14:solidFill>
        <w14:prstDash w14:val="solid"/>
        <w14:bevel/>
      </w14:textOutline>
      <w14:ligatures w14:val="none"/>
    </w:rPr>
  </w:style>
  <w:style w:type="character" w:styleId="Verwijzingopmerking">
    <w:name w:val="annotation reference"/>
    <w:basedOn w:val="Standaardalinea-lettertype"/>
    <w:uiPriority w:val="99"/>
    <w:semiHidden/>
    <w:unhideWhenUsed/>
    <w:rsid w:val="008771D3"/>
    <w:rPr>
      <w:sz w:val="16"/>
      <w:szCs w:val="16"/>
    </w:rPr>
  </w:style>
  <w:style w:type="paragraph" w:styleId="Tekstopmerking">
    <w:name w:val="annotation text"/>
    <w:basedOn w:val="Standaard"/>
    <w:link w:val="TekstopmerkingChar"/>
    <w:uiPriority w:val="99"/>
    <w:unhideWhenUsed/>
    <w:rsid w:val="008771D3"/>
    <w:pPr>
      <w:spacing w:line="240" w:lineRule="auto"/>
    </w:pPr>
    <w:rPr>
      <w:sz w:val="20"/>
    </w:rPr>
  </w:style>
  <w:style w:type="character" w:customStyle="1" w:styleId="TekstopmerkingChar">
    <w:name w:val="Tekst opmerking Char"/>
    <w:basedOn w:val="Standaardalinea-lettertype"/>
    <w:link w:val="Tekstopmerking"/>
    <w:uiPriority w:val="99"/>
    <w:rsid w:val="008771D3"/>
    <w:rPr>
      <w:rFonts w:ascii="Arial" w:eastAsia="Times New Roman" w:hAnsi="Arial"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8771D3"/>
    <w:rPr>
      <w:b/>
      <w:bCs/>
    </w:rPr>
  </w:style>
  <w:style w:type="character" w:customStyle="1" w:styleId="OnderwerpvanopmerkingChar">
    <w:name w:val="Onderwerp van opmerking Char"/>
    <w:basedOn w:val="TekstopmerkingChar"/>
    <w:link w:val="Onderwerpvanopmerking"/>
    <w:uiPriority w:val="99"/>
    <w:semiHidden/>
    <w:rsid w:val="008771D3"/>
    <w:rPr>
      <w:rFonts w:ascii="Arial" w:eastAsia="Times New Roman" w:hAnsi="Arial" w:cs="Times New Roman"/>
      <w:b/>
      <w:bCs/>
      <w:kern w:val="0"/>
      <w:sz w:val="20"/>
      <w:szCs w:val="20"/>
      <w:lang w:eastAsia="nl-NL"/>
      <w14:ligatures w14:val="none"/>
    </w:rPr>
  </w:style>
  <w:style w:type="paragraph" w:styleId="Revisie">
    <w:name w:val="Revision"/>
    <w:hidden/>
    <w:uiPriority w:val="99"/>
    <w:semiHidden/>
    <w:rsid w:val="00942CF6"/>
    <w:pPr>
      <w:spacing w:after="0" w:line="240" w:lineRule="auto"/>
    </w:pPr>
    <w:rPr>
      <w:rFonts w:ascii="Arial" w:eastAsia="Times New Roman" w:hAnsi="Arial" w:cs="Times New Roman"/>
      <w:kern w:val="0"/>
      <w:sz w:val="19"/>
      <w:szCs w:val="20"/>
      <w:lang w:eastAsia="nl-NL"/>
      <w14:ligatures w14:val="none"/>
    </w:rPr>
  </w:style>
  <w:style w:type="character" w:styleId="Hyperlink">
    <w:name w:val="Hyperlink"/>
    <w:basedOn w:val="Standaardalinea-lettertype"/>
    <w:uiPriority w:val="99"/>
    <w:unhideWhenUsed/>
    <w:rsid w:val="00CC56F5"/>
    <w:rPr>
      <w:color w:val="467886" w:themeColor="hyperlink"/>
      <w:u w:val="single"/>
    </w:rPr>
  </w:style>
  <w:style w:type="character" w:styleId="Onopgelostemelding">
    <w:name w:val="Unresolved Mention"/>
    <w:basedOn w:val="Standaardalinea-lettertype"/>
    <w:uiPriority w:val="99"/>
    <w:semiHidden/>
    <w:unhideWhenUsed/>
    <w:rsid w:val="00CC56F5"/>
    <w:rPr>
      <w:color w:val="605E5C"/>
      <w:shd w:val="clear" w:color="auto" w:fill="E1DFDD"/>
    </w:rPr>
  </w:style>
  <w:style w:type="table" w:styleId="Rastertabel1licht-Accent1">
    <w:name w:val="Grid Table 1 Light Accent 1"/>
    <w:basedOn w:val="Standaardtabel"/>
    <w:uiPriority w:val="46"/>
    <w:rsid w:val="005538BD"/>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GevolgdeHyperlink">
    <w:name w:val="FollowedHyperlink"/>
    <w:basedOn w:val="Standaardalinea-lettertype"/>
    <w:uiPriority w:val="99"/>
    <w:semiHidden/>
    <w:unhideWhenUsed/>
    <w:rsid w:val="00CB75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6277">
      <w:bodyDiv w:val="1"/>
      <w:marLeft w:val="0"/>
      <w:marRight w:val="0"/>
      <w:marTop w:val="0"/>
      <w:marBottom w:val="0"/>
      <w:divBdr>
        <w:top w:val="none" w:sz="0" w:space="0" w:color="auto"/>
        <w:left w:val="none" w:sz="0" w:space="0" w:color="auto"/>
        <w:bottom w:val="none" w:sz="0" w:space="0" w:color="auto"/>
        <w:right w:val="none" w:sz="0" w:space="0" w:color="auto"/>
      </w:divBdr>
      <w:divsChild>
        <w:div w:id="1266308809">
          <w:marLeft w:val="600"/>
          <w:marRight w:val="0"/>
          <w:marTop w:val="0"/>
          <w:marBottom w:val="0"/>
          <w:divBdr>
            <w:top w:val="none" w:sz="0" w:space="0" w:color="auto"/>
            <w:left w:val="none" w:sz="0" w:space="0" w:color="auto"/>
            <w:bottom w:val="none" w:sz="0" w:space="0" w:color="auto"/>
            <w:right w:val="none" w:sz="0" w:space="0" w:color="auto"/>
          </w:divBdr>
        </w:div>
      </w:divsChild>
    </w:div>
    <w:div w:id="513298847">
      <w:bodyDiv w:val="1"/>
      <w:marLeft w:val="0"/>
      <w:marRight w:val="0"/>
      <w:marTop w:val="0"/>
      <w:marBottom w:val="0"/>
      <w:divBdr>
        <w:top w:val="none" w:sz="0" w:space="0" w:color="auto"/>
        <w:left w:val="none" w:sz="0" w:space="0" w:color="auto"/>
        <w:bottom w:val="none" w:sz="0" w:space="0" w:color="auto"/>
        <w:right w:val="none" w:sz="0" w:space="0" w:color="auto"/>
      </w:divBdr>
    </w:div>
    <w:div w:id="1771780308">
      <w:bodyDiv w:val="1"/>
      <w:marLeft w:val="0"/>
      <w:marRight w:val="0"/>
      <w:marTop w:val="0"/>
      <w:marBottom w:val="0"/>
      <w:divBdr>
        <w:top w:val="none" w:sz="0" w:space="0" w:color="auto"/>
        <w:left w:val="none" w:sz="0" w:space="0" w:color="auto"/>
        <w:bottom w:val="none" w:sz="0" w:space="0" w:color="auto"/>
        <w:right w:val="none" w:sz="0" w:space="0" w:color="auto"/>
      </w:divBdr>
    </w:div>
    <w:div w:id="1899364905">
      <w:bodyDiv w:val="1"/>
      <w:marLeft w:val="0"/>
      <w:marRight w:val="0"/>
      <w:marTop w:val="0"/>
      <w:marBottom w:val="0"/>
      <w:divBdr>
        <w:top w:val="none" w:sz="0" w:space="0" w:color="auto"/>
        <w:left w:val="none" w:sz="0" w:space="0" w:color="auto"/>
        <w:bottom w:val="none" w:sz="0" w:space="0" w:color="auto"/>
        <w:right w:val="none" w:sz="0" w:space="0" w:color="auto"/>
      </w:divBdr>
      <w:divsChild>
        <w:div w:id="1678775410">
          <w:marLeft w:val="600"/>
          <w:marRight w:val="0"/>
          <w:marTop w:val="0"/>
          <w:marBottom w:val="0"/>
          <w:divBdr>
            <w:top w:val="none" w:sz="0" w:space="0" w:color="auto"/>
            <w:left w:val="none" w:sz="0" w:space="0" w:color="auto"/>
            <w:bottom w:val="none" w:sz="0" w:space="0" w:color="auto"/>
            <w:right w:val="none" w:sz="0" w:space="0" w:color="auto"/>
          </w:divBdr>
        </w:div>
      </w:divsChild>
    </w:div>
    <w:div w:id="1901206660">
      <w:bodyDiv w:val="1"/>
      <w:marLeft w:val="0"/>
      <w:marRight w:val="0"/>
      <w:marTop w:val="0"/>
      <w:marBottom w:val="0"/>
      <w:divBdr>
        <w:top w:val="none" w:sz="0" w:space="0" w:color="auto"/>
        <w:left w:val="none" w:sz="0" w:space="0" w:color="auto"/>
        <w:bottom w:val="none" w:sz="0" w:space="0" w:color="auto"/>
        <w:right w:val="none" w:sz="0" w:space="0" w:color="auto"/>
      </w:divBdr>
      <w:divsChild>
        <w:div w:id="323704797">
          <w:marLeft w:val="0"/>
          <w:marRight w:val="0"/>
          <w:marTop w:val="0"/>
          <w:marBottom w:val="0"/>
          <w:divBdr>
            <w:top w:val="none" w:sz="0" w:space="0" w:color="auto"/>
            <w:left w:val="none" w:sz="0" w:space="0" w:color="auto"/>
            <w:bottom w:val="none" w:sz="0" w:space="0" w:color="auto"/>
            <w:right w:val="none" w:sz="0" w:space="0" w:color="auto"/>
          </w:divBdr>
        </w:div>
      </w:divsChild>
    </w:div>
    <w:div w:id="2113015421">
      <w:bodyDiv w:val="1"/>
      <w:marLeft w:val="0"/>
      <w:marRight w:val="0"/>
      <w:marTop w:val="0"/>
      <w:marBottom w:val="0"/>
      <w:divBdr>
        <w:top w:val="none" w:sz="0" w:space="0" w:color="auto"/>
        <w:left w:val="none" w:sz="0" w:space="0" w:color="auto"/>
        <w:bottom w:val="none" w:sz="0" w:space="0" w:color="auto"/>
        <w:right w:val="none" w:sz="0" w:space="0" w:color="auto"/>
      </w:divBdr>
      <w:divsChild>
        <w:div w:id="75636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rumstandaardisatie.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openxmlformats.org/officeDocument/2006/relationships/styles" Target="styles.xml"/><Relationship Id="rId15" Type="http://schemas.openxmlformats.org/officeDocument/2006/relationships/hyperlink" Target="https://www.afvalperscontainer.nl/containers/miniperscontainer/" TargetMode="Externa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next.nl/nieuws/impress-de-compacte-perscontain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4C7157A9474AEAB09C65BA27A29B14"/>
        <w:category>
          <w:name w:val="Algemeen"/>
          <w:gallery w:val="placeholder"/>
        </w:category>
        <w:types>
          <w:type w:val="bbPlcHdr"/>
        </w:types>
        <w:behaviors>
          <w:behavior w:val="content"/>
        </w:behaviors>
        <w:guid w:val="{20C38F50-6970-403F-8EBB-27AC8982A4A4}"/>
      </w:docPartPr>
      <w:docPartBody>
        <w:p w:rsidR="008705FF" w:rsidRDefault="008705FF" w:rsidP="008705FF">
          <w:pPr>
            <w:pStyle w:val="414C7157A9474AEAB09C65BA27A29B14"/>
          </w:pPr>
          <w:r w:rsidRPr="00A540EB">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WebText Regula">
    <w:altName w:val="Calibri"/>
    <w:panose1 w:val="020B0503040202060203"/>
    <w:charset w:val="00"/>
    <w:family w:val="swiss"/>
    <w:pitch w:val="variable"/>
    <w:sig w:usb0="00000087" w:usb1="02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FF"/>
    <w:rsid w:val="000A5B7F"/>
    <w:rsid w:val="000D00B3"/>
    <w:rsid w:val="000D71A2"/>
    <w:rsid w:val="00181F47"/>
    <w:rsid w:val="002A0274"/>
    <w:rsid w:val="002E276F"/>
    <w:rsid w:val="003602AB"/>
    <w:rsid w:val="004300D2"/>
    <w:rsid w:val="004C109D"/>
    <w:rsid w:val="00505296"/>
    <w:rsid w:val="00506E00"/>
    <w:rsid w:val="00547349"/>
    <w:rsid w:val="006108D8"/>
    <w:rsid w:val="006524D9"/>
    <w:rsid w:val="006E3CD9"/>
    <w:rsid w:val="007427AA"/>
    <w:rsid w:val="0078615F"/>
    <w:rsid w:val="00820C1A"/>
    <w:rsid w:val="008705FF"/>
    <w:rsid w:val="00872159"/>
    <w:rsid w:val="0087377B"/>
    <w:rsid w:val="008E5C08"/>
    <w:rsid w:val="00902170"/>
    <w:rsid w:val="00924262"/>
    <w:rsid w:val="00AA3C2E"/>
    <w:rsid w:val="00BA2E72"/>
    <w:rsid w:val="00BA4E86"/>
    <w:rsid w:val="00BE2F0A"/>
    <w:rsid w:val="00C12717"/>
    <w:rsid w:val="00DD6090"/>
    <w:rsid w:val="00DF6BD1"/>
    <w:rsid w:val="00ED498A"/>
    <w:rsid w:val="00EE09D4"/>
    <w:rsid w:val="00EE26A6"/>
    <w:rsid w:val="00F225E1"/>
    <w:rsid w:val="00F65F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705FF"/>
    <w:rPr>
      <w:color w:val="666666"/>
    </w:rPr>
  </w:style>
  <w:style w:type="paragraph" w:customStyle="1" w:styleId="414C7157A9474AEAB09C65BA27A29B14">
    <w:name w:val="414C7157A9474AEAB09C65BA27A29B14"/>
    <w:rsid w:val="00870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F3925E4FBBCE4B8EC554D38621C3FD" ma:contentTypeVersion="2" ma:contentTypeDescription="Een nieuw document maken." ma:contentTypeScope="" ma:versionID="6504eb6a8cead04f341d04c168236269">
  <xsd:schema xmlns:xsd="http://www.w3.org/2001/XMLSchema" xmlns:xs="http://www.w3.org/2001/XMLSchema" xmlns:p="http://schemas.microsoft.com/office/2006/metadata/properties" xmlns:ns2="8b8a7805-e212-4453-9f70-aad6effa7347" targetNamespace="http://schemas.microsoft.com/office/2006/metadata/properties" ma:root="true" ma:fieldsID="5139dd152435f33fc3add8e5fd028c8e" ns2:_="">
    <xsd:import namespace="8b8a7805-e212-4453-9f70-aad6effa734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7805-e212-4453-9f70-aad6effa734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E3A38-5DB2-4B95-9A94-951FE4732041}">
  <ds:schemaRefs>
    <ds:schemaRef ds:uri="http://schemas.microsoft.com/sharepoint/v3/contenttype/forms"/>
  </ds:schemaRefs>
</ds:datastoreItem>
</file>

<file path=customXml/itemProps2.xml><?xml version="1.0" encoding="utf-8"?>
<ds:datastoreItem xmlns:ds="http://schemas.openxmlformats.org/officeDocument/2006/customXml" ds:itemID="{B2BCDE68-7B6A-4C9C-97BB-2A7F981F57F3}">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8b8a7805-e212-4453-9f70-aad6effa7347"/>
    <ds:schemaRef ds:uri="http://purl.org/dc/elements/1.1/"/>
    <ds:schemaRef ds:uri="http://purl.org/dc/term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BC14C480-0413-40DE-B7A8-9F79834FB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7805-e212-4453-9f70-aad6effa7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720</TotalTime>
  <Pages>19</Pages>
  <Words>14980</Words>
  <Characters>82392</Characters>
  <Application>Microsoft Office Word</Application>
  <DocSecurity>8</DocSecurity>
  <Lines>686</Lines>
  <Paragraphs>194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IUC Belastingdienst</dc:creator>
  <cp:keywords/>
  <dc:description/>
  <cp:lastModifiedBy>IUC Belastingdienst</cp:lastModifiedBy>
  <cp:revision>125</cp:revision>
  <cp:lastPrinted>2026-01-28T14:09:00Z</cp:lastPrinted>
  <dcterms:created xsi:type="dcterms:W3CDTF">2026-01-20T12:57:00Z</dcterms:created>
  <dcterms:modified xsi:type="dcterms:W3CDTF">2026-01-28T14:11:00Z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0x0101001DF3925E4FBBCE4B8EC554D38621C3FD</vt:lpwstr>
  </property>
  <property fmtid="{D5CDD505-2E9C-101B-9397-08002B2CF9AE}" pid="3" name="MSIP_Label_0b3866f6-513b-41e9-9aa1-311b4823e2dc_Enabled">
    <vt:lpwstr>true</vt:lpwstr>
  </property>
  <property fmtid="{D5CDD505-2E9C-101B-9397-08002B2CF9AE}" pid="4" name="MSIP_Label_0b3866f6-513b-41e9-9aa1-311b4823e2dc_SetDate">
    <vt:lpwstr>2026-01-15T08:44:03Z</vt:lpwstr>
  </property>
  <property fmtid="{D5CDD505-2E9C-101B-9397-08002B2CF9AE}" pid="5" name="MSIP_Label_0b3866f6-513b-41e9-9aa1-311b4823e2dc_Method">
    <vt:lpwstr>Standard</vt:lpwstr>
  </property>
  <property fmtid="{D5CDD505-2E9C-101B-9397-08002B2CF9AE}" pid="6" name="MSIP_Label_0b3866f6-513b-41e9-9aa1-311b4823e2dc_Name">
    <vt:lpwstr>FIN-BEDR-Rijksoverheid</vt:lpwstr>
  </property>
  <property fmtid="{D5CDD505-2E9C-101B-9397-08002B2CF9AE}" pid="7" name="MSIP_Label_0b3866f6-513b-41e9-9aa1-311b4823e2dc_SiteId">
    <vt:lpwstr>84712536-f524-40a0-913b-5d25ba502732</vt:lpwstr>
  </property>
  <property fmtid="{D5CDD505-2E9C-101B-9397-08002B2CF9AE}" pid="8" name="MSIP_Label_0b3866f6-513b-41e9-9aa1-311b4823e2dc_ActionId">
    <vt:lpwstr>c875458b-07c4-49eb-b00b-ba6621dc3538</vt:lpwstr>
  </property>
  <property fmtid="{D5CDD505-2E9C-101B-9397-08002B2CF9AE}" pid="9" name="MSIP_Label_0b3866f6-513b-41e9-9aa1-311b4823e2dc_ContentBits">
    <vt:lpwstr>0</vt:lpwstr>
  </property>
  <property fmtid="{D5CDD505-2E9C-101B-9397-08002B2CF9AE}" pid="10" name="MSIP_Label_0b3866f6-513b-41e9-9aa1-311b4823e2dc_Tag">
    <vt:lpwstr>10, 3, 0, 1</vt:lpwstr>
  </property>
</Properties>
</file>