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46C7" w14:textId="77777777" w:rsidR="00676DA6" w:rsidRDefault="00676DA6" w:rsidP="008F185E">
      <w:pPr>
        <w:spacing w:after="0" w:line="276" w:lineRule="auto"/>
        <w:jc w:val="both"/>
        <w:rPr>
          <w:rFonts w:ascii="RijksoverheidSansHeading" w:hAnsi="RijksoverheidSansHeading"/>
        </w:rPr>
      </w:pPr>
    </w:p>
    <w:p w14:paraId="78D4F3A2" w14:textId="77777777" w:rsidR="006E1F8D" w:rsidRDefault="006E1F8D" w:rsidP="008F185E">
      <w:pPr>
        <w:spacing w:after="0" w:line="276" w:lineRule="auto"/>
        <w:jc w:val="both"/>
        <w:rPr>
          <w:rFonts w:ascii="RijksoverheidSansHeading" w:hAnsi="RijksoverheidSansHeading"/>
        </w:rPr>
      </w:pPr>
    </w:p>
    <w:p w14:paraId="5FEC2CCD" w14:textId="77777777" w:rsidR="006E1F8D" w:rsidRDefault="006E1F8D" w:rsidP="008F185E">
      <w:pPr>
        <w:spacing w:after="0" w:line="276" w:lineRule="auto"/>
        <w:jc w:val="both"/>
        <w:rPr>
          <w:rFonts w:ascii="RijksoverheidSansHeading" w:hAnsi="RijksoverheidSansHeading"/>
        </w:rPr>
      </w:pPr>
    </w:p>
    <w:p w14:paraId="767FD6D2" w14:textId="77777777" w:rsidR="006E1F8D" w:rsidRDefault="006E1F8D" w:rsidP="008F185E">
      <w:pPr>
        <w:spacing w:after="0" w:line="276" w:lineRule="auto"/>
        <w:jc w:val="both"/>
        <w:rPr>
          <w:rFonts w:ascii="RijksoverheidSansHeading" w:hAnsi="RijksoverheidSansHeading"/>
        </w:rPr>
      </w:pPr>
    </w:p>
    <w:p w14:paraId="289CD239" w14:textId="77777777" w:rsidR="006E1F8D" w:rsidRPr="0026666E" w:rsidRDefault="006E1F8D" w:rsidP="008F185E">
      <w:pPr>
        <w:spacing w:after="0" w:line="276" w:lineRule="auto"/>
        <w:jc w:val="both"/>
        <w:rPr>
          <w:rFonts w:ascii="RijksoverheidSansHeading" w:hAnsi="RijksoverheidSansHeading"/>
        </w:rPr>
      </w:pPr>
    </w:p>
    <w:p w14:paraId="50901FC0" w14:textId="77777777" w:rsidR="00676DA6" w:rsidRPr="0026666E" w:rsidRDefault="00676DA6" w:rsidP="008F185E">
      <w:pPr>
        <w:spacing w:after="0" w:line="276" w:lineRule="auto"/>
        <w:jc w:val="both"/>
        <w:rPr>
          <w:rFonts w:ascii="RijksoverheidSansHeading" w:hAnsi="RijksoverheidSansHeading"/>
        </w:rPr>
      </w:pPr>
    </w:p>
    <w:p w14:paraId="441EF253" w14:textId="77777777" w:rsidR="00676DA6" w:rsidRPr="0026666E" w:rsidRDefault="00676DA6" w:rsidP="008F185E">
      <w:pPr>
        <w:spacing w:after="0" w:line="276" w:lineRule="auto"/>
        <w:jc w:val="both"/>
        <w:rPr>
          <w:rFonts w:ascii="RijksoverheidSansHeading" w:hAnsi="RijksoverheidSansHeading"/>
        </w:rPr>
      </w:pPr>
    </w:p>
    <w:p w14:paraId="7243315E" w14:textId="77777777" w:rsidR="00676DA6" w:rsidRPr="0026666E" w:rsidRDefault="00676DA6" w:rsidP="008F185E">
      <w:pPr>
        <w:spacing w:after="0" w:line="276" w:lineRule="auto"/>
        <w:jc w:val="both"/>
        <w:rPr>
          <w:rFonts w:ascii="RijksoverheidSansHeading" w:hAnsi="RijksoverheidSansHeading"/>
          <w:sz w:val="32"/>
          <w:szCs w:val="32"/>
        </w:rPr>
      </w:pPr>
    </w:p>
    <w:p w14:paraId="63CB97E6" w14:textId="77777777" w:rsidR="00A40AD9" w:rsidRDefault="00A40AD9" w:rsidP="008F185E">
      <w:pPr>
        <w:spacing w:after="0" w:line="276" w:lineRule="auto"/>
        <w:jc w:val="both"/>
        <w:rPr>
          <w:rFonts w:ascii="RijksoverheidSansHeading" w:hAnsi="RijksoverheidSansHeading"/>
          <w:sz w:val="36"/>
          <w:szCs w:val="36"/>
        </w:rPr>
      </w:pPr>
    </w:p>
    <w:p w14:paraId="5286F18A" w14:textId="77777777" w:rsidR="00F541DD" w:rsidRDefault="00F541DD" w:rsidP="008F185E">
      <w:pPr>
        <w:pStyle w:val="Koptekst"/>
        <w:jc w:val="both"/>
        <w:rPr>
          <w:rFonts w:ascii="RijksoverheidSansHeading" w:hAnsi="RijksoverheidSansHeading" w:cstheme="minorHAnsi"/>
        </w:rPr>
      </w:pPr>
    </w:p>
    <w:p w14:paraId="3E8DD6C3" w14:textId="77777777" w:rsidR="00353BC2" w:rsidRDefault="00353BC2" w:rsidP="008F185E">
      <w:pPr>
        <w:pStyle w:val="Koptekst"/>
        <w:jc w:val="both"/>
        <w:rPr>
          <w:rFonts w:ascii="RijksoverheidSansHeading" w:hAnsi="RijksoverheidSansHeading" w:cstheme="minorHAnsi"/>
        </w:rPr>
      </w:pPr>
    </w:p>
    <w:p w14:paraId="78B759C8" w14:textId="77777777" w:rsidR="00F541DD" w:rsidRPr="00D928D6" w:rsidRDefault="00F541DD" w:rsidP="008F185E">
      <w:pPr>
        <w:pStyle w:val="Koptekst"/>
        <w:jc w:val="both"/>
        <w:rPr>
          <w:rFonts w:ascii="RijksoverheidSansHeading" w:hAnsi="RijksoverheidSansHeading" w:cstheme="minorHAnsi"/>
        </w:rPr>
      </w:pPr>
    </w:p>
    <w:p w14:paraId="1DED1C9E" w14:textId="0D66A624" w:rsidR="00F541DD" w:rsidRDefault="00614EFC" w:rsidP="008F185E">
      <w:pPr>
        <w:spacing w:line="240" w:lineRule="auto"/>
        <w:jc w:val="both"/>
        <w:rPr>
          <w:rFonts w:ascii="RijksoverheidSansHeading" w:hAnsi="RijksoverheidSansHeading"/>
          <w:b/>
          <w:bCs/>
          <w:color w:val="000000"/>
          <w:sz w:val="32"/>
          <w:szCs w:val="32"/>
        </w:rPr>
      </w:pPr>
      <w:r>
        <w:rPr>
          <w:rFonts w:ascii="RijksoverheidSansHeading" w:hAnsi="RijksoverheidSansHeading"/>
          <w:b/>
          <w:bCs/>
          <w:color w:val="000000"/>
          <w:sz w:val="32"/>
          <w:szCs w:val="32"/>
        </w:rPr>
        <w:t>Beschrijvend document</w:t>
      </w:r>
    </w:p>
    <w:p w14:paraId="26DC2F11" w14:textId="77777777" w:rsidR="00E66493" w:rsidRDefault="00E66493" w:rsidP="008F185E">
      <w:pPr>
        <w:spacing w:line="240" w:lineRule="auto"/>
        <w:jc w:val="both"/>
        <w:rPr>
          <w:rFonts w:ascii="RijksoverheidSansHeading" w:hAnsi="RijksoverheidSansHeading"/>
          <w:b/>
          <w:bCs/>
          <w:color w:val="000000"/>
          <w:sz w:val="32"/>
          <w:szCs w:val="32"/>
        </w:rPr>
      </w:pPr>
    </w:p>
    <w:p w14:paraId="243CA100" w14:textId="77777777" w:rsidR="00E66493" w:rsidRPr="00E70391" w:rsidRDefault="00E66493" w:rsidP="008F185E">
      <w:pPr>
        <w:spacing w:after="0"/>
        <w:jc w:val="both"/>
        <w:rPr>
          <w:rFonts w:ascii="RijksoverheidSansHeading" w:hAnsi="RijksoverheidSansHeading"/>
          <w:sz w:val="20"/>
          <w:szCs w:val="24"/>
        </w:rPr>
      </w:pPr>
      <w:r w:rsidRPr="00E70391">
        <w:rPr>
          <w:rFonts w:ascii="RijksoverheidSansHeading" w:hAnsi="RijksoverheidSansHeading"/>
          <w:sz w:val="20"/>
          <w:szCs w:val="24"/>
        </w:rPr>
        <w:t>Behorend bij de Europees openbare aanbesteding:</w:t>
      </w:r>
    </w:p>
    <w:p w14:paraId="55D695C6" w14:textId="77777777" w:rsidR="00E66493" w:rsidRPr="00D928D6" w:rsidRDefault="00E66493" w:rsidP="008F185E">
      <w:pPr>
        <w:spacing w:line="240" w:lineRule="auto"/>
        <w:jc w:val="both"/>
        <w:rPr>
          <w:rFonts w:ascii="RijksoverheidSansHeading" w:hAnsi="RijksoverheidSansHeading"/>
          <w:b/>
          <w:bCs/>
          <w:color w:val="000000"/>
          <w:sz w:val="32"/>
          <w:szCs w:val="32"/>
        </w:rPr>
      </w:pPr>
    </w:p>
    <w:p w14:paraId="3D9AA2FD" w14:textId="70EC7CCD" w:rsidR="00F541DD" w:rsidRPr="00F541DD" w:rsidRDefault="00F541DD" w:rsidP="008F185E">
      <w:pPr>
        <w:jc w:val="both"/>
        <w:rPr>
          <w:rFonts w:ascii="RijksoverheidSansHeading" w:hAnsi="RijksoverheidSansHeading"/>
          <w:i/>
          <w:iCs/>
          <w:sz w:val="26"/>
          <w:szCs w:val="26"/>
        </w:rPr>
      </w:pPr>
      <w:r w:rsidRPr="00F541DD">
        <w:rPr>
          <w:rFonts w:ascii="RijksoverheidSansHeading" w:hAnsi="RijksoverheidSansHeading"/>
          <w:sz w:val="26"/>
          <w:szCs w:val="26"/>
        </w:rPr>
        <w:t xml:space="preserve">“Het </w:t>
      </w:r>
      <w:r w:rsidR="00614EFC">
        <w:rPr>
          <w:rFonts w:ascii="RijksoverheidSansHeading" w:hAnsi="RijksoverheidSansHeading"/>
          <w:sz w:val="26"/>
          <w:szCs w:val="26"/>
        </w:rPr>
        <w:t>Inzamelen</w:t>
      </w:r>
      <w:r w:rsidRPr="00F541DD">
        <w:rPr>
          <w:rFonts w:ascii="RijksoverheidSansHeading" w:hAnsi="RijksoverheidSansHeading"/>
          <w:sz w:val="26"/>
          <w:szCs w:val="26"/>
        </w:rPr>
        <w:t xml:space="preserve">, </w:t>
      </w:r>
      <w:r w:rsidR="00614EFC">
        <w:rPr>
          <w:rFonts w:ascii="RijksoverheidSansHeading" w:hAnsi="RijksoverheidSansHeading"/>
          <w:sz w:val="26"/>
          <w:szCs w:val="26"/>
        </w:rPr>
        <w:t>Afvoeren</w:t>
      </w:r>
      <w:r w:rsidRPr="00F541DD">
        <w:rPr>
          <w:rFonts w:ascii="RijksoverheidSansHeading" w:hAnsi="RijksoverheidSansHeading"/>
          <w:sz w:val="26"/>
          <w:szCs w:val="26"/>
        </w:rPr>
        <w:t xml:space="preserve"> en </w:t>
      </w:r>
      <w:r w:rsidR="00614EFC">
        <w:rPr>
          <w:rFonts w:ascii="RijksoverheidSansHeading" w:hAnsi="RijksoverheidSansHeading"/>
          <w:sz w:val="26"/>
          <w:szCs w:val="26"/>
        </w:rPr>
        <w:t>Verwerken</w:t>
      </w:r>
      <w:r w:rsidRPr="00F541DD">
        <w:rPr>
          <w:rFonts w:ascii="RijksoverheidSansHeading" w:hAnsi="RijksoverheidSansHeading"/>
          <w:sz w:val="26"/>
          <w:szCs w:val="26"/>
        </w:rPr>
        <w:t xml:space="preserve"> van karton en vertrouwelijk papier” (IUC25-637)</w:t>
      </w:r>
    </w:p>
    <w:p w14:paraId="40965CAB" w14:textId="77777777" w:rsidR="00F541DD" w:rsidRPr="00301C24" w:rsidRDefault="00F541DD" w:rsidP="008F185E">
      <w:pPr>
        <w:pStyle w:val="Geenafstand"/>
        <w:spacing w:line="276" w:lineRule="auto"/>
        <w:jc w:val="both"/>
        <w:rPr>
          <w:rFonts w:ascii="RijksoverheidSansHeading" w:hAnsi="RijksoverheidSansHeading"/>
          <w:sz w:val="20"/>
          <w:szCs w:val="20"/>
          <w:highlight w:val="yellow"/>
        </w:rPr>
      </w:pPr>
    </w:p>
    <w:p w14:paraId="636DF312"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3F083AA3"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57B01125"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2FB14FCA"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26A23765"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7D31D8C5"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0A769A6C"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16941A78"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479B013F"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2B631D14"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6EE92047" w14:textId="77777777" w:rsidR="00F541DD" w:rsidRDefault="00F541DD" w:rsidP="008F185E">
      <w:pPr>
        <w:pStyle w:val="Geenafstand"/>
        <w:spacing w:line="276" w:lineRule="auto"/>
        <w:jc w:val="both"/>
        <w:rPr>
          <w:rFonts w:ascii="RijksoverheidSansHeading" w:hAnsi="RijksoverheidSansHeading"/>
          <w:sz w:val="20"/>
          <w:szCs w:val="20"/>
          <w:highlight w:val="yellow"/>
        </w:rPr>
      </w:pPr>
    </w:p>
    <w:p w14:paraId="3AF421DE" w14:textId="77777777" w:rsidR="00F541DD" w:rsidRPr="00301C24" w:rsidRDefault="00F541DD" w:rsidP="008F185E">
      <w:pPr>
        <w:pStyle w:val="Geenafstand"/>
        <w:spacing w:line="276" w:lineRule="auto"/>
        <w:jc w:val="both"/>
        <w:rPr>
          <w:rFonts w:ascii="RijksoverheidSansHeading" w:hAnsi="RijksoverheidSansHeading"/>
          <w:sz w:val="20"/>
          <w:szCs w:val="20"/>
          <w:highlight w:val="yellow"/>
        </w:rPr>
      </w:pPr>
    </w:p>
    <w:p w14:paraId="0C12E969" w14:textId="77777777" w:rsidR="00F541DD" w:rsidRPr="00301C24" w:rsidRDefault="00F541DD" w:rsidP="008F185E">
      <w:pPr>
        <w:pStyle w:val="Geenafstand"/>
        <w:spacing w:line="276" w:lineRule="auto"/>
        <w:jc w:val="both"/>
        <w:rPr>
          <w:rFonts w:ascii="RijksoverheidSansHeading" w:hAnsi="RijksoverheidSansHeading"/>
          <w:sz w:val="20"/>
          <w:szCs w:val="20"/>
          <w:highlight w:val="yellow"/>
        </w:rPr>
      </w:pPr>
    </w:p>
    <w:p w14:paraId="4C911BE3" w14:textId="77777777" w:rsidR="00F541DD" w:rsidRPr="00301C24" w:rsidRDefault="00F541DD" w:rsidP="008F185E">
      <w:pPr>
        <w:pStyle w:val="Geenafstand"/>
        <w:spacing w:line="276" w:lineRule="auto"/>
        <w:jc w:val="both"/>
        <w:rPr>
          <w:rFonts w:ascii="RijksoverheidSansHeading" w:hAnsi="RijksoverheidSansHeading"/>
          <w:sz w:val="20"/>
          <w:szCs w:val="20"/>
          <w:highlight w:val="yellow"/>
        </w:rPr>
      </w:pPr>
    </w:p>
    <w:p w14:paraId="75E7BCE3" w14:textId="7305DEBB" w:rsidR="00F541DD" w:rsidRPr="00301C24" w:rsidRDefault="00F541DD" w:rsidP="008F185E">
      <w:pPr>
        <w:pStyle w:val="Geenafstand"/>
        <w:spacing w:line="276" w:lineRule="auto"/>
        <w:ind w:left="3540" w:right="708" w:hanging="3540"/>
        <w:jc w:val="both"/>
        <w:rPr>
          <w:rFonts w:ascii="RijksoverheidSansHeading" w:hAnsi="RijksoverheidSansHeading"/>
          <w:sz w:val="22"/>
        </w:rPr>
      </w:pPr>
      <w:bookmarkStart w:id="0" w:name="_Hlk213076542"/>
      <w:r w:rsidRPr="00F541DD">
        <w:rPr>
          <w:rFonts w:ascii="RijksoverheidSansHeading" w:hAnsi="RijksoverheidSansHeading"/>
          <w:i/>
          <w:iCs/>
          <w:sz w:val="22"/>
        </w:rPr>
        <w:t>Aanbestedende dienst:</w:t>
      </w:r>
      <w:r w:rsidRPr="00301C24">
        <w:rPr>
          <w:rFonts w:ascii="RijksoverheidSansHeading" w:hAnsi="RijksoverheidSansHeading"/>
          <w:sz w:val="22"/>
        </w:rPr>
        <w:tab/>
      </w:r>
      <w:bookmarkStart w:id="1" w:name="_Hlk213076532"/>
      <w:r w:rsidRPr="00301C24">
        <w:rPr>
          <w:rFonts w:ascii="RijksoverheidSansHeading" w:hAnsi="RijksoverheidSansHeading"/>
          <w:sz w:val="22"/>
        </w:rPr>
        <w:t xml:space="preserve">Directoraat Generaal </w:t>
      </w:r>
      <w:r w:rsidRPr="00DC711B">
        <w:rPr>
          <w:rFonts w:ascii="RijksoverheidSansHeading" w:hAnsi="RijksoverheidSansHeading"/>
          <w:sz w:val="22"/>
        </w:rPr>
        <w:t xml:space="preserve">Belastingdienst, mede namens de </w:t>
      </w:r>
      <w:r w:rsidR="008D6F5C">
        <w:rPr>
          <w:rFonts w:ascii="RijksoverheidSansHeading" w:hAnsi="RijksoverheidSansHeading"/>
          <w:sz w:val="22"/>
        </w:rPr>
        <w:t>Deelnemende organisatie</w:t>
      </w:r>
      <w:r w:rsidRPr="00DC711B">
        <w:rPr>
          <w:rFonts w:ascii="RijksoverheidSansHeading" w:hAnsi="RijksoverheidSansHeading"/>
          <w:sz w:val="22"/>
        </w:rPr>
        <w:t xml:space="preserve">s zoals </w:t>
      </w:r>
      <w:r w:rsidRPr="003870D6">
        <w:rPr>
          <w:rFonts w:ascii="RijksoverheidSansHeading" w:hAnsi="RijksoverheidSansHeading"/>
          <w:sz w:val="22"/>
        </w:rPr>
        <w:t>opgenomen in Bijlag</w:t>
      </w:r>
      <w:r w:rsidR="00C450BE" w:rsidRPr="003870D6">
        <w:rPr>
          <w:rFonts w:ascii="RijksoverheidSansHeading" w:hAnsi="RijksoverheidSansHeading"/>
          <w:sz w:val="22"/>
        </w:rPr>
        <w:t>e 4</w:t>
      </w:r>
      <w:r w:rsidRPr="003870D6">
        <w:rPr>
          <w:rFonts w:ascii="RijksoverheidSansHeading" w:hAnsi="RijksoverheidSansHeading"/>
          <w:sz w:val="22"/>
        </w:rPr>
        <w:t>.</w:t>
      </w:r>
    </w:p>
    <w:bookmarkEnd w:id="1"/>
    <w:p w14:paraId="5646401B" w14:textId="77777777" w:rsidR="00F541DD" w:rsidRPr="00301C24" w:rsidRDefault="00F541DD" w:rsidP="008F185E">
      <w:pPr>
        <w:pStyle w:val="Geenafstand"/>
        <w:spacing w:line="276" w:lineRule="auto"/>
        <w:jc w:val="both"/>
        <w:rPr>
          <w:rFonts w:ascii="RijksoverheidSansHeading" w:hAnsi="RijksoverheidSansHeading"/>
          <w:sz w:val="22"/>
        </w:rPr>
      </w:pPr>
    </w:p>
    <w:p w14:paraId="60163E86" w14:textId="77777777" w:rsidR="00F541DD" w:rsidRPr="00301C24" w:rsidRDefault="00F541DD" w:rsidP="008F185E">
      <w:pPr>
        <w:pStyle w:val="Geenafstand"/>
        <w:spacing w:line="276" w:lineRule="auto"/>
        <w:jc w:val="both"/>
        <w:rPr>
          <w:rFonts w:ascii="RijksoverheidSansHeading" w:hAnsi="RijksoverheidSansHeading"/>
          <w:sz w:val="22"/>
        </w:rPr>
      </w:pPr>
    </w:p>
    <w:p w14:paraId="792EFDE8" w14:textId="77777777" w:rsidR="00F541DD" w:rsidRPr="00301C24" w:rsidRDefault="00F541DD" w:rsidP="008F185E">
      <w:pPr>
        <w:pStyle w:val="Geenafstand"/>
        <w:spacing w:line="276" w:lineRule="auto"/>
        <w:jc w:val="both"/>
        <w:rPr>
          <w:rFonts w:ascii="RijksoverheidSansHeading" w:hAnsi="RijksoverheidSansHeading"/>
          <w:sz w:val="22"/>
        </w:rPr>
      </w:pPr>
    </w:p>
    <w:p w14:paraId="1ACFAB2A" w14:textId="2F660B8D" w:rsidR="00F541DD" w:rsidRPr="00301C24" w:rsidRDefault="00F541DD" w:rsidP="008F185E">
      <w:pPr>
        <w:pStyle w:val="Geenafstand"/>
        <w:spacing w:line="276" w:lineRule="auto"/>
        <w:jc w:val="both"/>
        <w:rPr>
          <w:rFonts w:ascii="RijksoverheidSansHeading" w:hAnsi="RijksoverheidSansHeading"/>
          <w:sz w:val="22"/>
        </w:rPr>
      </w:pPr>
      <w:r w:rsidRPr="00F541DD">
        <w:rPr>
          <w:rFonts w:ascii="RijksoverheidSansHeading" w:hAnsi="RijksoverheidSansHeading"/>
          <w:i/>
          <w:iCs/>
          <w:sz w:val="22"/>
        </w:rPr>
        <w:t>Opdrachtgever:</w:t>
      </w:r>
      <w:r w:rsidRPr="00F541DD">
        <w:rPr>
          <w:rFonts w:ascii="RijksoverheidSansHeading" w:hAnsi="RijksoverheidSansHeading"/>
          <w:i/>
          <w:iCs/>
          <w:sz w:val="22"/>
        </w:rPr>
        <w:tab/>
      </w:r>
      <w:r w:rsidRPr="00301C24">
        <w:rPr>
          <w:rFonts w:ascii="RijksoverheidSansHeading" w:hAnsi="RijksoverheidSansHeading"/>
          <w:sz w:val="22"/>
        </w:rPr>
        <w:tab/>
      </w:r>
      <w:r w:rsidRPr="00301C24">
        <w:rPr>
          <w:rFonts w:ascii="RijksoverheidSansHeading" w:hAnsi="RijksoverheidSansHeading"/>
          <w:sz w:val="22"/>
        </w:rPr>
        <w:tab/>
      </w:r>
      <w:r w:rsidRPr="00301C24">
        <w:rPr>
          <w:rFonts w:ascii="RijksoverheidSansHeading" w:hAnsi="RijksoverheidSansHeading"/>
          <w:sz w:val="22"/>
        </w:rPr>
        <w:tab/>
        <w:t xml:space="preserve">Categorie </w:t>
      </w:r>
      <w:r>
        <w:rPr>
          <w:rFonts w:ascii="RijksoverheidSansHeading" w:hAnsi="RijksoverheidSansHeading"/>
          <w:sz w:val="22"/>
        </w:rPr>
        <w:t>Logistiek</w:t>
      </w:r>
      <w:r w:rsidRPr="00301C24">
        <w:rPr>
          <w:rFonts w:ascii="RijksoverheidSansHeading" w:hAnsi="RijksoverheidSansHeading"/>
          <w:sz w:val="22"/>
        </w:rPr>
        <w:t xml:space="preserve"> </w:t>
      </w:r>
    </w:p>
    <w:p w14:paraId="0A217FCA" w14:textId="77777777" w:rsidR="00F541DD" w:rsidRPr="00301C24" w:rsidRDefault="00F541DD" w:rsidP="008F185E">
      <w:pPr>
        <w:pStyle w:val="Geenafstand"/>
        <w:spacing w:line="276" w:lineRule="auto"/>
        <w:jc w:val="both"/>
        <w:rPr>
          <w:rFonts w:ascii="RijksoverheidSansHeading" w:hAnsi="RijksoverheidSansHeading"/>
          <w:sz w:val="22"/>
        </w:rPr>
      </w:pPr>
    </w:p>
    <w:p w14:paraId="42302440" w14:textId="77777777" w:rsidR="00F541DD" w:rsidRPr="00301C24" w:rsidRDefault="00F541DD" w:rsidP="008F185E">
      <w:pPr>
        <w:pStyle w:val="Geenafstand"/>
        <w:spacing w:line="276" w:lineRule="auto"/>
        <w:jc w:val="both"/>
        <w:rPr>
          <w:rFonts w:ascii="RijksoverheidSansHeading" w:hAnsi="RijksoverheidSansHeading"/>
          <w:sz w:val="22"/>
        </w:rPr>
      </w:pPr>
    </w:p>
    <w:p w14:paraId="261E2C5D" w14:textId="77777777" w:rsidR="00F541DD" w:rsidRPr="00301C24" w:rsidRDefault="00F541DD" w:rsidP="008F185E">
      <w:pPr>
        <w:pStyle w:val="Geenafstand"/>
        <w:spacing w:line="276" w:lineRule="auto"/>
        <w:jc w:val="both"/>
        <w:rPr>
          <w:rFonts w:ascii="RijksoverheidSansHeading" w:hAnsi="RijksoverheidSansHeading"/>
          <w:sz w:val="22"/>
        </w:rPr>
      </w:pPr>
    </w:p>
    <w:p w14:paraId="52B3C07E" w14:textId="1164DB0D" w:rsidR="00F541DD" w:rsidRPr="00301C24" w:rsidRDefault="00F541DD" w:rsidP="008F185E">
      <w:pPr>
        <w:pStyle w:val="Geenafstand"/>
        <w:tabs>
          <w:tab w:val="left" w:pos="1134"/>
        </w:tabs>
        <w:spacing w:line="276" w:lineRule="auto"/>
        <w:jc w:val="both"/>
        <w:rPr>
          <w:rFonts w:ascii="RijksoverheidSansHeading" w:hAnsi="RijksoverheidSansHeading"/>
          <w:sz w:val="22"/>
        </w:rPr>
      </w:pPr>
      <w:r w:rsidRPr="00F541DD">
        <w:rPr>
          <w:rFonts w:ascii="RijksoverheidSansHeading" w:hAnsi="RijksoverheidSansHeading"/>
          <w:i/>
          <w:iCs/>
          <w:sz w:val="22"/>
        </w:rPr>
        <w:t>Aanbestedingsprocedure:</w:t>
      </w:r>
      <w:r w:rsidRPr="00301C24">
        <w:rPr>
          <w:rFonts w:ascii="RijksoverheidSansHeading" w:hAnsi="RijksoverheidSansHeading"/>
          <w:sz w:val="22"/>
        </w:rPr>
        <w:tab/>
      </w:r>
      <w:r>
        <w:rPr>
          <w:rFonts w:ascii="RijksoverheidSansHeading" w:hAnsi="RijksoverheidSansHeading"/>
          <w:sz w:val="22"/>
        </w:rPr>
        <w:tab/>
      </w:r>
      <w:r w:rsidRPr="00301C24">
        <w:rPr>
          <w:rFonts w:ascii="RijksoverheidSansHeading" w:hAnsi="RijksoverheidSansHeading"/>
          <w:sz w:val="22"/>
        </w:rPr>
        <w:tab/>
        <w:t>Europees openbaar</w:t>
      </w:r>
    </w:p>
    <w:p w14:paraId="6E98BD9B" w14:textId="77777777" w:rsidR="00F541DD" w:rsidRPr="00301C24" w:rsidRDefault="00F541DD" w:rsidP="008F185E">
      <w:pPr>
        <w:pStyle w:val="Geenafstand"/>
        <w:spacing w:line="276" w:lineRule="auto"/>
        <w:jc w:val="both"/>
        <w:rPr>
          <w:rFonts w:ascii="RijksoverheidSansHeading" w:hAnsi="RijksoverheidSansHeading"/>
          <w:sz w:val="22"/>
        </w:rPr>
      </w:pPr>
    </w:p>
    <w:p w14:paraId="70A09545" w14:textId="77777777" w:rsidR="00F541DD" w:rsidRPr="00301C24" w:rsidRDefault="00F541DD" w:rsidP="008F185E">
      <w:pPr>
        <w:pStyle w:val="Geenafstand"/>
        <w:spacing w:line="276" w:lineRule="auto"/>
        <w:jc w:val="both"/>
        <w:rPr>
          <w:rFonts w:ascii="RijksoverheidSansHeading" w:hAnsi="RijksoverheidSansHeading"/>
          <w:sz w:val="22"/>
        </w:rPr>
      </w:pPr>
    </w:p>
    <w:p w14:paraId="5B8B71F9" w14:textId="77777777" w:rsidR="00F541DD" w:rsidRPr="00301C24" w:rsidRDefault="00F541DD" w:rsidP="008F185E">
      <w:pPr>
        <w:pStyle w:val="Geenafstand"/>
        <w:spacing w:line="276" w:lineRule="auto"/>
        <w:jc w:val="both"/>
        <w:rPr>
          <w:rFonts w:ascii="RijksoverheidSansHeading" w:hAnsi="RijksoverheidSansHeading"/>
          <w:sz w:val="22"/>
        </w:rPr>
      </w:pPr>
    </w:p>
    <w:p w14:paraId="06B8B509" w14:textId="5063DDF0" w:rsidR="00676DA6" w:rsidRPr="0026666E" w:rsidRDefault="00F541DD" w:rsidP="008F185E">
      <w:pPr>
        <w:pStyle w:val="Geenafstand"/>
        <w:tabs>
          <w:tab w:val="left" w:pos="1134"/>
        </w:tabs>
        <w:spacing w:line="276" w:lineRule="auto"/>
        <w:jc w:val="both"/>
        <w:rPr>
          <w:rFonts w:ascii="RijksoverheidSansHeading" w:hAnsi="RijksoverheidSansHeading"/>
          <w:b/>
          <w:color w:val="000000"/>
          <w:szCs w:val="18"/>
        </w:rPr>
      </w:pPr>
      <w:r w:rsidRPr="000A416E">
        <w:rPr>
          <w:rFonts w:ascii="RijksoverheidSansHeading" w:hAnsi="RijksoverheidSansHeading"/>
          <w:i/>
          <w:iCs/>
          <w:sz w:val="22"/>
        </w:rPr>
        <w:t>Datum publicatie:</w:t>
      </w:r>
      <w:r w:rsidRPr="000A416E">
        <w:rPr>
          <w:rFonts w:ascii="RijksoverheidSansHeading" w:hAnsi="RijksoverheidSansHeading"/>
          <w:sz w:val="22"/>
        </w:rPr>
        <w:tab/>
      </w:r>
      <w:r w:rsidRPr="000A416E">
        <w:rPr>
          <w:rFonts w:ascii="RijksoverheidSansHeading" w:hAnsi="RijksoverheidSansHeading"/>
          <w:sz w:val="22"/>
        </w:rPr>
        <w:tab/>
      </w:r>
      <w:r w:rsidRPr="000A416E">
        <w:rPr>
          <w:rFonts w:ascii="RijksoverheidSansHeading" w:hAnsi="RijksoverheidSansHeading"/>
          <w:sz w:val="22"/>
        </w:rPr>
        <w:tab/>
      </w:r>
      <w:r w:rsidRPr="000A416E">
        <w:rPr>
          <w:rFonts w:ascii="RijksoverheidSansHeading" w:hAnsi="RijksoverheidSansHeading"/>
          <w:sz w:val="22"/>
        </w:rPr>
        <w:tab/>
      </w:r>
      <w:r w:rsidR="000933D4" w:rsidRPr="000A416E">
        <w:rPr>
          <w:rFonts w:ascii="RijksoverheidSansHeading" w:hAnsi="RijksoverheidSansHeading"/>
          <w:sz w:val="22"/>
        </w:rPr>
        <w:t>18-12-</w:t>
      </w:r>
      <w:r w:rsidR="00007909" w:rsidRPr="000A416E">
        <w:rPr>
          <w:rFonts w:ascii="RijksoverheidSansHeading" w:hAnsi="RijksoverheidSansHeading"/>
          <w:sz w:val="22"/>
        </w:rPr>
        <w:t>2</w:t>
      </w:r>
      <w:r w:rsidRPr="000A416E">
        <w:rPr>
          <w:rFonts w:ascii="RijksoverheidSansHeading" w:hAnsi="RijksoverheidSansHeading"/>
          <w:sz w:val="22"/>
        </w:rPr>
        <w:t>025</w:t>
      </w:r>
      <w:bookmarkEnd w:id="0"/>
      <w:r w:rsidR="009C7F1E" w:rsidRPr="0026666E">
        <w:rPr>
          <w:rFonts w:ascii="RijksoverheidSansHeading" w:hAnsi="RijksoverheidSansHeading"/>
          <w:b/>
          <w:color w:val="000000"/>
          <w:szCs w:val="18"/>
        </w:rPr>
        <w:br w:type="page"/>
      </w:r>
    </w:p>
    <w:p w14:paraId="2B43557E" w14:textId="77777777" w:rsidR="00A439BB" w:rsidRPr="00EB78FB" w:rsidRDefault="00A439BB" w:rsidP="008F185E">
      <w:pPr>
        <w:pStyle w:val="Kop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54273"/>
        <w:spacing w:before="0" w:line="240" w:lineRule="auto"/>
        <w:ind w:left="360" w:hanging="360"/>
        <w:jc w:val="both"/>
        <w:rPr>
          <w:rFonts w:ascii="RijksoverheidSansHeading" w:eastAsia="Times New Roman" w:hAnsi="RijksoverheidSansHeading" w:cs="Times New Roman"/>
          <w:b/>
          <w:bCs/>
          <w:noProof/>
          <w:color w:val="FFFFFF" w:themeColor="background1"/>
          <w:szCs w:val="28"/>
          <w:lang w:eastAsia="nl-NL"/>
        </w:rPr>
      </w:pPr>
      <w:bookmarkStart w:id="2" w:name="_Toc182556296"/>
      <w:bookmarkStart w:id="3" w:name="_Toc182998095"/>
      <w:bookmarkStart w:id="4" w:name="_Toc182418063"/>
      <w:bookmarkStart w:id="5" w:name="_Toc214976071"/>
      <w:bookmarkStart w:id="6" w:name="_Toc215134418"/>
      <w:bookmarkStart w:id="7" w:name="_Toc216106376"/>
      <w:bookmarkStart w:id="8" w:name="_Toc216958961"/>
      <w:r w:rsidRPr="00EB78FB">
        <w:rPr>
          <w:rFonts w:ascii="RijksoverheidSansHeading" w:eastAsia="Times New Roman" w:hAnsi="RijksoverheidSansHeading" w:cs="Times New Roman"/>
          <w:b/>
          <w:bCs/>
          <w:noProof/>
          <w:color w:val="FFFFFF" w:themeColor="background1"/>
          <w:szCs w:val="28"/>
          <w:lang w:eastAsia="nl-NL"/>
        </w:rPr>
        <w:lastRenderedPageBreak/>
        <w:t>Inhoudsopgave</w:t>
      </w:r>
      <w:bookmarkEnd w:id="2"/>
      <w:bookmarkEnd w:id="3"/>
      <w:bookmarkEnd w:id="4"/>
      <w:bookmarkEnd w:id="5"/>
      <w:bookmarkEnd w:id="6"/>
      <w:bookmarkEnd w:id="7"/>
      <w:bookmarkEnd w:id="8"/>
    </w:p>
    <w:sdt>
      <w:sdtPr>
        <w:rPr>
          <w:rFonts w:ascii="RijksoverheidSansHeading" w:eastAsiaTheme="minorHAnsi" w:hAnsi="RijksoverheidSansHeading" w:cstheme="minorBidi"/>
          <w:color w:val="auto"/>
          <w:sz w:val="20"/>
          <w:szCs w:val="20"/>
          <w:lang w:eastAsia="en-US"/>
        </w:rPr>
        <w:id w:val="-1807236348"/>
        <w:docPartObj>
          <w:docPartGallery w:val="Table of Contents"/>
          <w:docPartUnique/>
        </w:docPartObj>
      </w:sdtPr>
      <w:sdtEndPr>
        <w:rPr>
          <w:sz w:val="18"/>
          <w:szCs w:val="22"/>
        </w:rPr>
      </w:sdtEndPr>
      <w:sdtContent>
        <w:p w14:paraId="3F975E79" w14:textId="77777777" w:rsidR="000933D4" w:rsidRPr="007242A3" w:rsidRDefault="000933D4" w:rsidP="000933D4">
          <w:pPr>
            <w:pStyle w:val="Kopvaninhoudsopgave"/>
            <w:spacing w:before="0" w:line="0" w:lineRule="atLeast"/>
            <w:jc w:val="both"/>
            <w:rPr>
              <w:rFonts w:ascii="RijksoverheidSansHeading" w:hAnsi="RijksoverheidSansHeading"/>
              <w:color w:val="auto"/>
              <w:sz w:val="20"/>
              <w:szCs w:val="20"/>
            </w:rPr>
          </w:pPr>
        </w:p>
        <w:p w14:paraId="4C65B46A" w14:textId="628F9AA4" w:rsidR="007242A3" w:rsidRPr="007242A3" w:rsidRDefault="000933D4" w:rsidP="007242A3">
          <w:pPr>
            <w:pStyle w:val="Inhopg1"/>
            <w:rPr>
              <w:rStyle w:val="Hyperlink"/>
              <w:rFonts w:ascii="RijksoverheidSansHeading" w:eastAsia="Calibri" w:hAnsi="RijksoverheidSansHeading"/>
            </w:rPr>
          </w:pPr>
          <w:r w:rsidRPr="007242A3">
            <w:rPr>
              <w:rFonts w:eastAsiaTheme="majorEastAsia" w:cstheme="majorBidi"/>
            </w:rPr>
            <w:fldChar w:fldCharType="begin"/>
          </w:r>
          <w:r w:rsidRPr="007242A3">
            <w:instrText xml:space="preserve"> TOC \o "1-3" \h \z \u </w:instrText>
          </w:r>
          <w:r w:rsidRPr="007242A3">
            <w:rPr>
              <w:rFonts w:eastAsiaTheme="majorEastAsia" w:cstheme="majorBidi"/>
            </w:rPr>
            <w:fldChar w:fldCharType="separate"/>
          </w:r>
          <w:hyperlink w:anchor="_Toc216958962" w:history="1">
            <w:r w:rsidR="007242A3" w:rsidRPr="007242A3">
              <w:rPr>
                <w:rStyle w:val="Hyperlink"/>
                <w:rFonts w:ascii="RijksoverheidSansHeading" w:hAnsi="RijksoverheidSansHeading"/>
              </w:rPr>
              <w:t>Bijlagen en in te dienen documenten</w:t>
            </w:r>
            <w:r w:rsidR="007242A3" w:rsidRPr="007242A3">
              <w:rPr>
                <w:webHidden/>
              </w:rPr>
              <w:tab/>
            </w:r>
            <w:r w:rsidR="007242A3" w:rsidRPr="007242A3">
              <w:rPr>
                <w:webHidden/>
              </w:rPr>
              <w:fldChar w:fldCharType="begin"/>
            </w:r>
            <w:r w:rsidR="007242A3" w:rsidRPr="007242A3">
              <w:rPr>
                <w:webHidden/>
              </w:rPr>
              <w:instrText xml:space="preserve"> PAGEREF _Toc216958962 \h </w:instrText>
            </w:r>
            <w:r w:rsidR="007242A3" w:rsidRPr="007242A3">
              <w:rPr>
                <w:webHidden/>
              </w:rPr>
            </w:r>
            <w:r w:rsidR="007242A3" w:rsidRPr="007242A3">
              <w:rPr>
                <w:webHidden/>
              </w:rPr>
              <w:fldChar w:fldCharType="separate"/>
            </w:r>
            <w:r w:rsidR="00733A55">
              <w:rPr>
                <w:webHidden/>
              </w:rPr>
              <w:t>4</w:t>
            </w:r>
            <w:r w:rsidR="007242A3" w:rsidRPr="007242A3">
              <w:rPr>
                <w:webHidden/>
              </w:rPr>
              <w:fldChar w:fldCharType="end"/>
            </w:r>
          </w:hyperlink>
        </w:p>
        <w:p w14:paraId="48C6A8DA" w14:textId="77777777" w:rsidR="007242A3" w:rsidRPr="007242A3" w:rsidRDefault="007242A3" w:rsidP="007242A3">
          <w:pPr>
            <w:rPr>
              <w:rFonts w:ascii="RijksoverheidSansHeading" w:hAnsi="RijksoverheidSansHeading"/>
              <w:lang w:eastAsia="nl-NL"/>
            </w:rPr>
          </w:pPr>
        </w:p>
        <w:p w14:paraId="74C72ECE" w14:textId="005132D7" w:rsidR="007242A3" w:rsidRPr="007242A3" w:rsidRDefault="007242A3" w:rsidP="007242A3">
          <w:pPr>
            <w:pStyle w:val="Inhopg1"/>
            <w:rPr>
              <w:rFonts w:eastAsiaTheme="minorEastAsia" w:cstheme="minorBidi"/>
              <w:kern w:val="2"/>
              <w:sz w:val="24"/>
              <w:szCs w:val="24"/>
              <w14:ligatures w14:val="standardContextual"/>
            </w:rPr>
          </w:pPr>
          <w:hyperlink w:anchor="_Toc216958963" w:history="1">
            <w:r w:rsidRPr="007242A3">
              <w:rPr>
                <w:rStyle w:val="Hyperlink"/>
                <w:rFonts w:ascii="RijksoverheidSansHeading" w:hAnsi="RijksoverheidSansHeading"/>
              </w:rPr>
              <w:t>1. Inleiding</w:t>
            </w:r>
            <w:r w:rsidRPr="007242A3">
              <w:rPr>
                <w:webHidden/>
              </w:rPr>
              <w:tab/>
            </w:r>
            <w:r w:rsidRPr="007242A3">
              <w:rPr>
                <w:webHidden/>
              </w:rPr>
              <w:fldChar w:fldCharType="begin"/>
            </w:r>
            <w:r w:rsidRPr="007242A3">
              <w:rPr>
                <w:webHidden/>
              </w:rPr>
              <w:instrText xml:space="preserve"> PAGEREF _Toc216958963 \h </w:instrText>
            </w:r>
            <w:r w:rsidRPr="007242A3">
              <w:rPr>
                <w:webHidden/>
              </w:rPr>
            </w:r>
            <w:r w:rsidRPr="007242A3">
              <w:rPr>
                <w:webHidden/>
              </w:rPr>
              <w:fldChar w:fldCharType="separate"/>
            </w:r>
            <w:r w:rsidR="00733A55">
              <w:rPr>
                <w:webHidden/>
              </w:rPr>
              <w:t>6</w:t>
            </w:r>
            <w:r w:rsidRPr="007242A3">
              <w:rPr>
                <w:webHidden/>
              </w:rPr>
              <w:fldChar w:fldCharType="end"/>
            </w:r>
          </w:hyperlink>
        </w:p>
        <w:p w14:paraId="185B8F0C" w14:textId="26C132A1"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64" w:history="1">
            <w:r w:rsidRPr="007242A3">
              <w:rPr>
                <w:rStyle w:val="Hyperlink"/>
                <w:rFonts w:ascii="RijksoverheidSansHeading" w:eastAsia="Times New Roman" w:hAnsi="RijksoverheidSansHeading" w:cs="Times New Roman"/>
                <w:noProof/>
                <w:spacing w:val="5"/>
                <w:lang w:eastAsia="nl-NL"/>
              </w:rPr>
              <w:t>1.1 Opdrachtgever en Deelnemende organisaties</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_Toc216958964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6</w:t>
            </w:r>
            <w:r w:rsidRPr="007242A3">
              <w:rPr>
                <w:rFonts w:ascii="RijksoverheidSansHeading" w:hAnsi="RijksoverheidSansHeading"/>
                <w:noProof/>
                <w:webHidden/>
              </w:rPr>
              <w:fldChar w:fldCharType="end"/>
            </w:r>
          </w:hyperlink>
        </w:p>
        <w:p w14:paraId="0B8B7CBB" w14:textId="4FF9D650"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65" w:history="1">
            <w:r w:rsidRPr="007242A3">
              <w:rPr>
                <w:rStyle w:val="Hyperlink"/>
                <w:rFonts w:ascii="RijksoverheidSansHeading" w:eastAsia="Times New Roman" w:hAnsi="RijksoverheidSansHeading" w:cs="Times New Roman"/>
                <w:noProof/>
                <w:spacing w:val="5"/>
                <w:lang w:eastAsia="nl-NL"/>
              </w:rPr>
              <w:t>1.2 Aanbestedende dienst</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_Toc216958965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6</w:t>
            </w:r>
            <w:r w:rsidRPr="007242A3">
              <w:rPr>
                <w:rFonts w:ascii="RijksoverheidSansHeading" w:hAnsi="RijksoverheidSansHeading"/>
                <w:noProof/>
                <w:webHidden/>
              </w:rPr>
              <w:fldChar w:fldCharType="end"/>
            </w:r>
          </w:hyperlink>
        </w:p>
        <w:p w14:paraId="013CBC59" w14:textId="09544849"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66" w:history="1">
            <w:r w:rsidRPr="007242A3">
              <w:rPr>
                <w:rStyle w:val="Hyperlink"/>
                <w:rFonts w:ascii="RijksoverheidSansHeading" w:eastAsia="Times New Roman" w:hAnsi="RijksoverheidSansHeading" w:cs="Times New Roman"/>
                <w:noProof/>
                <w:spacing w:val="5"/>
                <w:lang w:eastAsia="nl-NL"/>
              </w:rPr>
              <w:t>1.3 Doel aanbesteding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_Toc216958966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6</w:t>
            </w:r>
            <w:r w:rsidRPr="007242A3">
              <w:rPr>
                <w:rFonts w:ascii="RijksoverheidSansHeading" w:hAnsi="RijksoverheidSansHeading"/>
                <w:noProof/>
                <w:webHidden/>
              </w:rPr>
              <w:fldChar w:fldCharType="end"/>
            </w:r>
          </w:hyperlink>
        </w:p>
        <w:p w14:paraId="12124E78" w14:textId="3A527BAB"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67" w:history="1">
            <w:r w:rsidRPr="007242A3">
              <w:rPr>
                <w:rStyle w:val="Hyperlink"/>
                <w:rFonts w:ascii="RijksoverheidSansHeading" w:eastAsia="Times New Roman" w:hAnsi="RijksoverheidSansHeading" w:cs="Times New Roman"/>
                <w:noProof/>
                <w:spacing w:val="5"/>
                <w:lang w:eastAsia="nl-NL"/>
              </w:rPr>
              <w:t>1.4 TenderNed</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_Toc216958967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7</w:t>
            </w:r>
            <w:r w:rsidRPr="007242A3">
              <w:rPr>
                <w:rFonts w:ascii="RijksoverheidSansHeading" w:hAnsi="RijksoverheidSansHeading"/>
                <w:noProof/>
                <w:webHidden/>
              </w:rPr>
              <w:fldChar w:fldCharType="end"/>
            </w:r>
          </w:hyperlink>
        </w:p>
        <w:p w14:paraId="6359048B" w14:textId="248AAD4C"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68" w:history="1">
            <w:r w:rsidRPr="007242A3">
              <w:rPr>
                <w:rStyle w:val="Hyperlink"/>
                <w:rFonts w:ascii="RijksoverheidSansHeading" w:eastAsia="Times New Roman" w:hAnsi="RijksoverheidSansHeading" w:cs="Times New Roman"/>
                <w:noProof/>
                <w:spacing w:val="5"/>
                <w:lang w:eastAsia="nl-NL"/>
              </w:rPr>
              <w:t>1.5 Contact</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_Toc216958968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7</w:t>
            </w:r>
            <w:r w:rsidRPr="007242A3">
              <w:rPr>
                <w:rFonts w:ascii="RijksoverheidSansHeading" w:hAnsi="RijksoverheidSansHeading"/>
                <w:noProof/>
                <w:webHidden/>
              </w:rPr>
              <w:fldChar w:fldCharType="end"/>
            </w:r>
          </w:hyperlink>
        </w:p>
        <w:p w14:paraId="6910419E" w14:textId="2CC3E2EE"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69" w:history="1">
            <w:r w:rsidRPr="007242A3">
              <w:rPr>
                <w:rStyle w:val="Hyperlink"/>
                <w:rFonts w:ascii="RijksoverheidSansHeading" w:eastAsia="Times New Roman" w:hAnsi="RijksoverheidSansHeading" w:cs="Times New Roman"/>
                <w:noProof/>
                <w:spacing w:val="5"/>
                <w:lang w:eastAsia="nl-NL"/>
              </w:rPr>
              <w:t>1.6 Marktconsultatie</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_Toc216958969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7</w:t>
            </w:r>
            <w:r w:rsidRPr="007242A3">
              <w:rPr>
                <w:rFonts w:ascii="RijksoverheidSansHeading" w:hAnsi="RijksoverheidSansHeading"/>
                <w:noProof/>
                <w:webHidden/>
              </w:rPr>
              <w:fldChar w:fldCharType="end"/>
            </w:r>
          </w:hyperlink>
        </w:p>
        <w:p w14:paraId="2FB228F6" w14:textId="1163FCBC"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70" w:history="1">
            <w:r w:rsidRPr="007242A3">
              <w:rPr>
                <w:rStyle w:val="Hyperlink"/>
                <w:rFonts w:ascii="RijksoverheidSansHeading" w:eastAsia="Times New Roman" w:hAnsi="RijksoverheidSansHeading" w:cs="Times New Roman"/>
                <w:noProof/>
                <w:spacing w:val="5"/>
                <w:lang w:eastAsia="nl-NL"/>
              </w:rPr>
              <w:t>1.7 Sancties Rusland</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_Toc216958970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7</w:t>
            </w:r>
            <w:r w:rsidRPr="007242A3">
              <w:rPr>
                <w:rFonts w:ascii="RijksoverheidSansHeading" w:hAnsi="RijksoverheidSansHeading"/>
                <w:noProof/>
                <w:webHidden/>
              </w:rPr>
              <w:fldChar w:fldCharType="end"/>
            </w:r>
          </w:hyperlink>
        </w:p>
        <w:p w14:paraId="60DA21AF" w14:textId="062062D0" w:rsidR="007242A3" w:rsidRPr="007242A3" w:rsidRDefault="007242A3">
          <w:pPr>
            <w:pStyle w:val="Inhopg2"/>
            <w:tabs>
              <w:tab w:val="right" w:leader="dot" w:pos="9062"/>
            </w:tabs>
            <w:rPr>
              <w:rStyle w:val="Hyperlink"/>
              <w:rFonts w:ascii="RijksoverheidSansHeading" w:hAnsi="RijksoverheidSansHeading"/>
              <w:noProof/>
            </w:rPr>
          </w:pPr>
          <w:hyperlink w:anchor="_Toc216958971" w:history="1">
            <w:r w:rsidRPr="007242A3">
              <w:rPr>
                <w:rStyle w:val="Hyperlink"/>
                <w:rFonts w:ascii="RijksoverheidSansHeading" w:eastAsia="Times New Roman" w:hAnsi="RijksoverheidSansHeading" w:cs="Times New Roman"/>
                <w:noProof/>
                <w:spacing w:val="5"/>
                <w:lang w:eastAsia="nl-NL"/>
              </w:rPr>
              <w:t>1.8 Leeswijzer</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_Toc216958971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8</w:t>
            </w:r>
            <w:r w:rsidRPr="007242A3">
              <w:rPr>
                <w:rFonts w:ascii="RijksoverheidSansHeading" w:hAnsi="RijksoverheidSansHeading"/>
                <w:noProof/>
                <w:webHidden/>
              </w:rPr>
              <w:fldChar w:fldCharType="end"/>
            </w:r>
          </w:hyperlink>
        </w:p>
        <w:p w14:paraId="10F25003" w14:textId="77777777" w:rsidR="007242A3" w:rsidRPr="007242A3" w:rsidRDefault="007242A3" w:rsidP="007242A3">
          <w:pPr>
            <w:rPr>
              <w:rFonts w:ascii="RijksoverheidSansHeading" w:hAnsi="RijksoverheidSansHeading"/>
            </w:rPr>
          </w:pPr>
        </w:p>
        <w:p w14:paraId="2B4B18E2" w14:textId="53B3FCBC" w:rsidR="007242A3" w:rsidRPr="007242A3" w:rsidRDefault="007242A3" w:rsidP="007242A3">
          <w:pPr>
            <w:pStyle w:val="Inhopg1"/>
            <w:rPr>
              <w:rFonts w:eastAsiaTheme="minorEastAsia" w:cstheme="minorBidi"/>
              <w:kern w:val="2"/>
              <w:sz w:val="24"/>
              <w:szCs w:val="24"/>
              <w14:ligatures w14:val="standardContextual"/>
            </w:rPr>
          </w:pPr>
          <w:hyperlink w:anchor="_Toc216958972" w:history="1">
            <w:r w:rsidRPr="007242A3">
              <w:rPr>
                <w:rStyle w:val="Hyperlink"/>
                <w:rFonts w:ascii="RijksoverheidSansHeading" w:hAnsi="RijksoverheidSansHeading"/>
              </w:rPr>
              <w:t>2. De Opdracht</w:t>
            </w:r>
            <w:r w:rsidRPr="007242A3">
              <w:rPr>
                <w:webHidden/>
              </w:rPr>
              <w:tab/>
            </w:r>
            <w:r w:rsidRPr="007242A3">
              <w:rPr>
                <w:webHidden/>
              </w:rPr>
              <w:fldChar w:fldCharType="begin"/>
            </w:r>
            <w:r w:rsidRPr="007242A3">
              <w:rPr>
                <w:webHidden/>
              </w:rPr>
              <w:instrText xml:space="preserve"> PAGEREF _Toc216958972 \h </w:instrText>
            </w:r>
            <w:r w:rsidRPr="007242A3">
              <w:rPr>
                <w:webHidden/>
              </w:rPr>
            </w:r>
            <w:r w:rsidRPr="007242A3">
              <w:rPr>
                <w:webHidden/>
              </w:rPr>
              <w:fldChar w:fldCharType="separate"/>
            </w:r>
            <w:r w:rsidR="00733A55">
              <w:rPr>
                <w:webHidden/>
              </w:rPr>
              <w:t>9</w:t>
            </w:r>
            <w:r w:rsidRPr="007242A3">
              <w:rPr>
                <w:webHidden/>
              </w:rPr>
              <w:fldChar w:fldCharType="end"/>
            </w:r>
          </w:hyperlink>
        </w:p>
        <w:p w14:paraId="7B065590" w14:textId="2D7397CD" w:rsidR="007242A3" w:rsidRPr="007242A3" w:rsidRDefault="007242A3">
          <w:pPr>
            <w:pStyle w:val="Inhopg2"/>
            <w:tabs>
              <w:tab w:val="left" w:pos="72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73" w:history="1">
            <w:r w:rsidRPr="007242A3">
              <w:rPr>
                <w:rStyle w:val="Hyperlink"/>
                <w:rFonts w:ascii="RijksoverheidSansHeading" w:eastAsia="Times New Roman" w:hAnsi="RijksoverheidSansHeading" w:cs="Times New Roman"/>
                <w:noProof/>
                <w:spacing w:val="5"/>
                <w:lang w:eastAsia="nl-NL"/>
              </w:rPr>
              <w:t>2.1</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Beschrijving van de Opdracht</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_Toc216958973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9</w:t>
            </w:r>
            <w:r w:rsidRPr="007242A3">
              <w:rPr>
                <w:rFonts w:ascii="RijksoverheidSansHeading" w:hAnsi="RijksoverheidSansHeading"/>
                <w:noProof/>
                <w:webHidden/>
              </w:rPr>
              <w:fldChar w:fldCharType="end"/>
            </w:r>
          </w:hyperlink>
        </w:p>
        <w:p w14:paraId="3D0D6FBF" w14:textId="1FE9B257"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74" w:history="1">
            <w:r w:rsidRPr="007242A3">
              <w:rPr>
                <w:rStyle w:val="Hyperlink"/>
                <w:rFonts w:ascii="RijksoverheidSansHeading" w:eastAsia="Times New Roman" w:hAnsi="RijksoverheidSansHeading" w:cs="Times New Roman"/>
                <w:noProof/>
                <w:spacing w:val="5"/>
                <w:lang w:eastAsia="nl-NL"/>
              </w:rPr>
              <w:t>2.1.1 Achtergrond en aanleiding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_Toc216958974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9</w:t>
            </w:r>
            <w:r w:rsidRPr="007242A3">
              <w:rPr>
                <w:rFonts w:ascii="RijksoverheidSansHeading" w:hAnsi="RijksoverheidSansHeading"/>
                <w:noProof/>
                <w:webHidden/>
              </w:rPr>
              <w:fldChar w:fldCharType="end"/>
            </w:r>
          </w:hyperlink>
        </w:p>
        <w:p w14:paraId="4784C4BC" w14:textId="2EF32D8A"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75" w:history="1">
            <w:r w:rsidRPr="007242A3">
              <w:rPr>
                <w:rStyle w:val="Hyperlink"/>
                <w:rFonts w:ascii="RijksoverheidSansHeading" w:eastAsia="Times New Roman" w:hAnsi="RijksoverheidSansHeading" w:cs="Times New Roman"/>
                <w:noProof/>
                <w:spacing w:val="5"/>
                <w:lang w:eastAsia="nl-NL"/>
              </w:rPr>
              <w:t>2.1.2 Contractdoelstellingen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_Toc216958975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9</w:t>
            </w:r>
            <w:r w:rsidRPr="007242A3">
              <w:rPr>
                <w:rFonts w:ascii="RijksoverheidSansHeading" w:hAnsi="RijksoverheidSansHeading"/>
                <w:noProof/>
                <w:webHidden/>
              </w:rPr>
              <w:fldChar w:fldCharType="end"/>
            </w:r>
          </w:hyperlink>
        </w:p>
        <w:p w14:paraId="4B7C2BAD" w14:textId="63BD79BD"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76" w:history="1">
            <w:r w:rsidRPr="007242A3">
              <w:rPr>
                <w:rStyle w:val="Hyperlink"/>
                <w:rFonts w:ascii="RijksoverheidSansHeading" w:eastAsia="Times New Roman" w:hAnsi="RijksoverheidSansHeading" w:cs="Times New Roman"/>
                <w:noProof/>
                <w:spacing w:val="5"/>
                <w:lang w:eastAsia="nl-NL"/>
              </w:rPr>
              <w:t>2.1.3 Scope van de Opdracht</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_Toc216958976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9</w:t>
            </w:r>
            <w:r w:rsidRPr="007242A3">
              <w:rPr>
                <w:rFonts w:ascii="RijksoverheidSansHeading" w:hAnsi="RijksoverheidSansHeading"/>
                <w:noProof/>
                <w:webHidden/>
              </w:rPr>
              <w:fldChar w:fldCharType="end"/>
            </w:r>
          </w:hyperlink>
        </w:p>
        <w:p w14:paraId="75A45B58" w14:textId="0FBE7147"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77" w:history="1">
            <w:r w:rsidRPr="007242A3">
              <w:rPr>
                <w:rStyle w:val="Hyperlink"/>
                <w:rFonts w:ascii="RijksoverheidSansHeading" w:eastAsia="Times New Roman" w:hAnsi="RijksoverheidSansHeading" w:cs="Times New Roman"/>
                <w:noProof/>
                <w:spacing w:val="5"/>
                <w:lang w:eastAsia="nl-NL"/>
              </w:rPr>
              <w:t>2.1.4 Out-of-scope</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_Toc216958977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11</w:t>
            </w:r>
            <w:r w:rsidRPr="007242A3">
              <w:rPr>
                <w:rFonts w:ascii="RijksoverheidSansHeading" w:hAnsi="RijksoverheidSansHeading"/>
                <w:noProof/>
                <w:webHidden/>
              </w:rPr>
              <w:fldChar w:fldCharType="end"/>
            </w:r>
          </w:hyperlink>
        </w:p>
        <w:p w14:paraId="3D513475" w14:textId="2F10757F"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78" w:history="1">
            <w:r w:rsidRPr="007242A3">
              <w:rPr>
                <w:rStyle w:val="Hyperlink"/>
                <w:rFonts w:ascii="RijksoverheidSansHeading" w:eastAsia="Times New Roman" w:hAnsi="RijksoverheidSansHeading" w:cs="Times New Roman"/>
                <w:noProof/>
                <w:spacing w:val="5"/>
                <w:lang w:eastAsia="nl-NL"/>
              </w:rPr>
              <w:t>2.1.5 Volumes per scope-onderdeel</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_Toc216958978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11</w:t>
            </w:r>
            <w:r w:rsidRPr="007242A3">
              <w:rPr>
                <w:rFonts w:ascii="RijksoverheidSansHeading" w:hAnsi="RijksoverheidSansHeading"/>
                <w:noProof/>
                <w:webHidden/>
              </w:rPr>
              <w:fldChar w:fldCharType="end"/>
            </w:r>
          </w:hyperlink>
        </w:p>
        <w:p w14:paraId="6F563F26" w14:textId="1651A44E"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79" w:history="1">
            <w:r w:rsidRPr="007242A3">
              <w:rPr>
                <w:rStyle w:val="Hyperlink"/>
                <w:rFonts w:ascii="RijksoverheidSansHeading" w:eastAsia="Times New Roman" w:hAnsi="RijksoverheidSansHeading" w:cs="Times New Roman"/>
                <w:noProof/>
                <w:spacing w:val="5"/>
                <w:lang w:eastAsia="nl-NL"/>
              </w:rPr>
              <w:t>2.1.6 Reële opdrachtwaarde en maximale contractwaarde</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_Toc216958979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11</w:t>
            </w:r>
            <w:r w:rsidRPr="007242A3">
              <w:rPr>
                <w:rFonts w:ascii="RijksoverheidSansHeading" w:hAnsi="RijksoverheidSansHeading"/>
                <w:noProof/>
                <w:webHidden/>
              </w:rPr>
              <w:fldChar w:fldCharType="end"/>
            </w:r>
          </w:hyperlink>
        </w:p>
        <w:p w14:paraId="5AC17C0E" w14:textId="3CBC17A5"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80" w:history="1">
            <w:r w:rsidRPr="007242A3">
              <w:rPr>
                <w:rStyle w:val="Hyperlink"/>
                <w:rFonts w:ascii="RijksoverheidSansHeading" w:eastAsia="Times New Roman" w:hAnsi="RijksoverheidSansHeading" w:cs="Times New Roman"/>
                <w:noProof/>
                <w:spacing w:val="5"/>
                <w:lang w:eastAsia="nl-NL"/>
              </w:rPr>
              <w:t>2.1.7 Trends en ontwikkelingen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_Toc216958980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12</w:t>
            </w:r>
            <w:r w:rsidRPr="007242A3">
              <w:rPr>
                <w:rFonts w:ascii="RijksoverheidSansHeading" w:hAnsi="RijksoverheidSansHeading"/>
                <w:noProof/>
                <w:webHidden/>
              </w:rPr>
              <w:fldChar w:fldCharType="end"/>
            </w:r>
          </w:hyperlink>
        </w:p>
        <w:p w14:paraId="4BC10A9D" w14:textId="40D385C3"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81" w:history="1">
            <w:r w:rsidRPr="007242A3">
              <w:rPr>
                <w:rStyle w:val="Hyperlink"/>
                <w:rFonts w:ascii="RijksoverheidSansHeading" w:eastAsia="Times New Roman" w:hAnsi="RijksoverheidSansHeading" w:cs="Times New Roman"/>
                <w:noProof/>
                <w:spacing w:val="5"/>
                <w:lang w:eastAsia="nl-NL"/>
              </w:rPr>
              <w:t>2.1.8 Wijzigingen en opties</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_Toc216958981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12</w:t>
            </w:r>
            <w:r w:rsidRPr="007242A3">
              <w:rPr>
                <w:rFonts w:ascii="RijksoverheidSansHeading" w:hAnsi="RijksoverheidSansHeading"/>
                <w:noProof/>
                <w:webHidden/>
              </w:rPr>
              <w:fldChar w:fldCharType="end"/>
            </w:r>
          </w:hyperlink>
        </w:p>
        <w:p w14:paraId="47C10798" w14:textId="7F7FFCFD"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82" w:history="1">
            <w:r w:rsidRPr="007242A3">
              <w:rPr>
                <w:rStyle w:val="Hyperlink"/>
                <w:rFonts w:ascii="RijksoverheidSansHeading" w:eastAsia="Times New Roman" w:hAnsi="RijksoverheidSansHeading" w:cs="Times New Roman"/>
                <w:noProof/>
                <w:spacing w:val="5"/>
                <w:lang w:eastAsia="nl-NL"/>
              </w:rPr>
              <w:t>2.2 Motiveringen in het kader van de Aanbestedingswet 2012</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_Toc216958982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13</w:t>
            </w:r>
            <w:r w:rsidRPr="007242A3">
              <w:rPr>
                <w:rFonts w:ascii="RijksoverheidSansHeading" w:hAnsi="RijksoverheidSansHeading"/>
                <w:noProof/>
                <w:webHidden/>
              </w:rPr>
              <w:fldChar w:fldCharType="end"/>
            </w:r>
          </w:hyperlink>
        </w:p>
        <w:p w14:paraId="534D34E6" w14:textId="24E3EA2B"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83" w:history="1">
            <w:r w:rsidRPr="007242A3">
              <w:rPr>
                <w:rStyle w:val="Hyperlink"/>
                <w:rFonts w:ascii="RijksoverheidSansHeading" w:eastAsia="Times New Roman" w:hAnsi="RijksoverheidSansHeading" w:cs="Times New Roman"/>
                <w:noProof/>
                <w:spacing w:val="5"/>
                <w:lang w:eastAsia="nl-NL"/>
              </w:rPr>
              <w:t>2.2.1 Samenvoegen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_Toc216958983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13</w:t>
            </w:r>
            <w:r w:rsidRPr="007242A3">
              <w:rPr>
                <w:rFonts w:ascii="RijksoverheidSansHeading" w:hAnsi="RijksoverheidSansHeading"/>
                <w:noProof/>
                <w:webHidden/>
              </w:rPr>
              <w:fldChar w:fldCharType="end"/>
            </w:r>
          </w:hyperlink>
        </w:p>
        <w:p w14:paraId="53F33DDC" w14:textId="1B0966CE"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84" w:history="1">
            <w:r w:rsidRPr="007242A3">
              <w:rPr>
                <w:rStyle w:val="Hyperlink"/>
                <w:rFonts w:ascii="RijksoverheidSansHeading" w:eastAsia="Times New Roman" w:hAnsi="RijksoverheidSansHeading" w:cs="Times New Roman"/>
                <w:noProof/>
                <w:spacing w:val="5"/>
                <w:lang w:eastAsia="nl-NL"/>
              </w:rPr>
              <w:t>2.2.2 Perceelindeling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_Toc216958984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14</w:t>
            </w:r>
            <w:r w:rsidRPr="007242A3">
              <w:rPr>
                <w:rFonts w:ascii="RijksoverheidSansHeading" w:hAnsi="RijksoverheidSansHeading"/>
                <w:noProof/>
                <w:webHidden/>
              </w:rPr>
              <w:fldChar w:fldCharType="end"/>
            </w:r>
          </w:hyperlink>
        </w:p>
        <w:p w14:paraId="359906C0" w14:textId="39A647F0"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85" w:history="1">
            <w:r w:rsidRPr="007242A3">
              <w:rPr>
                <w:rStyle w:val="Hyperlink"/>
                <w:rFonts w:ascii="RijksoverheidSansHeading" w:eastAsia="Times New Roman" w:hAnsi="RijksoverheidSansHeading" w:cs="Times New Roman"/>
                <w:noProof/>
                <w:spacing w:val="5"/>
                <w:lang w:eastAsia="nl-NL"/>
              </w:rPr>
              <w:t>2.2.3 Looptijd Raamovereenkomst</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_Toc216958985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14</w:t>
            </w:r>
            <w:r w:rsidRPr="007242A3">
              <w:rPr>
                <w:rFonts w:ascii="RijksoverheidSansHeading" w:hAnsi="RijksoverheidSansHeading"/>
                <w:noProof/>
                <w:webHidden/>
              </w:rPr>
              <w:fldChar w:fldCharType="end"/>
            </w:r>
          </w:hyperlink>
        </w:p>
        <w:p w14:paraId="4AA4C7D2" w14:textId="3869D9FE" w:rsidR="007242A3" w:rsidRPr="007242A3" w:rsidRDefault="007242A3">
          <w:pPr>
            <w:pStyle w:val="Inhopg2"/>
            <w:tabs>
              <w:tab w:val="left" w:pos="72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86" w:history="1">
            <w:r w:rsidRPr="007242A3">
              <w:rPr>
                <w:rStyle w:val="Hyperlink"/>
                <w:rFonts w:ascii="RijksoverheidSansHeading" w:eastAsia="Times New Roman" w:hAnsi="RijksoverheidSansHeading" w:cs="Times New Roman"/>
                <w:noProof/>
                <w:spacing w:val="5"/>
                <w:lang w:eastAsia="nl-NL"/>
              </w:rPr>
              <w:t>2.3</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Opdrachtverstrekking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_Toc216958986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15</w:t>
            </w:r>
            <w:r w:rsidRPr="007242A3">
              <w:rPr>
                <w:rFonts w:ascii="RijksoverheidSansHeading" w:hAnsi="RijksoverheidSansHeading"/>
                <w:noProof/>
                <w:webHidden/>
              </w:rPr>
              <w:fldChar w:fldCharType="end"/>
            </w:r>
          </w:hyperlink>
        </w:p>
        <w:p w14:paraId="2E92957D" w14:textId="632686FF"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87" w:history="1">
            <w:r w:rsidRPr="007242A3">
              <w:rPr>
                <w:rStyle w:val="Hyperlink"/>
                <w:rFonts w:ascii="RijksoverheidSansHeading" w:eastAsia="Times New Roman" w:hAnsi="RijksoverheidSansHeading" w:cs="Times New Roman"/>
                <w:noProof/>
                <w:spacing w:val="5"/>
                <w:lang w:eastAsia="nl-NL"/>
              </w:rPr>
              <w:t>2.3.1 Implementatie</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_Toc216958987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16</w:t>
            </w:r>
            <w:r w:rsidRPr="007242A3">
              <w:rPr>
                <w:rFonts w:ascii="RijksoverheidSansHeading" w:hAnsi="RijksoverheidSansHeading"/>
                <w:noProof/>
                <w:webHidden/>
              </w:rPr>
              <w:fldChar w:fldCharType="end"/>
            </w:r>
          </w:hyperlink>
        </w:p>
        <w:p w14:paraId="487D99DA" w14:textId="5A01A8E6" w:rsidR="007242A3" w:rsidRPr="007242A3" w:rsidRDefault="007242A3">
          <w:pPr>
            <w:pStyle w:val="Inhopg2"/>
            <w:tabs>
              <w:tab w:val="right" w:leader="dot" w:pos="9062"/>
            </w:tabs>
            <w:rPr>
              <w:rStyle w:val="Hyperlink"/>
              <w:rFonts w:ascii="RijksoverheidSansHeading" w:hAnsi="RijksoverheidSansHeading"/>
              <w:noProof/>
            </w:rPr>
          </w:pPr>
          <w:hyperlink w:anchor="_Toc216958988" w:history="1">
            <w:r w:rsidRPr="007242A3">
              <w:rPr>
                <w:rStyle w:val="Hyperlink"/>
                <w:rFonts w:ascii="RijksoverheidSansHeading" w:eastAsia="Times New Roman" w:hAnsi="RijksoverheidSansHeading" w:cs="Times New Roman"/>
                <w:noProof/>
                <w:spacing w:val="5"/>
                <w:lang w:eastAsia="nl-NL"/>
              </w:rPr>
              <w:t>2.4 Elektronisch bestellen en factureren (EBF)</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_Toc216958988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16</w:t>
            </w:r>
            <w:r w:rsidRPr="007242A3">
              <w:rPr>
                <w:rFonts w:ascii="RijksoverheidSansHeading" w:hAnsi="RijksoverheidSansHeading"/>
                <w:noProof/>
                <w:webHidden/>
              </w:rPr>
              <w:fldChar w:fldCharType="end"/>
            </w:r>
          </w:hyperlink>
        </w:p>
        <w:p w14:paraId="11675848" w14:textId="77777777" w:rsidR="007242A3" w:rsidRPr="007242A3" w:rsidRDefault="007242A3" w:rsidP="007242A3">
          <w:pPr>
            <w:rPr>
              <w:rFonts w:ascii="RijksoverheidSansHeading" w:hAnsi="RijksoverheidSansHeading"/>
            </w:rPr>
          </w:pPr>
        </w:p>
        <w:p w14:paraId="158417F0" w14:textId="3EF4BA5D" w:rsidR="007242A3" w:rsidRPr="007242A3" w:rsidRDefault="007242A3" w:rsidP="007242A3">
          <w:pPr>
            <w:pStyle w:val="Inhopg1"/>
            <w:rPr>
              <w:rFonts w:eastAsiaTheme="minorEastAsia" w:cstheme="minorBidi"/>
              <w:kern w:val="2"/>
              <w:sz w:val="24"/>
              <w:szCs w:val="24"/>
              <w14:ligatures w14:val="standardContextual"/>
            </w:rPr>
          </w:pPr>
          <w:hyperlink w:anchor="_Toc216958989" w:history="1">
            <w:r w:rsidRPr="007242A3">
              <w:rPr>
                <w:rStyle w:val="Hyperlink"/>
                <w:rFonts w:ascii="RijksoverheidSansHeading" w:hAnsi="RijksoverheidSansHeading"/>
              </w:rPr>
              <w:t>3. Uitsluitingsgronden en geschiktheidseisen</w:t>
            </w:r>
            <w:r w:rsidRPr="007242A3">
              <w:rPr>
                <w:webHidden/>
              </w:rPr>
              <w:tab/>
            </w:r>
            <w:r w:rsidRPr="007242A3">
              <w:rPr>
                <w:webHidden/>
              </w:rPr>
              <w:fldChar w:fldCharType="begin"/>
            </w:r>
            <w:r w:rsidRPr="007242A3">
              <w:rPr>
                <w:webHidden/>
              </w:rPr>
              <w:instrText xml:space="preserve"> PAGEREF _Toc216958989 \h </w:instrText>
            </w:r>
            <w:r w:rsidRPr="007242A3">
              <w:rPr>
                <w:webHidden/>
              </w:rPr>
            </w:r>
            <w:r w:rsidRPr="007242A3">
              <w:rPr>
                <w:webHidden/>
              </w:rPr>
              <w:fldChar w:fldCharType="separate"/>
            </w:r>
            <w:r w:rsidR="00733A55">
              <w:rPr>
                <w:webHidden/>
              </w:rPr>
              <w:t>18</w:t>
            </w:r>
            <w:r w:rsidRPr="007242A3">
              <w:rPr>
                <w:webHidden/>
              </w:rPr>
              <w:fldChar w:fldCharType="end"/>
            </w:r>
          </w:hyperlink>
        </w:p>
        <w:p w14:paraId="07972091" w14:textId="4C763A18"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0" w:history="1">
            <w:r w:rsidRPr="007242A3">
              <w:rPr>
                <w:rStyle w:val="Hyperlink"/>
                <w:rFonts w:ascii="RijksoverheidSansHeading" w:eastAsia="Times New Roman" w:hAnsi="RijksoverheidSansHeading" w:cs="Times New Roman"/>
                <w:noProof/>
                <w:spacing w:val="5"/>
                <w:lang w:eastAsia="nl-NL"/>
              </w:rPr>
              <w:t>3.1 Overzicht van bewijsstukken inzake de uitsluitingsgronden en geschiktheidseisen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_Toc216958990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18</w:t>
            </w:r>
            <w:r w:rsidRPr="007242A3">
              <w:rPr>
                <w:rFonts w:ascii="RijksoverheidSansHeading" w:hAnsi="RijksoverheidSansHeading"/>
                <w:noProof/>
                <w:webHidden/>
              </w:rPr>
              <w:fldChar w:fldCharType="end"/>
            </w:r>
          </w:hyperlink>
        </w:p>
        <w:p w14:paraId="4BC90E00" w14:textId="789634A7"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1" w:history="1">
            <w:r w:rsidRPr="007242A3">
              <w:rPr>
                <w:rStyle w:val="Hyperlink"/>
                <w:rFonts w:ascii="RijksoverheidSansHeading" w:eastAsia="Times New Roman" w:hAnsi="RijksoverheidSansHeading" w:cs="Times New Roman"/>
                <w:noProof/>
                <w:spacing w:val="5"/>
                <w:lang w:eastAsia="nl-NL"/>
              </w:rPr>
              <w:t>3.2 Het Uniform Europees Aanbestedingsdocument (UEA)</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_Toc216958991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19</w:t>
            </w:r>
            <w:r w:rsidRPr="007242A3">
              <w:rPr>
                <w:rFonts w:ascii="RijksoverheidSansHeading" w:hAnsi="RijksoverheidSansHeading"/>
                <w:noProof/>
                <w:webHidden/>
              </w:rPr>
              <w:fldChar w:fldCharType="end"/>
            </w:r>
          </w:hyperlink>
        </w:p>
        <w:p w14:paraId="7B2B0018" w14:textId="7A5AC896"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2" w:history="1">
            <w:r w:rsidRPr="007242A3">
              <w:rPr>
                <w:rStyle w:val="Hyperlink"/>
                <w:rFonts w:ascii="RijksoverheidSansHeading" w:eastAsia="Times New Roman" w:hAnsi="RijksoverheidSansHeading" w:cs="Times New Roman"/>
                <w:noProof/>
                <w:spacing w:val="5"/>
                <w:lang w:eastAsia="nl-NL"/>
              </w:rPr>
              <w:t>3.3 Uitsluitingsgronden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_Toc216958992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20</w:t>
            </w:r>
            <w:r w:rsidRPr="007242A3">
              <w:rPr>
                <w:rFonts w:ascii="RijksoverheidSansHeading" w:hAnsi="RijksoverheidSansHeading"/>
                <w:noProof/>
                <w:webHidden/>
              </w:rPr>
              <w:fldChar w:fldCharType="end"/>
            </w:r>
          </w:hyperlink>
        </w:p>
        <w:p w14:paraId="3BAFA0B7" w14:textId="0641A497" w:rsidR="007242A3" w:rsidRPr="007242A3" w:rsidRDefault="007242A3">
          <w:pPr>
            <w:pStyle w:val="Inhopg3"/>
            <w:tabs>
              <w:tab w:val="left" w:pos="96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3" w:history="1">
            <w:r w:rsidRPr="007242A3">
              <w:rPr>
                <w:rStyle w:val="Hyperlink"/>
                <w:rFonts w:ascii="RijksoverheidSansHeading" w:eastAsia="Times New Roman" w:hAnsi="RijksoverheidSansHeading" w:cs="Times New Roman"/>
                <w:noProof/>
                <w:spacing w:val="5"/>
                <w:lang w:eastAsia="nl-NL"/>
              </w:rPr>
              <w:t>3.3.1</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Verplichte uitsluitingsgronden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_Toc216958993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20</w:t>
            </w:r>
            <w:r w:rsidRPr="007242A3">
              <w:rPr>
                <w:rFonts w:ascii="RijksoverheidSansHeading" w:hAnsi="RijksoverheidSansHeading"/>
                <w:noProof/>
                <w:webHidden/>
              </w:rPr>
              <w:fldChar w:fldCharType="end"/>
            </w:r>
          </w:hyperlink>
        </w:p>
        <w:p w14:paraId="5BB55A08" w14:textId="70EAF7B6" w:rsidR="007242A3" w:rsidRPr="007242A3" w:rsidRDefault="007242A3">
          <w:pPr>
            <w:pStyle w:val="Inhopg3"/>
            <w:tabs>
              <w:tab w:val="left" w:pos="96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4" w:history="1">
            <w:r w:rsidRPr="007242A3">
              <w:rPr>
                <w:rStyle w:val="Hyperlink"/>
                <w:rFonts w:ascii="RijksoverheidSansHeading" w:eastAsia="Times New Roman" w:hAnsi="RijksoverheidSansHeading" w:cs="Times New Roman"/>
                <w:noProof/>
                <w:spacing w:val="5"/>
                <w:lang w:eastAsia="nl-NL"/>
              </w:rPr>
              <w:t>3.3.2</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Facultatieve Uitsluitingsgronden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_Toc216958994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20</w:t>
            </w:r>
            <w:r w:rsidRPr="007242A3">
              <w:rPr>
                <w:rFonts w:ascii="RijksoverheidSansHeading" w:hAnsi="RijksoverheidSansHeading"/>
                <w:noProof/>
                <w:webHidden/>
              </w:rPr>
              <w:fldChar w:fldCharType="end"/>
            </w:r>
          </w:hyperlink>
        </w:p>
        <w:p w14:paraId="574BBEAB" w14:textId="5CB35B6F"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5" w:history="1">
            <w:r w:rsidRPr="007242A3">
              <w:rPr>
                <w:rStyle w:val="Hyperlink"/>
                <w:rFonts w:ascii="RijksoverheidSansHeading" w:eastAsia="Times New Roman" w:hAnsi="RijksoverheidSansHeading" w:cs="Times New Roman"/>
                <w:noProof/>
                <w:spacing w:val="5"/>
                <w:lang w:eastAsia="nl-NL"/>
              </w:rPr>
              <w:t>3.4 Geschiktheidseisen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_Toc216958995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20</w:t>
            </w:r>
            <w:r w:rsidRPr="007242A3">
              <w:rPr>
                <w:rFonts w:ascii="RijksoverheidSansHeading" w:hAnsi="RijksoverheidSansHeading"/>
                <w:noProof/>
                <w:webHidden/>
              </w:rPr>
              <w:fldChar w:fldCharType="end"/>
            </w:r>
          </w:hyperlink>
        </w:p>
        <w:p w14:paraId="0FDE9731" w14:textId="6FD62900" w:rsidR="007242A3" w:rsidRPr="007242A3" w:rsidRDefault="007242A3">
          <w:pPr>
            <w:pStyle w:val="Inhopg3"/>
            <w:tabs>
              <w:tab w:val="left" w:pos="96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6" w:history="1">
            <w:r w:rsidRPr="007242A3">
              <w:rPr>
                <w:rStyle w:val="Hyperlink"/>
                <w:rFonts w:ascii="RijksoverheidSansHeading" w:eastAsia="Times New Roman" w:hAnsi="RijksoverheidSansHeading" w:cs="Times New Roman"/>
                <w:noProof/>
                <w:spacing w:val="5"/>
                <w:lang w:eastAsia="nl-NL"/>
              </w:rPr>
              <w:t>3.4.1</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Beroeps-en handelsregister</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_Toc216958996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20</w:t>
            </w:r>
            <w:r w:rsidRPr="007242A3">
              <w:rPr>
                <w:rFonts w:ascii="RijksoverheidSansHeading" w:hAnsi="RijksoverheidSansHeading"/>
                <w:noProof/>
                <w:webHidden/>
              </w:rPr>
              <w:fldChar w:fldCharType="end"/>
            </w:r>
          </w:hyperlink>
        </w:p>
        <w:p w14:paraId="695AE9F2" w14:textId="5C8CAC6A" w:rsidR="007242A3" w:rsidRPr="007242A3" w:rsidRDefault="007242A3">
          <w:pPr>
            <w:pStyle w:val="Inhopg3"/>
            <w:tabs>
              <w:tab w:val="left" w:pos="120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7" w:history="1">
            <w:r w:rsidRPr="007242A3">
              <w:rPr>
                <w:rStyle w:val="Hyperlink"/>
                <w:rFonts w:ascii="RijksoverheidSansHeading" w:eastAsia="Times New Roman" w:hAnsi="RijksoverheidSansHeading" w:cs="Times New Roman"/>
                <w:noProof/>
                <w:spacing w:val="5"/>
                <w:lang w:eastAsia="nl-NL"/>
              </w:rPr>
              <w:t>3.4.2</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Financiële- en economische draagkracht</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_Toc216958997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21</w:t>
            </w:r>
            <w:r w:rsidRPr="007242A3">
              <w:rPr>
                <w:rFonts w:ascii="RijksoverheidSansHeading" w:hAnsi="RijksoverheidSansHeading"/>
                <w:noProof/>
                <w:webHidden/>
              </w:rPr>
              <w:fldChar w:fldCharType="end"/>
            </w:r>
          </w:hyperlink>
        </w:p>
        <w:p w14:paraId="5FCDDD20" w14:textId="161D2F40" w:rsidR="007242A3" w:rsidRPr="007242A3" w:rsidRDefault="007242A3">
          <w:pPr>
            <w:pStyle w:val="Inhopg3"/>
            <w:tabs>
              <w:tab w:val="left" w:pos="96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8" w:history="1">
            <w:r w:rsidRPr="007242A3">
              <w:rPr>
                <w:rStyle w:val="Hyperlink"/>
                <w:rFonts w:ascii="RijksoverheidSansHeading" w:eastAsia="Times New Roman" w:hAnsi="RijksoverheidSansHeading" w:cs="Times New Roman"/>
                <w:noProof/>
                <w:spacing w:val="5"/>
                <w:lang w:eastAsia="nl-NL"/>
              </w:rPr>
              <w:t>3.4.3</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Bedrijfsaansprakelijkheidsverzekering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_Toc216958998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21</w:t>
            </w:r>
            <w:r w:rsidRPr="007242A3">
              <w:rPr>
                <w:rFonts w:ascii="RijksoverheidSansHeading" w:hAnsi="RijksoverheidSansHeading"/>
                <w:noProof/>
                <w:webHidden/>
              </w:rPr>
              <w:fldChar w:fldCharType="end"/>
            </w:r>
          </w:hyperlink>
        </w:p>
        <w:p w14:paraId="77A90A42" w14:textId="3DABF9C8" w:rsidR="007242A3" w:rsidRPr="007242A3" w:rsidRDefault="007242A3">
          <w:pPr>
            <w:pStyle w:val="Inhopg3"/>
            <w:tabs>
              <w:tab w:val="left" w:pos="120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8999" w:history="1">
            <w:r w:rsidRPr="007242A3">
              <w:rPr>
                <w:rStyle w:val="Hyperlink"/>
                <w:rFonts w:ascii="RijksoverheidSansHeading" w:eastAsia="Times New Roman" w:hAnsi="RijksoverheidSansHeading" w:cs="Times New Roman"/>
                <w:noProof/>
                <w:spacing w:val="5"/>
                <w:lang w:eastAsia="nl-NL"/>
              </w:rPr>
              <w:t>3.4.4</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Kwaliteitsmanagementsysteem (ISO9001)</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_Toc216958999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22</w:t>
            </w:r>
            <w:r w:rsidRPr="007242A3">
              <w:rPr>
                <w:rFonts w:ascii="RijksoverheidSansHeading" w:hAnsi="RijksoverheidSansHeading"/>
                <w:noProof/>
                <w:webHidden/>
              </w:rPr>
              <w:fldChar w:fldCharType="end"/>
            </w:r>
          </w:hyperlink>
        </w:p>
        <w:p w14:paraId="2AFB8CED" w14:textId="7EDDE2FF" w:rsidR="007242A3" w:rsidRPr="007242A3" w:rsidRDefault="007242A3">
          <w:pPr>
            <w:pStyle w:val="Inhopg3"/>
            <w:tabs>
              <w:tab w:val="left" w:pos="120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00" w:history="1">
            <w:r w:rsidRPr="007242A3">
              <w:rPr>
                <w:rStyle w:val="Hyperlink"/>
                <w:rFonts w:ascii="RijksoverheidSansHeading" w:eastAsia="Times New Roman" w:hAnsi="RijksoverheidSansHeading" w:cs="Times New Roman"/>
                <w:noProof/>
                <w:spacing w:val="5"/>
                <w:lang w:eastAsia="nl-NL"/>
              </w:rPr>
              <w:t>3.4.5</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Milieuzorgsysteem (ISO14001)</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_Toc216959000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22</w:t>
            </w:r>
            <w:r w:rsidRPr="007242A3">
              <w:rPr>
                <w:rFonts w:ascii="RijksoverheidSansHeading" w:hAnsi="RijksoverheidSansHeading"/>
                <w:noProof/>
                <w:webHidden/>
              </w:rPr>
              <w:fldChar w:fldCharType="end"/>
            </w:r>
          </w:hyperlink>
        </w:p>
        <w:p w14:paraId="0F5A18D2" w14:textId="1DE53BFF" w:rsidR="007242A3" w:rsidRPr="007242A3" w:rsidRDefault="007242A3">
          <w:pPr>
            <w:pStyle w:val="Inhopg3"/>
            <w:tabs>
              <w:tab w:val="left" w:pos="120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01" w:history="1">
            <w:r w:rsidRPr="007242A3">
              <w:rPr>
                <w:rStyle w:val="Hyperlink"/>
                <w:rFonts w:ascii="RijksoverheidSansHeading" w:eastAsia="Times New Roman" w:hAnsi="RijksoverheidSansHeading" w:cs="Times New Roman"/>
                <w:noProof/>
                <w:spacing w:val="5"/>
                <w:lang w:eastAsia="nl-NL"/>
              </w:rPr>
              <w:t>3.4.6</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Technische bekwaamheid (kerncompetenties)</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_Toc216959001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23</w:t>
            </w:r>
            <w:r w:rsidRPr="007242A3">
              <w:rPr>
                <w:rFonts w:ascii="RijksoverheidSansHeading" w:hAnsi="RijksoverheidSansHeading"/>
                <w:noProof/>
                <w:webHidden/>
              </w:rPr>
              <w:fldChar w:fldCharType="end"/>
            </w:r>
          </w:hyperlink>
        </w:p>
        <w:p w14:paraId="0E76F706" w14:textId="48E17C29" w:rsidR="007242A3" w:rsidRPr="007242A3" w:rsidRDefault="007242A3">
          <w:pPr>
            <w:pStyle w:val="Inhopg3"/>
            <w:tabs>
              <w:tab w:val="left" w:pos="120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02" w:history="1">
            <w:r w:rsidRPr="007242A3">
              <w:rPr>
                <w:rStyle w:val="Hyperlink"/>
                <w:rFonts w:ascii="RijksoverheidSansHeading" w:eastAsia="Times New Roman" w:hAnsi="RijksoverheidSansHeading" w:cs="Times New Roman"/>
                <w:noProof/>
                <w:spacing w:val="5"/>
                <w:lang w:eastAsia="nl-NL"/>
              </w:rPr>
              <w:t>3.4.7</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Beroepsbevoegdheid op basis van het CA+ certificaat</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_Toc216959002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26</w:t>
            </w:r>
            <w:r w:rsidRPr="007242A3">
              <w:rPr>
                <w:rFonts w:ascii="RijksoverheidSansHeading" w:hAnsi="RijksoverheidSansHeading"/>
                <w:noProof/>
                <w:webHidden/>
              </w:rPr>
              <w:fldChar w:fldCharType="end"/>
            </w:r>
          </w:hyperlink>
        </w:p>
        <w:p w14:paraId="04EF66A4" w14:textId="77A767FC" w:rsidR="007242A3" w:rsidRPr="007242A3" w:rsidRDefault="007242A3">
          <w:pPr>
            <w:pStyle w:val="Inhopg2"/>
            <w:tabs>
              <w:tab w:val="right" w:leader="dot" w:pos="9062"/>
            </w:tabs>
            <w:rPr>
              <w:rStyle w:val="Hyperlink"/>
              <w:rFonts w:ascii="RijksoverheidSansHeading" w:hAnsi="RijksoverheidSansHeading"/>
              <w:noProof/>
            </w:rPr>
          </w:pPr>
          <w:hyperlink w:anchor="_Toc216959003" w:history="1">
            <w:r w:rsidRPr="007242A3">
              <w:rPr>
                <w:rStyle w:val="Hyperlink"/>
                <w:rFonts w:ascii="RijksoverheidSansHeading" w:eastAsia="Times New Roman" w:hAnsi="RijksoverheidSansHeading" w:cs="Times New Roman"/>
                <w:noProof/>
                <w:spacing w:val="5"/>
                <w:lang w:eastAsia="nl-NL"/>
              </w:rPr>
              <w:t>3.5 Bewijsstukken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_Toc216959003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26</w:t>
            </w:r>
            <w:r w:rsidRPr="007242A3">
              <w:rPr>
                <w:rFonts w:ascii="RijksoverheidSansHeading" w:hAnsi="RijksoverheidSansHeading"/>
                <w:noProof/>
                <w:webHidden/>
              </w:rPr>
              <w:fldChar w:fldCharType="end"/>
            </w:r>
          </w:hyperlink>
        </w:p>
        <w:p w14:paraId="0E761F88" w14:textId="77777777" w:rsidR="007242A3" w:rsidRPr="007242A3" w:rsidRDefault="007242A3" w:rsidP="007242A3">
          <w:pPr>
            <w:rPr>
              <w:rFonts w:ascii="RijksoverheidSansHeading" w:hAnsi="RijksoverheidSansHeading"/>
            </w:rPr>
          </w:pPr>
        </w:p>
        <w:p w14:paraId="6F4163AA" w14:textId="6601E4C6" w:rsidR="007242A3" w:rsidRPr="007242A3" w:rsidRDefault="007242A3" w:rsidP="007242A3">
          <w:pPr>
            <w:pStyle w:val="Inhopg1"/>
            <w:rPr>
              <w:rFonts w:eastAsiaTheme="minorEastAsia" w:cstheme="minorBidi"/>
              <w:kern w:val="2"/>
              <w:sz w:val="24"/>
              <w:szCs w:val="24"/>
              <w14:ligatures w14:val="standardContextual"/>
            </w:rPr>
          </w:pPr>
          <w:hyperlink w:anchor="_Toc216959004" w:history="1">
            <w:r w:rsidRPr="007242A3">
              <w:rPr>
                <w:rStyle w:val="Hyperlink"/>
                <w:rFonts w:ascii="RijksoverheidSansHeading" w:hAnsi="RijksoverheidSansHeading"/>
              </w:rPr>
              <w:t>4. Beoordeling van de gunningscriteria</w:t>
            </w:r>
            <w:r w:rsidRPr="007242A3">
              <w:rPr>
                <w:webHidden/>
              </w:rPr>
              <w:tab/>
            </w:r>
            <w:r w:rsidRPr="007242A3">
              <w:rPr>
                <w:webHidden/>
              </w:rPr>
              <w:fldChar w:fldCharType="begin"/>
            </w:r>
            <w:r w:rsidRPr="007242A3">
              <w:rPr>
                <w:webHidden/>
              </w:rPr>
              <w:instrText xml:space="preserve"> PAGEREF _Toc216959004 \h </w:instrText>
            </w:r>
            <w:r w:rsidRPr="007242A3">
              <w:rPr>
                <w:webHidden/>
              </w:rPr>
            </w:r>
            <w:r w:rsidRPr="007242A3">
              <w:rPr>
                <w:webHidden/>
              </w:rPr>
              <w:fldChar w:fldCharType="separate"/>
            </w:r>
            <w:r w:rsidR="00733A55">
              <w:rPr>
                <w:webHidden/>
              </w:rPr>
              <w:t>27</w:t>
            </w:r>
            <w:r w:rsidRPr="007242A3">
              <w:rPr>
                <w:webHidden/>
              </w:rPr>
              <w:fldChar w:fldCharType="end"/>
            </w:r>
          </w:hyperlink>
        </w:p>
        <w:p w14:paraId="3A99528A" w14:textId="65160A9D" w:rsidR="007242A3" w:rsidRPr="007242A3" w:rsidRDefault="007242A3">
          <w:pPr>
            <w:pStyle w:val="Inhopg2"/>
            <w:tabs>
              <w:tab w:val="left" w:pos="72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05" w:history="1">
            <w:r w:rsidRPr="007242A3">
              <w:rPr>
                <w:rStyle w:val="Hyperlink"/>
                <w:rFonts w:ascii="RijksoverheidSansHeading" w:eastAsia="Times New Roman" w:hAnsi="RijksoverheidSansHeading" w:cs="Times New Roman"/>
                <w:noProof/>
                <w:spacing w:val="5"/>
                <w:lang w:eastAsia="nl-NL"/>
              </w:rPr>
              <w:t>4.1</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Gunningsmethodiek</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_Toc216959005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27</w:t>
            </w:r>
            <w:r w:rsidRPr="007242A3">
              <w:rPr>
                <w:rFonts w:ascii="RijksoverheidSansHeading" w:hAnsi="RijksoverheidSansHeading"/>
                <w:noProof/>
                <w:webHidden/>
              </w:rPr>
              <w:fldChar w:fldCharType="end"/>
            </w:r>
          </w:hyperlink>
        </w:p>
        <w:p w14:paraId="2700539F" w14:textId="77B118E8"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06" w:history="1">
            <w:r w:rsidRPr="007242A3">
              <w:rPr>
                <w:rStyle w:val="Hyperlink"/>
                <w:rFonts w:ascii="RijksoverheidSansHeading" w:eastAsia="Times New Roman" w:hAnsi="RijksoverheidSansHeading" w:cs="Times New Roman"/>
                <w:noProof/>
                <w:spacing w:val="5"/>
                <w:lang w:eastAsia="nl-NL"/>
              </w:rPr>
              <w:t>4.1.1 Absolute beoordeling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_Toc216959006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27</w:t>
            </w:r>
            <w:r w:rsidRPr="007242A3">
              <w:rPr>
                <w:rFonts w:ascii="RijksoverheidSansHeading" w:hAnsi="RijksoverheidSansHeading"/>
                <w:noProof/>
                <w:webHidden/>
              </w:rPr>
              <w:fldChar w:fldCharType="end"/>
            </w:r>
          </w:hyperlink>
        </w:p>
        <w:p w14:paraId="5294CC48" w14:textId="30C0508A" w:rsidR="007242A3" w:rsidRPr="007242A3" w:rsidRDefault="007242A3">
          <w:pPr>
            <w:pStyle w:val="Inhopg3"/>
            <w:tabs>
              <w:tab w:val="left" w:pos="96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07" w:history="1">
            <w:r w:rsidRPr="007242A3">
              <w:rPr>
                <w:rStyle w:val="Hyperlink"/>
                <w:rFonts w:ascii="RijksoverheidSansHeading" w:eastAsia="Times New Roman" w:hAnsi="RijksoverheidSansHeading" w:cs="Times New Roman"/>
                <w:noProof/>
                <w:spacing w:val="5"/>
                <w:lang w:eastAsia="nl-NL"/>
              </w:rPr>
              <w:t>4.1.2</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De gewogen factor methode</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_Toc216959007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27</w:t>
            </w:r>
            <w:r w:rsidRPr="007242A3">
              <w:rPr>
                <w:rFonts w:ascii="RijksoverheidSansHeading" w:hAnsi="RijksoverheidSansHeading"/>
                <w:noProof/>
                <w:webHidden/>
              </w:rPr>
              <w:fldChar w:fldCharType="end"/>
            </w:r>
          </w:hyperlink>
        </w:p>
        <w:p w14:paraId="316DD7F9" w14:textId="61C3E546" w:rsidR="007242A3" w:rsidRPr="007242A3" w:rsidRDefault="007242A3">
          <w:pPr>
            <w:pStyle w:val="Inhopg3"/>
            <w:tabs>
              <w:tab w:val="left" w:pos="96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08" w:history="1">
            <w:r w:rsidRPr="007242A3">
              <w:rPr>
                <w:rStyle w:val="Hyperlink"/>
                <w:rFonts w:ascii="RijksoverheidSansHeading" w:eastAsia="Times New Roman" w:hAnsi="RijksoverheidSansHeading" w:cs="Times New Roman"/>
                <w:noProof/>
                <w:spacing w:val="5"/>
                <w:lang w:eastAsia="nl-NL"/>
              </w:rPr>
              <w:t>4.1.3</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De sub-gunningscriteria en weging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_Toc216959008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27</w:t>
            </w:r>
            <w:r w:rsidRPr="007242A3">
              <w:rPr>
                <w:rFonts w:ascii="RijksoverheidSansHeading" w:hAnsi="RijksoverheidSansHeading"/>
                <w:noProof/>
                <w:webHidden/>
              </w:rPr>
              <w:fldChar w:fldCharType="end"/>
            </w:r>
          </w:hyperlink>
        </w:p>
        <w:p w14:paraId="5E0341EC" w14:textId="2BB3FEB1"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09" w:history="1">
            <w:r w:rsidRPr="007242A3">
              <w:rPr>
                <w:rStyle w:val="Hyperlink"/>
                <w:rFonts w:ascii="RijksoverheidSansHeading" w:eastAsia="Times New Roman" w:hAnsi="RijksoverheidSansHeading" w:cs="Times New Roman"/>
                <w:noProof/>
                <w:spacing w:val="5"/>
                <w:lang w:eastAsia="nl-NL"/>
              </w:rPr>
              <w:t>4.2 Sub-gunningscriterium Prijs</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_Toc216959009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28</w:t>
            </w:r>
            <w:r w:rsidRPr="007242A3">
              <w:rPr>
                <w:rFonts w:ascii="RijksoverheidSansHeading" w:hAnsi="RijksoverheidSansHeading"/>
                <w:noProof/>
                <w:webHidden/>
              </w:rPr>
              <w:fldChar w:fldCharType="end"/>
            </w:r>
          </w:hyperlink>
        </w:p>
        <w:p w14:paraId="3E04EC1A" w14:textId="021D0B6C" w:rsidR="007242A3" w:rsidRPr="007242A3" w:rsidRDefault="007242A3">
          <w:pPr>
            <w:pStyle w:val="Inhopg2"/>
            <w:tabs>
              <w:tab w:val="left" w:pos="72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10" w:history="1">
            <w:r w:rsidRPr="007242A3">
              <w:rPr>
                <w:rStyle w:val="Hyperlink"/>
                <w:rFonts w:ascii="RijksoverheidSansHeading" w:eastAsia="Times New Roman" w:hAnsi="RijksoverheidSansHeading" w:cs="Times New Roman"/>
                <w:noProof/>
                <w:spacing w:val="5"/>
                <w:lang w:eastAsia="nl-NL"/>
              </w:rPr>
              <w:t>4.3</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Sub-gunningscriterium Kwaliteit</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_Toc216959010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28</w:t>
            </w:r>
            <w:r w:rsidRPr="007242A3">
              <w:rPr>
                <w:rFonts w:ascii="RijksoverheidSansHeading" w:hAnsi="RijksoverheidSansHeading"/>
                <w:noProof/>
                <w:webHidden/>
              </w:rPr>
              <w:fldChar w:fldCharType="end"/>
            </w:r>
          </w:hyperlink>
        </w:p>
        <w:p w14:paraId="5DE27477" w14:textId="0DBCEDAF" w:rsidR="007242A3" w:rsidRPr="007242A3" w:rsidRDefault="007242A3">
          <w:pPr>
            <w:pStyle w:val="Inhopg3"/>
            <w:tabs>
              <w:tab w:val="left" w:pos="96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11" w:history="1">
            <w:r w:rsidRPr="007242A3">
              <w:rPr>
                <w:rStyle w:val="Hyperlink"/>
                <w:rFonts w:ascii="RijksoverheidSansHeading" w:eastAsia="Times New Roman" w:hAnsi="RijksoverheidSansHeading" w:cs="Times New Roman"/>
                <w:noProof/>
                <w:spacing w:val="5"/>
                <w:lang w:eastAsia="nl-NL"/>
              </w:rPr>
              <w:t>4.3.1</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Wens 1: Digitaal platform</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_Toc216959011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28</w:t>
            </w:r>
            <w:r w:rsidRPr="007242A3">
              <w:rPr>
                <w:rFonts w:ascii="RijksoverheidSansHeading" w:hAnsi="RijksoverheidSansHeading"/>
                <w:noProof/>
                <w:webHidden/>
              </w:rPr>
              <w:fldChar w:fldCharType="end"/>
            </w:r>
          </w:hyperlink>
        </w:p>
        <w:p w14:paraId="539ADCF6" w14:textId="54D8879A" w:rsidR="007242A3" w:rsidRPr="007242A3" w:rsidRDefault="007242A3">
          <w:pPr>
            <w:pStyle w:val="Inhopg3"/>
            <w:tabs>
              <w:tab w:val="left" w:pos="120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12" w:history="1">
            <w:r w:rsidRPr="007242A3">
              <w:rPr>
                <w:rStyle w:val="Hyperlink"/>
                <w:rFonts w:ascii="RijksoverheidSansHeading" w:eastAsia="Times New Roman" w:hAnsi="RijksoverheidSansHeading" w:cs="Times New Roman"/>
                <w:noProof/>
                <w:spacing w:val="5"/>
                <w:lang w:eastAsia="nl-NL"/>
              </w:rPr>
              <w:t>4.3.2</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Wens 2: Implementatieplan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_Toc216959012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31</w:t>
            </w:r>
            <w:r w:rsidRPr="007242A3">
              <w:rPr>
                <w:rFonts w:ascii="RijksoverheidSansHeading" w:hAnsi="RijksoverheidSansHeading"/>
                <w:noProof/>
                <w:webHidden/>
              </w:rPr>
              <w:fldChar w:fldCharType="end"/>
            </w:r>
          </w:hyperlink>
        </w:p>
        <w:p w14:paraId="771B9A23" w14:textId="028E209B" w:rsidR="007242A3" w:rsidRPr="007242A3" w:rsidRDefault="007242A3">
          <w:pPr>
            <w:pStyle w:val="Inhopg3"/>
            <w:tabs>
              <w:tab w:val="left" w:pos="960"/>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13" w:history="1">
            <w:r w:rsidRPr="007242A3">
              <w:rPr>
                <w:rStyle w:val="Hyperlink"/>
                <w:rFonts w:ascii="RijksoverheidSansHeading" w:eastAsia="Times New Roman" w:hAnsi="RijksoverheidSansHeading" w:cs="Times New Roman"/>
                <w:noProof/>
                <w:spacing w:val="5"/>
                <w:lang w:eastAsia="nl-NL"/>
              </w:rPr>
              <w:t>4.3.3</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Beoordelingskader wens 2</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_Toc216959013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32</w:t>
            </w:r>
            <w:r w:rsidRPr="007242A3">
              <w:rPr>
                <w:rFonts w:ascii="RijksoverheidSansHeading" w:hAnsi="RijksoverheidSansHeading"/>
                <w:noProof/>
                <w:webHidden/>
              </w:rPr>
              <w:fldChar w:fldCharType="end"/>
            </w:r>
          </w:hyperlink>
        </w:p>
        <w:p w14:paraId="78F52992" w14:textId="19D13E63" w:rsidR="007242A3" w:rsidRPr="007242A3" w:rsidRDefault="007242A3">
          <w:pPr>
            <w:pStyle w:val="Inhopg3"/>
            <w:tabs>
              <w:tab w:val="left" w:pos="1200"/>
              <w:tab w:val="right" w:leader="dot" w:pos="9062"/>
            </w:tabs>
            <w:rPr>
              <w:rStyle w:val="Hyperlink"/>
              <w:rFonts w:ascii="RijksoverheidSansHeading" w:hAnsi="RijksoverheidSansHeading"/>
              <w:noProof/>
            </w:rPr>
          </w:pPr>
          <w:hyperlink w:anchor="_Toc216959014" w:history="1">
            <w:r w:rsidRPr="007242A3">
              <w:rPr>
                <w:rStyle w:val="Hyperlink"/>
                <w:rFonts w:ascii="RijksoverheidSansHeading" w:eastAsia="Times New Roman" w:hAnsi="RijksoverheidSansHeading" w:cs="Times New Roman"/>
                <w:noProof/>
                <w:spacing w:val="5"/>
                <w:lang w:eastAsia="nl-NL"/>
              </w:rPr>
              <w:t>4.3.4</w:t>
            </w:r>
            <w:r w:rsidRPr="007242A3">
              <w:rPr>
                <w:rFonts w:ascii="RijksoverheidSansHeading" w:eastAsiaTheme="minorEastAsia" w:hAnsi="RijksoverheidSansHeading"/>
                <w:noProof/>
                <w:kern w:val="2"/>
                <w:sz w:val="24"/>
                <w:szCs w:val="24"/>
                <w:lang w:eastAsia="nl-NL"/>
                <w14:ligatures w14:val="standardContextual"/>
              </w:rPr>
              <w:tab/>
            </w:r>
            <w:r w:rsidRPr="007242A3">
              <w:rPr>
                <w:rStyle w:val="Hyperlink"/>
                <w:rFonts w:ascii="RijksoverheidSansHeading" w:eastAsia="Times New Roman" w:hAnsi="RijksoverheidSansHeading" w:cs="Times New Roman"/>
                <w:noProof/>
                <w:spacing w:val="5"/>
                <w:lang w:eastAsia="nl-NL"/>
              </w:rPr>
              <w:t>Wens 3: Social Return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_Toc216959014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33</w:t>
            </w:r>
            <w:r w:rsidRPr="007242A3">
              <w:rPr>
                <w:rFonts w:ascii="RijksoverheidSansHeading" w:hAnsi="RijksoverheidSansHeading"/>
                <w:noProof/>
                <w:webHidden/>
              </w:rPr>
              <w:fldChar w:fldCharType="end"/>
            </w:r>
          </w:hyperlink>
        </w:p>
        <w:p w14:paraId="5168F091" w14:textId="77777777" w:rsidR="007242A3" w:rsidRPr="007242A3" w:rsidRDefault="007242A3" w:rsidP="007242A3">
          <w:pPr>
            <w:rPr>
              <w:rFonts w:ascii="RijksoverheidSansHeading" w:hAnsi="RijksoverheidSansHeading"/>
            </w:rPr>
          </w:pPr>
        </w:p>
        <w:p w14:paraId="7048C5CA" w14:textId="10F96062" w:rsidR="007242A3" w:rsidRPr="007242A3" w:rsidRDefault="007242A3" w:rsidP="007242A3">
          <w:pPr>
            <w:pStyle w:val="Inhopg1"/>
            <w:rPr>
              <w:rFonts w:eastAsiaTheme="minorEastAsia" w:cstheme="minorBidi"/>
              <w:kern w:val="2"/>
              <w:sz w:val="24"/>
              <w:szCs w:val="24"/>
              <w14:ligatures w14:val="standardContextual"/>
            </w:rPr>
          </w:pPr>
          <w:hyperlink w:anchor="_Toc216959015" w:history="1">
            <w:r w:rsidRPr="007242A3">
              <w:rPr>
                <w:rStyle w:val="Hyperlink"/>
                <w:rFonts w:ascii="RijksoverheidSansHeading" w:hAnsi="RijksoverheidSansHeading"/>
              </w:rPr>
              <w:t>5. Wijze van inschrijven en vormvereisten</w:t>
            </w:r>
            <w:r w:rsidRPr="007242A3">
              <w:rPr>
                <w:webHidden/>
              </w:rPr>
              <w:tab/>
            </w:r>
            <w:r w:rsidRPr="007242A3">
              <w:rPr>
                <w:webHidden/>
              </w:rPr>
              <w:fldChar w:fldCharType="begin"/>
            </w:r>
            <w:r w:rsidRPr="007242A3">
              <w:rPr>
                <w:webHidden/>
              </w:rPr>
              <w:instrText xml:space="preserve"> PAGEREF _Toc216959015 \h </w:instrText>
            </w:r>
            <w:r w:rsidRPr="007242A3">
              <w:rPr>
                <w:webHidden/>
              </w:rPr>
            </w:r>
            <w:r w:rsidRPr="007242A3">
              <w:rPr>
                <w:webHidden/>
              </w:rPr>
              <w:fldChar w:fldCharType="separate"/>
            </w:r>
            <w:r w:rsidR="00733A55">
              <w:rPr>
                <w:webHidden/>
              </w:rPr>
              <w:t>34</w:t>
            </w:r>
            <w:r w:rsidRPr="007242A3">
              <w:rPr>
                <w:webHidden/>
              </w:rPr>
              <w:fldChar w:fldCharType="end"/>
            </w:r>
          </w:hyperlink>
        </w:p>
        <w:p w14:paraId="32D8CB0C" w14:textId="1658314F"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16" w:history="1">
            <w:r w:rsidRPr="007242A3">
              <w:rPr>
                <w:rStyle w:val="Hyperlink"/>
                <w:rFonts w:ascii="RijksoverheidSansHeading" w:eastAsia="Times New Roman" w:hAnsi="RijksoverheidSansHeading" w:cs="Times New Roman"/>
                <w:noProof/>
                <w:spacing w:val="5"/>
                <w:lang w:eastAsia="nl-NL"/>
              </w:rPr>
              <w:t>5.1 Wijze van inschrijven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_Toc216959016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34</w:t>
            </w:r>
            <w:r w:rsidRPr="007242A3">
              <w:rPr>
                <w:rFonts w:ascii="RijksoverheidSansHeading" w:hAnsi="RijksoverheidSansHeading"/>
                <w:noProof/>
                <w:webHidden/>
              </w:rPr>
              <w:fldChar w:fldCharType="end"/>
            </w:r>
          </w:hyperlink>
        </w:p>
        <w:p w14:paraId="41F25E28" w14:textId="4EFBFE79"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17" w:history="1">
            <w:r w:rsidRPr="007242A3">
              <w:rPr>
                <w:rStyle w:val="Hyperlink"/>
                <w:rFonts w:ascii="RijksoverheidSansHeading" w:eastAsia="Times New Roman" w:hAnsi="RijksoverheidSansHeading" w:cs="Times New Roman"/>
                <w:noProof/>
                <w:spacing w:val="5"/>
                <w:lang w:eastAsia="nl-NL"/>
              </w:rPr>
              <w:t>5.1.1 Zelfstandig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_Toc216959017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34</w:t>
            </w:r>
            <w:r w:rsidRPr="007242A3">
              <w:rPr>
                <w:rFonts w:ascii="RijksoverheidSansHeading" w:hAnsi="RijksoverheidSansHeading"/>
                <w:noProof/>
                <w:webHidden/>
              </w:rPr>
              <w:fldChar w:fldCharType="end"/>
            </w:r>
          </w:hyperlink>
        </w:p>
        <w:p w14:paraId="0A12F35C" w14:textId="22537B26"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18" w:history="1">
            <w:r w:rsidRPr="007242A3">
              <w:rPr>
                <w:rStyle w:val="Hyperlink"/>
                <w:rFonts w:ascii="RijksoverheidSansHeading" w:eastAsia="Times New Roman" w:hAnsi="RijksoverheidSansHeading" w:cs="Times New Roman"/>
                <w:noProof/>
                <w:spacing w:val="5"/>
                <w:lang w:eastAsia="nl-NL"/>
              </w:rPr>
              <w:t>5.1.2 Samenwerkingsverband van ondernemers (combinatie)</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_Toc216959018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34</w:t>
            </w:r>
            <w:r w:rsidRPr="007242A3">
              <w:rPr>
                <w:rFonts w:ascii="RijksoverheidSansHeading" w:hAnsi="RijksoverheidSansHeading"/>
                <w:noProof/>
                <w:webHidden/>
              </w:rPr>
              <w:fldChar w:fldCharType="end"/>
            </w:r>
          </w:hyperlink>
        </w:p>
        <w:p w14:paraId="140EC733" w14:textId="0A4F0F98"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19" w:history="1">
            <w:r w:rsidRPr="007242A3">
              <w:rPr>
                <w:rStyle w:val="Hyperlink"/>
                <w:rFonts w:ascii="RijksoverheidSansHeading" w:eastAsia="Times New Roman" w:hAnsi="RijksoverheidSansHeading" w:cs="Times New Roman"/>
                <w:noProof/>
                <w:spacing w:val="5"/>
                <w:lang w:eastAsia="nl-NL"/>
              </w:rPr>
              <w:t>5.1.3 Hoofdaannemer</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_Toc216959019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35</w:t>
            </w:r>
            <w:r w:rsidRPr="007242A3">
              <w:rPr>
                <w:rFonts w:ascii="RijksoverheidSansHeading" w:hAnsi="RijksoverheidSansHeading"/>
                <w:noProof/>
                <w:webHidden/>
              </w:rPr>
              <w:fldChar w:fldCharType="end"/>
            </w:r>
          </w:hyperlink>
        </w:p>
        <w:p w14:paraId="15FC9A8A" w14:textId="61D99C82" w:rsidR="007242A3" w:rsidRPr="007242A3" w:rsidRDefault="007242A3">
          <w:pPr>
            <w:pStyle w:val="Inhopg3"/>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20" w:history="1">
            <w:r w:rsidRPr="007242A3">
              <w:rPr>
                <w:rStyle w:val="Hyperlink"/>
                <w:rFonts w:ascii="RijksoverheidSansHeading" w:eastAsia="Times New Roman" w:hAnsi="RijksoverheidSansHeading" w:cs="Times New Roman"/>
                <w:noProof/>
                <w:spacing w:val="5"/>
                <w:lang w:eastAsia="nl-NL"/>
              </w:rPr>
              <w:t>5.1.4 Meerdere maatschappijen binnen een groep</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_Toc216959020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36</w:t>
            </w:r>
            <w:r w:rsidRPr="007242A3">
              <w:rPr>
                <w:rFonts w:ascii="RijksoverheidSansHeading" w:hAnsi="RijksoverheidSansHeading"/>
                <w:noProof/>
                <w:webHidden/>
              </w:rPr>
              <w:fldChar w:fldCharType="end"/>
            </w:r>
          </w:hyperlink>
        </w:p>
        <w:p w14:paraId="16C15DA7" w14:textId="241767F8" w:rsidR="007242A3" w:rsidRPr="007242A3" w:rsidRDefault="007242A3">
          <w:pPr>
            <w:pStyle w:val="Inhopg2"/>
            <w:tabs>
              <w:tab w:val="right" w:leader="dot" w:pos="9062"/>
            </w:tabs>
            <w:rPr>
              <w:rStyle w:val="Hyperlink"/>
              <w:rFonts w:ascii="RijksoverheidSansHeading" w:hAnsi="RijksoverheidSansHeading"/>
              <w:noProof/>
            </w:rPr>
          </w:pPr>
          <w:hyperlink w:anchor="_Toc216959021" w:history="1">
            <w:r w:rsidRPr="007242A3">
              <w:rPr>
                <w:rStyle w:val="Hyperlink"/>
                <w:rFonts w:ascii="RijksoverheidSansHeading" w:eastAsia="Times New Roman" w:hAnsi="RijksoverheidSansHeading" w:cs="Times New Roman"/>
                <w:noProof/>
                <w:spacing w:val="5"/>
                <w:lang w:eastAsia="nl-NL"/>
              </w:rPr>
              <w:t>5.2 Vormvereisten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_Toc216959021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36</w:t>
            </w:r>
            <w:r w:rsidRPr="007242A3">
              <w:rPr>
                <w:rFonts w:ascii="RijksoverheidSansHeading" w:hAnsi="RijksoverheidSansHeading"/>
                <w:noProof/>
                <w:webHidden/>
              </w:rPr>
              <w:fldChar w:fldCharType="end"/>
            </w:r>
          </w:hyperlink>
        </w:p>
        <w:p w14:paraId="6F843BA8" w14:textId="77777777" w:rsidR="007242A3" w:rsidRPr="007242A3" w:rsidRDefault="007242A3" w:rsidP="007242A3">
          <w:pPr>
            <w:rPr>
              <w:rFonts w:ascii="RijksoverheidSansHeading" w:hAnsi="RijksoverheidSansHeading"/>
            </w:rPr>
          </w:pPr>
        </w:p>
        <w:p w14:paraId="13328804" w14:textId="5B394689" w:rsidR="007242A3" w:rsidRPr="007242A3" w:rsidRDefault="007242A3" w:rsidP="007242A3">
          <w:pPr>
            <w:pStyle w:val="Inhopg1"/>
            <w:rPr>
              <w:rFonts w:eastAsiaTheme="minorEastAsia" w:cstheme="minorBidi"/>
              <w:kern w:val="2"/>
              <w:sz w:val="24"/>
              <w:szCs w:val="24"/>
              <w14:ligatures w14:val="standardContextual"/>
            </w:rPr>
          </w:pPr>
          <w:hyperlink w:anchor="_Toc216959022" w:history="1">
            <w:r w:rsidRPr="007242A3">
              <w:rPr>
                <w:rStyle w:val="Hyperlink"/>
                <w:rFonts w:ascii="RijksoverheidSansHeading" w:hAnsi="RijksoverheidSansHeading"/>
              </w:rPr>
              <w:t>6. Procedure</w:t>
            </w:r>
            <w:r w:rsidRPr="007242A3">
              <w:rPr>
                <w:webHidden/>
              </w:rPr>
              <w:tab/>
            </w:r>
            <w:r w:rsidRPr="007242A3">
              <w:rPr>
                <w:webHidden/>
              </w:rPr>
              <w:fldChar w:fldCharType="begin"/>
            </w:r>
            <w:r w:rsidRPr="007242A3">
              <w:rPr>
                <w:webHidden/>
              </w:rPr>
              <w:instrText xml:space="preserve"> PAGEREF _Toc216959022 \h </w:instrText>
            </w:r>
            <w:r w:rsidRPr="007242A3">
              <w:rPr>
                <w:webHidden/>
              </w:rPr>
            </w:r>
            <w:r w:rsidRPr="007242A3">
              <w:rPr>
                <w:webHidden/>
              </w:rPr>
              <w:fldChar w:fldCharType="separate"/>
            </w:r>
            <w:r w:rsidR="00733A55">
              <w:rPr>
                <w:webHidden/>
              </w:rPr>
              <w:t>38</w:t>
            </w:r>
            <w:r w:rsidRPr="007242A3">
              <w:rPr>
                <w:webHidden/>
              </w:rPr>
              <w:fldChar w:fldCharType="end"/>
            </w:r>
          </w:hyperlink>
        </w:p>
        <w:p w14:paraId="1498CBB6" w14:textId="0EA39616"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23" w:history="1">
            <w:r w:rsidRPr="007242A3">
              <w:rPr>
                <w:rStyle w:val="Hyperlink"/>
                <w:rFonts w:ascii="RijksoverheidSansHeading" w:eastAsia="Times New Roman" w:hAnsi="RijksoverheidSansHeading" w:cs="Times New Roman"/>
                <w:noProof/>
                <w:spacing w:val="5"/>
                <w:lang w:eastAsia="nl-NL"/>
              </w:rPr>
              <w:t>6.1 Wettelijk kader</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_Toc216959023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38</w:t>
            </w:r>
            <w:r w:rsidRPr="007242A3">
              <w:rPr>
                <w:rFonts w:ascii="RijksoverheidSansHeading" w:hAnsi="RijksoverheidSansHeading"/>
                <w:noProof/>
                <w:webHidden/>
              </w:rPr>
              <w:fldChar w:fldCharType="end"/>
            </w:r>
          </w:hyperlink>
        </w:p>
        <w:p w14:paraId="44CBB8D1" w14:textId="7FC32192"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24" w:history="1">
            <w:r w:rsidRPr="007242A3">
              <w:rPr>
                <w:rStyle w:val="Hyperlink"/>
                <w:rFonts w:ascii="RijksoverheidSansHeading" w:eastAsia="Times New Roman" w:hAnsi="RijksoverheidSansHeading" w:cs="Times New Roman"/>
                <w:noProof/>
                <w:spacing w:val="5"/>
                <w:lang w:eastAsia="nl-NL"/>
              </w:rPr>
              <w:t>6.2 Planning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_Toc216959024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38</w:t>
            </w:r>
            <w:r w:rsidRPr="007242A3">
              <w:rPr>
                <w:rFonts w:ascii="RijksoverheidSansHeading" w:hAnsi="RijksoverheidSansHeading"/>
                <w:noProof/>
                <w:webHidden/>
              </w:rPr>
              <w:fldChar w:fldCharType="end"/>
            </w:r>
          </w:hyperlink>
        </w:p>
        <w:p w14:paraId="567E1080" w14:textId="21948F77"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25" w:history="1">
            <w:r w:rsidRPr="007242A3">
              <w:rPr>
                <w:rStyle w:val="Hyperlink"/>
                <w:rFonts w:ascii="RijksoverheidSansHeading" w:eastAsia="Times New Roman" w:hAnsi="RijksoverheidSansHeading" w:cs="Times New Roman"/>
                <w:noProof/>
                <w:spacing w:val="5"/>
                <w:lang w:eastAsia="nl-NL"/>
              </w:rPr>
              <w:t>6.3 Nota van inlichtingen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_Toc216959025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38</w:t>
            </w:r>
            <w:r w:rsidRPr="007242A3">
              <w:rPr>
                <w:rFonts w:ascii="RijksoverheidSansHeading" w:hAnsi="RijksoverheidSansHeading"/>
                <w:noProof/>
                <w:webHidden/>
              </w:rPr>
              <w:fldChar w:fldCharType="end"/>
            </w:r>
          </w:hyperlink>
        </w:p>
        <w:p w14:paraId="3D4BF1E4" w14:textId="3A6457E4"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26" w:history="1">
            <w:r w:rsidRPr="007242A3">
              <w:rPr>
                <w:rStyle w:val="Hyperlink"/>
                <w:rFonts w:ascii="RijksoverheidSansHeading" w:eastAsia="Times New Roman" w:hAnsi="RijksoverheidSansHeading" w:cs="Times New Roman"/>
                <w:noProof/>
                <w:spacing w:val="5"/>
                <w:lang w:eastAsia="nl-NL"/>
              </w:rPr>
              <w:t>6.4 Opening van de inschrijvingen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_Toc216959026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39</w:t>
            </w:r>
            <w:r w:rsidRPr="007242A3">
              <w:rPr>
                <w:rFonts w:ascii="RijksoverheidSansHeading" w:hAnsi="RijksoverheidSansHeading"/>
                <w:noProof/>
                <w:webHidden/>
              </w:rPr>
              <w:fldChar w:fldCharType="end"/>
            </w:r>
          </w:hyperlink>
        </w:p>
        <w:p w14:paraId="258B872E" w14:textId="4B40BB84"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27" w:history="1">
            <w:r w:rsidRPr="007242A3">
              <w:rPr>
                <w:rStyle w:val="Hyperlink"/>
                <w:rFonts w:ascii="RijksoverheidSansHeading" w:eastAsia="Times New Roman" w:hAnsi="RijksoverheidSansHeading" w:cs="Times New Roman"/>
                <w:noProof/>
                <w:spacing w:val="5"/>
                <w:lang w:eastAsia="nl-NL"/>
              </w:rPr>
              <w:t>6.5 Beoordeling inschrijvingen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_Toc216959027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39</w:t>
            </w:r>
            <w:r w:rsidRPr="007242A3">
              <w:rPr>
                <w:rFonts w:ascii="RijksoverheidSansHeading" w:hAnsi="RijksoverheidSansHeading"/>
                <w:noProof/>
                <w:webHidden/>
              </w:rPr>
              <w:fldChar w:fldCharType="end"/>
            </w:r>
          </w:hyperlink>
        </w:p>
        <w:p w14:paraId="74CDB0E5" w14:textId="361AA766"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28" w:history="1">
            <w:r w:rsidRPr="007242A3">
              <w:rPr>
                <w:rStyle w:val="Hyperlink"/>
                <w:rFonts w:ascii="RijksoverheidSansHeading" w:eastAsia="Times New Roman" w:hAnsi="RijksoverheidSansHeading" w:cs="Times New Roman"/>
                <w:noProof/>
                <w:spacing w:val="5"/>
                <w:lang w:eastAsia="nl-NL"/>
              </w:rPr>
              <w:t>6.6 Gelijke eindscore</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_Toc216959028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40</w:t>
            </w:r>
            <w:r w:rsidRPr="007242A3">
              <w:rPr>
                <w:rFonts w:ascii="RijksoverheidSansHeading" w:hAnsi="RijksoverheidSansHeading"/>
                <w:noProof/>
                <w:webHidden/>
              </w:rPr>
              <w:fldChar w:fldCharType="end"/>
            </w:r>
          </w:hyperlink>
        </w:p>
        <w:p w14:paraId="12084272" w14:textId="5F41C32D"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29" w:history="1">
            <w:r w:rsidRPr="007242A3">
              <w:rPr>
                <w:rStyle w:val="Hyperlink"/>
                <w:rFonts w:ascii="RijksoverheidSansHeading" w:eastAsia="Times New Roman" w:hAnsi="RijksoverheidSansHeading" w:cs="Times New Roman"/>
                <w:noProof/>
                <w:spacing w:val="5"/>
                <w:lang w:eastAsia="nl-NL"/>
              </w:rPr>
              <w:t>6.7 Gunningsbeslissing en rechtsbescherming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_Toc216959029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40</w:t>
            </w:r>
            <w:r w:rsidRPr="007242A3">
              <w:rPr>
                <w:rFonts w:ascii="RijksoverheidSansHeading" w:hAnsi="RijksoverheidSansHeading"/>
                <w:noProof/>
                <w:webHidden/>
              </w:rPr>
              <w:fldChar w:fldCharType="end"/>
            </w:r>
          </w:hyperlink>
        </w:p>
        <w:p w14:paraId="61E9CFA0" w14:textId="320FEB6F"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30" w:history="1">
            <w:r w:rsidRPr="007242A3">
              <w:rPr>
                <w:rStyle w:val="Hyperlink"/>
                <w:rFonts w:ascii="RijksoverheidSansHeading" w:eastAsia="Times New Roman" w:hAnsi="RijksoverheidSansHeading" w:cs="Times New Roman"/>
                <w:noProof/>
                <w:spacing w:val="5"/>
                <w:lang w:eastAsia="nl-NL"/>
              </w:rPr>
              <w:t>6.8 Klachtafhandeling bij aanbesteding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_Toc216959030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40</w:t>
            </w:r>
            <w:r w:rsidRPr="007242A3">
              <w:rPr>
                <w:rFonts w:ascii="RijksoverheidSansHeading" w:hAnsi="RijksoverheidSansHeading"/>
                <w:noProof/>
                <w:webHidden/>
              </w:rPr>
              <w:fldChar w:fldCharType="end"/>
            </w:r>
          </w:hyperlink>
        </w:p>
        <w:p w14:paraId="61CF2083" w14:textId="36894A74" w:rsidR="007242A3" w:rsidRPr="007242A3" w:rsidRDefault="007242A3">
          <w:pPr>
            <w:pStyle w:val="Inhopg2"/>
            <w:tabs>
              <w:tab w:val="right" w:leader="dot" w:pos="9062"/>
            </w:tabs>
            <w:rPr>
              <w:rFonts w:ascii="RijksoverheidSansHeading" w:eastAsiaTheme="minorEastAsia" w:hAnsi="RijksoverheidSansHeading"/>
              <w:noProof/>
              <w:kern w:val="2"/>
              <w:sz w:val="24"/>
              <w:szCs w:val="24"/>
              <w:lang w:eastAsia="nl-NL"/>
              <w14:ligatures w14:val="standardContextual"/>
            </w:rPr>
          </w:pPr>
          <w:hyperlink w:anchor="_Toc216959031" w:history="1">
            <w:r w:rsidRPr="007242A3">
              <w:rPr>
                <w:rStyle w:val="Hyperlink"/>
                <w:rFonts w:ascii="RijksoverheidSansHeading" w:eastAsia="Times New Roman" w:hAnsi="RijksoverheidSansHeading" w:cs="Times New Roman"/>
                <w:noProof/>
                <w:spacing w:val="5"/>
                <w:lang w:eastAsia="nl-NL"/>
              </w:rPr>
              <w:t>6.9 Klachtregeling</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_Toc216959031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41</w:t>
            </w:r>
            <w:r w:rsidRPr="007242A3">
              <w:rPr>
                <w:rFonts w:ascii="RijksoverheidSansHeading" w:hAnsi="RijksoverheidSansHeading"/>
                <w:noProof/>
                <w:webHidden/>
              </w:rPr>
              <w:fldChar w:fldCharType="end"/>
            </w:r>
          </w:hyperlink>
        </w:p>
        <w:p w14:paraId="621F374D" w14:textId="51916391" w:rsidR="007242A3" w:rsidRPr="007242A3" w:rsidRDefault="007242A3">
          <w:pPr>
            <w:pStyle w:val="Inhopg2"/>
            <w:tabs>
              <w:tab w:val="right" w:leader="dot" w:pos="9062"/>
            </w:tabs>
            <w:rPr>
              <w:rStyle w:val="Hyperlink"/>
              <w:rFonts w:ascii="RijksoverheidSansHeading" w:hAnsi="RijksoverheidSansHeading"/>
              <w:noProof/>
            </w:rPr>
          </w:pPr>
          <w:hyperlink w:anchor="_Toc216959032" w:history="1">
            <w:r w:rsidRPr="007242A3">
              <w:rPr>
                <w:rStyle w:val="Hyperlink"/>
                <w:rFonts w:ascii="RijksoverheidSansHeading" w:eastAsia="Times New Roman" w:hAnsi="RijksoverheidSansHeading" w:cs="Times New Roman"/>
                <w:noProof/>
                <w:spacing w:val="5"/>
                <w:lang w:eastAsia="nl-NL"/>
              </w:rPr>
              <w:t>6.10 Niet gunnen</w:t>
            </w:r>
            <w:r w:rsidRPr="007242A3">
              <w:rPr>
                <w:rFonts w:ascii="RijksoverheidSansHeading" w:hAnsi="RijksoverheidSansHeading"/>
                <w:noProof/>
                <w:webHidden/>
              </w:rPr>
              <w:tab/>
            </w:r>
            <w:r w:rsidRPr="007242A3">
              <w:rPr>
                <w:rFonts w:ascii="RijksoverheidSansHeading" w:hAnsi="RijksoverheidSansHeading"/>
                <w:noProof/>
                <w:webHidden/>
              </w:rPr>
              <w:fldChar w:fldCharType="begin"/>
            </w:r>
            <w:r w:rsidRPr="007242A3">
              <w:rPr>
                <w:rFonts w:ascii="RijksoverheidSansHeading" w:hAnsi="RijksoverheidSansHeading"/>
                <w:noProof/>
                <w:webHidden/>
              </w:rPr>
              <w:instrText xml:space="preserve"> PAGEREF _Toc216959032 \h </w:instrText>
            </w:r>
            <w:r w:rsidRPr="007242A3">
              <w:rPr>
                <w:rFonts w:ascii="RijksoverheidSansHeading" w:hAnsi="RijksoverheidSansHeading"/>
                <w:noProof/>
                <w:webHidden/>
              </w:rPr>
            </w:r>
            <w:r w:rsidRPr="007242A3">
              <w:rPr>
                <w:rFonts w:ascii="RijksoverheidSansHeading" w:hAnsi="RijksoverheidSansHeading"/>
                <w:noProof/>
                <w:webHidden/>
              </w:rPr>
              <w:fldChar w:fldCharType="separate"/>
            </w:r>
            <w:r w:rsidR="00733A55">
              <w:rPr>
                <w:rFonts w:ascii="RijksoverheidSansHeading" w:hAnsi="RijksoverheidSansHeading"/>
                <w:noProof/>
                <w:webHidden/>
              </w:rPr>
              <w:t>42</w:t>
            </w:r>
            <w:r w:rsidRPr="007242A3">
              <w:rPr>
                <w:rFonts w:ascii="RijksoverheidSansHeading" w:hAnsi="RijksoverheidSansHeading"/>
                <w:noProof/>
                <w:webHidden/>
              </w:rPr>
              <w:fldChar w:fldCharType="end"/>
            </w:r>
          </w:hyperlink>
        </w:p>
        <w:p w14:paraId="350772C5" w14:textId="77777777" w:rsidR="007242A3" w:rsidRPr="007242A3" w:rsidRDefault="007242A3" w:rsidP="007242A3">
          <w:pPr>
            <w:rPr>
              <w:rFonts w:ascii="RijksoverheidSansHeading" w:hAnsi="RijksoverheidSansHeading"/>
            </w:rPr>
          </w:pPr>
        </w:p>
        <w:p w14:paraId="62996C86" w14:textId="589B04F7" w:rsidR="007242A3" w:rsidRPr="007242A3" w:rsidRDefault="007242A3" w:rsidP="007242A3">
          <w:pPr>
            <w:pStyle w:val="Inhopg1"/>
            <w:rPr>
              <w:rFonts w:eastAsiaTheme="minorEastAsia" w:cstheme="minorBidi"/>
              <w:kern w:val="2"/>
              <w:sz w:val="24"/>
              <w:szCs w:val="24"/>
              <w14:ligatures w14:val="standardContextual"/>
            </w:rPr>
          </w:pPr>
          <w:hyperlink w:anchor="_Toc216959033" w:history="1">
            <w:r w:rsidRPr="007242A3">
              <w:rPr>
                <w:rStyle w:val="Hyperlink"/>
                <w:rFonts w:ascii="RijksoverheidSansHeading" w:hAnsi="RijksoverheidSansHeading"/>
              </w:rPr>
              <w:t>7. Begrippenlijst</w:t>
            </w:r>
            <w:r w:rsidRPr="007242A3">
              <w:rPr>
                <w:webHidden/>
              </w:rPr>
              <w:tab/>
            </w:r>
            <w:r w:rsidRPr="007242A3">
              <w:rPr>
                <w:webHidden/>
              </w:rPr>
              <w:fldChar w:fldCharType="begin"/>
            </w:r>
            <w:r w:rsidRPr="007242A3">
              <w:rPr>
                <w:webHidden/>
              </w:rPr>
              <w:instrText xml:space="preserve"> PAGEREF _Toc216959033 \h </w:instrText>
            </w:r>
            <w:r w:rsidRPr="007242A3">
              <w:rPr>
                <w:webHidden/>
              </w:rPr>
            </w:r>
            <w:r w:rsidRPr="007242A3">
              <w:rPr>
                <w:webHidden/>
              </w:rPr>
              <w:fldChar w:fldCharType="separate"/>
            </w:r>
            <w:r w:rsidR="00733A55">
              <w:rPr>
                <w:webHidden/>
              </w:rPr>
              <w:t>43</w:t>
            </w:r>
            <w:r w:rsidRPr="007242A3">
              <w:rPr>
                <w:webHidden/>
              </w:rPr>
              <w:fldChar w:fldCharType="end"/>
            </w:r>
          </w:hyperlink>
        </w:p>
        <w:p w14:paraId="4898FD9D" w14:textId="32E52B92" w:rsidR="000933D4" w:rsidRDefault="000933D4" w:rsidP="000933D4">
          <w:pPr>
            <w:spacing w:after="0" w:line="0" w:lineRule="atLeast"/>
            <w:jc w:val="both"/>
          </w:pPr>
          <w:r w:rsidRPr="007242A3">
            <w:rPr>
              <w:rFonts w:ascii="RijksoverheidSansHeading" w:hAnsi="RijksoverheidSansHeading"/>
              <w:sz w:val="20"/>
              <w:szCs w:val="20"/>
            </w:rPr>
            <w:fldChar w:fldCharType="end"/>
          </w:r>
        </w:p>
      </w:sdtContent>
    </w:sdt>
    <w:p w14:paraId="1858C891" w14:textId="77777777" w:rsidR="006D3D99" w:rsidRPr="0026666E" w:rsidRDefault="006D3D99" w:rsidP="008F185E">
      <w:pPr>
        <w:pStyle w:val="Geenafstand"/>
        <w:spacing w:line="276" w:lineRule="auto"/>
        <w:jc w:val="both"/>
        <w:rPr>
          <w:rFonts w:ascii="RijksoverheidSansHeading" w:hAnsi="RijksoverheidSansHeading"/>
        </w:rPr>
      </w:pPr>
    </w:p>
    <w:p w14:paraId="0F420116" w14:textId="77777777" w:rsidR="00A65814" w:rsidRPr="0026666E" w:rsidRDefault="00676DA6" w:rsidP="008F185E">
      <w:pPr>
        <w:pStyle w:val="Kop1"/>
        <w:spacing w:before="0" w:line="276" w:lineRule="auto"/>
        <w:jc w:val="both"/>
        <w:rPr>
          <w:rFonts w:ascii="RijksoverheidSansHeading" w:hAnsi="RijksoverheidSansHeading"/>
        </w:rPr>
      </w:pPr>
      <w:r w:rsidRPr="0026666E">
        <w:rPr>
          <w:rFonts w:ascii="RijksoverheidSansHeading" w:hAnsi="RijksoverheidSansHeading"/>
        </w:rPr>
        <w:br w:type="page"/>
      </w:r>
    </w:p>
    <w:p w14:paraId="770AA351" w14:textId="77777777" w:rsidR="00A439BB" w:rsidRPr="00EB78FB" w:rsidRDefault="00A439BB" w:rsidP="008F185E">
      <w:pPr>
        <w:pStyle w:val="Kop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54273"/>
        <w:spacing w:before="0" w:line="276" w:lineRule="auto"/>
        <w:jc w:val="both"/>
        <w:rPr>
          <w:rFonts w:ascii="RijksoverheidSansHeading" w:eastAsia="Times New Roman" w:hAnsi="RijksoverheidSansHeading" w:cs="Times New Roman"/>
          <w:b/>
          <w:bCs/>
          <w:noProof/>
          <w:color w:val="FFFFFF" w:themeColor="background1"/>
          <w:szCs w:val="28"/>
          <w:lang w:eastAsia="nl-NL"/>
        </w:rPr>
      </w:pPr>
      <w:bookmarkStart w:id="9" w:name="_Toc182998096"/>
      <w:bookmarkStart w:id="10" w:name="_Toc216958962"/>
      <w:r w:rsidRPr="00EB78FB">
        <w:rPr>
          <w:rFonts w:ascii="RijksoverheidSansHeading" w:eastAsia="Times New Roman" w:hAnsi="RijksoverheidSansHeading" w:cs="Times New Roman"/>
          <w:b/>
          <w:bCs/>
          <w:noProof/>
          <w:color w:val="FFFFFF" w:themeColor="background1"/>
          <w:szCs w:val="28"/>
          <w:lang w:eastAsia="nl-NL"/>
        </w:rPr>
        <w:lastRenderedPageBreak/>
        <w:t>Bijlagen en in te dienen documenten</w:t>
      </w:r>
      <w:bookmarkEnd w:id="9"/>
      <w:bookmarkEnd w:id="10"/>
    </w:p>
    <w:p w14:paraId="463B238A" w14:textId="77777777" w:rsidR="00A65814" w:rsidRDefault="00A65814" w:rsidP="008F185E">
      <w:pPr>
        <w:spacing w:after="0" w:line="276" w:lineRule="auto"/>
        <w:jc w:val="both"/>
        <w:rPr>
          <w:rFonts w:ascii="RijksoverheidSansHeading" w:hAnsi="RijksoverheidSansHeading"/>
          <w:sz w:val="20"/>
          <w:szCs w:val="20"/>
        </w:rPr>
      </w:pPr>
    </w:p>
    <w:tbl>
      <w:tblPr>
        <w:tblStyle w:val="Tabelraster"/>
        <w:tblW w:w="0" w:type="auto"/>
        <w:tblLook w:val="04A0" w:firstRow="1" w:lastRow="0" w:firstColumn="1" w:lastColumn="0" w:noHBand="0" w:noVBand="1"/>
      </w:tblPr>
      <w:tblGrid>
        <w:gridCol w:w="1980"/>
        <w:gridCol w:w="7082"/>
      </w:tblGrid>
      <w:tr w:rsidR="00A439BB" w:rsidRPr="00301C24" w14:paraId="5FCAB37F" w14:textId="77777777" w:rsidTr="00EB78FB">
        <w:tc>
          <w:tcPr>
            <w:tcW w:w="9062" w:type="dxa"/>
            <w:gridSpan w:val="2"/>
            <w:shd w:val="clear" w:color="auto" w:fill="01689B"/>
          </w:tcPr>
          <w:p w14:paraId="7DF32F18" w14:textId="47D2CE1D" w:rsidR="00E87ECA" w:rsidRDefault="00A439BB" w:rsidP="008F185E">
            <w:pPr>
              <w:spacing w:line="276" w:lineRule="auto"/>
              <w:jc w:val="both"/>
              <w:rPr>
                <w:rFonts w:ascii="RijksoverheidSansHeading" w:hAnsi="RijksoverheidSansHeading"/>
                <w:b/>
                <w:bCs/>
                <w:color w:val="FFFFFF" w:themeColor="background1"/>
                <w:sz w:val="20"/>
              </w:rPr>
            </w:pPr>
            <w:r w:rsidRPr="00EB78FB">
              <w:rPr>
                <w:rFonts w:ascii="RijksoverheidSansHeading" w:hAnsi="RijksoverheidSansHeading"/>
                <w:b/>
                <w:bCs/>
                <w:color w:val="FFFFFF" w:themeColor="background1"/>
                <w:sz w:val="20"/>
              </w:rPr>
              <w:t xml:space="preserve">Bijlagen bij dit </w:t>
            </w:r>
            <w:r w:rsidR="00614EFC">
              <w:rPr>
                <w:rFonts w:ascii="RijksoverheidSansHeading" w:hAnsi="RijksoverheidSansHeading"/>
                <w:b/>
                <w:bCs/>
                <w:color w:val="FFFFFF" w:themeColor="background1"/>
                <w:sz w:val="20"/>
              </w:rPr>
              <w:t>Beschrijvend document</w:t>
            </w:r>
          </w:p>
          <w:p w14:paraId="4BBE54DE" w14:textId="5F6E5840" w:rsidR="00A439BB" w:rsidRPr="00E87ECA" w:rsidRDefault="00227F66" w:rsidP="008F185E">
            <w:pPr>
              <w:spacing w:line="276" w:lineRule="auto"/>
              <w:jc w:val="both"/>
              <w:rPr>
                <w:rFonts w:ascii="RijksoverheidSansHeading" w:hAnsi="RijksoverheidSansHeading"/>
                <w:i/>
                <w:iCs/>
                <w:color w:val="FFFFFF" w:themeColor="background1"/>
                <w:sz w:val="20"/>
              </w:rPr>
            </w:pPr>
            <w:r w:rsidRPr="00E87ECA">
              <w:rPr>
                <w:rFonts w:ascii="RijksoverheidSansHeading" w:hAnsi="RijksoverheidSansHeading"/>
                <w:b/>
                <w:bCs/>
                <w:i/>
                <w:iCs/>
                <w:color w:val="FFFFFF" w:themeColor="background1"/>
                <w:sz w:val="20"/>
              </w:rPr>
              <w:t xml:space="preserve">Voor: elke geïnteresseerde </w:t>
            </w:r>
          </w:p>
        </w:tc>
      </w:tr>
      <w:tr w:rsidR="00947E30" w:rsidRPr="0026666E" w14:paraId="1AE558A7" w14:textId="77777777" w:rsidTr="00C450BE">
        <w:tc>
          <w:tcPr>
            <w:tcW w:w="1980" w:type="dxa"/>
          </w:tcPr>
          <w:p w14:paraId="101E3E71" w14:textId="77777777" w:rsidR="00947E30" w:rsidRPr="0026666E" w:rsidRDefault="6E48CB8A" w:rsidP="008F185E">
            <w:pPr>
              <w:spacing w:line="276" w:lineRule="auto"/>
              <w:jc w:val="both"/>
              <w:rPr>
                <w:rFonts w:ascii="RijksoverheidSansHeading" w:hAnsi="RijksoverheidSansHeading"/>
                <w:sz w:val="20"/>
              </w:rPr>
            </w:pPr>
            <w:r w:rsidRPr="0026666E">
              <w:rPr>
                <w:rFonts w:ascii="RijksoverheidSansHeading" w:hAnsi="RijksoverheidSansHeading"/>
                <w:sz w:val="20"/>
              </w:rPr>
              <w:t>Bijlage 1</w:t>
            </w:r>
          </w:p>
        </w:tc>
        <w:tc>
          <w:tcPr>
            <w:tcW w:w="7082" w:type="dxa"/>
          </w:tcPr>
          <w:p w14:paraId="734E38C8" w14:textId="3D700231" w:rsidR="00947E30" w:rsidRPr="0026666E" w:rsidRDefault="005C753F" w:rsidP="008F185E">
            <w:pPr>
              <w:spacing w:line="276" w:lineRule="auto"/>
              <w:jc w:val="both"/>
              <w:rPr>
                <w:rFonts w:ascii="RijksoverheidSansHeading" w:hAnsi="RijksoverheidSansHeading"/>
                <w:sz w:val="20"/>
              </w:rPr>
            </w:pPr>
            <w:r w:rsidRPr="0026666E">
              <w:rPr>
                <w:rFonts w:ascii="RijksoverheidSansHeading" w:hAnsi="RijksoverheidSansHeading"/>
                <w:sz w:val="20"/>
              </w:rPr>
              <w:t>Programma van Eisen</w:t>
            </w:r>
          </w:p>
        </w:tc>
      </w:tr>
      <w:tr w:rsidR="00947E30" w:rsidRPr="0026666E" w14:paraId="0368625A" w14:textId="77777777" w:rsidTr="00C450BE">
        <w:tc>
          <w:tcPr>
            <w:tcW w:w="1980" w:type="dxa"/>
          </w:tcPr>
          <w:p w14:paraId="6B86CC37" w14:textId="23358172" w:rsidR="00947E30" w:rsidRPr="0026666E" w:rsidRDefault="001220DC" w:rsidP="008F185E">
            <w:pPr>
              <w:spacing w:line="276" w:lineRule="auto"/>
              <w:jc w:val="both"/>
              <w:rPr>
                <w:rFonts w:ascii="RijksoverheidSansHeading" w:hAnsi="RijksoverheidSansHeading"/>
                <w:sz w:val="20"/>
              </w:rPr>
            </w:pPr>
            <w:r>
              <w:rPr>
                <w:rFonts w:ascii="RijksoverheidSansHeading" w:hAnsi="RijksoverheidSansHeading"/>
                <w:sz w:val="20"/>
              </w:rPr>
              <w:t>Bijlage 2a</w:t>
            </w:r>
          </w:p>
        </w:tc>
        <w:tc>
          <w:tcPr>
            <w:tcW w:w="7082" w:type="dxa"/>
          </w:tcPr>
          <w:p w14:paraId="3FA3A11B" w14:textId="39D23C47" w:rsidR="00696CE7" w:rsidRPr="008D2738" w:rsidRDefault="00995FA7" w:rsidP="008F185E">
            <w:pPr>
              <w:spacing w:line="276" w:lineRule="auto"/>
              <w:jc w:val="both"/>
              <w:rPr>
                <w:rFonts w:ascii="RijksoverheidSansHeading" w:hAnsi="RijksoverheidSansHeading"/>
                <w:sz w:val="20"/>
                <w:highlight w:val="lightGray"/>
              </w:rPr>
            </w:pPr>
            <w:r>
              <w:rPr>
                <w:rFonts w:ascii="RijksoverheidSansHeading" w:hAnsi="RijksoverheidSansHeading"/>
                <w:sz w:val="20"/>
              </w:rPr>
              <w:t>Raamovereenkomst</w:t>
            </w:r>
          </w:p>
        </w:tc>
      </w:tr>
      <w:tr w:rsidR="001220DC" w:rsidRPr="0026666E" w14:paraId="57954D6E" w14:textId="77777777" w:rsidTr="00C450BE">
        <w:tc>
          <w:tcPr>
            <w:tcW w:w="1980" w:type="dxa"/>
          </w:tcPr>
          <w:p w14:paraId="0B88B72C" w14:textId="15A7B49B" w:rsidR="001220DC" w:rsidRPr="0026666E" w:rsidRDefault="001220DC" w:rsidP="008F185E">
            <w:pPr>
              <w:spacing w:line="276" w:lineRule="auto"/>
              <w:jc w:val="both"/>
              <w:rPr>
                <w:rFonts w:ascii="RijksoverheidSansHeading" w:hAnsi="RijksoverheidSansHeading"/>
                <w:sz w:val="20"/>
              </w:rPr>
            </w:pPr>
            <w:r>
              <w:rPr>
                <w:rFonts w:ascii="RijksoverheidSansHeading" w:hAnsi="RijksoverheidSansHeading"/>
                <w:sz w:val="20"/>
              </w:rPr>
              <w:t>Bijlage 2b</w:t>
            </w:r>
          </w:p>
        </w:tc>
        <w:tc>
          <w:tcPr>
            <w:tcW w:w="7082" w:type="dxa"/>
          </w:tcPr>
          <w:p w14:paraId="16E7D9A5" w14:textId="0D586DCC" w:rsidR="001220DC" w:rsidRPr="008D2738" w:rsidRDefault="001220DC" w:rsidP="008F185E">
            <w:pPr>
              <w:spacing w:line="276" w:lineRule="auto"/>
              <w:jc w:val="both"/>
              <w:rPr>
                <w:rFonts w:ascii="RijksoverheidSansHeading" w:hAnsi="RijksoverheidSansHeading"/>
                <w:sz w:val="20"/>
              </w:rPr>
            </w:pPr>
            <w:r>
              <w:rPr>
                <w:rFonts w:ascii="RijksoverheidSansHeading" w:hAnsi="RijksoverheidSansHeading"/>
                <w:sz w:val="20"/>
              </w:rPr>
              <w:t>Verwerkersovereenkomst</w:t>
            </w:r>
          </w:p>
        </w:tc>
      </w:tr>
      <w:tr w:rsidR="003F1749" w:rsidRPr="0026666E" w14:paraId="52B561FA" w14:textId="77777777" w:rsidTr="00C450BE">
        <w:tc>
          <w:tcPr>
            <w:tcW w:w="1980" w:type="dxa"/>
          </w:tcPr>
          <w:p w14:paraId="15867102" w14:textId="21CB717C" w:rsidR="003F1749" w:rsidRPr="0026666E" w:rsidRDefault="003F1749" w:rsidP="008F185E">
            <w:pPr>
              <w:spacing w:line="276" w:lineRule="auto"/>
              <w:jc w:val="both"/>
              <w:rPr>
                <w:rFonts w:ascii="RijksoverheidSansHeading" w:hAnsi="RijksoverheidSansHeading"/>
                <w:sz w:val="20"/>
              </w:rPr>
            </w:pPr>
            <w:r w:rsidRPr="0026666E">
              <w:rPr>
                <w:rFonts w:ascii="RijksoverheidSansHeading" w:hAnsi="RijksoverheidSansHeading"/>
                <w:sz w:val="20"/>
              </w:rPr>
              <w:t xml:space="preserve">Bijlage </w:t>
            </w:r>
            <w:r>
              <w:rPr>
                <w:rFonts w:ascii="RijksoverheidSansHeading" w:hAnsi="RijksoverheidSansHeading"/>
                <w:sz w:val="20"/>
              </w:rPr>
              <w:t>3</w:t>
            </w:r>
          </w:p>
        </w:tc>
        <w:tc>
          <w:tcPr>
            <w:tcW w:w="7082" w:type="dxa"/>
          </w:tcPr>
          <w:p w14:paraId="61AA0602" w14:textId="09A2FBFD" w:rsidR="003F1749" w:rsidRPr="008D2738" w:rsidRDefault="003F1749" w:rsidP="008F185E">
            <w:pPr>
              <w:spacing w:line="276" w:lineRule="auto"/>
              <w:jc w:val="both"/>
              <w:rPr>
                <w:rFonts w:ascii="RijksoverheidSansHeading" w:hAnsi="RijksoverheidSansHeading"/>
                <w:sz w:val="20"/>
              </w:rPr>
            </w:pPr>
            <w:r>
              <w:rPr>
                <w:rFonts w:ascii="RijksoverheidSansHeading" w:hAnsi="RijksoverheidSansHeading"/>
                <w:sz w:val="20"/>
              </w:rPr>
              <w:t>Overzicht van inzamelmiddelen</w:t>
            </w:r>
          </w:p>
        </w:tc>
      </w:tr>
      <w:tr w:rsidR="008D2738" w:rsidRPr="0026666E" w14:paraId="640FABD9" w14:textId="77777777" w:rsidTr="00C450BE">
        <w:tc>
          <w:tcPr>
            <w:tcW w:w="1980" w:type="dxa"/>
          </w:tcPr>
          <w:p w14:paraId="6DE62F4E" w14:textId="59D4E47D" w:rsidR="008D2738" w:rsidRPr="00007909" w:rsidRDefault="003F1749" w:rsidP="008F185E">
            <w:pPr>
              <w:spacing w:line="276" w:lineRule="auto"/>
              <w:jc w:val="both"/>
              <w:rPr>
                <w:rFonts w:ascii="RijksoverheidSansHeading" w:hAnsi="RijksoverheidSansHeading"/>
                <w:sz w:val="20"/>
              </w:rPr>
            </w:pPr>
            <w:r w:rsidRPr="00007909">
              <w:rPr>
                <w:rFonts w:ascii="RijksoverheidSansHeading" w:hAnsi="RijksoverheidSansHeading"/>
                <w:sz w:val="20"/>
              </w:rPr>
              <w:t>Bijlage 4</w:t>
            </w:r>
          </w:p>
        </w:tc>
        <w:tc>
          <w:tcPr>
            <w:tcW w:w="7082" w:type="dxa"/>
          </w:tcPr>
          <w:p w14:paraId="32B1A4E5" w14:textId="1DB6706B" w:rsidR="008D2738" w:rsidRPr="00007909" w:rsidRDefault="003F1749" w:rsidP="008F185E">
            <w:pPr>
              <w:spacing w:line="276" w:lineRule="auto"/>
              <w:jc w:val="both"/>
              <w:rPr>
                <w:rFonts w:ascii="RijksoverheidSansHeading" w:hAnsi="RijksoverheidSansHeading"/>
                <w:sz w:val="20"/>
              </w:rPr>
            </w:pPr>
            <w:r w:rsidRPr="00007909">
              <w:rPr>
                <w:rFonts w:ascii="RijksoverheidSansHeading" w:hAnsi="RijksoverheidSansHeading"/>
                <w:sz w:val="20"/>
              </w:rPr>
              <w:t xml:space="preserve">Lijst van </w:t>
            </w:r>
            <w:r w:rsidR="008D6F5C">
              <w:rPr>
                <w:rFonts w:ascii="RijksoverheidSansHeading" w:hAnsi="RijksoverheidSansHeading"/>
                <w:sz w:val="20"/>
              </w:rPr>
              <w:t>Deelnemende organisatie</w:t>
            </w:r>
            <w:r w:rsidRPr="00007909">
              <w:rPr>
                <w:rFonts w:ascii="RijksoverheidSansHeading" w:hAnsi="RijksoverheidSansHeading"/>
                <w:sz w:val="20"/>
              </w:rPr>
              <w:t>s</w:t>
            </w:r>
          </w:p>
        </w:tc>
      </w:tr>
      <w:tr w:rsidR="003F1749" w:rsidRPr="0026666E" w14:paraId="02E8709E" w14:textId="77777777" w:rsidTr="00C450BE">
        <w:tc>
          <w:tcPr>
            <w:tcW w:w="1980" w:type="dxa"/>
          </w:tcPr>
          <w:p w14:paraId="30E015BB" w14:textId="1052A143" w:rsidR="003F1749" w:rsidRDefault="003F1749" w:rsidP="008F185E">
            <w:pPr>
              <w:spacing w:line="276" w:lineRule="auto"/>
              <w:jc w:val="both"/>
              <w:rPr>
                <w:rFonts w:ascii="RijksoverheidSansHeading" w:hAnsi="RijksoverheidSansHeading"/>
                <w:sz w:val="20"/>
              </w:rPr>
            </w:pPr>
            <w:r>
              <w:rPr>
                <w:rFonts w:ascii="RijksoverheidSansHeading" w:hAnsi="RijksoverheidSansHeading"/>
                <w:sz w:val="20"/>
              </w:rPr>
              <w:t>Bijlage 5</w:t>
            </w:r>
          </w:p>
        </w:tc>
        <w:tc>
          <w:tcPr>
            <w:tcW w:w="7082" w:type="dxa"/>
          </w:tcPr>
          <w:p w14:paraId="1FAE75C3" w14:textId="5352E506" w:rsidR="003F1749" w:rsidRDefault="003F1749" w:rsidP="008F185E">
            <w:pPr>
              <w:spacing w:line="276" w:lineRule="auto"/>
              <w:jc w:val="both"/>
              <w:rPr>
                <w:rFonts w:ascii="RijksoverheidSansHeading" w:hAnsi="RijksoverheidSansHeading"/>
                <w:sz w:val="20"/>
              </w:rPr>
            </w:pPr>
            <w:r>
              <w:rPr>
                <w:rFonts w:ascii="RijksoverheidSansHeading" w:hAnsi="RijksoverheidSansHeading"/>
                <w:sz w:val="20"/>
              </w:rPr>
              <w:t>Marktconsultatie verslag</w:t>
            </w:r>
          </w:p>
        </w:tc>
      </w:tr>
      <w:tr w:rsidR="003F1749" w:rsidRPr="0026666E" w14:paraId="1281D285" w14:textId="77777777" w:rsidTr="00C450BE">
        <w:tc>
          <w:tcPr>
            <w:tcW w:w="1980" w:type="dxa"/>
          </w:tcPr>
          <w:p w14:paraId="5595E943" w14:textId="258B1C6D" w:rsidR="003F1749" w:rsidRPr="0026666E" w:rsidRDefault="003F1749" w:rsidP="008F185E">
            <w:pPr>
              <w:spacing w:line="276" w:lineRule="auto"/>
              <w:jc w:val="both"/>
              <w:rPr>
                <w:rFonts w:ascii="RijksoverheidSansHeading" w:hAnsi="RijksoverheidSansHeading"/>
                <w:sz w:val="20"/>
              </w:rPr>
            </w:pPr>
            <w:r>
              <w:rPr>
                <w:rFonts w:ascii="RijksoverheidSansHeading" w:hAnsi="RijksoverheidSansHeading"/>
                <w:sz w:val="20"/>
              </w:rPr>
              <w:t xml:space="preserve">Bijlage </w:t>
            </w:r>
            <w:r w:rsidR="002B581C">
              <w:rPr>
                <w:rFonts w:ascii="RijksoverheidSansHeading" w:hAnsi="RijksoverheidSansHeading"/>
                <w:sz w:val="20"/>
              </w:rPr>
              <w:t>6</w:t>
            </w:r>
          </w:p>
        </w:tc>
        <w:tc>
          <w:tcPr>
            <w:tcW w:w="7082" w:type="dxa"/>
          </w:tcPr>
          <w:p w14:paraId="7322A0DA" w14:textId="59CE6985" w:rsidR="003F1749" w:rsidRPr="008D2738" w:rsidRDefault="003F1749" w:rsidP="008F185E">
            <w:pPr>
              <w:spacing w:line="276" w:lineRule="auto"/>
              <w:jc w:val="both"/>
              <w:rPr>
                <w:rFonts w:ascii="RijksoverheidSansHeading" w:hAnsi="RijksoverheidSansHeading"/>
                <w:sz w:val="20"/>
              </w:rPr>
            </w:pPr>
            <w:r>
              <w:rPr>
                <w:rFonts w:ascii="RijksoverheidSansHeading" w:hAnsi="RijksoverheidSansHeading"/>
                <w:sz w:val="20"/>
              </w:rPr>
              <w:t>Categorieplan Logistiek</w:t>
            </w:r>
          </w:p>
        </w:tc>
      </w:tr>
      <w:tr w:rsidR="003F1749" w:rsidRPr="0026666E" w14:paraId="3FDEAF45" w14:textId="77777777" w:rsidTr="00C450BE">
        <w:tc>
          <w:tcPr>
            <w:tcW w:w="1980" w:type="dxa"/>
          </w:tcPr>
          <w:p w14:paraId="1DC0D4E0" w14:textId="58F8E77E" w:rsidR="003F1749" w:rsidRPr="0026666E" w:rsidRDefault="003F1749" w:rsidP="008F185E">
            <w:pPr>
              <w:spacing w:line="276" w:lineRule="auto"/>
              <w:jc w:val="both"/>
              <w:rPr>
                <w:rFonts w:ascii="RijksoverheidSansHeading" w:hAnsi="RijksoverheidSansHeading"/>
                <w:sz w:val="20"/>
              </w:rPr>
            </w:pPr>
            <w:r>
              <w:rPr>
                <w:rFonts w:ascii="RijksoverheidSansHeading" w:hAnsi="RijksoverheidSansHeading"/>
                <w:sz w:val="20"/>
              </w:rPr>
              <w:t xml:space="preserve">Bijlage </w:t>
            </w:r>
            <w:r w:rsidR="002B581C">
              <w:rPr>
                <w:rFonts w:ascii="RijksoverheidSansHeading" w:hAnsi="RijksoverheidSansHeading"/>
                <w:sz w:val="20"/>
              </w:rPr>
              <w:t>7</w:t>
            </w:r>
          </w:p>
        </w:tc>
        <w:tc>
          <w:tcPr>
            <w:tcW w:w="7082" w:type="dxa"/>
          </w:tcPr>
          <w:p w14:paraId="09B3555E" w14:textId="3DCB9D7F" w:rsidR="003F1749" w:rsidRPr="008D2738" w:rsidRDefault="003F1749" w:rsidP="008F185E">
            <w:pPr>
              <w:spacing w:line="276" w:lineRule="auto"/>
              <w:jc w:val="both"/>
              <w:rPr>
                <w:rFonts w:ascii="RijksoverheidSansHeading" w:hAnsi="RijksoverheidSansHeading"/>
                <w:sz w:val="20"/>
              </w:rPr>
            </w:pPr>
            <w:r w:rsidRPr="00301C24">
              <w:rPr>
                <w:rFonts w:ascii="RijksoverheidSansHeading" w:hAnsi="RijksoverheidSansHeading"/>
                <w:sz w:val="20"/>
              </w:rPr>
              <w:t>Formulier stellen vragen Nota van inlichtingen</w:t>
            </w:r>
          </w:p>
        </w:tc>
      </w:tr>
      <w:tr w:rsidR="003F1749" w:rsidRPr="0026666E" w14:paraId="616CAD48" w14:textId="77777777" w:rsidTr="00C450BE">
        <w:tc>
          <w:tcPr>
            <w:tcW w:w="1980" w:type="dxa"/>
          </w:tcPr>
          <w:p w14:paraId="1C8E7BA4" w14:textId="227F858C" w:rsidR="003F1749" w:rsidRPr="0026666E" w:rsidRDefault="003F1749" w:rsidP="008F185E">
            <w:pPr>
              <w:spacing w:line="276" w:lineRule="auto"/>
              <w:jc w:val="both"/>
              <w:rPr>
                <w:rFonts w:ascii="RijksoverheidSansHeading" w:hAnsi="RijksoverheidSansHeading"/>
                <w:sz w:val="20"/>
              </w:rPr>
            </w:pPr>
            <w:r w:rsidRPr="0026666E">
              <w:rPr>
                <w:rFonts w:ascii="RijksoverheidSansHeading" w:hAnsi="RijksoverheidSansHeading"/>
                <w:sz w:val="20"/>
              </w:rPr>
              <w:t xml:space="preserve">Bijlage </w:t>
            </w:r>
            <w:r w:rsidR="002B581C">
              <w:rPr>
                <w:rFonts w:ascii="RijksoverheidSansHeading" w:hAnsi="RijksoverheidSansHeading"/>
                <w:sz w:val="20"/>
              </w:rPr>
              <w:t>8</w:t>
            </w:r>
          </w:p>
        </w:tc>
        <w:tc>
          <w:tcPr>
            <w:tcW w:w="7082" w:type="dxa"/>
          </w:tcPr>
          <w:p w14:paraId="2129F36F" w14:textId="5174FD90" w:rsidR="003F1749" w:rsidRPr="008D2738" w:rsidRDefault="003F1749" w:rsidP="008F185E">
            <w:pPr>
              <w:spacing w:line="276" w:lineRule="auto"/>
              <w:jc w:val="both"/>
              <w:rPr>
                <w:rFonts w:ascii="RijksoverheidSansHeading" w:hAnsi="RijksoverheidSansHeading"/>
                <w:sz w:val="20"/>
              </w:rPr>
            </w:pPr>
            <w:r w:rsidRPr="008D2738">
              <w:rPr>
                <w:rFonts w:ascii="RijksoverheidSansHeading" w:hAnsi="RijksoverheidSansHeading"/>
                <w:sz w:val="20"/>
              </w:rPr>
              <w:t>ARVODI-2025</w:t>
            </w:r>
          </w:p>
        </w:tc>
      </w:tr>
      <w:tr w:rsidR="003F1749" w:rsidRPr="0026666E" w14:paraId="7DE99807" w14:textId="77777777" w:rsidTr="00C450BE">
        <w:tc>
          <w:tcPr>
            <w:tcW w:w="1980" w:type="dxa"/>
          </w:tcPr>
          <w:p w14:paraId="5691CC7E" w14:textId="69921231" w:rsidR="003F1749" w:rsidRPr="0026666E" w:rsidRDefault="003F1749" w:rsidP="008F185E">
            <w:pPr>
              <w:spacing w:line="276" w:lineRule="auto"/>
              <w:jc w:val="both"/>
              <w:rPr>
                <w:rFonts w:ascii="RijksoverheidSansHeading" w:hAnsi="RijksoverheidSansHeading"/>
                <w:sz w:val="20"/>
              </w:rPr>
            </w:pPr>
            <w:r w:rsidRPr="0026666E">
              <w:rPr>
                <w:rFonts w:ascii="RijksoverheidSansHeading" w:hAnsi="RijksoverheidSansHeading"/>
                <w:sz w:val="20"/>
              </w:rPr>
              <w:t xml:space="preserve">Bijlage </w:t>
            </w:r>
            <w:r w:rsidR="002B581C">
              <w:rPr>
                <w:rFonts w:ascii="RijksoverheidSansHeading" w:hAnsi="RijksoverheidSansHeading"/>
                <w:sz w:val="20"/>
              </w:rPr>
              <w:t>9</w:t>
            </w:r>
          </w:p>
        </w:tc>
        <w:tc>
          <w:tcPr>
            <w:tcW w:w="7082" w:type="dxa"/>
          </w:tcPr>
          <w:p w14:paraId="325EE7A6" w14:textId="77777777" w:rsidR="003F1749" w:rsidRPr="0026666E" w:rsidRDefault="003F1749" w:rsidP="008F185E">
            <w:pPr>
              <w:spacing w:line="276" w:lineRule="auto"/>
              <w:jc w:val="both"/>
              <w:rPr>
                <w:rFonts w:ascii="RijksoverheidSansHeading" w:hAnsi="RijksoverheidSansHeading"/>
                <w:sz w:val="20"/>
              </w:rPr>
            </w:pPr>
            <w:r w:rsidRPr="0026666E">
              <w:rPr>
                <w:rFonts w:ascii="RijksoverheidSansHeading" w:hAnsi="RijksoverheidSansHeading"/>
                <w:sz w:val="20"/>
              </w:rPr>
              <w:t>Business etiquette</w:t>
            </w:r>
          </w:p>
        </w:tc>
      </w:tr>
      <w:tr w:rsidR="00845FE1" w:rsidRPr="0026666E" w14:paraId="2B93F34F" w14:textId="77777777" w:rsidTr="00C450BE">
        <w:tc>
          <w:tcPr>
            <w:tcW w:w="1980" w:type="dxa"/>
          </w:tcPr>
          <w:p w14:paraId="30E465F4" w14:textId="01035B28" w:rsidR="00845FE1" w:rsidRPr="0026666E" w:rsidRDefault="00845FE1" w:rsidP="008F185E">
            <w:pPr>
              <w:spacing w:line="276" w:lineRule="auto"/>
              <w:jc w:val="both"/>
              <w:rPr>
                <w:rFonts w:ascii="RijksoverheidSansHeading" w:hAnsi="RijksoverheidSansHeading"/>
                <w:sz w:val="20"/>
              </w:rPr>
            </w:pPr>
            <w:r w:rsidRPr="0026666E">
              <w:rPr>
                <w:rFonts w:ascii="RijksoverheidSansHeading" w:hAnsi="RijksoverheidSansHeading"/>
                <w:sz w:val="20"/>
              </w:rPr>
              <w:t xml:space="preserve">Bijlage </w:t>
            </w:r>
            <w:r>
              <w:rPr>
                <w:rFonts w:ascii="RijksoverheidSansHeading" w:hAnsi="RijksoverheidSansHeading"/>
                <w:sz w:val="20"/>
              </w:rPr>
              <w:t>1</w:t>
            </w:r>
            <w:r w:rsidR="002B581C">
              <w:rPr>
                <w:rFonts w:ascii="RijksoverheidSansHeading" w:hAnsi="RijksoverheidSansHeading"/>
                <w:sz w:val="20"/>
              </w:rPr>
              <w:t>0</w:t>
            </w:r>
          </w:p>
        </w:tc>
        <w:tc>
          <w:tcPr>
            <w:tcW w:w="7082" w:type="dxa"/>
          </w:tcPr>
          <w:p w14:paraId="452806A6" w14:textId="4AAEFC6E" w:rsidR="00845FE1" w:rsidRPr="0026666E" w:rsidRDefault="00845FE1" w:rsidP="008F185E">
            <w:pPr>
              <w:spacing w:line="276" w:lineRule="auto"/>
              <w:jc w:val="both"/>
              <w:rPr>
                <w:rFonts w:ascii="RijksoverheidSansHeading" w:hAnsi="RijksoverheidSansHeading"/>
                <w:sz w:val="20"/>
              </w:rPr>
            </w:pPr>
            <w:r>
              <w:rPr>
                <w:rFonts w:ascii="RijksoverheidSansHeading" w:hAnsi="RijksoverheidSansHeading"/>
                <w:sz w:val="20"/>
              </w:rPr>
              <w:t>Bijsluiter e-factureren Rijksoverheid</w:t>
            </w:r>
          </w:p>
        </w:tc>
      </w:tr>
      <w:tr w:rsidR="00845FE1" w:rsidRPr="0026666E" w14:paraId="1156DE01" w14:textId="77777777" w:rsidTr="00C450BE">
        <w:tc>
          <w:tcPr>
            <w:tcW w:w="1980" w:type="dxa"/>
          </w:tcPr>
          <w:p w14:paraId="2AF6BB68" w14:textId="70D8B306" w:rsidR="00845FE1" w:rsidRPr="0026666E" w:rsidRDefault="00845FE1" w:rsidP="008F185E">
            <w:pPr>
              <w:spacing w:line="276" w:lineRule="auto"/>
              <w:jc w:val="both"/>
              <w:rPr>
                <w:rFonts w:ascii="RijksoverheidSansHeading" w:hAnsi="RijksoverheidSansHeading"/>
                <w:sz w:val="20"/>
              </w:rPr>
            </w:pPr>
            <w:r>
              <w:rPr>
                <w:rFonts w:ascii="RijksoverheidSansHeading" w:hAnsi="RijksoverheidSansHeading"/>
                <w:sz w:val="20"/>
              </w:rPr>
              <w:t>Bijlage 1</w:t>
            </w:r>
            <w:r w:rsidR="002B581C">
              <w:rPr>
                <w:rFonts w:ascii="RijksoverheidSansHeading" w:hAnsi="RijksoverheidSansHeading"/>
                <w:sz w:val="20"/>
              </w:rPr>
              <w:t>1</w:t>
            </w:r>
          </w:p>
        </w:tc>
        <w:tc>
          <w:tcPr>
            <w:tcW w:w="7082" w:type="dxa"/>
          </w:tcPr>
          <w:p w14:paraId="56804152" w14:textId="3ECA0540" w:rsidR="00845FE1" w:rsidRDefault="00845FE1" w:rsidP="008F185E">
            <w:pPr>
              <w:spacing w:line="276" w:lineRule="auto"/>
              <w:jc w:val="both"/>
              <w:rPr>
                <w:rFonts w:ascii="RijksoverheidSansHeading" w:hAnsi="RijksoverheidSansHeading"/>
                <w:sz w:val="20"/>
              </w:rPr>
            </w:pPr>
            <w:r w:rsidRPr="00301C24">
              <w:rPr>
                <w:rFonts w:ascii="RijksoverheidSansHeading" w:hAnsi="RijksoverheidSansHeading"/>
                <w:sz w:val="20"/>
              </w:rPr>
              <w:t>Flyer help ons uw factuur tijdig te betalen</w:t>
            </w:r>
          </w:p>
        </w:tc>
      </w:tr>
      <w:tr w:rsidR="007D2A6F" w:rsidRPr="0026666E" w14:paraId="6D1969B5" w14:textId="77777777" w:rsidTr="00C450BE">
        <w:tc>
          <w:tcPr>
            <w:tcW w:w="1980" w:type="dxa"/>
          </w:tcPr>
          <w:p w14:paraId="057A44C0" w14:textId="677A54EA" w:rsidR="007D2A6F" w:rsidRPr="0026666E" w:rsidRDefault="007D2A6F" w:rsidP="008F185E">
            <w:pPr>
              <w:spacing w:line="276" w:lineRule="auto"/>
              <w:jc w:val="both"/>
              <w:rPr>
                <w:rFonts w:ascii="RijksoverheidSansHeading" w:hAnsi="RijksoverheidSansHeading"/>
                <w:sz w:val="20"/>
              </w:rPr>
            </w:pPr>
            <w:r w:rsidRPr="0026666E">
              <w:rPr>
                <w:rFonts w:ascii="RijksoverheidSansHeading" w:hAnsi="RijksoverheidSansHeading"/>
                <w:sz w:val="20"/>
              </w:rPr>
              <w:t>Bijlage</w:t>
            </w:r>
            <w:r>
              <w:rPr>
                <w:rFonts w:ascii="RijksoverheidSansHeading" w:hAnsi="RijksoverheidSansHeading"/>
                <w:sz w:val="20"/>
              </w:rPr>
              <w:t xml:space="preserve"> 1</w:t>
            </w:r>
            <w:r w:rsidR="002B581C">
              <w:rPr>
                <w:rFonts w:ascii="RijksoverheidSansHeading" w:hAnsi="RijksoverheidSansHeading"/>
                <w:sz w:val="20"/>
              </w:rPr>
              <w:t>2</w:t>
            </w:r>
          </w:p>
        </w:tc>
        <w:tc>
          <w:tcPr>
            <w:tcW w:w="7082" w:type="dxa"/>
          </w:tcPr>
          <w:p w14:paraId="3EAC2522" w14:textId="68967F30" w:rsidR="007D2A6F" w:rsidRPr="0026666E" w:rsidRDefault="007D2A6F" w:rsidP="008F185E">
            <w:pPr>
              <w:spacing w:line="276" w:lineRule="auto"/>
              <w:jc w:val="both"/>
              <w:rPr>
                <w:rFonts w:ascii="RijksoverheidSansHeading" w:hAnsi="RijksoverheidSansHeading"/>
                <w:sz w:val="20"/>
              </w:rPr>
            </w:pPr>
            <w:r w:rsidRPr="00301C24">
              <w:rPr>
                <w:rFonts w:ascii="RijksoverheidSansHeading" w:hAnsi="RijksoverheidSansHeading"/>
                <w:sz w:val="20"/>
              </w:rPr>
              <w:t>Brochure Integere Belastingdienst</w:t>
            </w:r>
          </w:p>
        </w:tc>
      </w:tr>
      <w:tr w:rsidR="004B6B9F" w:rsidRPr="0026666E" w14:paraId="0904CF8E" w14:textId="77777777" w:rsidTr="00C450BE">
        <w:tc>
          <w:tcPr>
            <w:tcW w:w="1980" w:type="dxa"/>
          </w:tcPr>
          <w:p w14:paraId="2349C5E1" w14:textId="73E903F0" w:rsidR="004B6B9F" w:rsidRPr="0026666E" w:rsidRDefault="004B6B9F" w:rsidP="004B6B9F">
            <w:pPr>
              <w:spacing w:line="276" w:lineRule="auto"/>
              <w:jc w:val="both"/>
              <w:rPr>
                <w:rFonts w:ascii="RijksoverheidSansHeading" w:hAnsi="RijksoverheidSansHeading"/>
                <w:sz w:val="20"/>
              </w:rPr>
            </w:pPr>
            <w:r>
              <w:rPr>
                <w:rFonts w:ascii="RijksoverheidSansHeading" w:hAnsi="RijksoverheidSansHeading"/>
                <w:sz w:val="20"/>
              </w:rPr>
              <w:t>Bijlage 13</w:t>
            </w:r>
          </w:p>
        </w:tc>
        <w:tc>
          <w:tcPr>
            <w:tcW w:w="7082" w:type="dxa"/>
          </w:tcPr>
          <w:p w14:paraId="603915C3" w14:textId="06BFA3D2" w:rsidR="004B6B9F" w:rsidRPr="00301C24" w:rsidRDefault="004B6B9F" w:rsidP="004B6B9F">
            <w:pPr>
              <w:spacing w:line="276" w:lineRule="auto"/>
              <w:jc w:val="both"/>
              <w:rPr>
                <w:rFonts w:ascii="RijksoverheidSansHeading" w:hAnsi="RijksoverheidSansHeading"/>
                <w:sz w:val="20"/>
              </w:rPr>
            </w:pPr>
            <w:r>
              <w:rPr>
                <w:rFonts w:ascii="RijksoverheidSansHeading" w:hAnsi="RijksoverheidSansHeading"/>
                <w:sz w:val="20"/>
              </w:rPr>
              <w:t>Kritische Prestatie Indicatoren</w:t>
            </w:r>
          </w:p>
        </w:tc>
      </w:tr>
      <w:tr w:rsidR="004B6B9F" w:rsidRPr="0026666E" w14:paraId="5406BA64" w14:textId="77777777" w:rsidTr="00C450BE">
        <w:tc>
          <w:tcPr>
            <w:tcW w:w="1980" w:type="dxa"/>
          </w:tcPr>
          <w:p w14:paraId="386964BF" w14:textId="62789738" w:rsidR="004B6B9F" w:rsidRPr="0026666E" w:rsidRDefault="004B6B9F" w:rsidP="004B6B9F">
            <w:pPr>
              <w:spacing w:line="276" w:lineRule="auto"/>
              <w:jc w:val="both"/>
              <w:rPr>
                <w:rFonts w:ascii="RijksoverheidSansHeading" w:hAnsi="RijksoverheidSansHeading"/>
                <w:sz w:val="20"/>
              </w:rPr>
            </w:pPr>
            <w:r w:rsidRPr="0026666E">
              <w:rPr>
                <w:rFonts w:ascii="RijksoverheidSansHeading" w:hAnsi="RijksoverheidSansHeading"/>
                <w:sz w:val="20"/>
              </w:rPr>
              <w:t xml:space="preserve">Bijlage </w:t>
            </w:r>
            <w:r>
              <w:rPr>
                <w:rFonts w:ascii="RijksoverheidSansHeading" w:hAnsi="RijksoverheidSansHeading"/>
                <w:sz w:val="20"/>
              </w:rPr>
              <w:t>14</w:t>
            </w:r>
          </w:p>
        </w:tc>
        <w:tc>
          <w:tcPr>
            <w:tcW w:w="7082" w:type="dxa"/>
          </w:tcPr>
          <w:p w14:paraId="3E4ABB78" w14:textId="6CB74DEC" w:rsidR="004B6B9F" w:rsidRPr="0026666E" w:rsidRDefault="004B6B9F" w:rsidP="004B6B9F">
            <w:pPr>
              <w:spacing w:line="276" w:lineRule="auto"/>
              <w:jc w:val="both"/>
              <w:rPr>
                <w:rFonts w:ascii="RijksoverheidSansHeading" w:hAnsi="RijksoverheidSansHeading"/>
                <w:sz w:val="20"/>
              </w:rPr>
            </w:pPr>
            <w:r w:rsidRPr="00C20245">
              <w:rPr>
                <w:rFonts w:ascii="RijksoverheidSansHeading" w:hAnsi="RijksoverheidSansHeading"/>
                <w:sz w:val="20"/>
              </w:rPr>
              <w:t>Toegangs</w:t>
            </w:r>
            <w:r>
              <w:rPr>
                <w:rFonts w:ascii="RijksoverheidSansHeading" w:hAnsi="RijksoverheidSansHeading"/>
                <w:sz w:val="20"/>
              </w:rPr>
              <w:t xml:space="preserve">regeling </w:t>
            </w:r>
            <w:r w:rsidRPr="00C20245">
              <w:rPr>
                <w:rFonts w:ascii="RijksoverheidSansHeading" w:hAnsi="RijksoverheidSansHeading"/>
                <w:sz w:val="20"/>
              </w:rPr>
              <w:t>Defensie</w:t>
            </w:r>
          </w:p>
        </w:tc>
      </w:tr>
      <w:tr w:rsidR="004B6B9F" w:rsidRPr="0026666E" w14:paraId="70C90652" w14:textId="77777777" w:rsidTr="00C450BE">
        <w:tc>
          <w:tcPr>
            <w:tcW w:w="1980" w:type="dxa"/>
          </w:tcPr>
          <w:p w14:paraId="404DADFE" w14:textId="0CD14949" w:rsidR="004B6B9F" w:rsidRDefault="004B6B9F" w:rsidP="004B6B9F">
            <w:pPr>
              <w:spacing w:line="276" w:lineRule="auto"/>
              <w:jc w:val="both"/>
              <w:rPr>
                <w:rFonts w:ascii="RijksoverheidSansHeading" w:hAnsi="RijksoverheidSansHeading"/>
                <w:sz w:val="20"/>
              </w:rPr>
            </w:pPr>
            <w:r>
              <w:rPr>
                <w:rFonts w:ascii="RijksoverheidSansHeading" w:hAnsi="RijksoverheidSansHeading"/>
                <w:sz w:val="20"/>
              </w:rPr>
              <w:t>Bijlage 15</w:t>
            </w:r>
          </w:p>
        </w:tc>
        <w:tc>
          <w:tcPr>
            <w:tcW w:w="7082" w:type="dxa"/>
          </w:tcPr>
          <w:p w14:paraId="7F18AD9B" w14:textId="70431B81" w:rsidR="004B6B9F" w:rsidRDefault="004B6B9F" w:rsidP="004B6B9F">
            <w:pPr>
              <w:spacing w:line="276" w:lineRule="auto"/>
              <w:jc w:val="both"/>
              <w:rPr>
                <w:rFonts w:ascii="RijksoverheidSansHeading" w:hAnsi="RijksoverheidSansHeading"/>
                <w:sz w:val="20"/>
              </w:rPr>
            </w:pPr>
            <w:r>
              <w:rPr>
                <w:rFonts w:ascii="RijksoverheidSansHeading" w:hAnsi="RijksoverheidSansHeading"/>
                <w:sz w:val="20"/>
              </w:rPr>
              <w:t>Handleiding social return</w:t>
            </w:r>
          </w:p>
        </w:tc>
      </w:tr>
    </w:tbl>
    <w:p w14:paraId="34E16979" w14:textId="77777777" w:rsidR="00A93B34" w:rsidRPr="0026666E" w:rsidRDefault="00A93B34" w:rsidP="008F185E">
      <w:pPr>
        <w:spacing w:after="0" w:line="276" w:lineRule="auto"/>
        <w:jc w:val="both"/>
        <w:rPr>
          <w:rFonts w:ascii="RijksoverheidSansHeading" w:hAnsi="RijksoverheidSansHeading"/>
          <w:sz w:val="20"/>
          <w:szCs w:val="20"/>
        </w:rPr>
      </w:pPr>
    </w:p>
    <w:tbl>
      <w:tblPr>
        <w:tblStyle w:val="Tabelraster"/>
        <w:tblW w:w="0" w:type="auto"/>
        <w:tblLook w:val="04A0" w:firstRow="1" w:lastRow="0" w:firstColumn="1" w:lastColumn="0" w:noHBand="0" w:noVBand="1"/>
      </w:tblPr>
      <w:tblGrid>
        <w:gridCol w:w="1980"/>
        <w:gridCol w:w="7082"/>
      </w:tblGrid>
      <w:tr w:rsidR="00947E30" w:rsidRPr="0026666E" w14:paraId="557CA04A" w14:textId="77777777" w:rsidTr="00EB78FB">
        <w:tc>
          <w:tcPr>
            <w:tcW w:w="9062" w:type="dxa"/>
            <w:gridSpan w:val="2"/>
            <w:shd w:val="clear" w:color="auto" w:fill="01689B"/>
          </w:tcPr>
          <w:p w14:paraId="13D00F2F" w14:textId="77777777" w:rsidR="00E87ECA" w:rsidRDefault="229C0F1A" w:rsidP="008F185E">
            <w:pPr>
              <w:spacing w:line="276" w:lineRule="auto"/>
              <w:jc w:val="both"/>
              <w:rPr>
                <w:rFonts w:ascii="RijksoverheidSansHeading" w:hAnsi="RijksoverheidSansHeading"/>
                <w:b/>
                <w:bCs/>
                <w:color w:val="FFFFFF" w:themeColor="background1"/>
                <w:sz w:val="20"/>
              </w:rPr>
            </w:pPr>
            <w:r w:rsidRPr="00A439BB">
              <w:rPr>
                <w:rFonts w:ascii="RijksoverheidSansHeading" w:hAnsi="RijksoverheidSansHeading"/>
                <w:b/>
                <w:bCs/>
                <w:color w:val="FFFFFF" w:themeColor="background1"/>
                <w:sz w:val="20"/>
              </w:rPr>
              <w:t>Invullen en bijvoegen in TenderNed bij inschrijving</w:t>
            </w:r>
          </w:p>
          <w:p w14:paraId="469822D2" w14:textId="096963C3" w:rsidR="00947E30" w:rsidRPr="00E87ECA" w:rsidRDefault="00227F66" w:rsidP="008F185E">
            <w:pPr>
              <w:spacing w:line="276" w:lineRule="auto"/>
              <w:jc w:val="both"/>
              <w:rPr>
                <w:rFonts w:ascii="RijksoverheidSansHeading" w:hAnsi="RijksoverheidSansHeading"/>
                <w:b/>
                <w:bCs/>
                <w:i/>
                <w:iCs/>
                <w:color w:val="FFFFFF" w:themeColor="background1"/>
                <w:sz w:val="20"/>
              </w:rPr>
            </w:pPr>
            <w:r w:rsidRPr="00E87ECA">
              <w:rPr>
                <w:rFonts w:ascii="RijksoverheidSansHeading" w:hAnsi="RijksoverheidSansHeading"/>
                <w:b/>
                <w:bCs/>
                <w:i/>
                <w:iCs/>
                <w:color w:val="FFFFFF" w:themeColor="background1"/>
                <w:sz w:val="20"/>
              </w:rPr>
              <w:t>Voor: elke inschrijver</w:t>
            </w:r>
          </w:p>
        </w:tc>
      </w:tr>
      <w:tr w:rsidR="00947E30" w:rsidRPr="0026666E" w14:paraId="4A2FE035" w14:textId="77777777" w:rsidTr="00C450BE">
        <w:tc>
          <w:tcPr>
            <w:tcW w:w="1980" w:type="dxa"/>
          </w:tcPr>
          <w:p w14:paraId="291E1418" w14:textId="1A47350B" w:rsidR="00947E30" w:rsidRPr="00007909" w:rsidRDefault="6E48CB8A" w:rsidP="008F185E">
            <w:pPr>
              <w:spacing w:line="276" w:lineRule="auto"/>
              <w:jc w:val="both"/>
              <w:rPr>
                <w:rFonts w:ascii="RijksoverheidSansHeading" w:hAnsi="RijksoverheidSansHeading"/>
                <w:sz w:val="20"/>
              </w:rPr>
            </w:pPr>
            <w:r w:rsidRPr="00007909">
              <w:rPr>
                <w:rFonts w:ascii="RijksoverheidSansHeading" w:hAnsi="RijksoverheidSansHeading"/>
                <w:sz w:val="20"/>
              </w:rPr>
              <w:t xml:space="preserve">Bijlage </w:t>
            </w:r>
            <w:r w:rsidR="00D50721" w:rsidRPr="00007909">
              <w:rPr>
                <w:rFonts w:ascii="RijksoverheidSansHeading" w:hAnsi="RijksoverheidSansHeading"/>
                <w:sz w:val="20"/>
              </w:rPr>
              <w:t>A</w:t>
            </w:r>
          </w:p>
        </w:tc>
        <w:tc>
          <w:tcPr>
            <w:tcW w:w="7082" w:type="dxa"/>
          </w:tcPr>
          <w:p w14:paraId="01F5B510" w14:textId="0A267C9D" w:rsidR="00947E30" w:rsidRPr="00007909" w:rsidRDefault="6E48CB8A" w:rsidP="008F185E">
            <w:pPr>
              <w:spacing w:line="276" w:lineRule="auto"/>
              <w:jc w:val="both"/>
              <w:rPr>
                <w:rFonts w:ascii="RijksoverheidSansHeading" w:hAnsi="RijksoverheidSansHeading"/>
                <w:sz w:val="20"/>
              </w:rPr>
            </w:pPr>
            <w:r w:rsidRPr="00007909">
              <w:rPr>
                <w:rFonts w:ascii="RijksoverheidSansHeading" w:hAnsi="RijksoverheidSansHeading"/>
                <w:sz w:val="20"/>
              </w:rPr>
              <w:t xml:space="preserve">Uniform Europees Aanbestedingsdocument (UEA), </w:t>
            </w:r>
            <w:r w:rsidRPr="00007909">
              <w:rPr>
                <w:rFonts w:ascii="RijksoverheidSansHeading" w:hAnsi="RijksoverheidSansHeading"/>
                <w:b/>
                <w:bCs/>
                <w:sz w:val="20"/>
              </w:rPr>
              <w:t>rechtsgeldig ondertekend</w:t>
            </w:r>
          </w:p>
        </w:tc>
      </w:tr>
      <w:tr w:rsidR="00D50721" w:rsidRPr="0026666E" w14:paraId="628B587D" w14:textId="77777777" w:rsidTr="00C450BE">
        <w:tc>
          <w:tcPr>
            <w:tcW w:w="1980" w:type="dxa"/>
          </w:tcPr>
          <w:p w14:paraId="666145EF" w14:textId="3AED125F" w:rsidR="00D50721" w:rsidRPr="0026666E" w:rsidRDefault="00D50721" w:rsidP="008F185E">
            <w:pPr>
              <w:spacing w:line="276" w:lineRule="auto"/>
              <w:jc w:val="both"/>
              <w:rPr>
                <w:rFonts w:ascii="RijksoverheidSansHeading" w:hAnsi="RijksoverheidSansHeading"/>
                <w:sz w:val="20"/>
              </w:rPr>
            </w:pPr>
            <w:r>
              <w:rPr>
                <w:rFonts w:ascii="RijksoverheidSansHeading" w:hAnsi="RijksoverheidSansHeading"/>
                <w:sz w:val="20"/>
              </w:rPr>
              <w:t>Bijlage B</w:t>
            </w:r>
          </w:p>
        </w:tc>
        <w:tc>
          <w:tcPr>
            <w:tcW w:w="7082" w:type="dxa"/>
          </w:tcPr>
          <w:p w14:paraId="1894C6C4" w14:textId="7577FDE3" w:rsidR="00D50721" w:rsidRDefault="00D50721" w:rsidP="008F185E">
            <w:pPr>
              <w:pStyle w:val="INKStandaard"/>
              <w:autoSpaceDE/>
              <w:autoSpaceDN/>
              <w:adjustRightInd/>
              <w:jc w:val="both"/>
              <w:rPr>
                <w:rFonts w:ascii="RijksoverheidSansHeading" w:hAnsi="RijksoverheidSansHeading"/>
                <w:b/>
                <w:bCs/>
                <w:sz w:val="20"/>
              </w:rPr>
            </w:pPr>
            <w:r w:rsidRPr="0026666E">
              <w:rPr>
                <w:rFonts w:ascii="RijksoverheidSansHeading" w:hAnsi="RijksoverheidSansHeading"/>
                <w:sz w:val="20"/>
              </w:rPr>
              <w:t>Verklaring i</w:t>
            </w:r>
            <w:r w:rsidR="002B581C">
              <w:rPr>
                <w:rFonts w:ascii="RijksoverheidSansHeading" w:hAnsi="RijksoverheidSansHeading"/>
                <w:sz w:val="20"/>
              </w:rPr>
              <w:t>.</w:t>
            </w:r>
            <w:r w:rsidRPr="0026666E">
              <w:rPr>
                <w:rFonts w:ascii="RijksoverheidSansHeading" w:hAnsi="RijksoverheidSansHeading"/>
                <w:sz w:val="20"/>
              </w:rPr>
              <w:t>v</w:t>
            </w:r>
            <w:r w:rsidR="002B581C">
              <w:rPr>
                <w:rFonts w:ascii="RijksoverheidSansHeading" w:hAnsi="RijksoverheidSansHeading"/>
                <w:sz w:val="20"/>
              </w:rPr>
              <w:t>.</w:t>
            </w:r>
            <w:r w:rsidRPr="0026666E">
              <w:rPr>
                <w:rFonts w:ascii="RijksoverheidSansHeading" w:hAnsi="RijksoverheidSansHeading"/>
                <w:sz w:val="20"/>
              </w:rPr>
              <w:t>m</w:t>
            </w:r>
            <w:r w:rsidR="002B581C">
              <w:rPr>
                <w:rFonts w:ascii="RijksoverheidSansHeading" w:hAnsi="RijksoverheidSansHeading"/>
                <w:sz w:val="20"/>
              </w:rPr>
              <w:t>.</w:t>
            </w:r>
            <w:r w:rsidRPr="0026666E">
              <w:rPr>
                <w:rFonts w:ascii="RijksoverheidSansHeading" w:hAnsi="RijksoverheidSansHeading"/>
                <w:sz w:val="20"/>
              </w:rPr>
              <w:t xml:space="preserve"> sancties tegen Rusland, </w:t>
            </w:r>
            <w:r w:rsidRPr="0026666E">
              <w:rPr>
                <w:rFonts w:ascii="RijksoverheidSansHeading" w:hAnsi="RijksoverheidSansHeading"/>
                <w:b/>
                <w:bCs/>
                <w:sz w:val="20"/>
              </w:rPr>
              <w:t>rechtsgeldig ondertekend</w:t>
            </w:r>
          </w:p>
          <w:p w14:paraId="3CC4BCCA" w14:textId="18352110" w:rsidR="00D50721" w:rsidRPr="0026666E" w:rsidRDefault="00D50721" w:rsidP="008F185E">
            <w:pPr>
              <w:spacing w:line="276" w:lineRule="auto"/>
              <w:jc w:val="both"/>
              <w:rPr>
                <w:rFonts w:ascii="RijksoverheidSansHeading" w:hAnsi="RijksoverheidSansHeading"/>
                <w:sz w:val="20"/>
              </w:rPr>
            </w:pPr>
            <w:r w:rsidRPr="008414DE">
              <w:rPr>
                <w:rFonts w:ascii="RijksoverheidSansHeading" w:hAnsi="RijksoverheidSansHeading"/>
                <w:i/>
                <w:iCs/>
                <w:sz w:val="20"/>
              </w:rPr>
              <w:t>Let op: Wanneer u inschrijft als combinatie/samenwerkingsverband dient ieder lid een rechtsgeldig ondertekende verklaring Rusland in te dienen.</w:t>
            </w:r>
          </w:p>
        </w:tc>
      </w:tr>
      <w:tr w:rsidR="00D50721" w:rsidRPr="0026666E" w14:paraId="16A3875D" w14:textId="77777777" w:rsidTr="00C450BE">
        <w:tc>
          <w:tcPr>
            <w:tcW w:w="1980" w:type="dxa"/>
          </w:tcPr>
          <w:p w14:paraId="29B93058" w14:textId="7903A66F" w:rsidR="00D50721" w:rsidRPr="00007909" w:rsidRDefault="00D50721" w:rsidP="008F185E">
            <w:pPr>
              <w:spacing w:line="276" w:lineRule="auto"/>
              <w:jc w:val="both"/>
              <w:rPr>
                <w:rFonts w:ascii="RijksoverheidSansHeading" w:hAnsi="RijksoverheidSansHeading"/>
                <w:sz w:val="20"/>
              </w:rPr>
            </w:pPr>
            <w:r w:rsidRPr="00007909">
              <w:rPr>
                <w:rFonts w:ascii="RijksoverheidSansHeading" w:hAnsi="RijksoverheidSansHeading"/>
                <w:sz w:val="20"/>
              </w:rPr>
              <w:t>Bijlage C</w:t>
            </w:r>
          </w:p>
        </w:tc>
        <w:tc>
          <w:tcPr>
            <w:tcW w:w="7082" w:type="dxa"/>
          </w:tcPr>
          <w:p w14:paraId="40805757" w14:textId="77777777" w:rsidR="00D50721" w:rsidRPr="00007909" w:rsidRDefault="00D50721" w:rsidP="008F185E">
            <w:pPr>
              <w:spacing w:line="276" w:lineRule="auto"/>
              <w:jc w:val="both"/>
              <w:rPr>
                <w:rFonts w:ascii="RijksoverheidSansHeading" w:hAnsi="RijksoverheidSansHeading"/>
                <w:sz w:val="20"/>
              </w:rPr>
            </w:pPr>
            <w:r w:rsidRPr="00007909">
              <w:rPr>
                <w:rFonts w:ascii="RijksoverheidSansHeading" w:hAnsi="RijksoverheidSansHeading"/>
                <w:sz w:val="20"/>
              </w:rPr>
              <w:t xml:space="preserve">Referentieformulier </w:t>
            </w:r>
          </w:p>
        </w:tc>
      </w:tr>
      <w:tr w:rsidR="00D50721" w:rsidRPr="0026666E" w14:paraId="1A970BF5" w14:textId="77777777" w:rsidTr="00C450BE">
        <w:tc>
          <w:tcPr>
            <w:tcW w:w="1980" w:type="dxa"/>
          </w:tcPr>
          <w:p w14:paraId="1A8CBDB3" w14:textId="4FC0E940" w:rsidR="00D50721" w:rsidRPr="0026666E" w:rsidRDefault="00D50721" w:rsidP="008F185E">
            <w:pPr>
              <w:spacing w:line="276" w:lineRule="auto"/>
              <w:jc w:val="both"/>
              <w:rPr>
                <w:rFonts w:ascii="RijksoverheidSansHeading" w:hAnsi="RijksoverheidSansHeading"/>
                <w:sz w:val="20"/>
              </w:rPr>
            </w:pPr>
            <w:r w:rsidRPr="0026666E">
              <w:rPr>
                <w:rFonts w:ascii="RijksoverheidSansHeading" w:hAnsi="RijksoverheidSansHeading"/>
                <w:sz w:val="20"/>
              </w:rPr>
              <w:t xml:space="preserve">Bijlage </w:t>
            </w:r>
            <w:r>
              <w:rPr>
                <w:rFonts w:ascii="RijksoverheidSansHeading" w:hAnsi="RijksoverheidSansHeading"/>
                <w:sz w:val="20"/>
              </w:rPr>
              <w:t>D</w:t>
            </w:r>
          </w:p>
        </w:tc>
        <w:tc>
          <w:tcPr>
            <w:tcW w:w="7082" w:type="dxa"/>
          </w:tcPr>
          <w:p w14:paraId="2456375F" w14:textId="77777777" w:rsidR="00D50721" w:rsidRPr="0026666E" w:rsidRDefault="00D50721" w:rsidP="008F185E">
            <w:pPr>
              <w:spacing w:line="276" w:lineRule="auto"/>
              <w:jc w:val="both"/>
              <w:rPr>
                <w:rFonts w:ascii="RijksoverheidSansHeading" w:hAnsi="RijksoverheidSansHeading"/>
                <w:sz w:val="20"/>
              </w:rPr>
            </w:pPr>
            <w:r w:rsidRPr="0026666E">
              <w:rPr>
                <w:rFonts w:ascii="RijksoverheidSansHeading" w:hAnsi="RijksoverheidSansHeading"/>
                <w:sz w:val="20"/>
              </w:rPr>
              <w:t>Prijzenblad</w:t>
            </w:r>
          </w:p>
        </w:tc>
      </w:tr>
      <w:tr w:rsidR="002E7D94" w:rsidRPr="0026666E" w14:paraId="287F83F4" w14:textId="77777777" w:rsidTr="00C450BE">
        <w:tc>
          <w:tcPr>
            <w:tcW w:w="1980" w:type="dxa"/>
          </w:tcPr>
          <w:p w14:paraId="4401AE96" w14:textId="023DD2B0" w:rsidR="002E7D94" w:rsidRPr="00007909" w:rsidRDefault="002E7D94" w:rsidP="008F185E">
            <w:pPr>
              <w:spacing w:line="276" w:lineRule="auto"/>
              <w:jc w:val="both"/>
              <w:rPr>
                <w:rFonts w:ascii="RijksoverheidSansHeading" w:hAnsi="RijksoverheidSansHeading"/>
                <w:sz w:val="20"/>
              </w:rPr>
            </w:pPr>
            <w:r w:rsidRPr="00007909">
              <w:rPr>
                <w:rFonts w:ascii="RijksoverheidSansHeading" w:hAnsi="RijksoverheidSansHeading"/>
                <w:sz w:val="20"/>
              </w:rPr>
              <w:t>Bijlage G</w:t>
            </w:r>
          </w:p>
        </w:tc>
        <w:tc>
          <w:tcPr>
            <w:tcW w:w="7082" w:type="dxa"/>
          </w:tcPr>
          <w:p w14:paraId="0F937F18" w14:textId="72AEFCE9" w:rsidR="002E7D94" w:rsidRPr="00007909" w:rsidRDefault="002E7D94" w:rsidP="008F185E">
            <w:pPr>
              <w:spacing w:line="276" w:lineRule="auto"/>
              <w:jc w:val="both"/>
              <w:rPr>
                <w:rFonts w:ascii="RijksoverheidSansHeading" w:hAnsi="RijksoverheidSansHeading"/>
                <w:sz w:val="20"/>
              </w:rPr>
            </w:pPr>
            <w:r w:rsidRPr="00007909">
              <w:rPr>
                <w:rFonts w:ascii="RijksoverheidSansHeading" w:hAnsi="RijksoverheidSansHeading"/>
                <w:sz w:val="20"/>
              </w:rPr>
              <w:t>FED – formulier</w:t>
            </w:r>
          </w:p>
        </w:tc>
      </w:tr>
      <w:tr w:rsidR="00C450BE" w:rsidRPr="0026666E" w14:paraId="6A4B04F5" w14:textId="77777777" w:rsidTr="00C450BE">
        <w:tc>
          <w:tcPr>
            <w:tcW w:w="1980" w:type="dxa"/>
          </w:tcPr>
          <w:p w14:paraId="058B01C3" w14:textId="467F0B8B" w:rsidR="00C450BE" w:rsidRDefault="00C450BE" w:rsidP="008F185E">
            <w:pPr>
              <w:spacing w:line="276" w:lineRule="auto"/>
              <w:jc w:val="both"/>
              <w:rPr>
                <w:rFonts w:ascii="RijksoverheidSansHeading" w:hAnsi="RijksoverheidSansHeading"/>
                <w:sz w:val="20"/>
              </w:rPr>
            </w:pPr>
            <w:r>
              <w:rPr>
                <w:rFonts w:ascii="RijksoverheidSansHeading" w:hAnsi="RijksoverheidSansHeading"/>
                <w:sz w:val="20"/>
              </w:rPr>
              <w:t>Bijlage H</w:t>
            </w:r>
          </w:p>
        </w:tc>
        <w:tc>
          <w:tcPr>
            <w:tcW w:w="7082" w:type="dxa"/>
          </w:tcPr>
          <w:p w14:paraId="40CF4306" w14:textId="31716676" w:rsidR="00C450BE" w:rsidRDefault="00C450BE" w:rsidP="008F185E">
            <w:pPr>
              <w:spacing w:line="276" w:lineRule="auto"/>
              <w:jc w:val="both"/>
              <w:rPr>
                <w:rFonts w:ascii="RijksoverheidSansHeading" w:hAnsi="RijksoverheidSansHeading"/>
                <w:sz w:val="20"/>
              </w:rPr>
            </w:pPr>
            <w:r>
              <w:rPr>
                <w:rFonts w:ascii="RijksoverheidSansHeading" w:hAnsi="RijksoverheidSansHeading"/>
                <w:sz w:val="20"/>
              </w:rPr>
              <w:t>Antwoord op wens 3</w:t>
            </w:r>
          </w:p>
        </w:tc>
      </w:tr>
      <w:tr w:rsidR="00D50721" w:rsidRPr="0026666E" w14:paraId="786653C1" w14:textId="77777777" w:rsidTr="00C450BE">
        <w:tc>
          <w:tcPr>
            <w:tcW w:w="1980" w:type="dxa"/>
          </w:tcPr>
          <w:p w14:paraId="2FB284AE" w14:textId="3E7603F4" w:rsidR="00D50721" w:rsidRPr="00C450BE" w:rsidRDefault="00D50721" w:rsidP="008F185E">
            <w:pPr>
              <w:spacing w:line="276" w:lineRule="auto"/>
              <w:jc w:val="both"/>
              <w:rPr>
                <w:rFonts w:ascii="RijksoverheidSansHeading" w:hAnsi="RijksoverheidSansHeading"/>
                <w:sz w:val="20"/>
              </w:rPr>
            </w:pPr>
            <w:r w:rsidRPr="00C450BE">
              <w:rPr>
                <w:rFonts w:ascii="RijksoverheidSansHeading" w:hAnsi="RijksoverheidSansHeading"/>
                <w:sz w:val="20"/>
              </w:rPr>
              <w:t>Geen voorgeschreven format</w:t>
            </w:r>
          </w:p>
        </w:tc>
        <w:tc>
          <w:tcPr>
            <w:tcW w:w="7082" w:type="dxa"/>
          </w:tcPr>
          <w:p w14:paraId="6E98D668" w14:textId="5344F39A" w:rsidR="00D50721" w:rsidRPr="0026666E" w:rsidRDefault="00C450BE" w:rsidP="008F185E">
            <w:pPr>
              <w:spacing w:line="276" w:lineRule="auto"/>
              <w:jc w:val="both"/>
              <w:rPr>
                <w:rFonts w:ascii="RijksoverheidSansHeading" w:hAnsi="RijksoverheidSansHeading"/>
                <w:sz w:val="20"/>
              </w:rPr>
            </w:pPr>
            <w:r>
              <w:rPr>
                <w:rFonts w:ascii="RijksoverheidSansHeading" w:hAnsi="RijksoverheidSansHeading"/>
                <w:sz w:val="20"/>
              </w:rPr>
              <w:t>Antwoord op wens 1 en 2</w:t>
            </w:r>
          </w:p>
        </w:tc>
      </w:tr>
    </w:tbl>
    <w:p w14:paraId="65DC44AB" w14:textId="72D603EF" w:rsidR="00C450BE" w:rsidRDefault="00C450BE" w:rsidP="008F185E">
      <w:pPr>
        <w:spacing w:after="0" w:line="276" w:lineRule="auto"/>
        <w:jc w:val="both"/>
        <w:rPr>
          <w:rFonts w:ascii="RijksoverheidSansHeading" w:hAnsi="RijksoverheidSansHeading"/>
          <w:sz w:val="20"/>
          <w:szCs w:val="20"/>
        </w:rPr>
      </w:pPr>
    </w:p>
    <w:p w14:paraId="1761DDB0" w14:textId="02187146" w:rsidR="00C450BE" w:rsidRDefault="00C450BE">
      <w:pPr>
        <w:rPr>
          <w:rFonts w:ascii="RijksoverheidSansHeading" w:hAnsi="RijksoverheidSansHeading"/>
          <w:sz w:val="20"/>
          <w:szCs w:val="20"/>
        </w:rPr>
      </w:pPr>
      <w:r>
        <w:rPr>
          <w:rFonts w:ascii="RijksoverheidSansHeading" w:hAnsi="RijksoverheidSansHeading"/>
          <w:i/>
          <w:iCs/>
          <w:sz w:val="20"/>
          <w:szCs w:val="20"/>
        </w:rPr>
        <w:t>.</w:t>
      </w:r>
      <w:r>
        <w:rPr>
          <w:rFonts w:ascii="RijksoverheidSansHeading" w:hAnsi="RijksoverheidSansHeading"/>
          <w:sz w:val="20"/>
          <w:szCs w:val="20"/>
        </w:rPr>
        <w:br w:type="page"/>
      </w:r>
    </w:p>
    <w:tbl>
      <w:tblPr>
        <w:tblStyle w:val="Tabelraster"/>
        <w:tblW w:w="9062" w:type="dxa"/>
        <w:tblLayout w:type="fixed"/>
        <w:tblLook w:val="04A0" w:firstRow="1" w:lastRow="0" w:firstColumn="1" w:lastColumn="0" w:noHBand="0" w:noVBand="1"/>
      </w:tblPr>
      <w:tblGrid>
        <w:gridCol w:w="4106"/>
        <w:gridCol w:w="4956"/>
      </w:tblGrid>
      <w:tr w:rsidR="00947E30" w:rsidRPr="00E87ECA" w14:paraId="04B6CBFB" w14:textId="77777777" w:rsidTr="00EB78FB">
        <w:tc>
          <w:tcPr>
            <w:tcW w:w="9062" w:type="dxa"/>
            <w:gridSpan w:val="2"/>
            <w:tcBorders>
              <w:bottom w:val="single" w:sz="4" w:space="0" w:color="auto"/>
            </w:tcBorders>
            <w:shd w:val="clear" w:color="auto" w:fill="01689B"/>
          </w:tcPr>
          <w:p w14:paraId="17133F3A" w14:textId="77777777" w:rsidR="00E87ECA" w:rsidRDefault="6E48CB8A" w:rsidP="008F185E">
            <w:pPr>
              <w:spacing w:line="276" w:lineRule="auto"/>
              <w:jc w:val="both"/>
              <w:rPr>
                <w:rFonts w:ascii="RijksoverheidSansHeading" w:hAnsi="RijksoverheidSansHeading"/>
                <w:b/>
                <w:bCs/>
                <w:color w:val="FFFFFF" w:themeColor="background1"/>
                <w:sz w:val="20"/>
              </w:rPr>
            </w:pPr>
            <w:r w:rsidRPr="00E87ECA">
              <w:rPr>
                <w:rFonts w:ascii="RijksoverheidSansHeading" w:hAnsi="RijksoverheidSansHeading"/>
                <w:b/>
                <w:bCs/>
                <w:color w:val="FFFFFF" w:themeColor="background1"/>
                <w:sz w:val="20"/>
              </w:rPr>
              <w:lastRenderedPageBreak/>
              <w:t>Invullen en bijvoegen bij verificatie</w:t>
            </w:r>
          </w:p>
          <w:p w14:paraId="4E433E38" w14:textId="3C1BDF31" w:rsidR="00947E30" w:rsidRPr="00E87ECA" w:rsidRDefault="00E87ECA" w:rsidP="008F185E">
            <w:pPr>
              <w:spacing w:line="276" w:lineRule="auto"/>
              <w:jc w:val="both"/>
              <w:rPr>
                <w:rFonts w:ascii="RijksoverheidSansHeading" w:hAnsi="RijksoverheidSansHeading"/>
                <w:b/>
                <w:bCs/>
                <w:i/>
                <w:iCs/>
                <w:color w:val="FFFFFF" w:themeColor="background1"/>
                <w:sz w:val="20"/>
              </w:rPr>
            </w:pPr>
            <w:r w:rsidRPr="00E87ECA">
              <w:rPr>
                <w:rFonts w:ascii="RijksoverheidSansHeading" w:hAnsi="RijksoverheidSansHeading"/>
                <w:b/>
                <w:bCs/>
                <w:i/>
                <w:iCs/>
                <w:color w:val="FFFFFF" w:themeColor="background1"/>
                <w:sz w:val="20"/>
              </w:rPr>
              <w:t xml:space="preserve">Voor: </w:t>
            </w:r>
            <w:r w:rsidR="6E48CB8A" w:rsidRPr="00E87ECA">
              <w:rPr>
                <w:rFonts w:ascii="RijksoverheidSansHeading" w:hAnsi="RijksoverheidSansHeading"/>
                <w:b/>
                <w:bCs/>
                <w:i/>
                <w:iCs/>
                <w:color w:val="FFFFFF" w:themeColor="background1"/>
                <w:sz w:val="20"/>
              </w:rPr>
              <w:t>winnende inschrijve</w:t>
            </w:r>
            <w:r w:rsidRPr="00E87ECA">
              <w:rPr>
                <w:rFonts w:ascii="RijksoverheidSansHeading" w:hAnsi="RijksoverheidSansHeading"/>
                <w:b/>
                <w:bCs/>
                <w:i/>
                <w:iCs/>
                <w:color w:val="FFFFFF" w:themeColor="background1"/>
                <w:sz w:val="20"/>
              </w:rPr>
              <w:t>r</w:t>
            </w:r>
          </w:p>
        </w:tc>
      </w:tr>
      <w:tr w:rsidR="00782858" w:rsidRPr="00E87ECA" w14:paraId="74C15DAE" w14:textId="77777777" w:rsidTr="00C450BE">
        <w:tc>
          <w:tcPr>
            <w:tcW w:w="4106" w:type="dxa"/>
            <w:shd w:val="clear" w:color="auto" w:fill="8CBBD2"/>
          </w:tcPr>
          <w:p w14:paraId="73BC034B" w14:textId="77777777" w:rsidR="00782858" w:rsidRPr="00E87ECA" w:rsidRDefault="6E48CB8A" w:rsidP="008F185E">
            <w:pPr>
              <w:spacing w:line="276" w:lineRule="auto"/>
              <w:jc w:val="both"/>
              <w:rPr>
                <w:rFonts w:ascii="RijksoverheidSansHeading" w:hAnsi="RijksoverheidSansHeading"/>
                <w:b/>
                <w:bCs/>
                <w:sz w:val="20"/>
              </w:rPr>
            </w:pPr>
            <w:r w:rsidRPr="00E87ECA">
              <w:rPr>
                <w:rFonts w:ascii="RijksoverheidSansHeading" w:hAnsi="RijksoverheidSansHeading"/>
                <w:b/>
                <w:bCs/>
                <w:sz w:val="20"/>
              </w:rPr>
              <w:t>Bewijsstuk</w:t>
            </w:r>
          </w:p>
        </w:tc>
        <w:tc>
          <w:tcPr>
            <w:tcW w:w="4956" w:type="dxa"/>
            <w:shd w:val="clear" w:color="auto" w:fill="8CBBD2"/>
          </w:tcPr>
          <w:p w14:paraId="0ED74D69" w14:textId="77777777" w:rsidR="00782858" w:rsidRPr="00E87ECA" w:rsidRDefault="6E48CB8A" w:rsidP="008F185E">
            <w:pPr>
              <w:spacing w:line="276" w:lineRule="auto"/>
              <w:jc w:val="both"/>
              <w:rPr>
                <w:rFonts w:ascii="RijksoverheidSansHeading" w:hAnsi="RijksoverheidSansHeading" w:cs="Arial"/>
                <w:b/>
                <w:bCs/>
                <w:sz w:val="20"/>
              </w:rPr>
            </w:pPr>
            <w:r w:rsidRPr="00E87ECA">
              <w:rPr>
                <w:rFonts w:ascii="RijksoverheidSansHeading" w:hAnsi="RijksoverheidSansHeading" w:cs="Arial"/>
                <w:b/>
                <w:bCs/>
                <w:sz w:val="20"/>
              </w:rPr>
              <w:t xml:space="preserve">Te verkrijgen: </w:t>
            </w:r>
          </w:p>
        </w:tc>
      </w:tr>
      <w:tr w:rsidR="00947E30" w:rsidRPr="00E87ECA" w14:paraId="46F7DDA2" w14:textId="77777777" w:rsidTr="00C450BE">
        <w:tc>
          <w:tcPr>
            <w:tcW w:w="4106" w:type="dxa"/>
          </w:tcPr>
          <w:p w14:paraId="68D6164C" w14:textId="30DD3ECD" w:rsidR="008266BE" w:rsidRPr="008266BE" w:rsidRDefault="6E48CB8A" w:rsidP="000F7CD7">
            <w:pPr>
              <w:pStyle w:val="Lijstalinea"/>
              <w:numPr>
                <w:ilvl w:val="0"/>
                <w:numId w:val="21"/>
              </w:numPr>
              <w:spacing w:line="276" w:lineRule="auto"/>
              <w:jc w:val="both"/>
              <w:rPr>
                <w:rFonts w:ascii="RijksoverheidSansHeading" w:hAnsi="RijksoverheidSansHeading" w:cs="Times New Roman"/>
                <w:sz w:val="20"/>
              </w:rPr>
            </w:pPr>
            <w:r w:rsidRPr="008266BE">
              <w:rPr>
                <w:rFonts w:ascii="RijksoverheidSansHeading" w:hAnsi="RijksoverheidSansHeading" w:cs="Times New Roman"/>
                <w:b/>
                <w:bCs/>
                <w:sz w:val="20"/>
              </w:rPr>
              <w:t xml:space="preserve">Gedragsverklaring Aanbesteden </w:t>
            </w:r>
            <w:r w:rsidR="008266BE" w:rsidRPr="008266BE">
              <w:rPr>
                <w:rFonts w:ascii="RijksoverheidSansHeading" w:hAnsi="RijksoverheidSansHeading" w:cs="Times New Roman"/>
                <w:b/>
                <w:bCs/>
                <w:sz w:val="20"/>
              </w:rPr>
              <w:t>(GVA)</w:t>
            </w:r>
          </w:p>
          <w:p w14:paraId="3933C051" w14:textId="4142C187" w:rsidR="00947E30" w:rsidRPr="00E87ECA" w:rsidRDefault="008266BE" w:rsidP="008F185E">
            <w:pPr>
              <w:spacing w:line="276" w:lineRule="auto"/>
              <w:jc w:val="both"/>
              <w:rPr>
                <w:rFonts w:ascii="RijksoverheidSansHeading" w:hAnsi="RijksoverheidSansHeading"/>
                <w:sz w:val="20"/>
              </w:rPr>
            </w:pPr>
            <w:r>
              <w:rPr>
                <w:rFonts w:ascii="RijksoverheidSansHeading" w:hAnsi="RijksoverheidSansHeading"/>
                <w:sz w:val="20"/>
              </w:rPr>
              <w:t xml:space="preserve">Een GVA </w:t>
            </w:r>
            <w:r w:rsidR="6E48CB8A" w:rsidRPr="00E87ECA">
              <w:rPr>
                <w:rFonts w:ascii="RijksoverheidSansHeading" w:hAnsi="RijksoverheidSansHeading"/>
                <w:sz w:val="20"/>
              </w:rPr>
              <w:t>zoals bedoeld in artikel 4.1 van de Aanbestedingswet 2012, die niet ouder is dan twee jaar gerekend vanaf de sluitingsdatum van de inschrijving</w:t>
            </w:r>
          </w:p>
        </w:tc>
        <w:tc>
          <w:tcPr>
            <w:tcW w:w="4956" w:type="dxa"/>
          </w:tcPr>
          <w:p w14:paraId="1165B0AE" w14:textId="77777777" w:rsidR="00782858" w:rsidRPr="00E87ECA" w:rsidRDefault="229C0F1A" w:rsidP="008F185E">
            <w:pPr>
              <w:spacing w:line="276" w:lineRule="auto"/>
              <w:jc w:val="both"/>
              <w:rPr>
                <w:rFonts w:ascii="RijksoverheidSansHeading" w:hAnsi="RijksoverheidSansHeading" w:cs="Arial"/>
                <w:sz w:val="20"/>
              </w:rPr>
            </w:pPr>
            <w:r w:rsidRPr="00E87ECA">
              <w:rPr>
                <w:rFonts w:ascii="RijksoverheidSansHeading" w:hAnsi="RijksoverheidSansHeading" w:cs="Arial"/>
                <w:sz w:val="20"/>
              </w:rPr>
              <w:t xml:space="preserve">Officiële instantie in Nederland: Dienst Justis/COVOG van het ministerie van Veiligheid en Justitie, via </w:t>
            </w:r>
            <w:hyperlink r:id="rId11">
              <w:r w:rsidRPr="00E87ECA">
                <w:rPr>
                  <w:rStyle w:val="Hyperlink"/>
                  <w:rFonts w:ascii="RijksoverheidSansHeading" w:hAnsi="RijksoverheidSansHeading" w:cs="Arial"/>
                  <w:sz w:val="20"/>
                </w:rPr>
                <w:t>http://www.justis.nl/producten/gva//gva-aanvragen</w:t>
              </w:r>
            </w:hyperlink>
            <w:r w:rsidRPr="00E87ECA">
              <w:rPr>
                <w:rFonts w:ascii="RijksoverheidSansHeading" w:hAnsi="RijksoverheidSansHeading" w:cs="Arial"/>
                <w:sz w:val="20"/>
              </w:rPr>
              <w:t xml:space="preserve"> </w:t>
            </w:r>
          </w:p>
          <w:p w14:paraId="0537C11B" w14:textId="77777777" w:rsidR="00947E30" w:rsidRPr="00E87ECA" w:rsidRDefault="6E48CB8A" w:rsidP="008F185E">
            <w:pPr>
              <w:spacing w:line="276" w:lineRule="auto"/>
              <w:jc w:val="both"/>
              <w:rPr>
                <w:rFonts w:ascii="RijksoverheidSansHeading" w:hAnsi="RijksoverheidSansHeading"/>
                <w:sz w:val="20"/>
              </w:rPr>
            </w:pPr>
            <w:r w:rsidRPr="00E87ECA">
              <w:rPr>
                <w:rFonts w:ascii="RijksoverheidSansHeading" w:hAnsi="RijksoverheidSansHeading" w:cs="Arial"/>
                <w:sz w:val="20"/>
              </w:rPr>
              <w:t>Indicatie behandeltermijn: maximaal 8 weken.</w:t>
            </w:r>
          </w:p>
        </w:tc>
      </w:tr>
      <w:tr w:rsidR="00947E30" w:rsidRPr="00E87ECA" w14:paraId="473FA9F0" w14:textId="77777777" w:rsidTr="00C450BE">
        <w:tc>
          <w:tcPr>
            <w:tcW w:w="4106" w:type="dxa"/>
          </w:tcPr>
          <w:p w14:paraId="37DD9FE9" w14:textId="77777777" w:rsidR="008266BE" w:rsidRPr="008266BE" w:rsidRDefault="6E48CB8A" w:rsidP="000F7CD7">
            <w:pPr>
              <w:pStyle w:val="Lijstalinea"/>
              <w:numPr>
                <w:ilvl w:val="0"/>
                <w:numId w:val="20"/>
              </w:numPr>
              <w:spacing w:line="276" w:lineRule="auto"/>
              <w:jc w:val="both"/>
              <w:rPr>
                <w:rFonts w:ascii="RijksoverheidSansHeading" w:hAnsi="RijksoverheidSansHeading" w:cs="Times New Roman"/>
                <w:sz w:val="20"/>
              </w:rPr>
            </w:pPr>
            <w:r w:rsidRPr="008266BE">
              <w:rPr>
                <w:rFonts w:ascii="RijksoverheidSansHeading" w:hAnsi="RijksoverheidSansHeading" w:cs="Times New Roman"/>
                <w:b/>
                <w:bCs/>
                <w:sz w:val="20"/>
              </w:rPr>
              <w:t>Verklaring Belastingdienst</w:t>
            </w:r>
            <w:r w:rsidRPr="008266BE">
              <w:rPr>
                <w:rFonts w:ascii="RijksoverheidSansHeading" w:hAnsi="RijksoverheidSansHeading" w:cs="Times New Roman"/>
                <w:sz w:val="20"/>
              </w:rPr>
              <w:t xml:space="preserve"> </w:t>
            </w:r>
          </w:p>
          <w:p w14:paraId="2DFE6BDD" w14:textId="441FFD6E" w:rsidR="00947E30" w:rsidRPr="00E87ECA" w:rsidRDefault="008266BE" w:rsidP="008F185E">
            <w:pPr>
              <w:spacing w:line="276" w:lineRule="auto"/>
              <w:jc w:val="both"/>
              <w:rPr>
                <w:rFonts w:ascii="RijksoverheidSansHeading" w:hAnsi="RijksoverheidSansHeading"/>
                <w:sz w:val="20"/>
              </w:rPr>
            </w:pPr>
            <w:r>
              <w:rPr>
                <w:rFonts w:ascii="RijksoverheidSansHeading" w:hAnsi="RijksoverheidSansHeading"/>
                <w:sz w:val="20"/>
              </w:rPr>
              <w:t>V</w:t>
            </w:r>
            <w:r w:rsidR="6E48CB8A" w:rsidRPr="00E87ECA">
              <w:rPr>
                <w:rFonts w:ascii="RijksoverheidSansHeading" w:hAnsi="RijksoverheidSansHeading"/>
                <w:sz w:val="20"/>
              </w:rPr>
              <w:t>erklaring betalingsgedrag nakoming fiscale verplichtingen die niet ouder is dan zes maanden gerekend vanaf de sluitingsdatum van de inschrijving</w:t>
            </w:r>
          </w:p>
        </w:tc>
        <w:tc>
          <w:tcPr>
            <w:tcW w:w="4956" w:type="dxa"/>
          </w:tcPr>
          <w:p w14:paraId="147CD93A" w14:textId="77777777" w:rsidR="00782858" w:rsidRPr="00E87ECA" w:rsidRDefault="6E48CB8A" w:rsidP="008F185E">
            <w:pPr>
              <w:spacing w:line="276" w:lineRule="auto"/>
              <w:jc w:val="both"/>
              <w:rPr>
                <w:rFonts w:ascii="RijksoverheidSansHeading" w:hAnsi="RijksoverheidSansHeading" w:cs="Arial"/>
                <w:sz w:val="20"/>
              </w:rPr>
            </w:pPr>
            <w:r w:rsidRPr="00E87ECA">
              <w:rPr>
                <w:rFonts w:ascii="RijksoverheidSansHeading" w:hAnsi="RijksoverheidSansHeading" w:cs="Arial"/>
                <w:sz w:val="20"/>
              </w:rPr>
              <w:t xml:space="preserve">Officiële instantie in Nederland: Belastingdienst, via </w:t>
            </w:r>
            <w:hyperlink r:id="rId12">
              <w:r w:rsidRPr="00E87ECA">
                <w:rPr>
                  <w:rStyle w:val="Hyperlink"/>
                  <w:rFonts w:ascii="RijksoverheidSansHeading" w:hAnsi="RijksoverheidSansHeading" w:cs="Arial"/>
                  <w:sz w:val="20"/>
                </w:rPr>
                <w:t>https://www.belastingdienst.nl/wps/wcm/connect/bldcontentnl/themaoverstijgend/programmas_en_formulieren/verklaring_betalingsgedrag_nakoming_fiscale_verplichtingen</w:t>
              </w:r>
            </w:hyperlink>
            <w:r w:rsidRPr="00E87ECA">
              <w:rPr>
                <w:rFonts w:ascii="RijksoverheidSansHeading" w:hAnsi="RijksoverheidSansHeading" w:cs="Arial"/>
                <w:sz w:val="20"/>
              </w:rPr>
              <w:t xml:space="preserve"> </w:t>
            </w:r>
          </w:p>
          <w:p w14:paraId="14A634AE" w14:textId="77777777" w:rsidR="00947E30" w:rsidRPr="00E87ECA" w:rsidRDefault="6E48CB8A" w:rsidP="008F185E">
            <w:pPr>
              <w:spacing w:line="276" w:lineRule="auto"/>
              <w:jc w:val="both"/>
              <w:rPr>
                <w:rFonts w:ascii="RijksoverheidSansHeading" w:hAnsi="RijksoverheidSansHeading"/>
                <w:sz w:val="20"/>
              </w:rPr>
            </w:pPr>
            <w:r w:rsidRPr="00E87ECA">
              <w:rPr>
                <w:rFonts w:ascii="RijksoverheidSansHeading" w:hAnsi="RijksoverheidSansHeading" w:cs="Arial"/>
                <w:sz w:val="20"/>
              </w:rPr>
              <w:t>Indicatie behandeltermijn: 10 Werkdagen.</w:t>
            </w:r>
          </w:p>
        </w:tc>
      </w:tr>
      <w:tr w:rsidR="00947E30" w:rsidRPr="00E87ECA" w14:paraId="54B5EE91" w14:textId="77777777" w:rsidTr="00C450BE">
        <w:tc>
          <w:tcPr>
            <w:tcW w:w="4106" w:type="dxa"/>
          </w:tcPr>
          <w:p w14:paraId="374F4954" w14:textId="77777777" w:rsidR="008266BE" w:rsidRPr="008266BE" w:rsidRDefault="008266BE" w:rsidP="000F7CD7">
            <w:pPr>
              <w:pStyle w:val="Lijstalinea"/>
              <w:numPr>
                <w:ilvl w:val="0"/>
                <w:numId w:val="19"/>
              </w:numPr>
              <w:spacing w:line="276" w:lineRule="auto"/>
              <w:jc w:val="both"/>
              <w:rPr>
                <w:rFonts w:ascii="RijksoverheidSansHeading" w:hAnsi="RijksoverheidSansHeading" w:cs="Times New Roman"/>
                <w:b/>
                <w:bCs/>
                <w:sz w:val="20"/>
              </w:rPr>
            </w:pPr>
            <w:r w:rsidRPr="008266BE">
              <w:rPr>
                <w:rFonts w:ascii="RijksoverheidSansHeading" w:hAnsi="RijksoverheidSansHeading" w:cs="Times New Roman"/>
                <w:b/>
                <w:bCs/>
                <w:sz w:val="20"/>
              </w:rPr>
              <w:t>KVK-uittreksel</w:t>
            </w:r>
          </w:p>
          <w:p w14:paraId="706734E6" w14:textId="4C0A042E" w:rsidR="00947E30" w:rsidRPr="00E87ECA" w:rsidRDefault="6E48CB8A" w:rsidP="008F185E">
            <w:pPr>
              <w:spacing w:line="276" w:lineRule="auto"/>
              <w:jc w:val="both"/>
              <w:rPr>
                <w:rFonts w:ascii="RijksoverheidSansHeading" w:hAnsi="RijksoverheidSansHeading"/>
                <w:sz w:val="20"/>
              </w:rPr>
            </w:pPr>
            <w:r w:rsidRPr="00E87ECA">
              <w:rPr>
                <w:rFonts w:ascii="RijksoverheidSansHeading" w:hAnsi="RijksoverheidSansHeading"/>
                <w:sz w:val="20"/>
              </w:rPr>
              <w:t>Een kopie van het uittreksel uit het beroeps- of handelsregister, die niet ouder is dan zes maanden gerekend vanaf de sluitingsdatum van de inschrijving</w:t>
            </w:r>
          </w:p>
        </w:tc>
        <w:tc>
          <w:tcPr>
            <w:tcW w:w="4956" w:type="dxa"/>
          </w:tcPr>
          <w:p w14:paraId="42655E28" w14:textId="77777777" w:rsidR="00782858" w:rsidRPr="00E87ECA" w:rsidRDefault="6E48CB8A" w:rsidP="008F185E">
            <w:pPr>
              <w:spacing w:line="276" w:lineRule="auto"/>
              <w:jc w:val="both"/>
              <w:rPr>
                <w:rFonts w:ascii="RijksoverheidSansHeading" w:hAnsi="RijksoverheidSansHeading" w:cs="Arial"/>
                <w:sz w:val="20"/>
              </w:rPr>
            </w:pPr>
            <w:r w:rsidRPr="00E87ECA">
              <w:rPr>
                <w:rFonts w:ascii="RijksoverheidSansHeading" w:hAnsi="RijksoverheidSansHeading" w:cs="Arial"/>
                <w:sz w:val="20"/>
              </w:rPr>
              <w:t xml:space="preserve">Officiële instantie in Nederland: Kamer van Koophandel, via </w:t>
            </w:r>
            <w:hyperlink r:id="rId13">
              <w:r w:rsidRPr="00E87ECA">
                <w:rPr>
                  <w:rStyle w:val="Hyperlink"/>
                  <w:rFonts w:ascii="RijksoverheidSansHeading" w:hAnsi="RijksoverheidSansHeading" w:cs="Arial"/>
                  <w:sz w:val="20"/>
                </w:rPr>
                <w:t>https://www.kvk.nl/producten-bestellen/bedrijfsproducten-bestellen/uittreksel-handelsregister/digitaal-gewaarmerkt/</w:t>
              </w:r>
            </w:hyperlink>
            <w:r w:rsidRPr="00E87ECA">
              <w:rPr>
                <w:rFonts w:ascii="RijksoverheidSansHeading" w:hAnsi="RijksoverheidSansHeading" w:cs="Arial"/>
                <w:sz w:val="20"/>
              </w:rPr>
              <w:t xml:space="preserve"> </w:t>
            </w:r>
          </w:p>
          <w:p w14:paraId="45D9EF16" w14:textId="77777777" w:rsidR="00947E30" w:rsidRPr="00E87ECA" w:rsidRDefault="6E48CB8A" w:rsidP="008F185E">
            <w:pPr>
              <w:spacing w:line="276" w:lineRule="auto"/>
              <w:jc w:val="both"/>
              <w:rPr>
                <w:rFonts w:ascii="RijksoverheidSansHeading" w:hAnsi="RijksoverheidSansHeading"/>
                <w:sz w:val="20"/>
              </w:rPr>
            </w:pPr>
            <w:r w:rsidRPr="00E87ECA">
              <w:rPr>
                <w:rFonts w:ascii="RijksoverheidSansHeading" w:hAnsi="RijksoverheidSansHeading" w:cs="Arial"/>
                <w:sz w:val="20"/>
              </w:rPr>
              <w:t>Indicatie behandeltermijn: 1 Werkdag.</w:t>
            </w:r>
          </w:p>
        </w:tc>
      </w:tr>
      <w:tr w:rsidR="00264108" w:rsidRPr="00E87ECA" w14:paraId="710EE61D" w14:textId="77777777" w:rsidTr="229C0F1A">
        <w:tc>
          <w:tcPr>
            <w:tcW w:w="9062" w:type="dxa"/>
            <w:gridSpan w:val="2"/>
          </w:tcPr>
          <w:p w14:paraId="77D993FA" w14:textId="45BE80D0" w:rsidR="00C450BE" w:rsidRPr="00AA58A5" w:rsidRDefault="00AA58A5" w:rsidP="008F185E">
            <w:pPr>
              <w:spacing w:line="276" w:lineRule="auto"/>
              <w:jc w:val="both"/>
              <w:rPr>
                <w:rFonts w:ascii="RijksoverheidSansHeading" w:hAnsi="RijksoverheidSansHeading" w:cs="Arial"/>
                <w:i/>
                <w:iCs/>
                <w:sz w:val="20"/>
              </w:rPr>
            </w:pPr>
            <w:r>
              <w:rPr>
                <w:rFonts w:ascii="RijksoverheidSansHeading" w:hAnsi="RijksoverheidSansHeading" w:cs="Arial"/>
                <w:i/>
                <w:iCs/>
                <w:sz w:val="20"/>
              </w:rPr>
              <w:t xml:space="preserve">Ten aanzien van bovenstaande bewijsstukken geldt het volgende. </w:t>
            </w:r>
            <w:r w:rsidR="6E48CB8A" w:rsidRPr="00AA58A5">
              <w:rPr>
                <w:rFonts w:ascii="RijksoverheidSansHeading" w:hAnsi="RijksoverheidSansHeading" w:cs="Arial"/>
                <w:i/>
                <w:iCs/>
                <w:sz w:val="20"/>
              </w:rPr>
              <w:t xml:space="preserve">Voor bedrijven die gevestigd zijn buiten Nederland zijn rechtsgeldig de gelijkwaardige bewijsstukken die zijn afgegeven door de in dat land bevoegde officiële instantie. Raadpleeg via </w:t>
            </w:r>
            <w:hyperlink r:id="rId14">
              <w:r w:rsidR="6E48CB8A" w:rsidRPr="00AA58A5">
                <w:rPr>
                  <w:rStyle w:val="Hyperlink"/>
                  <w:rFonts w:ascii="RijksoverheidSansHeading" w:hAnsi="RijksoverheidSansHeading" w:cs="Arial"/>
                  <w:i/>
                  <w:iCs/>
                  <w:sz w:val="20"/>
                </w:rPr>
                <w:t>http://ec.europa.eu/markt/ecertis/login.do</w:t>
              </w:r>
            </w:hyperlink>
            <w:r w:rsidR="6E48CB8A" w:rsidRPr="00AA58A5">
              <w:rPr>
                <w:rFonts w:ascii="RijksoverheidSansHeading" w:hAnsi="RijksoverheidSansHeading" w:cs="Arial"/>
                <w:i/>
                <w:iCs/>
                <w:sz w:val="20"/>
              </w:rPr>
              <w:t xml:space="preserve"> welk bewijsstuk gelijkwaardig is in het land van vestiging.</w:t>
            </w:r>
          </w:p>
        </w:tc>
      </w:tr>
      <w:tr w:rsidR="00AA58A5" w:rsidRPr="00E87ECA" w14:paraId="29FFA784" w14:textId="77777777" w:rsidTr="00AA58A5">
        <w:tc>
          <w:tcPr>
            <w:tcW w:w="4106" w:type="dxa"/>
          </w:tcPr>
          <w:p w14:paraId="27D4326F" w14:textId="2C3D9F82" w:rsidR="00AA58A5" w:rsidRPr="00AA58A5" w:rsidRDefault="00AA58A5" w:rsidP="00AA58A5">
            <w:pPr>
              <w:pStyle w:val="Lijstalinea"/>
              <w:numPr>
                <w:ilvl w:val="0"/>
                <w:numId w:val="19"/>
              </w:numPr>
              <w:spacing w:line="276" w:lineRule="auto"/>
              <w:jc w:val="both"/>
              <w:rPr>
                <w:rFonts w:ascii="RijksoverheidSansHeading" w:hAnsi="RijksoverheidSansHeading" w:cs="Arial"/>
                <w:sz w:val="20"/>
              </w:rPr>
            </w:pPr>
            <w:r w:rsidRPr="00AA58A5">
              <w:rPr>
                <w:rFonts w:ascii="RijksoverheidSansHeading" w:hAnsi="RijksoverheidSansHeading" w:cs="Times New Roman"/>
                <w:sz w:val="20"/>
              </w:rPr>
              <w:t xml:space="preserve">Bewijs van adequate </w:t>
            </w:r>
            <w:r w:rsidRPr="00AA58A5">
              <w:rPr>
                <w:rFonts w:ascii="RijksoverheidSansHeading" w:hAnsi="RijksoverheidSansHeading" w:cs="Times New Roman"/>
                <w:b/>
                <w:bCs/>
                <w:sz w:val="20"/>
              </w:rPr>
              <w:t>verzekering</w:t>
            </w:r>
          </w:p>
        </w:tc>
        <w:tc>
          <w:tcPr>
            <w:tcW w:w="4956" w:type="dxa"/>
          </w:tcPr>
          <w:p w14:paraId="586B5DF0" w14:textId="531D039C" w:rsidR="00AA58A5" w:rsidRPr="00E87ECA" w:rsidRDefault="00AA58A5" w:rsidP="00AA58A5">
            <w:pPr>
              <w:spacing w:line="276" w:lineRule="auto"/>
              <w:jc w:val="both"/>
              <w:rPr>
                <w:rFonts w:ascii="RijksoverheidSansHeading" w:hAnsi="RijksoverheidSansHeading" w:cs="Arial"/>
                <w:sz w:val="20"/>
              </w:rPr>
            </w:pPr>
            <w:r w:rsidRPr="00947085">
              <w:rPr>
                <w:rFonts w:ascii="RijksoverheidSansHeading" w:hAnsi="RijksoverheidSansHeading"/>
                <w:sz w:val="20"/>
              </w:rPr>
              <w:t xml:space="preserve">Een kopie van de polis dan wel een verklaring van betreffende verzekeringsmaatschappij conform de hieraan gestelde eisen (verzekerd bedrag), zoals </w:t>
            </w:r>
            <w:r w:rsidRPr="003870D6">
              <w:rPr>
                <w:rFonts w:ascii="RijksoverheidSansHeading" w:hAnsi="RijksoverheidSansHeading"/>
                <w:sz w:val="20"/>
              </w:rPr>
              <w:t>beschreven in paragraaf 3.</w:t>
            </w:r>
            <w:r>
              <w:rPr>
                <w:rFonts w:ascii="RijksoverheidSansHeading" w:hAnsi="RijksoverheidSansHeading"/>
                <w:sz w:val="20"/>
              </w:rPr>
              <w:t>4.</w:t>
            </w:r>
            <w:r w:rsidRPr="003870D6">
              <w:rPr>
                <w:rFonts w:ascii="RijksoverheidSansHeading" w:hAnsi="RijksoverheidSansHeading"/>
                <w:sz w:val="20"/>
              </w:rPr>
              <w:t>4.</w:t>
            </w:r>
          </w:p>
        </w:tc>
      </w:tr>
      <w:tr w:rsidR="00661AFB" w:rsidRPr="00E87ECA" w14:paraId="5E9CD9B8" w14:textId="77777777" w:rsidTr="229C0F1A">
        <w:tc>
          <w:tcPr>
            <w:tcW w:w="9062" w:type="dxa"/>
            <w:gridSpan w:val="2"/>
          </w:tcPr>
          <w:p w14:paraId="639ECFF5" w14:textId="70F572F3" w:rsidR="00661AFB" w:rsidRPr="00AA58A5" w:rsidRDefault="00CF2C43" w:rsidP="00AA58A5">
            <w:pPr>
              <w:pStyle w:val="Lijstalinea"/>
              <w:numPr>
                <w:ilvl w:val="0"/>
                <w:numId w:val="19"/>
              </w:numPr>
              <w:spacing w:line="276" w:lineRule="auto"/>
              <w:jc w:val="both"/>
              <w:rPr>
                <w:rFonts w:ascii="RijksoverheidSansHeading" w:hAnsi="RijksoverheidSansHeading" w:cs="Times New Roman"/>
                <w:sz w:val="20"/>
              </w:rPr>
            </w:pPr>
            <w:r w:rsidRPr="00AA58A5">
              <w:rPr>
                <w:rFonts w:ascii="RijksoverheidSansHeading" w:hAnsi="RijksoverheidSansHeading" w:cs="Times New Roman"/>
                <w:sz w:val="20"/>
              </w:rPr>
              <w:t>I</w:t>
            </w:r>
            <w:r w:rsidR="6E48CB8A" w:rsidRPr="00AA58A5">
              <w:rPr>
                <w:rFonts w:ascii="RijksoverheidSansHeading" w:hAnsi="RijksoverheidSansHeading" w:cs="Times New Roman"/>
                <w:sz w:val="20"/>
              </w:rPr>
              <w:t>ndien van toepassing</w:t>
            </w:r>
            <w:r w:rsidRPr="00AA58A5">
              <w:rPr>
                <w:rFonts w:ascii="RijksoverheidSansHeading" w:hAnsi="RijksoverheidSansHeading" w:cs="Times New Roman"/>
                <w:sz w:val="20"/>
              </w:rPr>
              <w:t xml:space="preserve">: </w:t>
            </w:r>
            <w:r w:rsidR="00E511DF" w:rsidRPr="00AA58A5">
              <w:rPr>
                <w:rFonts w:ascii="RijksoverheidSansHeading" w:hAnsi="RijksoverheidSansHeading" w:cs="Times New Roman"/>
                <w:b/>
                <w:bCs/>
                <w:sz w:val="20"/>
              </w:rPr>
              <w:t>B</w:t>
            </w:r>
            <w:r w:rsidR="6E48CB8A" w:rsidRPr="00AA58A5">
              <w:rPr>
                <w:rFonts w:ascii="RijksoverheidSansHeading" w:hAnsi="RijksoverheidSansHeading" w:cs="Times New Roman"/>
                <w:b/>
                <w:bCs/>
                <w:sz w:val="20"/>
              </w:rPr>
              <w:t xml:space="preserve">ijlage </w:t>
            </w:r>
            <w:r w:rsidRPr="00AA58A5">
              <w:rPr>
                <w:rFonts w:ascii="RijksoverheidSansHeading" w:hAnsi="RijksoverheidSansHeading" w:cs="Times New Roman"/>
                <w:b/>
                <w:bCs/>
                <w:sz w:val="20"/>
              </w:rPr>
              <w:t>E</w:t>
            </w:r>
            <w:r w:rsidRPr="00AA58A5">
              <w:rPr>
                <w:rFonts w:ascii="RijksoverheidSansHeading" w:hAnsi="RijksoverheidSansHeading" w:cs="Times New Roman"/>
                <w:sz w:val="20"/>
              </w:rPr>
              <w:t xml:space="preserve"> - </w:t>
            </w:r>
            <w:r w:rsidR="6E48CB8A" w:rsidRPr="00AA58A5">
              <w:rPr>
                <w:rFonts w:ascii="RijksoverheidSansHeading" w:hAnsi="RijksoverheidSansHeading" w:cs="Times New Roman"/>
                <w:sz w:val="20"/>
              </w:rPr>
              <w:t xml:space="preserve"> Verklaring beschikbaarheid middelen van entiteit; onderdeel technisch</w:t>
            </w:r>
            <w:r w:rsidR="00E511DF" w:rsidRPr="00AA58A5">
              <w:rPr>
                <w:rFonts w:ascii="RijksoverheidSansHeading" w:hAnsi="RijksoverheidSansHeading" w:cs="Times New Roman"/>
                <w:sz w:val="20"/>
              </w:rPr>
              <w:t xml:space="preserve"> en/of financieel</w:t>
            </w:r>
          </w:p>
        </w:tc>
      </w:tr>
      <w:tr w:rsidR="00264108" w:rsidRPr="00E87ECA" w14:paraId="79F9918A" w14:textId="77777777" w:rsidTr="229C0F1A">
        <w:tc>
          <w:tcPr>
            <w:tcW w:w="9062" w:type="dxa"/>
            <w:gridSpan w:val="2"/>
          </w:tcPr>
          <w:p w14:paraId="42596161" w14:textId="432B6166" w:rsidR="00264108" w:rsidRPr="00AA58A5" w:rsidRDefault="00CF2C43" w:rsidP="00AA58A5">
            <w:pPr>
              <w:pStyle w:val="Lijstalinea"/>
              <w:numPr>
                <w:ilvl w:val="0"/>
                <w:numId w:val="19"/>
              </w:numPr>
              <w:spacing w:line="276" w:lineRule="auto"/>
              <w:jc w:val="both"/>
              <w:rPr>
                <w:rFonts w:ascii="RijksoverheidSansHeading" w:hAnsi="RijksoverheidSansHeading" w:cs="Times New Roman"/>
                <w:sz w:val="20"/>
              </w:rPr>
            </w:pPr>
            <w:r w:rsidRPr="00AA58A5">
              <w:rPr>
                <w:rFonts w:ascii="RijksoverheidSansHeading" w:hAnsi="RijksoverheidSansHeading" w:cs="Times New Roman"/>
                <w:sz w:val="20"/>
              </w:rPr>
              <w:t>I</w:t>
            </w:r>
            <w:r w:rsidR="229C0F1A" w:rsidRPr="00AA58A5">
              <w:rPr>
                <w:rFonts w:ascii="RijksoverheidSansHeading" w:hAnsi="RijksoverheidSansHeading" w:cs="Times New Roman"/>
                <w:sz w:val="20"/>
              </w:rPr>
              <w:t>ndien van toepassing</w:t>
            </w:r>
            <w:r w:rsidRPr="00AA58A5">
              <w:rPr>
                <w:rFonts w:ascii="RijksoverheidSansHeading" w:hAnsi="RijksoverheidSansHeading" w:cs="Times New Roman"/>
                <w:sz w:val="20"/>
              </w:rPr>
              <w:t xml:space="preserve">: </w:t>
            </w:r>
            <w:r w:rsidR="229C0F1A" w:rsidRPr="00AA58A5">
              <w:rPr>
                <w:rFonts w:ascii="RijksoverheidSansHeading" w:hAnsi="RijksoverheidSansHeading" w:cs="Times New Roman"/>
                <w:sz w:val="20"/>
              </w:rPr>
              <w:t xml:space="preserve"> </w:t>
            </w:r>
            <w:r w:rsidR="00E511DF" w:rsidRPr="00AA58A5">
              <w:rPr>
                <w:rFonts w:ascii="RijksoverheidSansHeading" w:hAnsi="RijksoverheidSansHeading" w:cs="Times New Roman"/>
                <w:b/>
                <w:bCs/>
                <w:sz w:val="20"/>
              </w:rPr>
              <w:t>B</w:t>
            </w:r>
            <w:r w:rsidR="229C0F1A" w:rsidRPr="00AA58A5">
              <w:rPr>
                <w:rFonts w:ascii="RijksoverheidSansHeading" w:hAnsi="RijksoverheidSansHeading" w:cs="Times New Roman"/>
                <w:b/>
                <w:bCs/>
                <w:sz w:val="20"/>
              </w:rPr>
              <w:t xml:space="preserve">ijlage </w:t>
            </w:r>
            <w:r w:rsidRPr="00AA58A5">
              <w:rPr>
                <w:rFonts w:ascii="RijksoverheidSansHeading" w:hAnsi="RijksoverheidSansHeading" w:cs="Times New Roman"/>
                <w:b/>
                <w:bCs/>
                <w:sz w:val="20"/>
              </w:rPr>
              <w:t>F</w:t>
            </w:r>
            <w:r w:rsidRPr="00AA58A5">
              <w:rPr>
                <w:rFonts w:ascii="RijksoverheidSansHeading" w:hAnsi="RijksoverheidSansHeading" w:cs="Times New Roman"/>
                <w:sz w:val="20"/>
              </w:rPr>
              <w:t xml:space="preserve"> - </w:t>
            </w:r>
            <w:r w:rsidR="229C0F1A" w:rsidRPr="00AA58A5">
              <w:rPr>
                <w:rFonts w:ascii="RijksoverheidSansHeading" w:hAnsi="RijksoverheidSansHeading" w:cs="Times New Roman"/>
                <w:sz w:val="20"/>
              </w:rPr>
              <w:t xml:space="preserve">Verklaring inzake onderaanneming </w:t>
            </w:r>
          </w:p>
        </w:tc>
      </w:tr>
      <w:tr w:rsidR="009A29F3" w:rsidRPr="00E87ECA" w14:paraId="194E2EEE" w14:textId="77777777" w:rsidTr="229C0F1A">
        <w:tc>
          <w:tcPr>
            <w:tcW w:w="9062" w:type="dxa"/>
            <w:gridSpan w:val="2"/>
          </w:tcPr>
          <w:p w14:paraId="226BB6BD" w14:textId="693B0179" w:rsidR="00C53610" w:rsidRPr="00AA58A5" w:rsidRDefault="6E48CB8A" w:rsidP="00AA58A5">
            <w:pPr>
              <w:pStyle w:val="Lijstalinea"/>
              <w:numPr>
                <w:ilvl w:val="0"/>
                <w:numId w:val="19"/>
              </w:numPr>
              <w:spacing w:line="276" w:lineRule="auto"/>
              <w:contextualSpacing/>
              <w:jc w:val="both"/>
              <w:rPr>
                <w:rFonts w:ascii="RijksoverheidSansHeading" w:hAnsi="RijksoverheidSansHeading" w:cs="Arial"/>
                <w:sz w:val="20"/>
              </w:rPr>
            </w:pPr>
            <w:r w:rsidRPr="00AA58A5">
              <w:rPr>
                <w:rFonts w:ascii="RijksoverheidSansHeading" w:hAnsi="RijksoverheidSansHeading" w:cs="Times New Roman"/>
                <w:sz w:val="20"/>
              </w:rPr>
              <w:t xml:space="preserve">Kopie </w:t>
            </w:r>
            <w:r w:rsidR="00E87ECA" w:rsidRPr="00AA58A5">
              <w:rPr>
                <w:rFonts w:ascii="RijksoverheidSansHeading" w:hAnsi="RijksoverheidSansHeading" w:cs="Times New Roman"/>
                <w:sz w:val="20"/>
              </w:rPr>
              <w:t xml:space="preserve">van het </w:t>
            </w:r>
            <w:r w:rsidR="00E87ECA" w:rsidRPr="00AA58A5">
              <w:rPr>
                <w:rFonts w:ascii="RijksoverheidSansHeading" w:hAnsi="RijksoverheidSansHeading" w:cs="Times New Roman"/>
                <w:b/>
                <w:bCs/>
                <w:sz w:val="20"/>
              </w:rPr>
              <w:t>CA+ certificaat</w:t>
            </w:r>
            <w:r w:rsidRPr="00AA58A5">
              <w:rPr>
                <w:rFonts w:ascii="RijksoverheidSansHeading" w:hAnsi="RijksoverheidSansHeading" w:cs="Arial"/>
                <w:sz w:val="20"/>
              </w:rPr>
              <w:t xml:space="preserve"> (beroepsbevoegdheid)</w:t>
            </w:r>
          </w:p>
        </w:tc>
      </w:tr>
      <w:tr w:rsidR="00AA58A5" w:rsidRPr="00E87ECA" w14:paraId="17E85CBF" w14:textId="77777777" w:rsidTr="229C0F1A">
        <w:tc>
          <w:tcPr>
            <w:tcW w:w="9062" w:type="dxa"/>
            <w:gridSpan w:val="2"/>
          </w:tcPr>
          <w:p w14:paraId="6BAE470B" w14:textId="7B18FA8B" w:rsidR="00AA58A5" w:rsidRPr="00AA58A5" w:rsidRDefault="00AA58A5" w:rsidP="00AA58A5">
            <w:pPr>
              <w:pStyle w:val="Lijstalinea"/>
              <w:numPr>
                <w:ilvl w:val="0"/>
                <w:numId w:val="19"/>
              </w:numPr>
              <w:spacing w:line="276" w:lineRule="auto"/>
              <w:contextualSpacing/>
              <w:jc w:val="both"/>
              <w:rPr>
                <w:rFonts w:ascii="RijksoverheidSansHeading" w:hAnsi="RijksoverheidSansHeading" w:cs="Times New Roman"/>
                <w:sz w:val="20"/>
              </w:rPr>
            </w:pPr>
            <w:r w:rsidRPr="00AA58A5">
              <w:rPr>
                <w:rFonts w:ascii="RijksoverheidSansHeading" w:hAnsi="RijksoverheidSansHeading" w:cs="Times New Roman"/>
                <w:b/>
                <w:bCs/>
                <w:sz w:val="20"/>
              </w:rPr>
              <w:t xml:space="preserve">Social return. </w:t>
            </w:r>
            <w:r w:rsidRPr="00AA58A5">
              <w:rPr>
                <w:rFonts w:ascii="RijksoverheidSansHeading" w:hAnsi="RijksoverheidSansHeading" w:cs="Times New Roman"/>
                <w:sz w:val="20"/>
              </w:rPr>
              <w:t>Ter toetsing van het afgegeven percentage bij wens 3 (Social return) wordt na voorlopige gunning, in de verificatiefase, bij de winnende inschrijver een plan en aanzien van de social return opgevraagd. Dit plan wordt door de Categorie Logistiek beoordeeld en dient zij goed te keuren voor de definitieve gunning. Het social return plan bevat een beschrijving van hoe de voorlopig gegunde inschrijver haar social return verplichting binnen deze Opdracht beoogt in te vullen. Het social return plan dient conform bijlage 15 (Handleiding social return) te zijn uitgewerkt.</w:t>
            </w:r>
          </w:p>
        </w:tc>
      </w:tr>
    </w:tbl>
    <w:p w14:paraId="676B11C3" w14:textId="77777777" w:rsidR="00A65814" w:rsidRPr="0026666E" w:rsidRDefault="00A65814" w:rsidP="008F185E">
      <w:pPr>
        <w:spacing w:after="0" w:line="276" w:lineRule="auto"/>
        <w:jc w:val="both"/>
        <w:rPr>
          <w:rFonts w:ascii="RijksoverheidSansHeading" w:hAnsi="RijksoverheidSansHeading"/>
        </w:rPr>
      </w:pPr>
      <w:r w:rsidRPr="0026666E">
        <w:rPr>
          <w:rFonts w:ascii="RijksoverheidSansHeading" w:hAnsi="RijksoverheidSansHeading"/>
        </w:rPr>
        <w:br w:type="page"/>
      </w:r>
    </w:p>
    <w:p w14:paraId="1195539D" w14:textId="4E441C4C" w:rsidR="00797986" w:rsidRPr="00313AA9" w:rsidRDefault="00313AA9" w:rsidP="008F185E">
      <w:pPr>
        <w:pStyle w:val="Kop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54273"/>
        <w:spacing w:before="0" w:line="276" w:lineRule="auto"/>
        <w:jc w:val="both"/>
        <w:rPr>
          <w:rFonts w:ascii="RijksoverheidSansHeading" w:eastAsia="Times New Roman" w:hAnsi="RijksoverheidSansHeading" w:cs="Times New Roman"/>
          <w:b/>
          <w:bCs/>
          <w:noProof/>
          <w:color w:val="FFFFFF" w:themeColor="background1"/>
          <w:szCs w:val="28"/>
          <w:lang w:eastAsia="nl-NL"/>
        </w:rPr>
      </w:pPr>
      <w:bookmarkStart w:id="11" w:name="_Toc195540489"/>
      <w:bookmarkStart w:id="12" w:name="_Toc216958963"/>
      <w:r>
        <w:rPr>
          <w:rFonts w:ascii="RijksoverheidSansHeading" w:eastAsia="Times New Roman" w:hAnsi="RijksoverheidSansHeading" w:cs="Times New Roman"/>
          <w:b/>
          <w:bCs/>
          <w:noProof/>
          <w:color w:val="FFFFFF" w:themeColor="background1"/>
          <w:szCs w:val="28"/>
          <w:lang w:eastAsia="nl-NL"/>
        </w:rPr>
        <w:lastRenderedPageBreak/>
        <w:t xml:space="preserve">1. </w:t>
      </w:r>
      <w:r w:rsidR="6E48CB8A" w:rsidRPr="00313AA9">
        <w:rPr>
          <w:rFonts w:ascii="RijksoverheidSansHeading" w:eastAsia="Times New Roman" w:hAnsi="RijksoverheidSansHeading" w:cs="Times New Roman"/>
          <w:b/>
          <w:bCs/>
          <w:noProof/>
          <w:color w:val="FFFFFF" w:themeColor="background1"/>
          <w:szCs w:val="28"/>
          <w:lang w:eastAsia="nl-NL"/>
        </w:rPr>
        <w:t>Inleiding</w:t>
      </w:r>
      <w:bookmarkEnd w:id="11"/>
      <w:bookmarkEnd w:id="12"/>
    </w:p>
    <w:p w14:paraId="049ABA5A" w14:textId="4EBE275A" w:rsidR="003866D7" w:rsidRDefault="6E48CB8A" w:rsidP="008F185E">
      <w:pPr>
        <w:spacing w:after="0" w:line="276" w:lineRule="auto"/>
        <w:jc w:val="both"/>
        <w:rPr>
          <w:rFonts w:ascii="RijksoverheidSansHeading" w:hAnsi="RijksoverheidSansHeading"/>
          <w:sz w:val="20"/>
          <w:szCs w:val="20"/>
        </w:rPr>
      </w:pPr>
      <w:r w:rsidRPr="00FA3C39">
        <w:rPr>
          <w:rFonts w:ascii="RijksoverheidSansHeading" w:hAnsi="RijksoverheidSansHeading"/>
          <w:sz w:val="20"/>
          <w:szCs w:val="20"/>
        </w:rPr>
        <w:t xml:space="preserve">Voor u ligt het </w:t>
      </w:r>
      <w:r w:rsidR="00614EFC">
        <w:rPr>
          <w:rFonts w:ascii="RijksoverheidSansHeading" w:hAnsi="RijksoverheidSansHeading"/>
          <w:sz w:val="20"/>
          <w:szCs w:val="20"/>
        </w:rPr>
        <w:t>Beschrijvend document</w:t>
      </w:r>
      <w:r w:rsidRPr="00FA3C39">
        <w:rPr>
          <w:rFonts w:ascii="RijksoverheidSansHeading" w:hAnsi="RijksoverheidSansHeading"/>
          <w:sz w:val="20"/>
          <w:szCs w:val="20"/>
        </w:rPr>
        <w:t xml:space="preserve"> </w:t>
      </w:r>
      <w:r w:rsidR="00FA3C39" w:rsidRPr="00FA3C39">
        <w:rPr>
          <w:rFonts w:ascii="RijksoverheidSansHeading" w:hAnsi="RijksoverheidSansHeading"/>
          <w:sz w:val="20"/>
          <w:szCs w:val="20"/>
        </w:rPr>
        <w:t xml:space="preserve">behorend bij de aanbesteding inzake </w:t>
      </w:r>
      <w:r w:rsidRPr="00FA3C39">
        <w:rPr>
          <w:rFonts w:ascii="RijksoverheidSansHeading" w:hAnsi="RijksoverheidSansHeading"/>
          <w:sz w:val="20"/>
          <w:szCs w:val="20"/>
        </w:rPr>
        <w:t>“</w:t>
      </w:r>
      <w:r w:rsidR="00FA3C39" w:rsidRPr="00FA3C39">
        <w:rPr>
          <w:rFonts w:ascii="RijksoverheidSansHeading" w:hAnsi="RijksoverheidSansHeading"/>
          <w:sz w:val="20"/>
          <w:szCs w:val="20"/>
        </w:rPr>
        <w:t xml:space="preserve">Het </w:t>
      </w:r>
      <w:r w:rsidR="00614EFC">
        <w:rPr>
          <w:rFonts w:ascii="RijksoverheidSansHeading" w:hAnsi="RijksoverheidSansHeading"/>
          <w:sz w:val="20"/>
          <w:szCs w:val="20"/>
        </w:rPr>
        <w:t>Inzamelen</w:t>
      </w:r>
      <w:r w:rsidR="00FA3C39" w:rsidRPr="00FA3C39">
        <w:rPr>
          <w:rFonts w:ascii="RijksoverheidSansHeading" w:hAnsi="RijksoverheidSansHeading"/>
          <w:sz w:val="20"/>
          <w:szCs w:val="20"/>
        </w:rPr>
        <w:t xml:space="preserve">, </w:t>
      </w:r>
      <w:r w:rsidR="00614EFC">
        <w:rPr>
          <w:rFonts w:ascii="RijksoverheidSansHeading" w:hAnsi="RijksoverheidSansHeading"/>
          <w:sz w:val="20"/>
          <w:szCs w:val="20"/>
        </w:rPr>
        <w:t>Afvoeren</w:t>
      </w:r>
      <w:r w:rsidR="00FA3C39" w:rsidRPr="00FA3C39">
        <w:rPr>
          <w:rFonts w:ascii="RijksoverheidSansHeading" w:hAnsi="RijksoverheidSansHeading"/>
          <w:sz w:val="20"/>
          <w:szCs w:val="20"/>
        </w:rPr>
        <w:t xml:space="preserve"> en </w:t>
      </w:r>
      <w:r w:rsidR="00614EFC">
        <w:rPr>
          <w:rFonts w:ascii="RijksoverheidSansHeading" w:hAnsi="RijksoverheidSansHeading"/>
          <w:sz w:val="20"/>
          <w:szCs w:val="20"/>
        </w:rPr>
        <w:t>Verwerken</w:t>
      </w:r>
      <w:r w:rsidR="00FA3C39" w:rsidRPr="00FA3C39">
        <w:rPr>
          <w:rFonts w:ascii="RijksoverheidSansHeading" w:hAnsi="RijksoverheidSansHeading"/>
          <w:sz w:val="20"/>
          <w:szCs w:val="20"/>
        </w:rPr>
        <w:t xml:space="preserve"> van karton en vertrouwelijk papier</w:t>
      </w:r>
      <w:r w:rsidRPr="00FA3C39">
        <w:rPr>
          <w:rFonts w:ascii="RijksoverheidSansHeading" w:hAnsi="RijksoverheidSansHeading"/>
          <w:sz w:val="20"/>
          <w:szCs w:val="20"/>
        </w:rPr>
        <w:t>”</w:t>
      </w:r>
      <w:r w:rsidR="00FA3C39" w:rsidRPr="00FA3C39">
        <w:rPr>
          <w:rFonts w:ascii="RijksoverheidSansHeading" w:hAnsi="RijksoverheidSansHeading"/>
          <w:sz w:val="20"/>
          <w:szCs w:val="20"/>
        </w:rPr>
        <w:t xml:space="preserve"> met kenmerk IUC25-637</w:t>
      </w:r>
      <w:r w:rsidRPr="00FA3C39">
        <w:rPr>
          <w:rFonts w:ascii="RijksoverheidSansHeading" w:hAnsi="RijksoverheidSansHeading"/>
          <w:sz w:val="20"/>
          <w:szCs w:val="20"/>
        </w:rPr>
        <w:t xml:space="preserve">. De aanbestedende dienst gebruikt een Europese openbare aanbesteding om een </w:t>
      </w:r>
      <w:r w:rsidR="00995FA7">
        <w:rPr>
          <w:rFonts w:ascii="RijksoverheidSansHeading" w:hAnsi="RijksoverheidSansHeading"/>
          <w:sz w:val="20"/>
          <w:szCs w:val="20"/>
        </w:rPr>
        <w:t>Raamovereenkomst</w:t>
      </w:r>
      <w:r w:rsidRPr="00FA3C39">
        <w:rPr>
          <w:rFonts w:ascii="RijksoverheidSansHeading" w:hAnsi="RijksoverheidSansHeading"/>
          <w:sz w:val="20"/>
          <w:szCs w:val="20"/>
        </w:rPr>
        <w:t xml:space="preserve"> te sluiten. De aanbestedende dienst nodigt u uit om in te schrijven voor deze aanbesteding. In dit </w:t>
      </w:r>
      <w:r w:rsidR="00614EFC">
        <w:rPr>
          <w:rFonts w:ascii="RijksoverheidSansHeading" w:hAnsi="RijksoverheidSansHeading"/>
          <w:sz w:val="20"/>
          <w:szCs w:val="20"/>
        </w:rPr>
        <w:t>Beschrijvend document</w:t>
      </w:r>
      <w:r w:rsidRPr="00FA3C39">
        <w:rPr>
          <w:rFonts w:ascii="RijksoverheidSansHeading" w:hAnsi="RijksoverheidSansHeading"/>
          <w:sz w:val="20"/>
          <w:szCs w:val="20"/>
        </w:rPr>
        <w:t xml:space="preserve"> leest u alle informatie die u hiervoor nodig heeft.</w:t>
      </w:r>
    </w:p>
    <w:p w14:paraId="4E160F4C" w14:textId="77777777" w:rsidR="00995FA7" w:rsidRDefault="00995FA7" w:rsidP="008F185E">
      <w:pPr>
        <w:spacing w:after="0" w:line="276" w:lineRule="auto"/>
        <w:jc w:val="both"/>
        <w:rPr>
          <w:rFonts w:ascii="RijksoverheidSansHeading" w:hAnsi="RijksoverheidSansHeading"/>
          <w:sz w:val="20"/>
          <w:szCs w:val="20"/>
        </w:rPr>
      </w:pPr>
    </w:p>
    <w:p w14:paraId="2E94F32D" w14:textId="76F3DE81" w:rsidR="00995FA7" w:rsidRPr="0026666E" w:rsidRDefault="00995FA7" w:rsidP="00995FA7">
      <w:pPr>
        <w:spacing w:after="0" w:line="276" w:lineRule="auto"/>
        <w:jc w:val="both"/>
        <w:rPr>
          <w:rFonts w:ascii="RijksoverheidSansHeading" w:hAnsi="RijksoverheidSansHeading"/>
          <w:sz w:val="20"/>
          <w:szCs w:val="20"/>
        </w:rPr>
      </w:pPr>
      <w:r w:rsidRPr="00C41434">
        <w:rPr>
          <w:rFonts w:ascii="RijksoverheidSansHeading" w:hAnsi="RijksoverheidSansHeading"/>
          <w:sz w:val="20"/>
          <w:szCs w:val="20"/>
        </w:rPr>
        <w:t xml:space="preserve">In dit </w:t>
      </w:r>
      <w:r>
        <w:rPr>
          <w:rFonts w:ascii="RijksoverheidSansHeading" w:hAnsi="RijksoverheidSansHeading"/>
          <w:sz w:val="20"/>
          <w:szCs w:val="20"/>
        </w:rPr>
        <w:t>Beschrijvend document</w:t>
      </w:r>
      <w:r w:rsidRPr="00C41434">
        <w:rPr>
          <w:rFonts w:ascii="RijksoverheidSansHeading" w:hAnsi="RijksoverheidSansHeading"/>
          <w:sz w:val="20"/>
          <w:szCs w:val="20"/>
        </w:rPr>
        <w:t xml:space="preserve"> zijn </w:t>
      </w:r>
      <w:r>
        <w:rPr>
          <w:rFonts w:ascii="RijksoverheidSansHeading" w:hAnsi="RijksoverheidSansHeading"/>
          <w:sz w:val="20"/>
          <w:szCs w:val="20"/>
        </w:rPr>
        <w:t>de</w:t>
      </w:r>
      <w:r w:rsidRPr="00C41434">
        <w:rPr>
          <w:rFonts w:ascii="RijksoverheidSansHeading" w:hAnsi="RijksoverheidSansHeading"/>
          <w:sz w:val="20"/>
          <w:szCs w:val="20"/>
        </w:rPr>
        <w:t xml:space="preserve"> begrippen </w:t>
      </w:r>
      <w:r>
        <w:rPr>
          <w:rFonts w:ascii="RijksoverheidSansHeading" w:hAnsi="RijksoverheidSansHeading"/>
          <w:sz w:val="20"/>
          <w:szCs w:val="20"/>
        </w:rPr>
        <w:t xml:space="preserve">zoals vermeld in hoofdstuk 7 </w:t>
      </w:r>
      <w:r w:rsidRPr="00C41434">
        <w:rPr>
          <w:rFonts w:ascii="RijksoverheidSansHeading" w:hAnsi="RijksoverheidSansHeading"/>
          <w:sz w:val="20"/>
          <w:szCs w:val="20"/>
        </w:rPr>
        <w:t xml:space="preserve">steeds met een hoofdletter geschreven. </w:t>
      </w:r>
    </w:p>
    <w:p w14:paraId="6FD13634" w14:textId="77777777" w:rsidR="001932B1" w:rsidRPr="0026666E" w:rsidRDefault="001932B1" w:rsidP="008F185E">
      <w:pPr>
        <w:spacing w:after="0" w:line="276" w:lineRule="auto"/>
        <w:jc w:val="both"/>
        <w:rPr>
          <w:rFonts w:ascii="RijksoverheidSansHeading" w:hAnsi="RijksoverheidSansHeading"/>
        </w:rPr>
      </w:pPr>
    </w:p>
    <w:p w14:paraId="48194953" w14:textId="5003E59D" w:rsidR="007B1B7D" w:rsidRPr="007225E8" w:rsidRDefault="007225E8"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3" w:name="_Toc216958964"/>
      <w:bookmarkStart w:id="14" w:name="_Toc195540490"/>
      <w:r>
        <w:rPr>
          <w:rFonts w:ascii="RijksoverheidSansHeading" w:eastAsia="Times New Roman" w:hAnsi="RijksoverheidSansHeading" w:cs="Times New Roman"/>
          <w:b/>
          <w:bCs/>
          <w:color w:val="FFFFFF" w:themeColor="background1"/>
          <w:spacing w:val="5"/>
          <w:lang w:eastAsia="nl-NL"/>
        </w:rPr>
        <w:t xml:space="preserve">1.1 </w:t>
      </w:r>
      <w:r w:rsidR="00E87ECA">
        <w:rPr>
          <w:rFonts w:ascii="RijksoverheidSansHeading" w:eastAsia="Times New Roman" w:hAnsi="RijksoverheidSansHeading" w:cs="Times New Roman"/>
          <w:b/>
          <w:bCs/>
          <w:color w:val="FFFFFF" w:themeColor="background1"/>
          <w:spacing w:val="5"/>
          <w:lang w:eastAsia="nl-NL"/>
        </w:rPr>
        <w:t xml:space="preserve">Opdrachtgever en </w:t>
      </w:r>
      <w:r w:rsidR="008D6F5C">
        <w:rPr>
          <w:rFonts w:ascii="RijksoverheidSansHeading" w:eastAsia="Times New Roman" w:hAnsi="RijksoverheidSansHeading" w:cs="Times New Roman"/>
          <w:b/>
          <w:bCs/>
          <w:color w:val="FFFFFF" w:themeColor="background1"/>
          <w:spacing w:val="5"/>
          <w:lang w:eastAsia="nl-NL"/>
        </w:rPr>
        <w:t>Deelnemende organisatie</w:t>
      </w:r>
      <w:r w:rsidR="00E87ECA">
        <w:rPr>
          <w:rFonts w:ascii="RijksoverheidSansHeading" w:eastAsia="Times New Roman" w:hAnsi="RijksoverheidSansHeading" w:cs="Times New Roman"/>
          <w:b/>
          <w:bCs/>
          <w:color w:val="FFFFFF" w:themeColor="background1"/>
          <w:spacing w:val="5"/>
          <w:lang w:eastAsia="nl-NL"/>
        </w:rPr>
        <w:t>s</w:t>
      </w:r>
      <w:bookmarkEnd w:id="13"/>
      <w:r w:rsidR="00E87ECA">
        <w:rPr>
          <w:rFonts w:ascii="RijksoverheidSansHeading" w:eastAsia="Times New Roman" w:hAnsi="RijksoverheidSansHeading" w:cs="Times New Roman"/>
          <w:b/>
          <w:bCs/>
          <w:color w:val="FFFFFF" w:themeColor="background1"/>
          <w:spacing w:val="5"/>
          <w:lang w:eastAsia="nl-NL"/>
        </w:rPr>
        <w:t xml:space="preserve"> </w:t>
      </w:r>
      <w:bookmarkEnd w:id="14"/>
    </w:p>
    <w:p w14:paraId="03958DFF" w14:textId="4C0CD1A1" w:rsidR="00BB1E0A" w:rsidRDefault="00BB1E0A" w:rsidP="00BB1E0A">
      <w:pPr>
        <w:spacing w:after="0" w:line="276" w:lineRule="auto"/>
        <w:jc w:val="both"/>
        <w:rPr>
          <w:rFonts w:ascii="RijksoverheidSansHeading" w:hAnsi="RijksoverheidSansHeading"/>
          <w:sz w:val="20"/>
          <w:szCs w:val="20"/>
        </w:rPr>
      </w:pPr>
      <w:r w:rsidRPr="00947085">
        <w:rPr>
          <w:rFonts w:ascii="RijksoverheidSansHeading" w:hAnsi="RijksoverheidSansHeading"/>
          <w:sz w:val="20"/>
          <w:szCs w:val="20"/>
        </w:rPr>
        <w:t xml:space="preserve">De Rijksoverheid heeft voor veel producten en </w:t>
      </w:r>
      <w:r>
        <w:rPr>
          <w:rFonts w:ascii="RijksoverheidSansHeading" w:hAnsi="RijksoverheidSansHeading"/>
          <w:sz w:val="20"/>
          <w:szCs w:val="20"/>
        </w:rPr>
        <w:t>d</w:t>
      </w:r>
      <w:r w:rsidRPr="00947085">
        <w:rPr>
          <w:rFonts w:ascii="RijksoverheidSansHeading" w:hAnsi="RijksoverheidSansHeading"/>
          <w:sz w:val="20"/>
          <w:szCs w:val="20"/>
        </w:rPr>
        <w:t>iensten die ze inkoopt categoriemanagement inge</w:t>
      </w:r>
      <w:r>
        <w:rPr>
          <w:rFonts w:ascii="RijksoverheidSansHeading" w:hAnsi="RijksoverheidSansHeading"/>
          <w:sz w:val="20"/>
          <w:szCs w:val="20"/>
        </w:rPr>
        <w:t>voerd</w:t>
      </w:r>
      <w:r w:rsidRPr="00947085">
        <w:rPr>
          <w:rFonts w:ascii="RijksoverheidSansHeading" w:hAnsi="RijksoverheidSansHeading"/>
          <w:sz w:val="20"/>
          <w:szCs w:val="20"/>
        </w:rPr>
        <w:t>. Voor elke categorie is één van haar IUC’s</w:t>
      </w:r>
      <w:r>
        <w:rPr>
          <w:rFonts w:ascii="RijksoverheidSansHeading" w:hAnsi="RijksoverheidSansHeading"/>
          <w:sz w:val="20"/>
          <w:szCs w:val="20"/>
        </w:rPr>
        <w:t xml:space="preserve"> (Inkoopuitvoeringscentra)</w:t>
      </w:r>
      <w:r w:rsidRPr="00947085">
        <w:rPr>
          <w:rFonts w:ascii="RijksoverheidSansHeading" w:hAnsi="RijksoverheidSansHeading"/>
          <w:sz w:val="20"/>
          <w:szCs w:val="20"/>
        </w:rPr>
        <w:t xml:space="preserve"> aangewezen om de inkoop voor die categorie te verzorgen. Deze aanbesteding wordt uitgevoerd in </w:t>
      </w:r>
      <w:r w:rsidR="00614EFC">
        <w:rPr>
          <w:rFonts w:ascii="RijksoverheidSansHeading" w:hAnsi="RijksoverheidSansHeading"/>
          <w:sz w:val="20"/>
          <w:szCs w:val="20"/>
        </w:rPr>
        <w:t>Opdracht</w:t>
      </w:r>
      <w:r w:rsidRPr="00947085">
        <w:rPr>
          <w:rFonts w:ascii="RijksoverheidSansHeading" w:hAnsi="RijksoverheidSansHeading"/>
          <w:sz w:val="20"/>
          <w:szCs w:val="20"/>
        </w:rPr>
        <w:t xml:space="preserve"> van de Categorie </w:t>
      </w:r>
      <w:r>
        <w:rPr>
          <w:rFonts w:ascii="RijksoverheidSansHeading" w:hAnsi="RijksoverheidSansHeading"/>
          <w:sz w:val="20"/>
          <w:szCs w:val="20"/>
        </w:rPr>
        <w:t>Logistiek</w:t>
      </w:r>
      <w:r w:rsidRPr="00947085">
        <w:rPr>
          <w:rFonts w:ascii="RijksoverheidSansHeading" w:hAnsi="RijksoverheidSansHeading"/>
          <w:sz w:val="20"/>
          <w:szCs w:val="20"/>
        </w:rPr>
        <w:t xml:space="preserve">. Meer informatie over </w:t>
      </w:r>
      <w:r>
        <w:rPr>
          <w:rFonts w:ascii="RijksoverheidSansHeading" w:hAnsi="RijksoverheidSansHeading"/>
          <w:sz w:val="20"/>
          <w:szCs w:val="20"/>
        </w:rPr>
        <w:t>de Opdrachtgever (c.q. de categorie logistiek)</w:t>
      </w:r>
      <w:r w:rsidRPr="00947085">
        <w:rPr>
          <w:rFonts w:ascii="RijksoverheidSansHeading" w:hAnsi="RijksoverheidSansHeading"/>
          <w:sz w:val="20"/>
          <w:szCs w:val="20"/>
        </w:rPr>
        <w:t xml:space="preserve"> </w:t>
      </w:r>
      <w:r>
        <w:rPr>
          <w:rFonts w:ascii="RijksoverheidSansHeading" w:hAnsi="RijksoverheidSansHeading"/>
          <w:sz w:val="20"/>
          <w:szCs w:val="20"/>
        </w:rPr>
        <w:t xml:space="preserve">vindt u in </w:t>
      </w:r>
      <w:r w:rsidR="00614EFC" w:rsidRPr="003870D6">
        <w:rPr>
          <w:rFonts w:ascii="RijksoverheidSansHeading" w:hAnsi="RijksoverheidSansHeading"/>
          <w:sz w:val="20"/>
          <w:szCs w:val="20"/>
        </w:rPr>
        <w:t>Bijlage</w:t>
      </w:r>
      <w:r w:rsidRPr="003870D6">
        <w:rPr>
          <w:rFonts w:ascii="RijksoverheidSansHeading" w:hAnsi="RijksoverheidSansHeading"/>
          <w:sz w:val="20"/>
          <w:szCs w:val="20"/>
        </w:rPr>
        <w:t xml:space="preserve"> 6 (Categorieplan</w:t>
      </w:r>
      <w:r>
        <w:rPr>
          <w:rFonts w:ascii="RijksoverheidSansHeading" w:hAnsi="RijksoverheidSansHeading"/>
          <w:sz w:val="20"/>
          <w:szCs w:val="20"/>
        </w:rPr>
        <w:t xml:space="preserve"> logistiek).</w:t>
      </w:r>
    </w:p>
    <w:p w14:paraId="4C070331" w14:textId="77777777" w:rsidR="00E87ECA" w:rsidRDefault="00E87ECA" w:rsidP="008F185E">
      <w:pPr>
        <w:spacing w:after="0" w:line="276" w:lineRule="auto"/>
        <w:jc w:val="both"/>
        <w:rPr>
          <w:rFonts w:ascii="RijksoverheidSansHeading" w:hAnsi="RijksoverheidSansHeading"/>
          <w:sz w:val="20"/>
          <w:szCs w:val="20"/>
        </w:rPr>
      </w:pPr>
    </w:p>
    <w:p w14:paraId="2415664E" w14:textId="7A14775A" w:rsidR="00E87ECA" w:rsidRPr="0026666E" w:rsidRDefault="00614EFC" w:rsidP="008F185E">
      <w:pPr>
        <w:spacing w:after="0" w:line="276" w:lineRule="auto"/>
        <w:jc w:val="both"/>
        <w:rPr>
          <w:rFonts w:ascii="RijksoverheidSansHeading" w:hAnsi="RijksoverheidSansHeading"/>
          <w:b/>
          <w:bCs/>
          <w:sz w:val="20"/>
          <w:szCs w:val="20"/>
        </w:rPr>
      </w:pPr>
      <w:r>
        <w:rPr>
          <w:rFonts w:ascii="RijksoverheidSansHeading" w:hAnsi="RijksoverheidSansHeading"/>
          <w:b/>
          <w:bCs/>
          <w:sz w:val="20"/>
          <w:szCs w:val="20"/>
        </w:rPr>
        <w:t>D</w:t>
      </w:r>
      <w:r w:rsidR="00007909">
        <w:rPr>
          <w:rFonts w:ascii="RijksoverheidSansHeading" w:hAnsi="RijksoverheidSansHeading"/>
          <w:b/>
          <w:bCs/>
          <w:sz w:val="20"/>
          <w:szCs w:val="20"/>
        </w:rPr>
        <w:t>eelnemende organisatie</w:t>
      </w:r>
      <w:r w:rsidR="00E87ECA" w:rsidRPr="0026666E">
        <w:rPr>
          <w:rFonts w:ascii="RijksoverheidSansHeading" w:hAnsi="RijksoverheidSansHeading"/>
          <w:b/>
          <w:bCs/>
          <w:sz w:val="20"/>
          <w:szCs w:val="20"/>
        </w:rPr>
        <w:t>s</w:t>
      </w:r>
    </w:p>
    <w:p w14:paraId="64028AE9" w14:textId="5C663B17" w:rsidR="00E87ECA" w:rsidRPr="0026666E" w:rsidRDefault="00E87ECA"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aanbesteding wordt uitgevoerd voor </w:t>
      </w:r>
      <w:r w:rsidRPr="003870D6">
        <w:rPr>
          <w:rFonts w:ascii="RijksoverheidSansHeading" w:hAnsi="RijksoverheidSansHeading"/>
          <w:sz w:val="20"/>
          <w:szCs w:val="20"/>
        </w:rPr>
        <w:t xml:space="preserve">de in </w:t>
      </w:r>
      <w:r w:rsidR="00614EFC" w:rsidRPr="003870D6">
        <w:rPr>
          <w:rFonts w:ascii="RijksoverheidSansHeading" w:hAnsi="RijksoverheidSansHeading"/>
          <w:sz w:val="20"/>
          <w:szCs w:val="20"/>
        </w:rPr>
        <w:t>Bijlage</w:t>
      </w:r>
      <w:r w:rsidRPr="003870D6">
        <w:rPr>
          <w:rFonts w:ascii="RijksoverheidSansHeading" w:hAnsi="RijksoverheidSansHeading"/>
          <w:sz w:val="20"/>
          <w:szCs w:val="20"/>
        </w:rPr>
        <w:t xml:space="preserve"> </w:t>
      </w:r>
      <w:r w:rsidR="002B581C" w:rsidRPr="003870D6">
        <w:rPr>
          <w:rFonts w:ascii="RijksoverheidSansHeading" w:hAnsi="RijksoverheidSansHeading"/>
          <w:sz w:val="20"/>
          <w:szCs w:val="20"/>
        </w:rPr>
        <w:t>4</w:t>
      </w:r>
      <w:r w:rsidRPr="003870D6">
        <w:rPr>
          <w:rFonts w:ascii="RijksoverheidSansHeading" w:hAnsi="RijksoverheidSansHeading"/>
          <w:sz w:val="20"/>
          <w:szCs w:val="20"/>
        </w:rPr>
        <w:t xml:space="preserve"> opgenomen</w:t>
      </w:r>
      <w:r w:rsidRPr="0026666E">
        <w:rPr>
          <w:rFonts w:ascii="RijksoverheidSansHeading" w:hAnsi="RijksoverheidSansHeading"/>
          <w:sz w:val="20"/>
          <w:szCs w:val="20"/>
        </w:rPr>
        <w:t xml:space="preserve"> </w:t>
      </w:r>
      <w:r w:rsidR="008D6F5C">
        <w:rPr>
          <w:rFonts w:ascii="RijksoverheidSansHeading" w:hAnsi="RijksoverheidSansHeading"/>
          <w:sz w:val="20"/>
          <w:szCs w:val="20"/>
        </w:rPr>
        <w:t>Deelnemende organisatie</w:t>
      </w:r>
      <w:r w:rsidRPr="0026666E">
        <w:rPr>
          <w:rFonts w:ascii="RijksoverheidSansHeading" w:hAnsi="RijksoverheidSansHeading"/>
          <w:sz w:val="20"/>
          <w:szCs w:val="20"/>
        </w:rPr>
        <w:t xml:space="preserve">s. Die </w:t>
      </w:r>
      <w:r w:rsidR="008D6F5C">
        <w:rPr>
          <w:rFonts w:ascii="RijksoverheidSansHeading" w:hAnsi="RijksoverheidSansHeading"/>
          <w:sz w:val="20"/>
          <w:szCs w:val="20"/>
        </w:rPr>
        <w:t>Deelnemende organisatie</w:t>
      </w:r>
      <w:r w:rsidRPr="0026666E">
        <w:rPr>
          <w:rFonts w:ascii="RijksoverheidSansHeading" w:hAnsi="RijksoverheidSansHeading"/>
          <w:sz w:val="20"/>
          <w:szCs w:val="20"/>
        </w:rPr>
        <w:t>s kunnen bestaan uit ministeries of onderdelen van ministeries en agentschappen die verklaren deel te nemen aan deze aanbesteding</w:t>
      </w:r>
      <w:r>
        <w:rPr>
          <w:rFonts w:ascii="RijksoverheidSansHeading" w:hAnsi="RijksoverheidSansHeading"/>
          <w:sz w:val="20"/>
          <w:szCs w:val="20"/>
        </w:rPr>
        <w:t>.</w:t>
      </w:r>
      <w:r w:rsidRPr="0026666E">
        <w:rPr>
          <w:rFonts w:ascii="RijksoverheidSansHeading" w:hAnsi="RijksoverheidSansHeading"/>
          <w:sz w:val="20"/>
          <w:szCs w:val="20"/>
        </w:rPr>
        <w:t xml:space="preserve"> De </w:t>
      </w:r>
      <w:r w:rsidR="008D6F5C">
        <w:rPr>
          <w:rFonts w:ascii="RijksoverheidSansHeading" w:hAnsi="RijksoverheidSansHeading"/>
          <w:sz w:val="20"/>
          <w:szCs w:val="20"/>
        </w:rPr>
        <w:t>Deelnemende organisatie</w:t>
      </w:r>
      <w:r w:rsidRPr="0026666E">
        <w:rPr>
          <w:rFonts w:ascii="RijksoverheidSansHeading" w:hAnsi="RijksoverheidSansHeading"/>
          <w:sz w:val="20"/>
          <w:szCs w:val="20"/>
        </w:rPr>
        <w:t xml:space="preserve">s geven daar een volmacht voor af. Het meedoen van de </w:t>
      </w:r>
      <w:r w:rsidR="008D6F5C">
        <w:rPr>
          <w:rFonts w:ascii="RijksoverheidSansHeading" w:hAnsi="RijksoverheidSansHeading"/>
          <w:sz w:val="20"/>
          <w:szCs w:val="20"/>
        </w:rPr>
        <w:t>Deelnemende organisatie</w:t>
      </w:r>
      <w:r w:rsidRPr="0026666E">
        <w:rPr>
          <w:rFonts w:ascii="RijksoverheidSansHeading" w:hAnsi="RijksoverheidSansHeading"/>
          <w:sz w:val="20"/>
          <w:szCs w:val="20"/>
        </w:rPr>
        <w:t xml:space="preserve">s aan deze aanbesteding is niet vrijblijvend. Zodra </w:t>
      </w:r>
      <w:r w:rsidRPr="007225E8">
        <w:rPr>
          <w:rFonts w:ascii="RijksoverheidSansHeading" w:hAnsi="RijksoverheidSansHeading"/>
          <w:sz w:val="20"/>
          <w:szCs w:val="20"/>
        </w:rPr>
        <w:t xml:space="preserve">sprake is van een behoefte, wordt verplicht gebruik gemaakt van de </w:t>
      </w:r>
      <w:r w:rsidR="00995FA7">
        <w:rPr>
          <w:rFonts w:ascii="RijksoverheidSansHeading" w:hAnsi="RijksoverheidSansHeading"/>
          <w:sz w:val="20"/>
          <w:szCs w:val="20"/>
        </w:rPr>
        <w:t>Raamovereenkomst</w:t>
      </w:r>
      <w:r w:rsidRPr="007225E8">
        <w:rPr>
          <w:rFonts w:ascii="RijksoverheidSansHeading" w:hAnsi="RijksoverheidSansHeading"/>
          <w:sz w:val="20"/>
          <w:szCs w:val="20"/>
        </w:rPr>
        <w:t xml:space="preserve"> met de </w:t>
      </w:r>
      <w:r w:rsidR="00614EFC">
        <w:rPr>
          <w:rFonts w:ascii="RijksoverheidSansHeading" w:hAnsi="RijksoverheidSansHeading"/>
          <w:sz w:val="20"/>
          <w:szCs w:val="20"/>
        </w:rPr>
        <w:t>Opdracht</w:t>
      </w:r>
      <w:r w:rsidRPr="007225E8">
        <w:rPr>
          <w:rFonts w:ascii="RijksoverheidSansHeading" w:hAnsi="RijksoverheidSansHeading"/>
          <w:sz w:val="20"/>
          <w:szCs w:val="20"/>
        </w:rPr>
        <w:t xml:space="preserve">nemer. Er wordt niet buiten de </w:t>
      </w:r>
      <w:r w:rsidR="00995FA7">
        <w:rPr>
          <w:rFonts w:ascii="RijksoverheidSansHeading" w:hAnsi="RijksoverheidSansHeading"/>
          <w:sz w:val="20"/>
          <w:szCs w:val="20"/>
        </w:rPr>
        <w:t>Raamovereenkomst</w:t>
      </w:r>
      <w:r w:rsidRPr="007225E8">
        <w:rPr>
          <w:rFonts w:ascii="RijksoverheidSansHeading" w:hAnsi="RijksoverheidSansHeading"/>
          <w:sz w:val="20"/>
          <w:szCs w:val="20"/>
        </w:rPr>
        <w:t xml:space="preserve"> om bij derden afgenomen, tenzij anders vermeld in dit </w:t>
      </w:r>
      <w:r w:rsidR="00614EFC">
        <w:rPr>
          <w:rFonts w:ascii="RijksoverheidSansHeading" w:hAnsi="RijksoverheidSansHeading"/>
          <w:sz w:val="20"/>
          <w:szCs w:val="20"/>
        </w:rPr>
        <w:t>Beschrijvend document</w:t>
      </w:r>
      <w:r w:rsidRPr="007225E8">
        <w:rPr>
          <w:rFonts w:ascii="RijksoverheidSansHeading" w:hAnsi="RijksoverheidSansHeading"/>
          <w:sz w:val="20"/>
          <w:szCs w:val="20"/>
        </w:rPr>
        <w:t xml:space="preserve">. Echter geldt er geen verplichting tot afname als er geen vraag naar (behoefte) is bij een specifieke </w:t>
      </w:r>
      <w:r w:rsidR="008D6F5C">
        <w:rPr>
          <w:rFonts w:ascii="RijksoverheidSansHeading" w:hAnsi="RijksoverheidSansHeading"/>
          <w:sz w:val="20"/>
          <w:szCs w:val="20"/>
        </w:rPr>
        <w:t>Deelnemende organisatie</w:t>
      </w:r>
      <w:r w:rsidRPr="007225E8">
        <w:rPr>
          <w:rFonts w:ascii="RijksoverheidSansHeading" w:hAnsi="RijksoverheidSansHeading"/>
          <w:sz w:val="20"/>
          <w:szCs w:val="20"/>
        </w:rPr>
        <w:t xml:space="preserve">. </w:t>
      </w:r>
    </w:p>
    <w:p w14:paraId="5097FEE9" w14:textId="77777777" w:rsidR="00E87ECA" w:rsidRPr="0026666E" w:rsidRDefault="00E87ECA" w:rsidP="008F185E">
      <w:pPr>
        <w:spacing w:after="0" w:line="276" w:lineRule="auto"/>
        <w:jc w:val="both"/>
        <w:rPr>
          <w:rFonts w:ascii="RijksoverheidSansHeading" w:hAnsi="RijksoverheidSansHeading"/>
          <w:sz w:val="20"/>
          <w:szCs w:val="20"/>
        </w:rPr>
      </w:pPr>
    </w:p>
    <w:p w14:paraId="721B0A8E" w14:textId="130A9A57" w:rsidR="00E87ECA" w:rsidRPr="0026666E" w:rsidRDefault="00E87ECA"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lijst van </w:t>
      </w:r>
      <w:r w:rsidR="008D6F5C">
        <w:rPr>
          <w:rFonts w:ascii="RijksoverheidSansHeading" w:hAnsi="RijksoverheidSansHeading"/>
          <w:sz w:val="20"/>
          <w:szCs w:val="20"/>
        </w:rPr>
        <w:t xml:space="preserve">Deelnemende </w:t>
      </w:r>
      <w:r w:rsidR="008D6F5C" w:rsidRPr="003870D6">
        <w:rPr>
          <w:rFonts w:ascii="RijksoverheidSansHeading" w:hAnsi="RijksoverheidSansHeading"/>
          <w:sz w:val="20"/>
          <w:szCs w:val="20"/>
        </w:rPr>
        <w:t>organisatie</w:t>
      </w:r>
      <w:r w:rsidRPr="003870D6">
        <w:rPr>
          <w:rFonts w:ascii="RijksoverheidSansHeading" w:hAnsi="RijksoverheidSansHeading"/>
          <w:sz w:val="20"/>
          <w:szCs w:val="20"/>
        </w:rPr>
        <w:t xml:space="preserve">s </w:t>
      </w:r>
      <w:r w:rsidR="00614EFC" w:rsidRPr="003870D6">
        <w:rPr>
          <w:rFonts w:ascii="RijksoverheidSansHeading" w:hAnsi="RijksoverheidSansHeading"/>
          <w:sz w:val="20"/>
          <w:szCs w:val="20"/>
        </w:rPr>
        <w:t>Bijlage</w:t>
      </w:r>
      <w:r w:rsidRPr="003870D6">
        <w:rPr>
          <w:rFonts w:ascii="RijksoverheidSansHeading" w:hAnsi="RijksoverheidSansHeading"/>
          <w:sz w:val="20"/>
          <w:szCs w:val="20"/>
        </w:rPr>
        <w:t xml:space="preserve"> </w:t>
      </w:r>
      <w:r w:rsidR="002B581C" w:rsidRPr="003870D6">
        <w:rPr>
          <w:rFonts w:ascii="RijksoverheidSansHeading" w:hAnsi="RijksoverheidSansHeading"/>
          <w:sz w:val="20"/>
          <w:szCs w:val="20"/>
        </w:rPr>
        <w:t>4</w:t>
      </w:r>
      <w:r w:rsidRPr="003870D6">
        <w:rPr>
          <w:rFonts w:ascii="RijksoverheidSansHeading" w:hAnsi="RijksoverheidSansHeading"/>
          <w:sz w:val="20"/>
          <w:szCs w:val="20"/>
        </w:rPr>
        <w:t xml:space="preserve"> kan uitsluitend</w:t>
      </w:r>
      <w:r w:rsidRPr="0026666E">
        <w:rPr>
          <w:rFonts w:ascii="RijksoverheidSansHeading" w:hAnsi="RijksoverheidSansHeading"/>
          <w:sz w:val="20"/>
          <w:szCs w:val="20"/>
        </w:rPr>
        <w:t xml:space="preserve"> worden aangepast als gevolg van wijzigingen in de organisatiestructuur van/binnen de Rijksoverheid en wijzigingen in verband met reorganisaties tussen of binnen de betrokken </w:t>
      </w:r>
      <w:r w:rsidR="008D6F5C">
        <w:rPr>
          <w:rFonts w:ascii="RijksoverheidSansHeading" w:hAnsi="RijksoverheidSansHeading"/>
          <w:sz w:val="20"/>
          <w:szCs w:val="20"/>
        </w:rPr>
        <w:t>Deelnemende organisatie</w:t>
      </w:r>
      <w:r w:rsidRPr="0026666E">
        <w:rPr>
          <w:rFonts w:ascii="RijksoverheidSansHeading" w:hAnsi="RijksoverheidSansHeading"/>
          <w:sz w:val="20"/>
          <w:szCs w:val="20"/>
        </w:rPr>
        <w:t>s.</w:t>
      </w:r>
    </w:p>
    <w:p w14:paraId="15209126" w14:textId="77777777" w:rsidR="00FA3C39" w:rsidRPr="00947085" w:rsidRDefault="00FA3C39" w:rsidP="008F185E">
      <w:pPr>
        <w:spacing w:after="0" w:line="276" w:lineRule="auto"/>
        <w:jc w:val="both"/>
        <w:rPr>
          <w:rFonts w:ascii="RijksoverheidSansHeading" w:hAnsi="RijksoverheidSansHeading"/>
          <w:sz w:val="20"/>
          <w:szCs w:val="20"/>
        </w:rPr>
      </w:pPr>
    </w:p>
    <w:p w14:paraId="0EAEBE0A" w14:textId="2D4DDA54" w:rsidR="00E87ECA" w:rsidRPr="007225E8" w:rsidRDefault="00E87ECA"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5" w:name="_Toc216958965"/>
      <w:r>
        <w:rPr>
          <w:rFonts w:ascii="RijksoverheidSansHeading" w:eastAsia="Times New Roman" w:hAnsi="RijksoverheidSansHeading" w:cs="Times New Roman"/>
          <w:b/>
          <w:bCs/>
          <w:color w:val="FFFFFF" w:themeColor="background1"/>
          <w:spacing w:val="5"/>
          <w:lang w:eastAsia="nl-NL"/>
        </w:rPr>
        <w:t xml:space="preserve">1.2 </w:t>
      </w:r>
      <w:r w:rsidRPr="007225E8">
        <w:rPr>
          <w:rFonts w:ascii="RijksoverheidSansHeading" w:eastAsia="Times New Roman" w:hAnsi="RijksoverheidSansHeading" w:cs="Times New Roman"/>
          <w:b/>
          <w:bCs/>
          <w:color w:val="FFFFFF" w:themeColor="background1"/>
          <w:spacing w:val="5"/>
          <w:lang w:eastAsia="nl-NL"/>
        </w:rPr>
        <w:t>Aanbestedende dienst</w:t>
      </w:r>
      <w:bookmarkEnd w:id="15"/>
    </w:p>
    <w:p w14:paraId="5411D72E" w14:textId="77777777" w:rsidR="00E87ECA" w:rsidRDefault="00E87ECA" w:rsidP="008F185E">
      <w:pPr>
        <w:spacing w:after="0" w:line="276" w:lineRule="auto"/>
        <w:jc w:val="both"/>
        <w:rPr>
          <w:rFonts w:ascii="RijksoverheidSansHeading" w:hAnsi="RijksoverheidSansHeading"/>
          <w:b/>
          <w:bCs/>
          <w:sz w:val="20"/>
          <w:szCs w:val="20"/>
        </w:rPr>
      </w:pPr>
    </w:p>
    <w:p w14:paraId="46494BD3" w14:textId="77777777" w:rsidR="00E87ECA" w:rsidRPr="00947085" w:rsidRDefault="00E87ECA" w:rsidP="008F185E">
      <w:pPr>
        <w:spacing w:after="0" w:line="276" w:lineRule="auto"/>
        <w:jc w:val="both"/>
        <w:rPr>
          <w:rFonts w:ascii="RijksoverheidSansHeading" w:hAnsi="RijksoverheidSansHeading"/>
          <w:b/>
          <w:bCs/>
          <w:sz w:val="20"/>
          <w:szCs w:val="20"/>
        </w:rPr>
      </w:pPr>
      <w:r>
        <w:rPr>
          <w:rFonts w:ascii="RijksoverheidSansHeading" w:hAnsi="RijksoverheidSansHeading"/>
          <w:b/>
          <w:bCs/>
          <w:sz w:val="20"/>
          <w:szCs w:val="20"/>
        </w:rPr>
        <w:t>DG Belastingdienst</w:t>
      </w:r>
    </w:p>
    <w:p w14:paraId="7DFB5376" w14:textId="7425F728" w:rsidR="00FA3C39" w:rsidRPr="00947085" w:rsidRDefault="00BB1E0A" w:rsidP="008F185E">
      <w:pPr>
        <w:spacing w:after="0" w:line="276" w:lineRule="auto"/>
        <w:jc w:val="both"/>
        <w:rPr>
          <w:rFonts w:ascii="RijksoverheidSansHeading" w:hAnsi="RijksoverheidSansHeading"/>
          <w:sz w:val="20"/>
          <w:szCs w:val="20"/>
        </w:rPr>
      </w:pPr>
      <w:r w:rsidRPr="00947085">
        <w:rPr>
          <w:rFonts w:ascii="RijksoverheidSansHeading" w:hAnsi="RijksoverheidSansHeading"/>
          <w:sz w:val="20"/>
          <w:szCs w:val="20"/>
        </w:rPr>
        <w:t>De aanbestedende dienst is het Directoraat-Generaal Belastingd</w:t>
      </w:r>
      <w:r w:rsidRPr="00301C24">
        <w:rPr>
          <w:rFonts w:ascii="RijksoverheidSansHeading" w:hAnsi="RijksoverheidSansHeading"/>
          <w:sz w:val="20"/>
          <w:szCs w:val="20"/>
        </w:rPr>
        <w:t xml:space="preserve">ienst (hierna: de Belastingdienst). De Belastingdienst handelt mede namens en voor de </w:t>
      </w:r>
      <w:r w:rsidR="008D6F5C">
        <w:rPr>
          <w:rFonts w:ascii="RijksoverheidSansHeading" w:hAnsi="RijksoverheidSansHeading"/>
          <w:sz w:val="20"/>
          <w:szCs w:val="20"/>
        </w:rPr>
        <w:t>Deelnemende organisatie</w:t>
      </w:r>
      <w:r w:rsidRPr="00947085">
        <w:rPr>
          <w:rFonts w:ascii="RijksoverheidSansHeading" w:hAnsi="RijksoverheidSansHeading"/>
          <w:sz w:val="20"/>
          <w:szCs w:val="20"/>
        </w:rPr>
        <w:t xml:space="preserve">s zoals </w:t>
      </w:r>
      <w:r w:rsidRPr="003870D6">
        <w:rPr>
          <w:rFonts w:ascii="RijksoverheidSansHeading" w:hAnsi="RijksoverheidSansHeading"/>
          <w:sz w:val="20"/>
          <w:szCs w:val="20"/>
        </w:rPr>
        <w:t xml:space="preserve">opgenomen in </w:t>
      </w:r>
      <w:r w:rsidR="00614EFC" w:rsidRPr="003870D6">
        <w:rPr>
          <w:rFonts w:ascii="RijksoverheidSansHeading" w:hAnsi="RijksoverheidSansHeading"/>
          <w:sz w:val="20"/>
          <w:szCs w:val="20"/>
        </w:rPr>
        <w:t>Bijlage</w:t>
      </w:r>
      <w:r w:rsidRPr="003870D6">
        <w:rPr>
          <w:rFonts w:ascii="RijksoverheidSansHeading" w:hAnsi="RijksoverheidSansHeading"/>
          <w:sz w:val="20"/>
          <w:szCs w:val="20"/>
        </w:rPr>
        <w:t xml:space="preserve"> 4</w:t>
      </w:r>
      <w:r w:rsidRPr="00947085">
        <w:rPr>
          <w:rFonts w:ascii="RijksoverheidSansHeading" w:hAnsi="RijksoverheidSansHeading"/>
          <w:sz w:val="20"/>
          <w:szCs w:val="20"/>
        </w:rPr>
        <w:t xml:space="preserve">. De Belastingdienst maakt deel uit van het </w:t>
      </w:r>
      <w:r>
        <w:rPr>
          <w:rFonts w:ascii="RijksoverheidSansHeading" w:hAnsi="RijksoverheidSansHeading"/>
          <w:sz w:val="20"/>
          <w:szCs w:val="20"/>
        </w:rPr>
        <w:t>M</w:t>
      </w:r>
      <w:r w:rsidRPr="00947085">
        <w:rPr>
          <w:rFonts w:ascii="RijksoverheidSansHeading" w:hAnsi="RijksoverheidSansHeading"/>
          <w:sz w:val="20"/>
          <w:szCs w:val="20"/>
        </w:rPr>
        <w:t>inisterie van Financiën. Het ministerie van Financiën is verantwoordelijk voor:</w:t>
      </w:r>
    </w:p>
    <w:p w14:paraId="2DBDCBE1" w14:textId="77777777" w:rsidR="00FA3C39" w:rsidRPr="00947085" w:rsidRDefault="00FA3C39" w:rsidP="008C3987">
      <w:pPr>
        <w:pStyle w:val="Lijstalinea"/>
        <w:numPr>
          <w:ilvl w:val="0"/>
          <w:numId w:val="11"/>
        </w:numPr>
        <w:spacing w:line="276" w:lineRule="auto"/>
        <w:ind w:left="0" w:firstLine="426"/>
        <w:jc w:val="both"/>
        <w:rPr>
          <w:rFonts w:ascii="RijksoverheidSansHeading" w:eastAsiaTheme="minorHAnsi" w:hAnsi="RijksoverheidSansHeading" w:cstheme="minorBidi"/>
          <w:sz w:val="20"/>
          <w:szCs w:val="20"/>
          <w:lang w:eastAsia="en-US"/>
        </w:rPr>
      </w:pPr>
      <w:r w:rsidRPr="00947085">
        <w:rPr>
          <w:rFonts w:ascii="RijksoverheidSansHeading" w:eastAsiaTheme="minorHAnsi" w:hAnsi="RijksoverheidSansHeading" w:cstheme="minorBidi"/>
          <w:sz w:val="20"/>
          <w:szCs w:val="20"/>
          <w:lang w:eastAsia="en-US"/>
        </w:rPr>
        <w:t xml:space="preserve">het financieel-economisch beleid in Nederland; </w:t>
      </w:r>
    </w:p>
    <w:p w14:paraId="654353DF" w14:textId="77777777" w:rsidR="00FA3C39" w:rsidRPr="00947085" w:rsidRDefault="00FA3C39" w:rsidP="008C3987">
      <w:pPr>
        <w:pStyle w:val="Lijstalinea"/>
        <w:numPr>
          <w:ilvl w:val="0"/>
          <w:numId w:val="11"/>
        </w:numPr>
        <w:spacing w:line="276" w:lineRule="auto"/>
        <w:ind w:left="0" w:firstLine="426"/>
        <w:jc w:val="both"/>
        <w:rPr>
          <w:rFonts w:ascii="RijksoverheidSansHeading" w:eastAsiaTheme="minorHAnsi" w:hAnsi="RijksoverheidSansHeading" w:cstheme="minorBidi"/>
          <w:sz w:val="20"/>
          <w:szCs w:val="20"/>
          <w:lang w:eastAsia="en-US"/>
        </w:rPr>
      </w:pPr>
      <w:r w:rsidRPr="00947085">
        <w:rPr>
          <w:rFonts w:ascii="RijksoverheidSansHeading" w:eastAsiaTheme="minorHAnsi" w:hAnsi="RijksoverheidSansHeading" w:cstheme="minorBidi"/>
          <w:sz w:val="20"/>
          <w:szCs w:val="20"/>
          <w:lang w:eastAsia="en-US"/>
        </w:rPr>
        <w:t xml:space="preserve">het beheer van de overheidsfinanciën; en </w:t>
      </w:r>
    </w:p>
    <w:p w14:paraId="62F589BF" w14:textId="77777777" w:rsidR="00FA3C39" w:rsidRPr="00301C24" w:rsidRDefault="00FA3C39" w:rsidP="008C3987">
      <w:pPr>
        <w:pStyle w:val="Lijstalinea"/>
        <w:numPr>
          <w:ilvl w:val="0"/>
          <w:numId w:val="11"/>
        </w:numPr>
        <w:spacing w:line="276" w:lineRule="auto"/>
        <w:ind w:left="0" w:firstLine="426"/>
        <w:jc w:val="both"/>
        <w:rPr>
          <w:rFonts w:ascii="RijksoverheidSansHeading" w:eastAsiaTheme="minorHAnsi" w:hAnsi="RijksoverheidSansHeading" w:cstheme="minorBidi"/>
          <w:sz w:val="20"/>
          <w:szCs w:val="20"/>
          <w:lang w:eastAsia="en-US"/>
        </w:rPr>
      </w:pPr>
      <w:r w:rsidRPr="00301C24">
        <w:rPr>
          <w:rFonts w:ascii="RijksoverheidSansHeading" w:eastAsiaTheme="minorHAnsi" w:hAnsi="RijksoverheidSansHeading" w:cstheme="minorBidi"/>
          <w:sz w:val="20"/>
          <w:szCs w:val="20"/>
          <w:lang w:eastAsia="en-US"/>
        </w:rPr>
        <w:t xml:space="preserve">het beleid met betrekking tot de financiële markten. </w:t>
      </w:r>
    </w:p>
    <w:p w14:paraId="00B24845" w14:textId="77777777" w:rsidR="00FA3C39" w:rsidRPr="00301C24" w:rsidRDefault="00FA3C39" w:rsidP="008F185E">
      <w:pPr>
        <w:spacing w:after="0" w:line="276" w:lineRule="auto"/>
        <w:jc w:val="both"/>
        <w:rPr>
          <w:rFonts w:ascii="RijksoverheidSansHeading" w:hAnsi="RijksoverheidSansHeading"/>
          <w:sz w:val="20"/>
          <w:szCs w:val="20"/>
        </w:rPr>
      </w:pPr>
    </w:p>
    <w:p w14:paraId="528B3769" w14:textId="4B027982" w:rsidR="00FA3C39" w:rsidRPr="00301C24" w:rsidRDefault="00FA3C39" w:rsidP="008F185E">
      <w:pPr>
        <w:spacing w:after="0" w:line="276" w:lineRule="auto"/>
        <w:jc w:val="both"/>
        <w:rPr>
          <w:rFonts w:ascii="RijksoverheidSansHeading" w:hAnsi="RijksoverheidSansHeading"/>
          <w:sz w:val="20"/>
          <w:szCs w:val="20"/>
        </w:rPr>
      </w:pPr>
      <w:r w:rsidRPr="00301C24">
        <w:rPr>
          <w:rFonts w:ascii="RijksoverheidSansHeading" w:hAnsi="RijksoverheidSansHeading"/>
          <w:sz w:val="20"/>
          <w:szCs w:val="20"/>
        </w:rPr>
        <w:t>Het ministerie heeft een centrale rol bij het opstellen van de rijksbegroting en de Miljoenen</w:t>
      </w:r>
      <w:r w:rsidR="00227F66">
        <w:rPr>
          <w:rFonts w:ascii="RijksoverheidSansHeading" w:hAnsi="RijksoverheidSansHeading"/>
          <w:sz w:val="20"/>
          <w:szCs w:val="20"/>
        </w:rPr>
        <w:t>n</w:t>
      </w:r>
      <w:r w:rsidR="00614EFC">
        <w:rPr>
          <w:rFonts w:ascii="RijksoverheidSansHeading" w:hAnsi="RijksoverheidSansHeading"/>
          <w:sz w:val="20"/>
          <w:szCs w:val="20"/>
        </w:rPr>
        <w:t>ota</w:t>
      </w:r>
      <w:r w:rsidRPr="00301C24">
        <w:rPr>
          <w:rFonts w:ascii="RijksoverheidSansHeading" w:hAnsi="RijksoverheidSansHeading"/>
          <w:sz w:val="20"/>
          <w:szCs w:val="20"/>
        </w:rPr>
        <w:t xml:space="preserve"> en bewaakt de begrotingsuitgaven.</w:t>
      </w:r>
      <w:r w:rsidRPr="00301C24">
        <w:rPr>
          <w:rFonts w:ascii="RijksoverheidSansHeading" w:hAnsi="RijksoverheidSansHeading"/>
          <w:sz w:val="20"/>
          <w:szCs w:val="20"/>
        </w:rPr>
        <w:br/>
      </w:r>
    </w:p>
    <w:p w14:paraId="41D9A7C3" w14:textId="77777777" w:rsidR="00FA3C39" w:rsidRPr="00301C24" w:rsidRDefault="00FA3C39" w:rsidP="008F185E">
      <w:pPr>
        <w:spacing w:after="0" w:line="276" w:lineRule="auto"/>
        <w:jc w:val="both"/>
        <w:rPr>
          <w:rFonts w:ascii="RijksoverheidSansHeading" w:hAnsi="RijksoverheidSansHeading"/>
          <w:b/>
          <w:bCs/>
          <w:sz w:val="20"/>
          <w:szCs w:val="20"/>
        </w:rPr>
      </w:pPr>
      <w:r w:rsidRPr="00301C24">
        <w:rPr>
          <w:rFonts w:ascii="RijksoverheidSansHeading" w:hAnsi="RijksoverheidSansHeading"/>
          <w:b/>
          <w:bCs/>
          <w:sz w:val="20"/>
          <w:szCs w:val="20"/>
        </w:rPr>
        <w:t>Inkoopuitvoeringscentrum Belastingdienst</w:t>
      </w:r>
    </w:p>
    <w:p w14:paraId="3BCF2B45" w14:textId="77777777" w:rsidR="00BB1E0A" w:rsidRDefault="00BB1E0A" w:rsidP="00BB1E0A">
      <w:pPr>
        <w:spacing w:after="0" w:line="276" w:lineRule="auto"/>
        <w:jc w:val="both"/>
        <w:rPr>
          <w:rFonts w:ascii="RijksoverheidSansHeading" w:hAnsi="RijksoverheidSansHeading"/>
          <w:sz w:val="20"/>
          <w:szCs w:val="20"/>
        </w:rPr>
      </w:pPr>
      <w:r w:rsidRPr="00301C24">
        <w:rPr>
          <w:rFonts w:ascii="RijksoverheidSansHeading" w:hAnsi="RijksoverheidSansHeading"/>
          <w:sz w:val="20"/>
          <w:szCs w:val="20"/>
        </w:rPr>
        <w:t xml:space="preserve">Het Inkoopuitvoeringscentrum van de Belastingdienst (hierna: IUC Belastingdienst) is onderdeel van </w:t>
      </w:r>
      <w:r w:rsidRPr="007225E8">
        <w:rPr>
          <w:rFonts w:ascii="RijksoverheidSansHeading" w:hAnsi="RijksoverheidSansHeading"/>
          <w:sz w:val="20"/>
          <w:szCs w:val="20"/>
        </w:rPr>
        <w:t>het cluster Financiën, Control &amp; Inkoop</w:t>
      </w:r>
      <w:r>
        <w:rPr>
          <w:rFonts w:ascii="RijksoverheidSansHeading" w:hAnsi="RijksoverheidSansHeading"/>
          <w:sz w:val="20"/>
          <w:szCs w:val="20"/>
        </w:rPr>
        <w:t xml:space="preserve"> (FC&amp;I). Het cluster FC&amp;I</w:t>
      </w:r>
      <w:r w:rsidRPr="00301C24">
        <w:rPr>
          <w:rFonts w:ascii="RijksoverheidSansHeading" w:hAnsi="RijksoverheidSansHeading"/>
          <w:sz w:val="20"/>
          <w:szCs w:val="20"/>
        </w:rPr>
        <w:t xml:space="preserve"> is de dienst die namens de Belastingdienst aanbestedingen uitvoert.</w:t>
      </w:r>
    </w:p>
    <w:p w14:paraId="40666730" w14:textId="77777777" w:rsidR="00E87ECA" w:rsidRPr="0026666E" w:rsidRDefault="00E87ECA" w:rsidP="008F185E">
      <w:pPr>
        <w:spacing w:after="0" w:line="276" w:lineRule="auto"/>
        <w:jc w:val="both"/>
        <w:rPr>
          <w:rFonts w:ascii="RijksoverheidSansHeading" w:hAnsi="RijksoverheidSansHeading"/>
          <w:sz w:val="24"/>
          <w:szCs w:val="24"/>
        </w:rPr>
      </w:pPr>
    </w:p>
    <w:p w14:paraId="7E422F6E" w14:textId="0D1D65E2" w:rsidR="00FB5C9B" w:rsidRPr="007225E8" w:rsidRDefault="007225E8" w:rsidP="008F185E">
      <w:pPr>
        <w:pStyle w:val="Kop2"/>
        <w:keepLines w:val="0"/>
        <w:widowControl w:val="0"/>
        <w:numPr>
          <w:ilvl w:val="0"/>
          <w:numId w:val="0"/>
        </w:numPr>
        <w:shd w:val="clear" w:color="auto" w:fill="01689B"/>
        <w:tabs>
          <w:tab w:val="num" w:pos="851"/>
        </w:tabs>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6" w:name="_Toc195540491"/>
      <w:bookmarkStart w:id="17" w:name="_Toc216958966"/>
      <w:r>
        <w:rPr>
          <w:rFonts w:ascii="RijksoverheidSansHeading" w:eastAsia="Times New Roman" w:hAnsi="RijksoverheidSansHeading" w:cs="Times New Roman"/>
          <w:b/>
          <w:bCs/>
          <w:color w:val="FFFFFF" w:themeColor="background1"/>
          <w:spacing w:val="5"/>
          <w:lang w:eastAsia="nl-NL"/>
        </w:rPr>
        <w:t>1.</w:t>
      </w:r>
      <w:r w:rsidR="00E87ECA">
        <w:rPr>
          <w:rFonts w:ascii="RijksoverheidSansHeading" w:eastAsia="Times New Roman" w:hAnsi="RijksoverheidSansHeading" w:cs="Times New Roman"/>
          <w:b/>
          <w:bCs/>
          <w:color w:val="FFFFFF" w:themeColor="background1"/>
          <w:spacing w:val="5"/>
          <w:lang w:eastAsia="nl-NL"/>
        </w:rPr>
        <w:t>3</w:t>
      </w:r>
      <w:r>
        <w:rPr>
          <w:rFonts w:ascii="RijksoverheidSansHeading" w:eastAsia="Times New Roman" w:hAnsi="RijksoverheidSansHeading" w:cs="Times New Roman"/>
          <w:b/>
          <w:bCs/>
          <w:color w:val="FFFFFF" w:themeColor="background1"/>
          <w:spacing w:val="5"/>
          <w:lang w:eastAsia="nl-NL"/>
        </w:rPr>
        <w:t xml:space="preserve"> </w:t>
      </w:r>
      <w:r w:rsidR="6E48CB8A" w:rsidRPr="007225E8">
        <w:rPr>
          <w:rFonts w:ascii="RijksoverheidSansHeading" w:eastAsia="Times New Roman" w:hAnsi="RijksoverheidSansHeading" w:cs="Times New Roman"/>
          <w:b/>
          <w:bCs/>
          <w:color w:val="FFFFFF" w:themeColor="background1"/>
          <w:spacing w:val="5"/>
          <w:lang w:eastAsia="nl-NL"/>
        </w:rPr>
        <w:t>Doel aanbesteding</w:t>
      </w:r>
      <w:bookmarkEnd w:id="16"/>
      <w:bookmarkEnd w:id="17"/>
    </w:p>
    <w:p w14:paraId="6BB03347" w14:textId="04ABFAFF" w:rsidR="00E87ECA" w:rsidRDefault="00227F66" w:rsidP="008F185E">
      <w:pPr>
        <w:spacing w:after="0" w:line="276" w:lineRule="auto"/>
        <w:jc w:val="both"/>
        <w:rPr>
          <w:rFonts w:ascii="RijksoverheidSansHeading" w:hAnsi="RijksoverheidSansHeading"/>
          <w:sz w:val="20"/>
          <w:szCs w:val="20"/>
        </w:rPr>
      </w:pPr>
      <w:r w:rsidRPr="00227F66">
        <w:rPr>
          <w:rFonts w:ascii="RijksoverheidSansHeading" w:hAnsi="RijksoverheidSansHeading"/>
          <w:sz w:val="20"/>
          <w:szCs w:val="20"/>
        </w:rPr>
        <w:t xml:space="preserve">Het doel van de aanbesteding is om één </w:t>
      </w:r>
      <w:r w:rsidR="00995FA7">
        <w:rPr>
          <w:rFonts w:ascii="RijksoverheidSansHeading" w:hAnsi="RijksoverheidSansHeading"/>
          <w:sz w:val="20"/>
          <w:szCs w:val="20"/>
        </w:rPr>
        <w:t>raamovereenkomst</w:t>
      </w:r>
      <w:r w:rsidRPr="00227F66">
        <w:rPr>
          <w:rFonts w:ascii="RijksoverheidSansHeading" w:hAnsi="RijksoverheidSansHeading"/>
          <w:sz w:val="20"/>
          <w:szCs w:val="20"/>
        </w:rPr>
        <w:t xml:space="preserve"> te sluiten met één dienstverlener </w:t>
      </w:r>
      <w:r w:rsidRPr="00227F66">
        <w:rPr>
          <w:rFonts w:ascii="RijksoverheidSansHeading" w:hAnsi="RijksoverheidSansHeading"/>
          <w:sz w:val="20"/>
        </w:rPr>
        <w:t>op het gebied van het Inzamelen, Afvoeren en Verwerken van karton en vertrouwelijk papier</w:t>
      </w:r>
      <w:r w:rsidRPr="00227F66">
        <w:rPr>
          <w:rFonts w:ascii="RijksoverheidSansHeading" w:hAnsi="RijksoverheidSansHeading"/>
          <w:sz w:val="20"/>
          <w:szCs w:val="20"/>
        </w:rPr>
        <w:t xml:space="preserve">. De </w:t>
      </w:r>
      <w:r w:rsidR="00995FA7">
        <w:rPr>
          <w:rFonts w:ascii="RijksoverheidSansHeading" w:hAnsi="RijksoverheidSansHeading"/>
          <w:sz w:val="20"/>
          <w:szCs w:val="20"/>
        </w:rPr>
        <w:t>raamovereenkomst</w:t>
      </w:r>
      <w:r w:rsidRPr="00227F66">
        <w:rPr>
          <w:rFonts w:ascii="RijksoverheidSansHeading" w:hAnsi="RijksoverheidSansHeading"/>
          <w:sz w:val="20"/>
          <w:szCs w:val="20"/>
        </w:rPr>
        <w:t xml:space="preserve"> wordt gesloten voor een periode van vier (4) jaar met één (1) optie tot verlenging van maximaal één (1) jaar. De intentie is om de </w:t>
      </w:r>
      <w:r w:rsidR="00995FA7">
        <w:rPr>
          <w:rFonts w:ascii="RijksoverheidSansHeading" w:hAnsi="RijksoverheidSansHeading"/>
          <w:sz w:val="20"/>
          <w:szCs w:val="20"/>
        </w:rPr>
        <w:t>raamovereenkomst</w:t>
      </w:r>
      <w:r w:rsidRPr="00227F66">
        <w:rPr>
          <w:rFonts w:ascii="RijksoverheidSansHeading" w:hAnsi="RijksoverheidSansHeading"/>
          <w:sz w:val="20"/>
          <w:szCs w:val="20"/>
        </w:rPr>
        <w:t xml:space="preserve">en per 1 september 2026 van kracht te laten worden. De </w:t>
      </w:r>
      <w:r w:rsidR="00995FA7">
        <w:rPr>
          <w:rFonts w:ascii="RijksoverheidSansHeading" w:hAnsi="RijksoverheidSansHeading"/>
          <w:sz w:val="20"/>
          <w:szCs w:val="20"/>
        </w:rPr>
        <w:t>raamovereenkomst</w:t>
      </w:r>
      <w:r w:rsidRPr="00227F66">
        <w:rPr>
          <w:rFonts w:ascii="RijksoverheidSansHeading" w:hAnsi="RijksoverheidSansHeading"/>
          <w:sz w:val="20"/>
          <w:szCs w:val="20"/>
        </w:rPr>
        <w:t xml:space="preserve"> is als Bijlage 2 toegevoegd.</w:t>
      </w:r>
      <w:r w:rsidRPr="00947085">
        <w:rPr>
          <w:rFonts w:ascii="RijksoverheidSansHeading" w:hAnsi="RijksoverheidSansHeading"/>
          <w:sz w:val="20"/>
          <w:szCs w:val="20"/>
        </w:rPr>
        <w:t xml:space="preserve"> </w:t>
      </w:r>
    </w:p>
    <w:p w14:paraId="6D0C058C" w14:textId="3E72A25D" w:rsidR="001D6101" w:rsidRPr="007225E8" w:rsidRDefault="001D6101" w:rsidP="008F185E">
      <w:pPr>
        <w:pStyle w:val="Kop2"/>
        <w:keepLines w:val="0"/>
        <w:widowControl w:val="0"/>
        <w:numPr>
          <w:ilvl w:val="0"/>
          <w:numId w:val="0"/>
        </w:numPr>
        <w:shd w:val="clear" w:color="auto" w:fill="01689B"/>
        <w:tabs>
          <w:tab w:val="num" w:pos="851"/>
        </w:tabs>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8" w:name="_Toc216958967"/>
      <w:r>
        <w:rPr>
          <w:rFonts w:ascii="RijksoverheidSansHeading" w:eastAsia="Times New Roman" w:hAnsi="RijksoverheidSansHeading" w:cs="Times New Roman"/>
          <w:b/>
          <w:bCs/>
          <w:color w:val="FFFFFF" w:themeColor="background1"/>
          <w:spacing w:val="5"/>
          <w:lang w:eastAsia="nl-NL"/>
        </w:rPr>
        <w:lastRenderedPageBreak/>
        <w:t>1.</w:t>
      </w:r>
      <w:r w:rsidR="00E87ECA">
        <w:rPr>
          <w:rFonts w:ascii="RijksoverheidSansHeading" w:eastAsia="Times New Roman" w:hAnsi="RijksoverheidSansHeading" w:cs="Times New Roman"/>
          <w:b/>
          <w:bCs/>
          <w:color w:val="FFFFFF" w:themeColor="background1"/>
          <w:spacing w:val="5"/>
          <w:lang w:eastAsia="nl-NL"/>
        </w:rPr>
        <w:t>4</w:t>
      </w:r>
      <w:r>
        <w:rPr>
          <w:rFonts w:ascii="RijksoverheidSansHeading" w:eastAsia="Times New Roman" w:hAnsi="RijksoverheidSansHeading" w:cs="Times New Roman"/>
          <w:b/>
          <w:bCs/>
          <w:color w:val="FFFFFF" w:themeColor="background1"/>
          <w:spacing w:val="5"/>
          <w:lang w:eastAsia="nl-NL"/>
        </w:rPr>
        <w:t xml:space="preserve"> TenderNed</w:t>
      </w:r>
      <w:bookmarkEnd w:id="18"/>
    </w:p>
    <w:p w14:paraId="43C788BE" w14:textId="77777777" w:rsidR="001D6101" w:rsidRPr="00301C24" w:rsidRDefault="001D6101" w:rsidP="008F185E">
      <w:pPr>
        <w:spacing w:after="0" w:line="276" w:lineRule="auto"/>
        <w:jc w:val="both"/>
        <w:rPr>
          <w:rFonts w:ascii="RijksoverheidSansHeading" w:hAnsi="RijksoverheidSansHeading"/>
          <w:sz w:val="20"/>
          <w:szCs w:val="20"/>
        </w:rPr>
      </w:pPr>
      <w:r w:rsidRPr="00947085">
        <w:rPr>
          <w:rFonts w:ascii="RijksoverheidSansHeading" w:hAnsi="RijksoverheidSansHeading"/>
          <w:sz w:val="20"/>
          <w:szCs w:val="20"/>
        </w:rPr>
        <w:t>De aanbesteding wordt uitsluitend digitaal uitgevoerd via het elektronisch</w:t>
      </w:r>
      <w:r w:rsidRPr="00301C24">
        <w:rPr>
          <w:rFonts w:ascii="RijksoverheidSansHeading" w:hAnsi="RijksoverheidSansHeading"/>
          <w:sz w:val="20"/>
          <w:szCs w:val="20"/>
        </w:rPr>
        <w:t xml:space="preserve"> systeem voor aanbestedingen: TenderNed</w:t>
      </w:r>
      <w:r w:rsidRPr="00301C24">
        <w:rPr>
          <w:rFonts w:ascii="RijksoverheidSansHeading" w:hAnsi="RijksoverheidSansHeading"/>
          <w:b/>
          <w:bCs/>
          <w:sz w:val="20"/>
          <w:szCs w:val="20"/>
        </w:rPr>
        <w:t xml:space="preserve"> </w:t>
      </w:r>
      <w:r w:rsidRPr="00301C24">
        <w:rPr>
          <w:rFonts w:ascii="RijksoverheidSansHeading" w:hAnsi="RijksoverheidSansHeading"/>
          <w:sz w:val="20"/>
          <w:szCs w:val="20"/>
        </w:rPr>
        <w:t>(</w:t>
      </w:r>
      <w:hyperlink r:id="rId15">
        <w:r w:rsidRPr="00301C24">
          <w:rPr>
            <w:rStyle w:val="Hyperlink"/>
            <w:rFonts w:ascii="RijksoverheidSansHeading" w:hAnsi="RijksoverheidSansHeading"/>
            <w:sz w:val="20"/>
            <w:szCs w:val="20"/>
          </w:rPr>
          <w:t>www.tenderned.nl</w:t>
        </w:r>
      </w:hyperlink>
      <w:r w:rsidRPr="00301C24">
        <w:rPr>
          <w:rFonts w:ascii="RijksoverheidSansHeading" w:hAnsi="RijksoverheidSansHeading"/>
          <w:sz w:val="20"/>
          <w:szCs w:val="20"/>
        </w:rPr>
        <w:t xml:space="preserve">). Dit betekent dat </w:t>
      </w:r>
      <w:r>
        <w:rPr>
          <w:rFonts w:ascii="RijksoverheidSansHeading" w:hAnsi="RijksoverheidSansHeading"/>
          <w:sz w:val="20"/>
          <w:szCs w:val="20"/>
        </w:rPr>
        <w:t>Inschrijving</w:t>
      </w:r>
      <w:r w:rsidRPr="00301C24">
        <w:rPr>
          <w:rFonts w:ascii="RijksoverheidSansHeading" w:hAnsi="RijksoverheidSansHeading"/>
          <w:sz w:val="20"/>
          <w:szCs w:val="20"/>
        </w:rPr>
        <w:t>en alleen via de digitale kluis van TenderNed mogen worden ingediend. Voor deelneming aan de aanbestedingsprocedure dient een ondernemer als gebruiker te zijn geregistreerd bij TenderNed. De “Gebruiksvoorwaarden TenderNed” zijn van toepassing.</w:t>
      </w:r>
    </w:p>
    <w:p w14:paraId="58D5C5CD" w14:textId="77777777" w:rsidR="001D6101" w:rsidRPr="00301C24" w:rsidRDefault="001D6101" w:rsidP="008F185E">
      <w:pPr>
        <w:spacing w:after="0" w:line="276" w:lineRule="auto"/>
        <w:jc w:val="both"/>
        <w:rPr>
          <w:rFonts w:ascii="RijksoverheidSansHeading" w:hAnsi="RijksoverheidSansHeading"/>
          <w:sz w:val="20"/>
          <w:szCs w:val="20"/>
        </w:rPr>
      </w:pPr>
    </w:p>
    <w:p w14:paraId="1C122F14" w14:textId="6F7A4441" w:rsidR="001D6101" w:rsidRDefault="001D6101" w:rsidP="008F185E">
      <w:pPr>
        <w:spacing w:after="0" w:line="276" w:lineRule="auto"/>
        <w:jc w:val="both"/>
        <w:rPr>
          <w:rFonts w:ascii="RijksoverheidSansHeading" w:hAnsi="RijksoverheidSansHeading"/>
          <w:sz w:val="20"/>
          <w:szCs w:val="20"/>
        </w:rPr>
      </w:pPr>
      <w:r w:rsidRPr="00301C24">
        <w:rPr>
          <w:rFonts w:ascii="RijksoverheidSansHeading" w:hAnsi="RijksoverheidSansHeading"/>
          <w:sz w:val="20"/>
          <w:szCs w:val="20"/>
        </w:rPr>
        <w:t xml:space="preserve">Van een ondernemer wordt verwacht dat deze alle benodigde kennis heeft om op een correcte wijze een aanbestedingsprocedure te kunnen doorlopen in TenderNed. Zie hiervoor de pagina </w:t>
      </w:r>
      <w:hyperlink r:id="rId16">
        <w:r w:rsidRPr="00301C24">
          <w:rPr>
            <w:rStyle w:val="Hyperlink"/>
            <w:rFonts w:ascii="RijksoverheidSansHeading" w:hAnsi="RijksoverheidSansHeading"/>
            <w:sz w:val="20"/>
            <w:szCs w:val="20"/>
          </w:rPr>
          <w:t>TenderNed gebruiken als Ondernemer</w:t>
        </w:r>
      </w:hyperlink>
      <w:r w:rsidRPr="00301C24">
        <w:rPr>
          <w:rFonts w:ascii="RijksoverheidSansHeading" w:hAnsi="RijksoverheidSansHeading"/>
          <w:sz w:val="20"/>
          <w:szCs w:val="20"/>
        </w:rPr>
        <w:t>. Gebruik van TenderNed is voor risico van de ondernemer c</w:t>
      </w:r>
      <w:r w:rsidR="002B581C">
        <w:rPr>
          <w:rFonts w:ascii="RijksoverheidSansHeading" w:hAnsi="RijksoverheidSansHeading"/>
          <w:sz w:val="20"/>
          <w:szCs w:val="20"/>
        </w:rPr>
        <w:t>.</w:t>
      </w:r>
      <w:r w:rsidRPr="00301C24">
        <w:rPr>
          <w:rFonts w:ascii="RijksoverheidSansHeading" w:hAnsi="RijksoverheidSansHeading"/>
          <w:sz w:val="20"/>
          <w:szCs w:val="20"/>
        </w:rPr>
        <w:t>q. inschrijver.</w:t>
      </w:r>
    </w:p>
    <w:p w14:paraId="4874CC1E" w14:textId="77777777" w:rsidR="001D6101" w:rsidRPr="00947085" w:rsidRDefault="001D6101" w:rsidP="008F185E">
      <w:pPr>
        <w:spacing w:after="0" w:line="276" w:lineRule="auto"/>
        <w:jc w:val="both"/>
        <w:rPr>
          <w:rFonts w:ascii="RijksoverheidSansHeading" w:hAnsi="RijksoverheidSansHeading"/>
          <w:sz w:val="20"/>
          <w:szCs w:val="20"/>
        </w:rPr>
      </w:pPr>
    </w:p>
    <w:p w14:paraId="54468650" w14:textId="71DE8A7F" w:rsidR="008414DE" w:rsidRPr="001D6101" w:rsidRDefault="008414DE" w:rsidP="008F185E">
      <w:pPr>
        <w:pStyle w:val="Kop2"/>
        <w:keepLines w:val="0"/>
        <w:widowControl w:val="0"/>
        <w:numPr>
          <w:ilvl w:val="0"/>
          <w:numId w:val="0"/>
        </w:numPr>
        <w:shd w:val="clear" w:color="auto" w:fill="01689B"/>
        <w:tabs>
          <w:tab w:val="num" w:pos="851"/>
        </w:tabs>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9" w:name="_Toc216958968"/>
      <w:r>
        <w:rPr>
          <w:rFonts w:ascii="RijksoverheidSansHeading" w:eastAsia="Times New Roman" w:hAnsi="RijksoverheidSansHeading" w:cs="Times New Roman"/>
          <w:b/>
          <w:bCs/>
          <w:color w:val="FFFFFF" w:themeColor="background1"/>
          <w:spacing w:val="5"/>
          <w:lang w:eastAsia="nl-NL"/>
        </w:rPr>
        <w:t>1.</w:t>
      </w:r>
      <w:r w:rsidR="00E87ECA">
        <w:rPr>
          <w:rFonts w:ascii="RijksoverheidSansHeading" w:eastAsia="Times New Roman" w:hAnsi="RijksoverheidSansHeading" w:cs="Times New Roman"/>
          <w:b/>
          <w:bCs/>
          <w:color w:val="FFFFFF" w:themeColor="background1"/>
          <w:spacing w:val="5"/>
          <w:lang w:eastAsia="nl-NL"/>
        </w:rPr>
        <w:t>5</w:t>
      </w:r>
      <w:r>
        <w:rPr>
          <w:rFonts w:ascii="RijksoverheidSansHeading" w:eastAsia="Times New Roman" w:hAnsi="RijksoverheidSansHeading" w:cs="Times New Roman"/>
          <w:b/>
          <w:bCs/>
          <w:color w:val="FFFFFF" w:themeColor="background1"/>
          <w:spacing w:val="5"/>
          <w:lang w:eastAsia="nl-NL"/>
        </w:rPr>
        <w:t xml:space="preserve"> Contact</w:t>
      </w:r>
      <w:bookmarkEnd w:id="19"/>
    </w:p>
    <w:p w14:paraId="379D595B" w14:textId="77777777" w:rsidR="008414DE" w:rsidRDefault="008414DE" w:rsidP="008F185E">
      <w:pPr>
        <w:pStyle w:val="Standaardrijksstijl"/>
        <w:jc w:val="both"/>
        <w:rPr>
          <w:rFonts w:eastAsiaTheme="minorHAnsi" w:cstheme="minorBidi"/>
          <w:b/>
          <w:bCs/>
          <w:color w:val="auto"/>
          <w:spacing w:val="0"/>
          <w:sz w:val="20"/>
          <w:szCs w:val="20"/>
        </w:rPr>
      </w:pPr>
    </w:p>
    <w:p w14:paraId="5592655D" w14:textId="5478C152" w:rsidR="008414DE" w:rsidRPr="00301C24" w:rsidRDefault="008414DE" w:rsidP="008F185E">
      <w:pPr>
        <w:pStyle w:val="Standaardrijksstijl"/>
        <w:jc w:val="both"/>
        <w:rPr>
          <w:rFonts w:eastAsiaTheme="minorHAnsi" w:cstheme="minorBidi"/>
          <w:b/>
          <w:bCs/>
          <w:color w:val="auto"/>
          <w:spacing w:val="0"/>
          <w:sz w:val="20"/>
          <w:szCs w:val="20"/>
        </w:rPr>
      </w:pPr>
      <w:r w:rsidRPr="00301C24">
        <w:rPr>
          <w:rFonts w:eastAsiaTheme="minorHAnsi" w:cstheme="minorBidi"/>
          <w:b/>
          <w:bCs/>
          <w:color w:val="auto"/>
          <w:spacing w:val="0"/>
          <w:sz w:val="20"/>
          <w:szCs w:val="20"/>
        </w:rPr>
        <w:t>Contact via de berichtenmodule</w:t>
      </w:r>
    </w:p>
    <w:p w14:paraId="00FA1C15" w14:textId="77777777" w:rsidR="00BB1E0A" w:rsidRPr="00947085" w:rsidRDefault="00BB1E0A" w:rsidP="00BB1E0A">
      <w:pPr>
        <w:pStyle w:val="Standaardrijksstijl"/>
        <w:jc w:val="both"/>
        <w:rPr>
          <w:rFonts w:eastAsiaTheme="minorHAnsi" w:cstheme="minorBidi"/>
          <w:color w:val="auto"/>
          <w:spacing w:val="0"/>
          <w:sz w:val="20"/>
          <w:szCs w:val="20"/>
        </w:rPr>
      </w:pPr>
      <w:r w:rsidRPr="00301C24">
        <w:rPr>
          <w:rFonts w:eastAsiaTheme="minorHAnsi" w:cstheme="minorBidi"/>
          <w:color w:val="auto"/>
          <w:spacing w:val="0"/>
          <w:sz w:val="20"/>
          <w:szCs w:val="20"/>
        </w:rPr>
        <w:t xml:space="preserve">Heeft u een opmerking of vraag over deze aanbesteding, de Opdracht en/of </w:t>
      </w:r>
      <w:r w:rsidRPr="00947085">
        <w:rPr>
          <w:rFonts w:eastAsiaTheme="minorHAnsi" w:cstheme="minorBidi"/>
          <w:color w:val="auto"/>
          <w:spacing w:val="0"/>
          <w:sz w:val="20"/>
          <w:szCs w:val="20"/>
        </w:rPr>
        <w:t xml:space="preserve">de voorwaarden? Dan kunt u deze kenbaar maken aan de aanbestedende dienst via de berichtenmodule van TenderNed. </w:t>
      </w:r>
      <w:r w:rsidRPr="003870D6">
        <w:rPr>
          <w:rFonts w:eastAsiaTheme="minorHAnsi" w:cstheme="minorBidi"/>
          <w:color w:val="auto"/>
          <w:spacing w:val="0"/>
          <w:sz w:val="20"/>
          <w:szCs w:val="20"/>
        </w:rPr>
        <w:t>In hoofdstuk 6 staat</w:t>
      </w:r>
      <w:r w:rsidRPr="00947085">
        <w:rPr>
          <w:rFonts w:eastAsiaTheme="minorHAnsi" w:cstheme="minorBidi"/>
          <w:color w:val="auto"/>
          <w:spacing w:val="0"/>
          <w:sz w:val="20"/>
          <w:szCs w:val="20"/>
        </w:rPr>
        <w:t xml:space="preserve"> beschreven hoe u vragen kunt stellen in het kader van de Nota van inlichtingen. In principe worden enkel vragen die worden gesteld middels de hier voorgeschreven wijze opgenomen in de Nota van inlichtingen. Komt u er niet uit? Neem dan contact op met de contactpersoon voor deze aanbesteding via de berichtenmodule van TenderNed.</w:t>
      </w:r>
    </w:p>
    <w:p w14:paraId="112350AA" w14:textId="77777777" w:rsidR="008414DE" w:rsidRPr="00947085" w:rsidRDefault="008414DE" w:rsidP="008F185E">
      <w:pPr>
        <w:pStyle w:val="Standaardrijksstijl"/>
        <w:jc w:val="both"/>
        <w:rPr>
          <w:rFonts w:eastAsiaTheme="minorHAnsi" w:cstheme="minorBidi"/>
          <w:color w:val="auto"/>
          <w:spacing w:val="0"/>
          <w:sz w:val="20"/>
          <w:szCs w:val="20"/>
        </w:rPr>
      </w:pPr>
    </w:p>
    <w:p w14:paraId="12DA506B" w14:textId="77777777" w:rsidR="008414DE" w:rsidRPr="00947085" w:rsidRDefault="008414DE" w:rsidP="008F185E">
      <w:pPr>
        <w:spacing w:after="0" w:line="276" w:lineRule="auto"/>
        <w:jc w:val="both"/>
        <w:rPr>
          <w:rFonts w:ascii="RijksoverheidSansHeading" w:hAnsi="RijksoverheidSansHeading"/>
          <w:b/>
          <w:bCs/>
          <w:sz w:val="20"/>
          <w:szCs w:val="20"/>
        </w:rPr>
      </w:pPr>
      <w:r w:rsidRPr="00947085">
        <w:rPr>
          <w:rFonts w:ascii="RijksoverheidSansHeading" w:hAnsi="RijksoverheidSansHeading"/>
          <w:b/>
          <w:bCs/>
          <w:sz w:val="20"/>
          <w:szCs w:val="20"/>
        </w:rPr>
        <w:t>Uitsluitend via de contactpersoon</w:t>
      </w:r>
    </w:p>
    <w:p w14:paraId="5C4BD75C" w14:textId="77777777" w:rsidR="008414DE" w:rsidRPr="00947085" w:rsidRDefault="008414DE" w:rsidP="008F185E">
      <w:pPr>
        <w:pStyle w:val="Standaardrijksstijl"/>
        <w:jc w:val="both"/>
        <w:rPr>
          <w:rFonts w:eastAsiaTheme="minorHAnsi" w:cstheme="minorBidi"/>
          <w:color w:val="auto"/>
          <w:spacing w:val="0"/>
          <w:sz w:val="20"/>
          <w:szCs w:val="20"/>
        </w:rPr>
      </w:pPr>
      <w:r w:rsidRPr="00947085">
        <w:rPr>
          <w:rFonts w:eastAsiaTheme="minorHAnsi" w:cstheme="minorBidi"/>
          <w:color w:val="auto"/>
          <w:spacing w:val="0"/>
          <w:sz w:val="20"/>
          <w:szCs w:val="20"/>
        </w:rPr>
        <w:t>De aanbestedende dienst heeft een contactpersoon aangewezen voor deze aanbesteding. Alle communicatie met betrekking tot de aanbesteding moet via TenderNed worden gericht aan de door de aanbestedende dienst aangewezen contactpersoon. De contactpersoon zal zorgen voor een passende behandeling van de communicatie en het verstrekken van officiële antwoorden aan alle betrokken ondernemingen.</w:t>
      </w:r>
    </w:p>
    <w:p w14:paraId="6491D0FE" w14:textId="77777777" w:rsidR="008414DE" w:rsidRPr="00947085" w:rsidRDefault="008414DE" w:rsidP="008F185E">
      <w:pPr>
        <w:pStyle w:val="Standaardrijksstijl"/>
        <w:jc w:val="both"/>
        <w:rPr>
          <w:rFonts w:eastAsiaTheme="minorHAnsi" w:cstheme="minorBidi"/>
          <w:color w:val="auto"/>
          <w:spacing w:val="0"/>
          <w:sz w:val="20"/>
          <w:szCs w:val="20"/>
        </w:rPr>
      </w:pPr>
    </w:p>
    <w:p w14:paraId="490B81AE" w14:textId="77777777" w:rsidR="008414DE" w:rsidRPr="00947085" w:rsidRDefault="008414DE" w:rsidP="008F185E">
      <w:pPr>
        <w:spacing w:after="0" w:line="276" w:lineRule="auto"/>
        <w:jc w:val="both"/>
        <w:rPr>
          <w:rFonts w:ascii="RijksoverheidSansHeading" w:hAnsi="RijksoverheidSansHeading"/>
          <w:b/>
          <w:bCs/>
          <w:sz w:val="20"/>
          <w:szCs w:val="20"/>
        </w:rPr>
      </w:pPr>
      <w:r w:rsidRPr="00947085">
        <w:rPr>
          <w:rFonts w:ascii="RijksoverheidSansHeading" w:hAnsi="RijksoverheidSansHeading"/>
          <w:b/>
          <w:bCs/>
          <w:sz w:val="20"/>
          <w:szCs w:val="20"/>
        </w:rPr>
        <w:t>Contactverbod</w:t>
      </w:r>
    </w:p>
    <w:p w14:paraId="2BF4A763" w14:textId="45716D18" w:rsidR="00BB1E0A" w:rsidRDefault="00BB1E0A" w:rsidP="00BB1E0A">
      <w:pPr>
        <w:pStyle w:val="Standaardrijksstijl"/>
        <w:jc w:val="both"/>
        <w:rPr>
          <w:rFonts w:eastAsiaTheme="minorHAnsi" w:cstheme="minorBidi"/>
          <w:color w:val="auto"/>
          <w:spacing w:val="0"/>
          <w:sz w:val="20"/>
          <w:szCs w:val="20"/>
        </w:rPr>
      </w:pPr>
      <w:r w:rsidRPr="00947085">
        <w:rPr>
          <w:rFonts w:eastAsiaTheme="minorHAnsi" w:cstheme="minorBidi"/>
          <w:color w:val="auto"/>
          <w:spacing w:val="0"/>
          <w:sz w:val="20"/>
          <w:szCs w:val="20"/>
        </w:rPr>
        <w:t xml:space="preserve">Het is nadrukkelijk niet toegestaan om contact op te nemen met andere medewerkers van de aanbestedende dienst, de </w:t>
      </w:r>
      <w:r>
        <w:rPr>
          <w:rFonts w:eastAsiaTheme="minorHAnsi" w:cstheme="minorBidi"/>
          <w:color w:val="auto"/>
          <w:spacing w:val="0"/>
          <w:sz w:val="20"/>
          <w:szCs w:val="20"/>
        </w:rPr>
        <w:t>c</w:t>
      </w:r>
      <w:r w:rsidRPr="00947085">
        <w:rPr>
          <w:rFonts w:eastAsiaTheme="minorHAnsi" w:cstheme="minorBidi"/>
          <w:color w:val="auto"/>
          <w:spacing w:val="0"/>
          <w:sz w:val="20"/>
          <w:szCs w:val="20"/>
        </w:rPr>
        <w:t xml:space="preserve">ategorie </w:t>
      </w:r>
      <w:r>
        <w:rPr>
          <w:rFonts w:eastAsiaTheme="minorHAnsi" w:cstheme="minorBidi"/>
          <w:color w:val="auto"/>
          <w:spacing w:val="0"/>
          <w:sz w:val="20"/>
          <w:szCs w:val="20"/>
        </w:rPr>
        <w:t>logistiek</w:t>
      </w:r>
      <w:r w:rsidRPr="00947085">
        <w:rPr>
          <w:rFonts w:eastAsiaTheme="minorHAnsi" w:cstheme="minorBidi"/>
          <w:color w:val="auto"/>
          <w:spacing w:val="0"/>
          <w:sz w:val="20"/>
          <w:szCs w:val="20"/>
        </w:rPr>
        <w:t xml:space="preserve"> en de </w:t>
      </w:r>
      <w:r w:rsidR="008D6F5C">
        <w:rPr>
          <w:rFonts w:eastAsiaTheme="minorHAnsi" w:cstheme="minorBidi"/>
          <w:color w:val="auto"/>
          <w:spacing w:val="0"/>
          <w:sz w:val="20"/>
          <w:szCs w:val="20"/>
        </w:rPr>
        <w:t>Deelnemende organisatie</w:t>
      </w:r>
      <w:r w:rsidRPr="00947085">
        <w:rPr>
          <w:rFonts w:eastAsiaTheme="minorHAnsi" w:cstheme="minorBidi"/>
          <w:color w:val="auto"/>
          <w:spacing w:val="0"/>
          <w:sz w:val="20"/>
          <w:szCs w:val="20"/>
        </w:rPr>
        <w:t xml:space="preserve">s met betrekking tot deze aanbesteding. Dit contactverbod heeft tot doel het waarborgen van een eerlijke en transparante aanbestedingsprocedure. Schending van dit contactverbod kan leiden tot uitsluiting van de betrokken onderneming aan de aanbestedingsprocedure. </w:t>
      </w:r>
    </w:p>
    <w:p w14:paraId="1CE6A835" w14:textId="77777777" w:rsidR="008414DE" w:rsidRPr="00947085" w:rsidRDefault="008414DE" w:rsidP="008F185E">
      <w:pPr>
        <w:pStyle w:val="Standaardrijksstijl"/>
        <w:jc w:val="both"/>
        <w:rPr>
          <w:rFonts w:eastAsiaTheme="minorHAnsi" w:cstheme="minorBidi"/>
          <w:color w:val="auto"/>
          <w:spacing w:val="0"/>
          <w:sz w:val="20"/>
          <w:szCs w:val="20"/>
        </w:rPr>
      </w:pPr>
    </w:p>
    <w:p w14:paraId="20D9C160" w14:textId="60583FA0" w:rsidR="00E2446A" w:rsidRPr="00007909" w:rsidRDefault="001D6101" w:rsidP="008F185E">
      <w:pPr>
        <w:pStyle w:val="Kop2"/>
        <w:keepLines w:val="0"/>
        <w:widowControl w:val="0"/>
        <w:numPr>
          <w:ilvl w:val="0"/>
          <w:numId w:val="0"/>
        </w:numPr>
        <w:shd w:val="clear" w:color="auto" w:fill="01689B"/>
        <w:tabs>
          <w:tab w:val="num" w:pos="851"/>
        </w:tabs>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20" w:name="_Toc475545167"/>
      <w:bookmarkStart w:id="21" w:name="_Toc195540492"/>
      <w:bookmarkStart w:id="22" w:name="_Toc216958969"/>
      <w:r w:rsidRPr="00007909">
        <w:rPr>
          <w:rFonts w:ascii="RijksoverheidSansHeading" w:eastAsia="Times New Roman" w:hAnsi="RijksoverheidSansHeading" w:cs="Times New Roman"/>
          <w:b/>
          <w:bCs/>
          <w:color w:val="FFFFFF" w:themeColor="background1"/>
          <w:spacing w:val="5"/>
          <w:lang w:eastAsia="nl-NL"/>
        </w:rPr>
        <w:t>1.</w:t>
      </w:r>
      <w:r w:rsidR="00E87ECA" w:rsidRPr="00007909">
        <w:rPr>
          <w:rFonts w:ascii="RijksoverheidSansHeading" w:eastAsia="Times New Roman" w:hAnsi="RijksoverheidSansHeading" w:cs="Times New Roman"/>
          <w:b/>
          <w:bCs/>
          <w:color w:val="FFFFFF" w:themeColor="background1"/>
          <w:spacing w:val="5"/>
          <w:lang w:eastAsia="nl-NL"/>
        </w:rPr>
        <w:t>6</w:t>
      </w:r>
      <w:r w:rsidRPr="00007909">
        <w:rPr>
          <w:rFonts w:ascii="RijksoverheidSansHeading" w:eastAsia="Times New Roman" w:hAnsi="RijksoverheidSansHeading" w:cs="Times New Roman"/>
          <w:b/>
          <w:bCs/>
          <w:color w:val="FFFFFF" w:themeColor="background1"/>
          <w:spacing w:val="5"/>
          <w:lang w:eastAsia="nl-NL"/>
        </w:rPr>
        <w:t xml:space="preserve"> </w:t>
      </w:r>
      <w:r w:rsidR="6E48CB8A" w:rsidRPr="00007909">
        <w:rPr>
          <w:rFonts w:ascii="RijksoverheidSansHeading" w:eastAsia="Times New Roman" w:hAnsi="RijksoverheidSansHeading" w:cs="Times New Roman"/>
          <w:b/>
          <w:bCs/>
          <w:color w:val="FFFFFF" w:themeColor="background1"/>
          <w:spacing w:val="5"/>
          <w:lang w:eastAsia="nl-NL"/>
        </w:rPr>
        <w:t>Marktconsultatie</w:t>
      </w:r>
      <w:bookmarkEnd w:id="20"/>
      <w:bookmarkEnd w:id="21"/>
      <w:bookmarkEnd w:id="22"/>
    </w:p>
    <w:p w14:paraId="6133A75D" w14:textId="53C024B3" w:rsidR="00007909" w:rsidRDefault="00BB1E0A" w:rsidP="00007909">
      <w:pPr>
        <w:spacing w:after="0" w:line="276" w:lineRule="auto"/>
        <w:jc w:val="both"/>
        <w:rPr>
          <w:rFonts w:ascii="RijksoverheidSansHeading" w:hAnsi="RijksoverheidSansHeading" w:cs="Arial"/>
          <w:sz w:val="20"/>
          <w:szCs w:val="20"/>
        </w:rPr>
      </w:pPr>
      <w:r w:rsidRPr="00947085">
        <w:rPr>
          <w:rFonts w:ascii="RijksoverheidSansHeading" w:hAnsi="RijksoverheidSansHeading" w:cs="Arial"/>
          <w:sz w:val="20"/>
          <w:szCs w:val="20"/>
        </w:rPr>
        <w:t>Ter voorbereiding op deze aanbesteding heeft een marktconsultatie plaatsgevonden met als doel om een dialoog te creëren tussen de vraag van de Opdrachtgever en het aanbod van marktpartijen. De</w:t>
      </w:r>
      <w:r w:rsidRPr="00301C24">
        <w:rPr>
          <w:rFonts w:ascii="RijksoverheidSansHeading" w:hAnsi="RijksoverheidSansHeading" w:cs="Arial"/>
          <w:sz w:val="20"/>
          <w:szCs w:val="20"/>
        </w:rPr>
        <w:t xml:space="preserve"> aanbestedende dienst </w:t>
      </w:r>
      <w:r>
        <w:rPr>
          <w:rFonts w:ascii="RijksoverheidSansHeading" w:hAnsi="RijksoverheidSansHeading" w:cs="Arial"/>
          <w:sz w:val="20"/>
          <w:szCs w:val="20"/>
        </w:rPr>
        <w:t xml:space="preserve">heeft </w:t>
      </w:r>
      <w:r w:rsidRPr="00301C24">
        <w:rPr>
          <w:rFonts w:ascii="RijksoverheidSansHeading" w:hAnsi="RijksoverheidSansHeading" w:cs="Arial"/>
          <w:sz w:val="20"/>
          <w:szCs w:val="20"/>
        </w:rPr>
        <w:t xml:space="preserve">deze marktconsultatie </w:t>
      </w:r>
      <w:r>
        <w:rPr>
          <w:rFonts w:ascii="RijksoverheidSansHeading" w:hAnsi="RijksoverheidSansHeading" w:cs="Arial"/>
          <w:sz w:val="20"/>
          <w:szCs w:val="20"/>
        </w:rPr>
        <w:t xml:space="preserve">openbaar </w:t>
      </w:r>
      <w:r w:rsidRPr="00301C24">
        <w:rPr>
          <w:rFonts w:ascii="RijksoverheidSansHeading" w:hAnsi="RijksoverheidSansHeading" w:cs="Arial"/>
          <w:sz w:val="20"/>
          <w:szCs w:val="20"/>
        </w:rPr>
        <w:t xml:space="preserve">georganiseerd via TenderNed. De </w:t>
      </w:r>
      <w:r w:rsidRPr="00947085">
        <w:rPr>
          <w:rFonts w:ascii="RijksoverheidSansHeading" w:hAnsi="RijksoverheidSansHeading" w:cs="Arial"/>
          <w:sz w:val="20"/>
          <w:szCs w:val="20"/>
        </w:rPr>
        <w:t xml:space="preserve">documenten van </w:t>
      </w:r>
      <w:r w:rsidRPr="003870D6">
        <w:rPr>
          <w:rFonts w:ascii="RijksoverheidSansHeading" w:hAnsi="RijksoverheidSansHeading" w:cs="Arial"/>
          <w:sz w:val="20"/>
          <w:szCs w:val="20"/>
        </w:rPr>
        <w:t xml:space="preserve">de marktconsultatie zijn </w:t>
      </w:r>
      <w:hyperlink r:id="rId17" w:history="1">
        <w:r w:rsidRPr="003870D6">
          <w:rPr>
            <w:rStyle w:val="Hyperlink"/>
            <w:rFonts w:ascii="RijksoverheidSansHeading" w:hAnsi="RijksoverheidSansHeading" w:cs="Arial"/>
            <w:sz w:val="20"/>
            <w:szCs w:val="20"/>
          </w:rPr>
          <w:t>verkrijgbaar via TenderNed</w:t>
        </w:r>
      </w:hyperlink>
      <w:r w:rsidRPr="003870D6">
        <w:rPr>
          <w:rFonts w:ascii="RijksoverheidSansHeading" w:hAnsi="RijksoverheidSansHeading" w:cs="Arial"/>
          <w:sz w:val="20"/>
          <w:szCs w:val="20"/>
        </w:rPr>
        <w:t xml:space="preserve">. De resultaten uit deze marktconsultatie zijn ter informatie opgenomen in </w:t>
      </w:r>
      <w:r w:rsidR="00614EFC" w:rsidRPr="003870D6">
        <w:rPr>
          <w:rFonts w:ascii="RijksoverheidSansHeading" w:hAnsi="RijksoverheidSansHeading" w:cs="Arial"/>
          <w:sz w:val="20"/>
          <w:szCs w:val="20"/>
        </w:rPr>
        <w:t>Bijlage</w:t>
      </w:r>
      <w:r w:rsidRPr="003870D6">
        <w:rPr>
          <w:rFonts w:ascii="RijksoverheidSansHeading" w:hAnsi="RijksoverheidSansHeading" w:cs="Arial"/>
          <w:sz w:val="20"/>
          <w:szCs w:val="20"/>
        </w:rPr>
        <w:t xml:space="preserve"> 5. Benadrukt</w:t>
      </w:r>
      <w:r w:rsidRPr="00947085">
        <w:rPr>
          <w:rFonts w:ascii="RijksoverheidSansHeading" w:hAnsi="RijksoverheidSansHeading" w:cs="Arial"/>
          <w:sz w:val="20"/>
          <w:szCs w:val="20"/>
        </w:rPr>
        <w:t xml:space="preserve"> wordt dat deze </w:t>
      </w:r>
      <w:r w:rsidR="00614EFC">
        <w:rPr>
          <w:rFonts w:ascii="RijksoverheidSansHeading" w:hAnsi="RijksoverheidSansHeading" w:cs="Arial"/>
          <w:sz w:val="20"/>
          <w:szCs w:val="20"/>
        </w:rPr>
        <w:t>Bijlage</w:t>
      </w:r>
      <w:r w:rsidRPr="00947085">
        <w:rPr>
          <w:rFonts w:ascii="RijksoverheidSansHeading" w:hAnsi="RijksoverheidSansHeading" w:cs="Arial"/>
          <w:sz w:val="20"/>
          <w:szCs w:val="20"/>
        </w:rPr>
        <w:t xml:space="preserve"> slechts een informatief karakter he</w:t>
      </w:r>
      <w:r>
        <w:rPr>
          <w:rFonts w:ascii="RijksoverheidSansHeading" w:hAnsi="RijksoverheidSansHeading" w:cs="Arial"/>
          <w:sz w:val="20"/>
          <w:szCs w:val="20"/>
        </w:rPr>
        <w:t>eft</w:t>
      </w:r>
      <w:r w:rsidRPr="00947085">
        <w:rPr>
          <w:rFonts w:ascii="RijksoverheidSansHeading" w:hAnsi="RijksoverheidSansHeading" w:cs="Arial"/>
          <w:sz w:val="20"/>
          <w:szCs w:val="20"/>
        </w:rPr>
        <w:t xml:space="preserve"> waar geen rechten aan kunnen worden ontleend. </w:t>
      </w:r>
      <w:r w:rsidR="00007909" w:rsidRPr="0026666E">
        <w:rPr>
          <w:rFonts w:ascii="RijksoverheidSansHeading" w:hAnsi="RijksoverheidSansHeading" w:cs="Arial"/>
          <w:sz w:val="20"/>
          <w:szCs w:val="20"/>
        </w:rPr>
        <w:t xml:space="preserve">Voor zover van belang zijn de resultaten van de marktconsultatie verwerkt in het </w:t>
      </w:r>
      <w:r w:rsidR="00614EFC">
        <w:rPr>
          <w:rFonts w:ascii="RijksoverheidSansHeading" w:hAnsi="RijksoverheidSansHeading" w:cs="Arial"/>
          <w:sz w:val="20"/>
          <w:szCs w:val="20"/>
        </w:rPr>
        <w:t>Beschrijvend document</w:t>
      </w:r>
      <w:r w:rsidR="005A0D8C">
        <w:rPr>
          <w:rFonts w:ascii="RijksoverheidSansHeading" w:hAnsi="RijksoverheidSansHeading" w:cs="Arial"/>
          <w:sz w:val="20"/>
          <w:szCs w:val="20"/>
        </w:rPr>
        <w:t xml:space="preserve"> en de </w:t>
      </w:r>
      <w:r w:rsidR="00614EFC">
        <w:rPr>
          <w:rFonts w:ascii="RijksoverheidSansHeading" w:hAnsi="RijksoverheidSansHeading" w:cs="Arial"/>
          <w:sz w:val="20"/>
          <w:szCs w:val="20"/>
        </w:rPr>
        <w:t>Bijlage</w:t>
      </w:r>
      <w:r w:rsidR="005A0D8C">
        <w:rPr>
          <w:rFonts w:ascii="RijksoverheidSansHeading" w:hAnsi="RijksoverheidSansHeading" w:cs="Arial"/>
          <w:sz w:val="20"/>
          <w:szCs w:val="20"/>
        </w:rPr>
        <w:t>n.</w:t>
      </w:r>
    </w:p>
    <w:p w14:paraId="7021B14D" w14:textId="15A89632" w:rsidR="00BB1E0A" w:rsidRPr="00301C24" w:rsidRDefault="00BB1E0A" w:rsidP="00BB1E0A">
      <w:pPr>
        <w:spacing w:after="0" w:line="276" w:lineRule="auto"/>
        <w:jc w:val="both"/>
        <w:rPr>
          <w:rFonts w:ascii="RijksoverheidSansHeading" w:hAnsi="RijksoverheidSansHeading" w:cs="Arial"/>
          <w:sz w:val="20"/>
          <w:szCs w:val="20"/>
        </w:rPr>
      </w:pPr>
    </w:p>
    <w:p w14:paraId="2E0CC99E" w14:textId="77777777" w:rsidR="001D6101" w:rsidRDefault="001D6101" w:rsidP="008F185E">
      <w:pPr>
        <w:spacing w:after="0" w:line="276" w:lineRule="auto"/>
        <w:jc w:val="both"/>
        <w:rPr>
          <w:rFonts w:ascii="RijksoverheidSansHeading" w:hAnsi="RijksoverheidSansHeading" w:cs="Arial"/>
          <w:sz w:val="20"/>
          <w:szCs w:val="20"/>
        </w:rPr>
      </w:pPr>
    </w:p>
    <w:p w14:paraId="7CEC9B1D" w14:textId="3CB69319" w:rsidR="001D6101" w:rsidRPr="001D6101" w:rsidRDefault="001D6101" w:rsidP="008F185E">
      <w:pPr>
        <w:pStyle w:val="Kop2"/>
        <w:keepLines w:val="0"/>
        <w:widowControl w:val="0"/>
        <w:numPr>
          <w:ilvl w:val="0"/>
          <w:numId w:val="0"/>
        </w:numPr>
        <w:shd w:val="clear" w:color="auto" w:fill="01689B"/>
        <w:tabs>
          <w:tab w:val="num" w:pos="851"/>
        </w:tabs>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23" w:name="_Toc216958970"/>
      <w:r>
        <w:rPr>
          <w:rFonts w:ascii="RijksoverheidSansHeading" w:eastAsia="Times New Roman" w:hAnsi="RijksoverheidSansHeading" w:cs="Times New Roman"/>
          <w:b/>
          <w:bCs/>
          <w:color w:val="FFFFFF" w:themeColor="background1"/>
          <w:spacing w:val="5"/>
          <w:lang w:eastAsia="nl-NL"/>
        </w:rPr>
        <w:t>1.</w:t>
      </w:r>
      <w:r w:rsidR="00E87ECA">
        <w:rPr>
          <w:rFonts w:ascii="RijksoverheidSansHeading" w:eastAsia="Times New Roman" w:hAnsi="RijksoverheidSansHeading" w:cs="Times New Roman"/>
          <w:b/>
          <w:bCs/>
          <w:color w:val="FFFFFF" w:themeColor="background1"/>
          <w:spacing w:val="5"/>
          <w:lang w:eastAsia="nl-NL"/>
        </w:rPr>
        <w:t>7</w:t>
      </w:r>
      <w:r>
        <w:rPr>
          <w:rFonts w:ascii="RijksoverheidSansHeading" w:eastAsia="Times New Roman" w:hAnsi="RijksoverheidSansHeading" w:cs="Times New Roman"/>
          <w:b/>
          <w:bCs/>
          <w:color w:val="FFFFFF" w:themeColor="background1"/>
          <w:spacing w:val="5"/>
          <w:lang w:eastAsia="nl-NL"/>
        </w:rPr>
        <w:t xml:space="preserve"> Sancties Rusland</w:t>
      </w:r>
      <w:bookmarkEnd w:id="23"/>
    </w:p>
    <w:p w14:paraId="3A85C185" w14:textId="77777777" w:rsidR="00227F66" w:rsidRPr="0026666E" w:rsidRDefault="00227F66" w:rsidP="00227F66">
      <w:p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De aanbestedende dienst wijst inschrijvers op de “Circulaire Nieuw sanctiepakket Rusland heeft gevolgen voor overheidsaanbestedingen van het Ministerie van Economische Zaken,” kenmerk CE-MC / 22156112 naar aanleiding van Verordening EU 2022/576.</w:t>
      </w:r>
      <w:r w:rsidRPr="0026666E">
        <w:rPr>
          <w:rStyle w:val="Voetnootmarkering"/>
          <w:rFonts w:ascii="RijksoverheidSansHeading" w:hAnsi="RijksoverheidSansHeading"/>
          <w:sz w:val="20"/>
          <w:szCs w:val="20"/>
        </w:rPr>
        <w:footnoteReference w:id="1"/>
      </w:r>
    </w:p>
    <w:p w14:paraId="40BE860D" w14:textId="260EC84F" w:rsidR="001D6101" w:rsidRPr="0026666E" w:rsidRDefault="001D6101" w:rsidP="008F185E">
      <w:p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Conform deze Verordening en Circulaire mogen er geen </w:t>
      </w:r>
      <w:r w:rsidR="00614EFC">
        <w:rPr>
          <w:rFonts w:ascii="RijksoverheidSansHeading" w:hAnsi="RijksoverheidSansHeading"/>
          <w:sz w:val="20"/>
          <w:szCs w:val="20"/>
        </w:rPr>
        <w:t>Opdracht</w:t>
      </w:r>
      <w:r w:rsidRPr="0026666E">
        <w:rPr>
          <w:rFonts w:ascii="RijksoverheidSansHeading" w:hAnsi="RijksoverheidSansHeading"/>
          <w:sz w:val="20"/>
          <w:szCs w:val="20"/>
        </w:rPr>
        <w:t xml:space="preserve">en en concessies boven de drempelwaarde gegund worden aan Russische partijen. Dit geldt ook voor </w:t>
      </w:r>
      <w:r w:rsidR="00614EFC">
        <w:rPr>
          <w:rFonts w:ascii="RijksoverheidSansHeading" w:hAnsi="RijksoverheidSansHeading"/>
          <w:sz w:val="20"/>
          <w:szCs w:val="20"/>
        </w:rPr>
        <w:t>Opdracht</w:t>
      </w:r>
      <w:r w:rsidRPr="0026666E">
        <w:rPr>
          <w:rFonts w:ascii="RijksoverheidSansHeading" w:hAnsi="RijksoverheidSansHeading"/>
          <w:sz w:val="20"/>
          <w:szCs w:val="20"/>
        </w:rPr>
        <w:t xml:space="preserve">en waarbij een Russische partij voor meer dan 10% deelneemt in de overeenkomst als onderaannemer of (toe)leverancier. </w:t>
      </w:r>
    </w:p>
    <w:p w14:paraId="665DA94C" w14:textId="77777777" w:rsidR="00227F66" w:rsidRPr="0026666E" w:rsidRDefault="00227F66" w:rsidP="00227F66">
      <w:pPr>
        <w:spacing w:line="276" w:lineRule="auto"/>
        <w:jc w:val="both"/>
        <w:rPr>
          <w:rFonts w:ascii="RijksoverheidSansHeading" w:hAnsi="RijksoverheidSansHeading"/>
          <w:sz w:val="20"/>
          <w:szCs w:val="20"/>
        </w:rPr>
      </w:pPr>
      <w:r w:rsidRPr="00227F66">
        <w:rPr>
          <w:rFonts w:ascii="RijksoverheidSansHeading" w:hAnsi="RijksoverheidSansHeading"/>
          <w:sz w:val="20"/>
          <w:szCs w:val="20"/>
        </w:rPr>
        <w:lastRenderedPageBreak/>
        <w:t xml:space="preserve">De aanbestedende dienst verlangt van inschrijver dat daartoe de Verklaring i.v.m. sancties tegen Rusland, Bijlage B, bij de inschrijving toevoegt. Als inschrijver een Russische partij is, of indien blijkt dat inschrijver een Russische partij inzet die voor meer dan 10% in de overeenkomst deelneemt als onderaannemer of (toe)leverancier, wordt de inschrijving ter zijde gelegd en wordt inschrijver uitgesloten van verdere deelname. Indien één van de uitzonderingen zoals opgenomen in de voornoemde Circulaire aantoonbaar van toepassing is, heeft Opdrachtgever de keuze de inschrijving al dan niet terzijde te leggen.  </w:t>
      </w:r>
    </w:p>
    <w:p w14:paraId="1B49CCBC" w14:textId="77777777" w:rsidR="001D6101" w:rsidRPr="0026666E" w:rsidRDefault="001D6101" w:rsidP="008F185E">
      <w:pPr>
        <w:autoSpaceDE w:val="0"/>
        <w:autoSpaceDN w:val="0"/>
        <w:adjustRightInd w:val="0"/>
        <w:spacing w:line="276" w:lineRule="auto"/>
        <w:jc w:val="both"/>
        <w:rPr>
          <w:rFonts w:ascii="RijksoverheidSansHeading" w:hAnsi="RijksoverheidSansHeading" w:cs="Verdana"/>
          <w:color w:val="000000" w:themeColor="text1"/>
          <w:sz w:val="20"/>
          <w:szCs w:val="20"/>
        </w:rPr>
      </w:pPr>
      <w:r w:rsidRPr="0026666E">
        <w:rPr>
          <w:rFonts w:ascii="RijksoverheidSansHeading" w:hAnsi="RijksoverheidSansHeading"/>
          <w:sz w:val="20"/>
          <w:szCs w:val="20"/>
        </w:rPr>
        <w:t xml:space="preserve">Voor meer informatie verwijst de aanbestedende dienst inschrijver naar de inhoud van de Circulaire, zoals benoemd in de eerste alinea. Ook kan inschrijver voor meer informatie terecht bij het Sanctieloket Rusland van RVO, waar ook de Sanctielijst Rusland gepubliceerd is. Zie: </w:t>
      </w:r>
      <w:hyperlink r:id="rId18">
        <w:r w:rsidRPr="0026666E">
          <w:rPr>
            <w:rFonts w:ascii="RijksoverheidSansHeading" w:hAnsi="RijksoverheidSansHeading" w:cs="Verdana"/>
            <w:color w:val="0082BF"/>
            <w:sz w:val="20"/>
            <w:szCs w:val="20"/>
            <w:u w:val="single"/>
          </w:rPr>
          <w:t>Sanctieloket Rusland (rvo.nl)</w:t>
        </w:r>
      </w:hyperlink>
      <w:r w:rsidRPr="0026666E">
        <w:rPr>
          <w:rFonts w:ascii="RijksoverheidSansHeading" w:hAnsi="RijksoverheidSansHeading" w:cs="Verdana"/>
          <w:color w:val="000000" w:themeColor="text1"/>
          <w:sz w:val="20"/>
          <w:szCs w:val="20"/>
        </w:rPr>
        <w:t>.</w:t>
      </w:r>
    </w:p>
    <w:p w14:paraId="7940146C" w14:textId="470220FC" w:rsidR="001D6101" w:rsidRPr="001A29A4" w:rsidRDefault="001D6101" w:rsidP="008F185E">
      <w:pPr>
        <w:autoSpaceDE w:val="0"/>
        <w:autoSpaceDN w:val="0"/>
        <w:adjustRightInd w:val="0"/>
        <w:spacing w:line="276" w:lineRule="auto"/>
        <w:jc w:val="both"/>
        <w:rPr>
          <w:rFonts w:ascii="RijksoverheidSansHeading" w:hAnsi="RijksoverheidSansHeading" w:cs="Verdana"/>
          <w:color w:val="000000" w:themeColor="text1"/>
          <w:sz w:val="20"/>
          <w:szCs w:val="20"/>
        </w:rPr>
      </w:pPr>
      <w:r w:rsidRPr="0026666E">
        <w:rPr>
          <w:rFonts w:ascii="RijksoverheidSansHeading" w:hAnsi="RijksoverheidSansHeading"/>
          <w:sz w:val="20"/>
          <w:szCs w:val="20"/>
        </w:rPr>
        <w:t xml:space="preserve">Het sanctiepakket is onderhevig aan wijzigingen. Het kan dan ook zijn dat dit sanctiepakket wijzigt tijdens de aanbestedingsprocedure en/of tijdens de looptijd van de overeenkomst en daarmee van invloed is op de uit te voeren </w:t>
      </w:r>
      <w:r w:rsidR="00614EFC">
        <w:rPr>
          <w:rFonts w:ascii="RijksoverheidSansHeading" w:hAnsi="RijksoverheidSansHeading"/>
          <w:sz w:val="20"/>
          <w:szCs w:val="20"/>
        </w:rPr>
        <w:t>Opdracht</w:t>
      </w:r>
      <w:r w:rsidRPr="0026666E">
        <w:rPr>
          <w:rFonts w:ascii="RijksoverheidSansHeading" w:hAnsi="RijksoverheidSansHeading"/>
          <w:sz w:val="20"/>
          <w:szCs w:val="20"/>
        </w:rPr>
        <w:t>.</w:t>
      </w:r>
    </w:p>
    <w:p w14:paraId="2A5C620E" w14:textId="4B76C692" w:rsidR="001D6101" w:rsidRPr="001A29A4" w:rsidRDefault="001D6101" w:rsidP="008F185E">
      <w:pPr>
        <w:spacing w:after="0" w:line="276" w:lineRule="auto"/>
        <w:jc w:val="both"/>
        <w:rPr>
          <w:rFonts w:ascii="RijksoverheidSansHeading" w:hAnsi="RijksoverheidSansHeading"/>
          <w:b/>
          <w:bCs/>
          <w:sz w:val="20"/>
          <w:szCs w:val="20"/>
        </w:rPr>
      </w:pPr>
      <w:r w:rsidRPr="001A29A4">
        <w:rPr>
          <w:rFonts w:ascii="RijksoverheidSansHeading" w:hAnsi="RijksoverheidSansHeading"/>
          <w:b/>
          <w:bCs/>
          <w:sz w:val="20"/>
          <w:szCs w:val="20"/>
        </w:rPr>
        <w:t>Let op: Wanneer u inschrijft als combinatie/samenwerkingsverband dient ieder lid een rechtsgeldig ondertekende verklaring Rusland</w:t>
      </w:r>
      <w:r w:rsidR="002B581C">
        <w:rPr>
          <w:rFonts w:ascii="RijksoverheidSansHeading" w:hAnsi="RijksoverheidSansHeading"/>
          <w:b/>
          <w:bCs/>
          <w:sz w:val="20"/>
          <w:szCs w:val="20"/>
        </w:rPr>
        <w:t xml:space="preserve"> (Bijlage B)</w:t>
      </w:r>
      <w:r w:rsidRPr="001A29A4">
        <w:rPr>
          <w:rFonts w:ascii="RijksoverheidSansHeading" w:hAnsi="RijksoverheidSansHeading"/>
          <w:b/>
          <w:bCs/>
          <w:sz w:val="20"/>
          <w:szCs w:val="20"/>
        </w:rPr>
        <w:t xml:space="preserve"> in te dienen</w:t>
      </w:r>
      <w:r w:rsidR="002B581C">
        <w:rPr>
          <w:rFonts w:ascii="RijksoverheidSansHeading" w:hAnsi="RijksoverheidSansHeading"/>
          <w:b/>
          <w:bCs/>
          <w:sz w:val="20"/>
          <w:szCs w:val="20"/>
        </w:rPr>
        <w:t xml:space="preserve"> bij inschrijving</w:t>
      </w:r>
      <w:r w:rsidRPr="001A29A4">
        <w:rPr>
          <w:rFonts w:ascii="RijksoverheidSansHeading" w:hAnsi="RijksoverheidSansHeading"/>
          <w:b/>
          <w:bCs/>
          <w:sz w:val="20"/>
          <w:szCs w:val="20"/>
        </w:rPr>
        <w:t>.</w:t>
      </w:r>
    </w:p>
    <w:p w14:paraId="0917B970" w14:textId="77777777" w:rsidR="00E2446A" w:rsidRPr="0026666E" w:rsidRDefault="00E2446A" w:rsidP="008F185E">
      <w:pPr>
        <w:spacing w:after="0" w:line="276" w:lineRule="auto"/>
        <w:jc w:val="both"/>
        <w:rPr>
          <w:rFonts w:ascii="RijksoverheidSansHeading" w:hAnsi="RijksoverheidSansHeading"/>
          <w:sz w:val="20"/>
          <w:szCs w:val="20"/>
        </w:rPr>
      </w:pPr>
    </w:p>
    <w:p w14:paraId="6E31A8EB" w14:textId="09AD9227" w:rsidR="00F968E8" w:rsidRPr="008414DE" w:rsidRDefault="008414DE" w:rsidP="008F185E">
      <w:pPr>
        <w:pStyle w:val="Kop2"/>
        <w:keepLines w:val="0"/>
        <w:widowControl w:val="0"/>
        <w:numPr>
          <w:ilvl w:val="0"/>
          <w:numId w:val="0"/>
        </w:numPr>
        <w:shd w:val="clear" w:color="auto" w:fill="01689B"/>
        <w:tabs>
          <w:tab w:val="num" w:pos="851"/>
        </w:tabs>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24" w:name="_Toc195540493"/>
      <w:bookmarkStart w:id="25" w:name="_Toc216958971"/>
      <w:r>
        <w:rPr>
          <w:rFonts w:ascii="RijksoverheidSansHeading" w:eastAsia="Times New Roman" w:hAnsi="RijksoverheidSansHeading" w:cs="Times New Roman"/>
          <w:b/>
          <w:bCs/>
          <w:color w:val="FFFFFF" w:themeColor="background1"/>
          <w:spacing w:val="5"/>
          <w:lang w:eastAsia="nl-NL"/>
        </w:rPr>
        <w:t>1.</w:t>
      </w:r>
      <w:r w:rsidR="00E87ECA">
        <w:rPr>
          <w:rFonts w:ascii="RijksoverheidSansHeading" w:eastAsia="Times New Roman" w:hAnsi="RijksoverheidSansHeading" w:cs="Times New Roman"/>
          <w:b/>
          <w:bCs/>
          <w:color w:val="FFFFFF" w:themeColor="background1"/>
          <w:spacing w:val="5"/>
          <w:lang w:eastAsia="nl-NL"/>
        </w:rPr>
        <w:t>8</w:t>
      </w:r>
      <w:r>
        <w:rPr>
          <w:rFonts w:ascii="RijksoverheidSansHeading" w:eastAsia="Times New Roman" w:hAnsi="RijksoverheidSansHeading" w:cs="Times New Roman"/>
          <w:b/>
          <w:bCs/>
          <w:color w:val="FFFFFF" w:themeColor="background1"/>
          <w:spacing w:val="5"/>
          <w:lang w:eastAsia="nl-NL"/>
        </w:rPr>
        <w:t xml:space="preserve"> </w:t>
      </w:r>
      <w:r w:rsidR="6E48CB8A" w:rsidRPr="008414DE">
        <w:rPr>
          <w:rFonts w:ascii="RijksoverheidSansHeading" w:eastAsia="Times New Roman" w:hAnsi="RijksoverheidSansHeading" w:cs="Times New Roman"/>
          <w:b/>
          <w:bCs/>
          <w:color w:val="FFFFFF" w:themeColor="background1"/>
          <w:spacing w:val="5"/>
          <w:lang w:eastAsia="nl-NL"/>
        </w:rPr>
        <w:t>Leeswijzer</w:t>
      </w:r>
      <w:bookmarkEnd w:id="24"/>
      <w:bookmarkEnd w:id="25"/>
    </w:p>
    <w:p w14:paraId="022A3829" w14:textId="494ABE5A" w:rsidR="004F0D13" w:rsidRPr="0026666E" w:rsidRDefault="6E48CB8A"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Het </w:t>
      </w:r>
      <w:r w:rsidR="00614EFC">
        <w:rPr>
          <w:rFonts w:ascii="RijksoverheidSansHeading" w:hAnsi="RijksoverheidSansHeading" w:cs="Arial"/>
          <w:sz w:val="20"/>
          <w:szCs w:val="20"/>
        </w:rPr>
        <w:t>Beschrijvend document</w:t>
      </w:r>
      <w:r w:rsidRPr="0026666E">
        <w:rPr>
          <w:rFonts w:ascii="RijksoverheidSansHeading" w:hAnsi="RijksoverheidSansHeading" w:cs="Arial"/>
          <w:sz w:val="20"/>
          <w:szCs w:val="20"/>
        </w:rPr>
        <w:t xml:space="preserve"> is als volgt opgebouwd:</w:t>
      </w:r>
    </w:p>
    <w:p w14:paraId="28B928E1" w14:textId="77777777" w:rsidR="00FE6038" w:rsidRPr="003870D6" w:rsidRDefault="6E48CB8A" w:rsidP="008F185E">
      <w:pPr>
        <w:pStyle w:val="Lijstalinea"/>
        <w:numPr>
          <w:ilvl w:val="0"/>
          <w:numId w:val="3"/>
        </w:numPr>
        <w:spacing w:line="276" w:lineRule="auto"/>
        <w:jc w:val="both"/>
        <w:rPr>
          <w:rFonts w:ascii="RijksoverheidSansHeading" w:hAnsi="RijksoverheidSansHeading"/>
          <w:sz w:val="20"/>
          <w:szCs w:val="20"/>
        </w:rPr>
      </w:pPr>
      <w:r w:rsidRPr="003870D6">
        <w:rPr>
          <w:rFonts w:ascii="RijksoverheidSansHeading" w:hAnsi="RijksoverheidSansHeading"/>
          <w:sz w:val="20"/>
          <w:szCs w:val="20"/>
        </w:rPr>
        <w:t xml:space="preserve">Hoofdstuk twee gaat in op de beschrijving van de Opdracht. </w:t>
      </w:r>
    </w:p>
    <w:p w14:paraId="62620B1E" w14:textId="77777777" w:rsidR="00FE6038" w:rsidRPr="003870D6" w:rsidRDefault="6E48CB8A" w:rsidP="008F185E">
      <w:pPr>
        <w:pStyle w:val="Lijstalinea"/>
        <w:numPr>
          <w:ilvl w:val="0"/>
          <w:numId w:val="3"/>
        </w:numPr>
        <w:spacing w:line="276" w:lineRule="auto"/>
        <w:jc w:val="both"/>
        <w:rPr>
          <w:rFonts w:ascii="RijksoverheidSansHeading" w:hAnsi="RijksoverheidSansHeading"/>
          <w:sz w:val="20"/>
          <w:szCs w:val="20"/>
        </w:rPr>
      </w:pPr>
      <w:r w:rsidRPr="003870D6">
        <w:rPr>
          <w:rFonts w:ascii="RijksoverheidSansHeading" w:hAnsi="RijksoverheidSansHeading"/>
          <w:sz w:val="20"/>
          <w:szCs w:val="20"/>
        </w:rPr>
        <w:t>Hoofdstuk drie omschrijft welke eisen aan inschrijvers zijn gesteld. Onderscheid wordt gemaakt tussen uitsluitingsgronden en geschiktheidseisen.</w:t>
      </w:r>
    </w:p>
    <w:p w14:paraId="66516466" w14:textId="77777777" w:rsidR="004F0D13" w:rsidRPr="003870D6" w:rsidRDefault="6E48CB8A" w:rsidP="008F185E">
      <w:pPr>
        <w:pStyle w:val="Lijstalinea"/>
        <w:numPr>
          <w:ilvl w:val="0"/>
          <w:numId w:val="3"/>
        </w:numPr>
        <w:spacing w:line="276" w:lineRule="auto"/>
        <w:jc w:val="both"/>
        <w:rPr>
          <w:rFonts w:ascii="RijksoverheidSansHeading" w:hAnsi="RijksoverheidSansHeading"/>
          <w:sz w:val="20"/>
          <w:szCs w:val="20"/>
        </w:rPr>
      </w:pPr>
      <w:r w:rsidRPr="003870D6">
        <w:rPr>
          <w:rFonts w:ascii="RijksoverheidSansHeading" w:hAnsi="RijksoverheidSansHeading"/>
          <w:sz w:val="20"/>
          <w:szCs w:val="20"/>
        </w:rPr>
        <w:t>Hoofdstuk vier omschrijft de gunningsmethodiek en beoordeling.</w:t>
      </w:r>
    </w:p>
    <w:p w14:paraId="5B858979" w14:textId="77777777" w:rsidR="00E80F2C" w:rsidRPr="003870D6" w:rsidRDefault="6E48CB8A" w:rsidP="008F185E">
      <w:pPr>
        <w:pStyle w:val="Lijstalinea"/>
        <w:numPr>
          <w:ilvl w:val="0"/>
          <w:numId w:val="3"/>
        </w:numPr>
        <w:spacing w:line="276" w:lineRule="auto"/>
        <w:jc w:val="both"/>
        <w:rPr>
          <w:rFonts w:ascii="RijksoverheidSansHeading" w:hAnsi="RijksoverheidSansHeading"/>
          <w:sz w:val="20"/>
          <w:szCs w:val="20"/>
        </w:rPr>
      </w:pPr>
      <w:r w:rsidRPr="003870D6">
        <w:rPr>
          <w:rFonts w:ascii="RijksoverheidSansHeading" w:hAnsi="RijksoverheidSansHeading"/>
          <w:sz w:val="20"/>
          <w:szCs w:val="20"/>
        </w:rPr>
        <w:t>Hoofdstuk vijf gaat in op de wijze van inschrijven.</w:t>
      </w:r>
    </w:p>
    <w:p w14:paraId="2CF7E0CB" w14:textId="77777777" w:rsidR="004F0D13" w:rsidRPr="003870D6" w:rsidRDefault="6E48CB8A" w:rsidP="008F185E">
      <w:pPr>
        <w:pStyle w:val="Lijstalinea"/>
        <w:numPr>
          <w:ilvl w:val="0"/>
          <w:numId w:val="3"/>
        </w:numPr>
        <w:spacing w:line="276" w:lineRule="auto"/>
        <w:jc w:val="both"/>
        <w:rPr>
          <w:rFonts w:ascii="RijksoverheidSansHeading" w:hAnsi="RijksoverheidSansHeading"/>
          <w:sz w:val="20"/>
          <w:szCs w:val="20"/>
        </w:rPr>
      </w:pPr>
      <w:r w:rsidRPr="003870D6">
        <w:rPr>
          <w:rFonts w:ascii="RijksoverheidSansHeading" w:hAnsi="RijksoverheidSansHeading"/>
          <w:sz w:val="20"/>
          <w:szCs w:val="20"/>
        </w:rPr>
        <w:t xml:space="preserve">Hoofstuk zes omschrijft de procedure rondom deze aanbesteding. </w:t>
      </w:r>
    </w:p>
    <w:p w14:paraId="3C778C8F" w14:textId="77777777" w:rsidR="00375615" w:rsidRPr="003870D6" w:rsidRDefault="6E48CB8A" w:rsidP="008F185E">
      <w:pPr>
        <w:pStyle w:val="Lijstalinea"/>
        <w:numPr>
          <w:ilvl w:val="0"/>
          <w:numId w:val="3"/>
        </w:numPr>
        <w:spacing w:line="276" w:lineRule="auto"/>
        <w:jc w:val="both"/>
        <w:rPr>
          <w:rFonts w:ascii="RijksoverheidSansHeading" w:hAnsi="RijksoverheidSansHeading"/>
          <w:sz w:val="20"/>
          <w:szCs w:val="20"/>
        </w:rPr>
      </w:pPr>
      <w:r w:rsidRPr="003870D6">
        <w:rPr>
          <w:rFonts w:ascii="RijksoverheidSansHeading" w:hAnsi="RijksoverheidSansHeading"/>
          <w:sz w:val="20"/>
          <w:szCs w:val="20"/>
        </w:rPr>
        <w:t xml:space="preserve">Als laatste vindt u in hoofdstuk zeven de begrippenlijst. </w:t>
      </w:r>
    </w:p>
    <w:p w14:paraId="5158285C" w14:textId="77777777" w:rsidR="007B7490" w:rsidRPr="0026666E" w:rsidRDefault="007B7490" w:rsidP="008F185E">
      <w:pPr>
        <w:spacing w:after="0" w:line="276" w:lineRule="auto"/>
        <w:jc w:val="both"/>
        <w:rPr>
          <w:rFonts w:ascii="RijksoverheidSansHeading" w:hAnsi="RijksoverheidSansHeading" w:cs="Arial"/>
          <w:sz w:val="20"/>
          <w:szCs w:val="20"/>
        </w:rPr>
      </w:pPr>
    </w:p>
    <w:p w14:paraId="2E209D83" w14:textId="49CF929B" w:rsidR="007225E8" w:rsidRDefault="6E48CB8A" w:rsidP="008F185E">
      <w:pPr>
        <w:spacing w:after="0" w:line="276" w:lineRule="auto"/>
        <w:jc w:val="both"/>
        <w:rPr>
          <w:rFonts w:ascii="RijksoverheidSansHeading" w:hAnsi="RijksoverheidSansHeading" w:cs="Arial"/>
        </w:rPr>
      </w:pPr>
      <w:r w:rsidRPr="003870D6">
        <w:rPr>
          <w:rFonts w:ascii="RijksoverheidSansHeading" w:hAnsi="RijksoverheidSansHeading" w:cs="Arial"/>
          <w:sz w:val="20"/>
          <w:szCs w:val="20"/>
        </w:rPr>
        <w:t xml:space="preserve">Als onderdeel van dit </w:t>
      </w:r>
      <w:r w:rsidR="00614EFC" w:rsidRPr="003870D6">
        <w:rPr>
          <w:rFonts w:ascii="RijksoverheidSansHeading" w:hAnsi="RijksoverheidSansHeading" w:cs="Arial"/>
          <w:sz w:val="20"/>
          <w:szCs w:val="20"/>
        </w:rPr>
        <w:t>Beschrijvend document</w:t>
      </w:r>
      <w:r w:rsidRPr="003870D6">
        <w:rPr>
          <w:rFonts w:ascii="RijksoverheidSansHeading" w:hAnsi="RijksoverheidSansHeading" w:cs="Arial"/>
          <w:sz w:val="20"/>
          <w:szCs w:val="20"/>
        </w:rPr>
        <w:t xml:space="preserve"> worden ook </w:t>
      </w:r>
      <w:r w:rsidR="00614EFC" w:rsidRPr="003870D6">
        <w:rPr>
          <w:rFonts w:ascii="RijksoverheidSansHeading" w:hAnsi="RijksoverheidSansHeading" w:cs="Arial"/>
          <w:sz w:val="20"/>
          <w:szCs w:val="20"/>
        </w:rPr>
        <w:t>Bijlage</w:t>
      </w:r>
      <w:r w:rsidRPr="003870D6">
        <w:rPr>
          <w:rFonts w:ascii="RijksoverheidSansHeading" w:hAnsi="RijksoverheidSansHeading" w:cs="Arial"/>
          <w:sz w:val="20"/>
          <w:szCs w:val="20"/>
        </w:rPr>
        <w:t xml:space="preserve">n ter beschikking gesteld. Deze maken onlosmakelijk deel uit van het </w:t>
      </w:r>
      <w:r w:rsidR="00614EFC" w:rsidRPr="003870D6">
        <w:rPr>
          <w:rFonts w:ascii="RijksoverheidSansHeading" w:hAnsi="RijksoverheidSansHeading" w:cs="Arial"/>
          <w:sz w:val="20"/>
          <w:szCs w:val="20"/>
        </w:rPr>
        <w:t>Beschrijvend document</w:t>
      </w:r>
      <w:r w:rsidRPr="003870D6">
        <w:rPr>
          <w:rFonts w:ascii="RijksoverheidSansHeading" w:hAnsi="RijksoverheidSansHeading" w:cs="Arial"/>
          <w:sz w:val="20"/>
          <w:szCs w:val="20"/>
        </w:rPr>
        <w:t xml:space="preserve">. Vanaf pagina 4 treft u het complete overzicht aan van </w:t>
      </w:r>
      <w:r w:rsidR="00614EFC" w:rsidRPr="003870D6">
        <w:rPr>
          <w:rFonts w:ascii="RijksoverheidSansHeading" w:hAnsi="RijksoverheidSansHeading" w:cs="Arial"/>
          <w:sz w:val="20"/>
          <w:szCs w:val="20"/>
        </w:rPr>
        <w:t>Bijlage</w:t>
      </w:r>
      <w:r w:rsidRPr="003870D6">
        <w:rPr>
          <w:rFonts w:ascii="RijksoverheidSansHeading" w:hAnsi="RijksoverheidSansHeading" w:cs="Arial"/>
          <w:sz w:val="20"/>
          <w:szCs w:val="20"/>
        </w:rPr>
        <w:t>n. Daar vindt u ook alle door u in te dienen documenten.</w:t>
      </w:r>
      <w:r w:rsidRPr="0026666E">
        <w:rPr>
          <w:rFonts w:ascii="RijksoverheidSansHeading" w:hAnsi="RijksoverheidSansHeading" w:cs="Arial"/>
        </w:rPr>
        <w:t xml:space="preserve"> </w:t>
      </w:r>
    </w:p>
    <w:p w14:paraId="340CC007" w14:textId="77777777" w:rsidR="007225E8" w:rsidRDefault="007225E8" w:rsidP="008F185E">
      <w:pPr>
        <w:jc w:val="both"/>
        <w:rPr>
          <w:rFonts w:ascii="RijksoverheidSansHeading" w:hAnsi="RijksoverheidSansHeading" w:cs="Arial"/>
        </w:rPr>
      </w:pPr>
      <w:r>
        <w:rPr>
          <w:rFonts w:ascii="RijksoverheidSansHeading" w:hAnsi="RijksoverheidSansHeading" w:cs="Arial"/>
        </w:rPr>
        <w:br w:type="page"/>
      </w:r>
    </w:p>
    <w:p w14:paraId="32F203CF" w14:textId="7B5934E5" w:rsidR="00660506" w:rsidRPr="00313AA9" w:rsidRDefault="00313AA9" w:rsidP="008F185E">
      <w:pPr>
        <w:pStyle w:val="Kop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54273"/>
        <w:spacing w:before="0" w:line="276" w:lineRule="auto"/>
        <w:jc w:val="both"/>
        <w:rPr>
          <w:rFonts w:ascii="RijksoverheidSansHeading" w:eastAsia="Times New Roman" w:hAnsi="RijksoverheidSansHeading" w:cs="Times New Roman"/>
          <w:b/>
          <w:bCs/>
          <w:noProof/>
          <w:color w:val="FFFFFF" w:themeColor="background1"/>
          <w:szCs w:val="28"/>
          <w:lang w:eastAsia="nl-NL"/>
        </w:rPr>
      </w:pPr>
      <w:bookmarkStart w:id="26" w:name="_Toc216958972"/>
      <w:r>
        <w:rPr>
          <w:rFonts w:ascii="RijksoverheidSansHeading" w:eastAsia="Times New Roman" w:hAnsi="RijksoverheidSansHeading" w:cs="Times New Roman"/>
          <w:b/>
          <w:bCs/>
          <w:noProof/>
          <w:color w:val="FFFFFF" w:themeColor="background1"/>
          <w:szCs w:val="28"/>
          <w:lang w:eastAsia="nl-NL"/>
        </w:rPr>
        <w:lastRenderedPageBreak/>
        <w:t xml:space="preserve">2. </w:t>
      </w:r>
      <w:bookmarkStart w:id="27" w:name="_Toc195540494"/>
      <w:r w:rsidR="6E48CB8A" w:rsidRPr="00313AA9">
        <w:rPr>
          <w:rFonts w:ascii="RijksoverheidSansHeading" w:eastAsia="Times New Roman" w:hAnsi="RijksoverheidSansHeading" w:cs="Times New Roman"/>
          <w:b/>
          <w:bCs/>
          <w:noProof/>
          <w:color w:val="FFFFFF" w:themeColor="background1"/>
          <w:szCs w:val="28"/>
          <w:lang w:eastAsia="nl-NL"/>
        </w:rPr>
        <w:t>De Opdracht</w:t>
      </w:r>
      <w:bookmarkEnd w:id="27"/>
      <w:bookmarkEnd w:id="26"/>
    </w:p>
    <w:p w14:paraId="62431E1E" w14:textId="67B3B615" w:rsidR="002760BD" w:rsidRPr="0026666E" w:rsidRDefault="6E48CB8A"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Hieronder leest u de omschrijving van de Opdracht. </w:t>
      </w:r>
    </w:p>
    <w:p w14:paraId="43E7604E" w14:textId="77777777" w:rsidR="002760BD" w:rsidRPr="0026666E" w:rsidRDefault="002760BD" w:rsidP="008F185E">
      <w:pPr>
        <w:spacing w:after="0" w:line="276" w:lineRule="auto"/>
        <w:jc w:val="both"/>
        <w:rPr>
          <w:rFonts w:ascii="RijksoverheidSansHeading" w:hAnsi="RijksoverheidSansHeading"/>
        </w:rPr>
      </w:pPr>
    </w:p>
    <w:p w14:paraId="1E667065" w14:textId="351A2DFA" w:rsidR="00FB5C9B" w:rsidRPr="00FA0AED" w:rsidRDefault="6E48CB8A" w:rsidP="000F7CD7">
      <w:pPr>
        <w:pStyle w:val="Kop2"/>
        <w:keepLines w:val="0"/>
        <w:widowControl w:val="0"/>
        <w:numPr>
          <w:ilvl w:val="1"/>
          <w:numId w:val="18"/>
        </w:numPr>
        <w:shd w:val="clear" w:color="auto" w:fill="01689B"/>
        <w:adjustRightInd w:val="0"/>
        <w:spacing w:before="0" w:line="240" w:lineRule="auto"/>
        <w:jc w:val="both"/>
        <w:textAlignment w:val="baseline"/>
        <w:rPr>
          <w:rFonts w:ascii="RijksoverheidSansHeading" w:eastAsia="Times New Roman" w:hAnsi="RijksoverheidSansHeading" w:cs="Times New Roman"/>
          <w:b/>
          <w:bCs/>
          <w:color w:val="FFFFFF" w:themeColor="background1"/>
          <w:spacing w:val="5"/>
          <w:lang w:eastAsia="nl-NL"/>
        </w:rPr>
      </w:pPr>
      <w:bookmarkStart w:id="28" w:name="_Toc195540495"/>
      <w:bookmarkStart w:id="29" w:name="_Toc216958973"/>
      <w:r w:rsidRPr="00FA0AED">
        <w:rPr>
          <w:rFonts w:ascii="RijksoverheidSansHeading" w:eastAsia="Times New Roman" w:hAnsi="RijksoverheidSansHeading" w:cs="Times New Roman"/>
          <w:b/>
          <w:bCs/>
          <w:color w:val="FFFFFF" w:themeColor="background1"/>
          <w:spacing w:val="5"/>
          <w:lang w:eastAsia="nl-NL"/>
        </w:rPr>
        <w:t xml:space="preserve">Beschrijving van de </w:t>
      </w:r>
      <w:r w:rsidR="00614EFC">
        <w:rPr>
          <w:rFonts w:ascii="RijksoverheidSansHeading" w:eastAsia="Times New Roman" w:hAnsi="RijksoverheidSansHeading" w:cs="Times New Roman"/>
          <w:b/>
          <w:bCs/>
          <w:color w:val="FFFFFF" w:themeColor="background1"/>
          <w:spacing w:val="5"/>
          <w:lang w:eastAsia="nl-NL"/>
        </w:rPr>
        <w:t>Opdracht</w:t>
      </w:r>
      <w:bookmarkEnd w:id="28"/>
      <w:bookmarkEnd w:id="29"/>
    </w:p>
    <w:p w14:paraId="21F57750" w14:textId="77777777" w:rsidR="004C1B8E" w:rsidRPr="0026666E" w:rsidRDefault="004C1B8E" w:rsidP="008F185E">
      <w:pPr>
        <w:spacing w:after="0" w:line="276" w:lineRule="auto"/>
        <w:jc w:val="both"/>
        <w:rPr>
          <w:rFonts w:ascii="RijksoverheidSansHeading" w:hAnsi="RijksoverheidSansHeading"/>
          <w:b/>
          <w:sz w:val="20"/>
          <w:szCs w:val="20"/>
        </w:rPr>
      </w:pPr>
    </w:p>
    <w:p w14:paraId="60EEEC10" w14:textId="37767B76" w:rsidR="00797986" w:rsidRPr="00E87ECA" w:rsidRDefault="00E87ECA"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30" w:name="_Toc216958974"/>
      <w:r>
        <w:rPr>
          <w:rFonts w:ascii="RijksoverheidSansHeading" w:eastAsia="Times New Roman" w:hAnsi="RijksoverheidSansHeading" w:cs="Times New Roman"/>
          <w:b/>
          <w:bCs/>
          <w:color w:val="auto"/>
          <w:spacing w:val="5"/>
          <w:lang w:eastAsia="nl-NL"/>
        </w:rPr>
        <w:t xml:space="preserve">2.1.1 </w:t>
      </w:r>
      <w:r w:rsidR="00ED6DB9">
        <w:rPr>
          <w:rFonts w:ascii="RijksoverheidSansHeading" w:eastAsia="Times New Roman" w:hAnsi="RijksoverheidSansHeading" w:cs="Times New Roman"/>
          <w:b/>
          <w:bCs/>
          <w:color w:val="auto"/>
          <w:spacing w:val="5"/>
          <w:lang w:eastAsia="nl-NL"/>
        </w:rPr>
        <w:t>A</w:t>
      </w:r>
      <w:r w:rsidR="00A339B9">
        <w:rPr>
          <w:rFonts w:ascii="RijksoverheidSansHeading" w:eastAsia="Times New Roman" w:hAnsi="RijksoverheidSansHeading" w:cs="Times New Roman"/>
          <w:b/>
          <w:bCs/>
          <w:color w:val="auto"/>
          <w:spacing w:val="5"/>
          <w:lang w:eastAsia="nl-NL"/>
        </w:rPr>
        <w:t>chtergrond en a</w:t>
      </w:r>
      <w:r w:rsidR="00ED6DB9">
        <w:rPr>
          <w:rFonts w:ascii="RijksoverheidSansHeading" w:eastAsia="Times New Roman" w:hAnsi="RijksoverheidSansHeading" w:cs="Times New Roman"/>
          <w:b/>
          <w:bCs/>
          <w:color w:val="auto"/>
          <w:spacing w:val="5"/>
          <w:lang w:eastAsia="nl-NL"/>
        </w:rPr>
        <w:t>anleiding</w:t>
      </w:r>
      <w:bookmarkEnd w:id="30"/>
    </w:p>
    <w:p w14:paraId="07D4CD24" w14:textId="30FAF98F" w:rsidR="0091394D" w:rsidRDefault="00E87ECA" w:rsidP="008F185E">
      <w:pPr>
        <w:jc w:val="both"/>
        <w:rPr>
          <w:rFonts w:ascii="RijksoverheidSansHeading" w:eastAsia="Carlito" w:hAnsi="RijksoverheidSansHeading" w:cs="Carlito"/>
          <w:sz w:val="20"/>
        </w:rPr>
      </w:pPr>
      <w:r w:rsidRPr="003C30E2">
        <w:rPr>
          <w:rFonts w:ascii="RijksoverheidSansHeading" w:hAnsi="RijksoverheidSansHeading"/>
          <w:sz w:val="20"/>
        </w:rPr>
        <w:t>D</w:t>
      </w:r>
      <w:r w:rsidRPr="00724B2F">
        <w:rPr>
          <w:rFonts w:ascii="RijksoverheidSansHeading" w:eastAsia="Carlito" w:hAnsi="RijksoverheidSansHeading" w:cs="Carlito"/>
          <w:sz w:val="20"/>
        </w:rPr>
        <w:t>e vorige Rijksbrede</w:t>
      </w:r>
      <w:r>
        <w:rPr>
          <w:rFonts w:ascii="RijksoverheidSansHeading" w:eastAsia="Carlito" w:hAnsi="RijksoverheidSansHeading" w:cs="Carlito"/>
          <w:sz w:val="20"/>
        </w:rPr>
        <w:t xml:space="preserve"> en Europees openbare</w:t>
      </w:r>
      <w:r w:rsidRPr="00724B2F">
        <w:rPr>
          <w:rFonts w:ascii="RijksoverheidSansHeading" w:eastAsia="Carlito" w:hAnsi="RijksoverheidSansHeading" w:cs="Carlito"/>
          <w:sz w:val="20"/>
        </w:rPr>
        <w:t xml:space="preserve"> aanbesteding inzake de dienstverlening op het gebied van het </w:t>
      </w:r>
      <w:r w:rsidR="00614EFC">
        <w:rPr>
          <w:rFonts w:ascii="RijksoverheidSansHeading" w:eastAsia="Carlito" w:hAnsi="RijksoverheidSansHeading" w:cs="Carlito"/>
          <w:sz w:val="20"/>
        </w:rPr>
        <w:t>Inzamelen</w:t>
      </w:r>
      <w:r w:rsidRPr="00724B2F">
        <w:rPr>
          <w:rFonts w:ascii="RijksoverheidSansHeading" w:eastAsia="Carlito" w:hAnsi="RijksoverheidSansHeading" w:cs="Carlito"/>
          <w:sz w:val="20"/>
        </w:rPr>
        <w:t xml:space="preserve">, </w:t>
      </w:r>
      <w:r w:rsidR="00614EFC">
        <w:rPr>
          <w:rFonts w:ascii="RijksoverheidSansHeading" w:eastAsia="Carlito" w:hAnsi="RijksoverheidSansHeading" w:cs="Carlito"/>
          <w:sz w:val="20"/>
        </w:rPr>
        <w:t>Afvoeren</w:t>
      </w:r>
      <w:r w:rsidRPr="00724B2F">
        <w:rPr>
          <w:rFonts w:ascii="RijksoverheidSansHeading" w:eastAsia="Carlito" w:hAnsi="RijksoverheidSansHeading" w:cs="Carlito"/>
          <w:sz w:val="20"/>
        </w:rPr>
        <w:t xml:space="preserve"> en </w:t>
      </w:r>
      <w:r w:rsidR="00614EFC">
        <w:rPr>
          <w:rFonts w:ascii="RijksoverheidSansHeading" w:eastAsia="Carlito" w:hAnsi="RijksoverheidSansHeading" w:cs="Carlito"/>
          <w:sz w:val="20"/>
        </w:rPr>
        <w:t>Verwerken</w:t>
      </w:r>
      <w:r w:rsidRPr="00724B2F">
        <w:rPr>
          <w:rFonts w:ascii="RijksoverheidSansHeading" w:eastAsia="Carlito" w:hAnsi="RijksoverheidSansHeading" w:cs="Carlito"/>
          <w:sz w:val="20"/>
        </w:rPr>
        <w:t xml:space="preserve"> van karton en</w:t>
      </w:r>
      <w:r w:rsidR="00ED6DB9">
        <w:rPr>
          <w:rFonts w:ascii="RijksoverheidSansHeading" w:eastAsia="Carlito" w:hAnsi="RijksoverheidSansHeading" w:cs="Carlito"/>
          <w:sz w:val="20"/>
        </w:rPr>
        <w:t xml:space="preserve"> </w:t>
      </w:r>
      <w:r w:rsidRPr="00724B2F">
        <w:rPr>
          <w:rFonts w:ascii="RijksoverheidSansHeading" w:eastAsia="Carlito" w:hAnsi="RijksoverheidSansHeading" w:cs="Carlito"/>
          <w:sz w:val="20"/>
        </w:rPr>
        <w:t xml:space="preserve">vertrouwelijk papier (getiteld: “Afvoeren en </w:t>
      </w:r>
      <w:r w:rsidR="00614EFC">
        <w:rPr>
          <w:rFonts w:ascii="RijksoverheidSansHeading" w:eastAsia="Carlito" w:hAnsi="RijksoverheidSansHeading" w:cs="Carlito"/>
          <w:sz w:val="20"/>
        </w:rPr>
        <w:t>Verwerken</w:t>
      </w:r>
      <w:r w:rsidRPr="00724B2F">
        <w:rPr>
          <w:rFonts w:ascii="RijksoverheidSansHeading" w:eastAsia="Carlito" w:hAnsi="RijksoverheidSansHeading" w:cs="Carlito"/>
          <w:sz w:val="20"/>
        </w:rPr>
        <w:t xml:space="preserve"> van (vertrouwelijke) informatiedragers”) had kenmerk IUC21-649 en heeft plaatsgevonden </w:t>
      </w:r>
      <w:hyperlink r:id="rId19" w:history="1">
        <w:r w:rsidRPr="003C30E2">
          <w:rPr>
            <w:rStyle w:val="Hyperlink"/>
            <w:rFonts w:ascii="RijksoverheidSansHeading" w:eastAsia="Carlito" w:hAnsi="RijksoverheidSansHeading" w:cs="Carlito"/>
            <w:color w:val="0000FF"/>
            <w:sz w:val="20"/>
          </w:rPr>
          <w:t>via TenderNed</w:t>
        </w:r>
      </w:hyperlink>
      <w:r w:rsidRPr="003C30E2">
        <w:rPr>
          <w:rFonts w:ascii="RijksoverheidSansHeading" w:eastAsia="Carlito" w:hAnsi="RijksoverheidSansHeading" w:cs="Carlito"/>
          <w:sz w:val="20"/>
        </w:rPr>
        <w:t>.</w:t>
      </w:r>
      <w:r w:rsidRPr="00724B2F">
        <w:rPr>
          <w:rFonts w:ascii="RijksoverheidSansHeading" w:eastAsia="Carlito" w:hAnsi="RijksoverheidSansHeading" w:cs="Carlito"/>
          <w:sz w:val="20"/>
        </w:rPr>
        <w:t xml:space="preserve"> Tot de scope van deze aanbesteding behoorde tevens het </w:t>
      </w:r>
      <w:r w:rsidR="00614EFC">
        <w:rPr>
          <w:rFonts w:ascii="RijksoverheidSansHeading" w:eastAsia="Carlito" w:hAnsi="RijksoverheidSansHeading" w:cs="Carlito"/>
          <w:sz w:val="20"/>
        </w:rPr>
        <w:t>Inzamelen</w:t>
      </w:r>
      <w:r w:rsidRPr="00724B2F">
        <w:rPr>
          <w:rFonts w:ascii="RijksoverheidSansHeading" w:eastAsia="Carlito" w:hAnsi="RijksoverheidSansHeading" w:cs="Carlito"/>
          <w:sz w:val="20"/>
        </w:rPr>
        <w:t xml:space="preserve">, </w:t>
      </w:r>
      <w:r w:rsidR="00614EFC">
        <w:rPr>
          <w:rFonts w:ascii="RijksoverheidSansHeading" w:eastAsia="Carlito" w:hAnsi="RijksoverheidSansHeading" w:cs="Carlito"/>
          <w:sz w:val="20"/>
        </w:rPr>
        <w:t>Afvoeren</w:t>
      </w:r>
      <w:r w:rsidRPr="00724B2F">
        <w:rPr>
          <w:rFonts w:ascii="RijksoverheidSansHeading" w:eastAsia="Carlito" w:hAnsi="RijksoverheidSansHeading" w:cs="Carlito"/>
          <w:sz w:val="20"/>
        </w:rPr>
        <w:t xml:space="preserve"> en </w:t>
      </w:r>
      <w:r w:rsidR="00614EFC">
        <w:rPr>
          <w:rFonts w:ascii="RijksoverheidSansHeading" w:eastAsia="Carlito" w:hAnsi="RijksoverheidSansHeading" w:cs="Carlito"/>
          <w:sz w:val="20"/>
        </w:rPr>
        <w:t>Verwerken</w:t>
      </w:r>
      <w:r w:rsidRPr="00724B2F">
        <w:rPr>
          <w:rFonts w:ascii="RijksoverheidSansHeading" w:eastAsia="Carlito" w:hAnsi="RijksoverheidSansHeading" w:cs="Carlito"/>
          <w:sz w:val="20"/>
        </w:rPr>
        <w:t xml:space="preserve"> van digitale informatiedragers, grootschalige opruimingen en het verhuur en onderhoud van schredders.</w:t>
      </w:r>
      <w:r w:rsidR="0091394D">
        <w:rPr>
          <w:rFonts w:ascii="RijksoverheidSansHeading" w:eastAsia="Carlito" w:hAnsi="RijksoverheidSansHeading" w:cs="Carlito"/>
          <w:sz w:val="20"/>
        </w:rPr>
        <w:t xml:space="preserve"> </w:t>
      </w:r>
    </w:p>
    <w:p w14:paraId="326C2EB4" w14:textId="308CEFF2" w:rsidR="00227F66" w:rsidRDefault="00227F66" w:rsidP="00227F66">
      <w:pPr>
        <w:jc w:val="both"/>
        <w:rPr>
          <w:rFonts w:ascii="RijksoverheidSansHeading" w:eastAsia="Carlito" w:hAnsi="RijksoverheidSansHeading" w:cs="Carlito"/>
          <w:sz w:val="20"/>
        </w:rPr>
      </w:pPr>
      <w:bookmarkStart w:id="31" w:name="_Toc210047934"/>
      <w:r w:rsidRPr="00227F66">
        <w:rPr>
          <w:rFonts w:ascii="RijksoverheidSansHeading" w:eastAsia="Carlito" w:hAnsi="RijksoverheidSansHeading" w:cs="Carlito"/>
          <w:sz w:val="20"/>
        </w:rPr>
        <w:t xml:space="preserve">De </w:t>
      </w:r>
      <w:r w:rsidR="00995FA7">
        <w:rPr>
          <w:rFonts w:ascii="RijksoverheidSansHeading" w:eastAsia="Carlito" w:hAnsi="RijksoverheidSansHeading" w:cs="Carlito"/>
          <w:sz w:val="20"/>
        </w:rPr>
        <w:t>raamovereenkomst</w:t>
      </w:r>
      <w:r w:rsidRPr="00227F66">
        <w:rPr>
          <w:rFonts w:ascii="RijksoverheidSansHeading" w:eastAsia="Carlito" w:hAnsi="RijksoverheidSansHeading" w:cs="Carlito"/>
          <w:sz w:val="20"/>
        </w:rPr>
        <w:t xml:space="preserve"> die volgde uit voorgenoemde aanbesteding expireert van rechtswege per 31-08-2026. De Deelnemende organisaties hebben nog steeds behoefte aan het merendeel van voorgenoemde dienstverlening. Daarom heeft de categorie logistiek namens het Ministerie van Financiën aan IUC Belastingdienst Opdracht gegeven om een nieuwe aanbesteding te starten met als doel om een nieuwe </w:t>
      </w:r>
      <w:r w:rsidR="00995FA7">
        <w:rPr>
          <w:rFonts w:ascii="RijksoverheidSansHeading" w:eastAsia="Carlito" w:hAnsi="RijksoverheidSansHeading" w:cs="Carlito"/>
          <w:sz w:val="20"/>
        </w:rPr>
        <w:t>raamovereenkomst</w:t>
      </w:r>
      <w:r w:rsidRPr="00227F66">
        <w:rPr>
          <w:rFonts w:ascii="RijksoverheidSansHeading" w:eastAsia="Carlito" w:hAnsi="RijksoverheidSansHeading" w:cs="Carlito"/>
          <w:sz w:val="20"/>
        </w:rPr>
        <w:t xml:space="preserve"> te sluiten met als beoogde startdatum 01-09-2026.</w:t>
      </w:r>
      <w:r>
        <w:rPr>
          <w:rFonts w:ascii="RijksoverheidSansHeading" w:eastAsia="Carlito" w:hAnsi="RijksoverheidSansHeading" w:cs="Carlito"/>
          <w:sz w:val="20"/>
        </w:rPr>
        <w:t xml:space="preserve"> </w:t>
      </w:r>
    </w:p>
    <w:p w14:paraId="60DA2B4C" w14:textId="0FB838CA" w:rsidR="005C1646" w:rsidRPr="005C1646" w:rsidRDefault="005C1646"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32" w:name="_Toc216958975"/>
      <w:r>
        <w:rPr>
          <w:rFonts w:ascii="RijksoverheidSansHeading" w:eastAsia="Times New Roman" w:hAnsi="RijksoverheidSansHeading" w:cs="Times New Roman"/>
          <w:b/>
          <w:bCs/>
          <w:color w:val="auto"/>
          <w:spacing w:val="5"/>
          <w:lang w:eastAsia="nl-NL"/>
        </w:rPr>
        <w:t xml:space="preserve">2.1.2 </w:t>
      </w:r>
      <w:r w:rsidRPr="005C1646">
        <w:rPr>
          <w:rFonts w:ascii="RijksoverheidSansHeading" w:eastAsia="Times New Roman" w:hAnsi="RijksoverheidSansHeading" w:cs="Times New Roman"/>
          <w:b/>
          <w:bCs/>
          <w:color w:val="auto"/>
          <w:spacing w:val="5"/>
          <w:lang w:eastAsia="nl-NL"/>
        </w:rPr>
        <w:t>Contractdoelstellingen</w:t>
      </w:r>
      <w:bookmarkEnd w:id="31"/>
      <w:bookmarkEnd w:id="32"/>
    </w:p>
    <w:p w14:paraId="038AE293" w14:textId="1DB52A09" w:rsidR="00227F66" w:rsidRPr="00227F66" w:rsidRDefault="00227F66" w:rsidP="00227F66">
      <w:pPr>
        <w:spacing w:after="0"/>
        <w:jc w:val="both"/>
        <w:rPr>
          <w:rFonts w:ascii="RijksoverheidSansHeading" w:eastAsia="Carlito" w:hAnsi="RijksoverheidSansHeading" w:cs="Carlito"/>
          <w:sz w:val="20"/>
        </w:rPr>
      </w:pPr>
      <w:r w:rsidRPr="00227F66">
        <w:rPr>
          <w:rFonts w:ascii="RijksoverheidSansHeading" w:eastAsia="Carlito" w:hAnsi="RijksoverheidSansHeading" w:cs="Carlito"/>
          <w:sz w:val="20"/>
        </w:rPr>
        <w:t xml:space="preserve">De primaire doelstellingen die Opdrachtgever beoogt te realiseren met de nieuwe </w:t>
      </w:r>
      <w:r w:rsidR="00995FA7">
        <w:rPr>
          <w:rFonts w:ascii="RijksoverheidSansHeading" w:eastAsia="Carlito" w:hAnsi="RijksoverheidSansHeading" w:cs="Carlito"/>
          <w:sz w:val="20"/>
        </w:rPr>
        <w:t>Raamovereenkomst</w:t>
      </w:r>
      <w:r w:rsidRPr="00227F66">
        <w:rPr>
          <w:rFonts w:ascii="RijksoverheidSansHeading" w:eastAsia="Carlito" w:hAnsi="RijksoverheidSansHeading" w:cs="Carlito"/>
          <w:sz w:val="20"/>
        </w:rPr>
        <w:t xml:space="preserve"> is het borgen van informatiebeveiliging en vertrouwelijkheid. Bijkomende doelstellingen voor de </w:t>
      </w:r>
      <w:r w:rsidR="00995FA7">
        <w:rPr>
          <w:rFonts w:ascii="RijksoverheidSansHeading" w:eastAsia="Carlito" w:hAnsi="RijksoverheidSansHeading" w:cs="Carlito"/>
          <w:sz w:val="20"/>
        </w:rPr>
        <w:t>Raamovereenkomst</w:t>
      </w:r>
      <w:r w:rsidRPr="00227F66">
        <w:rPr>
          <w:rFonts w:ascii="RijksoverheidSansHeading" w:eastAsia="Carlito" w:hAnsi="RijksoverheidSansHeading" w:cs="Carlito"/>
          <w:sz w:val="20"/>
        </w:rPr>
        <w:t xml:space="preserve"> zijn als volgt geformuleerd: </w:t>
      </w:r>
    </w:p>
    <w:p w14:paraId="3FEDA377" w14:textId="21865720" w:rsidR="005C1646" w:rsidRPr="00B04A1D" w:rsidRDefault="005A0D8C" w:rsidP="007242A3">
      <w:pPr>
        <w:pStyle w:val="Plattetekst"/>
        <w:widowControl w:val="0"/>
        <w:numPr>
          <w:ilvl w:val="0"/>
          <w:numId w:val="22"/>
        </w:numPr>
        <w:autoSpaceDE w:val="0"/>
        <w:autoSpaceDN w:val="0"/>
        <w:spacing w:line="276" w:lineRule="auto"/>
        <w:jc w:val="both"/>
        <w:rPr>
          <w:rFonts w:ascii="RijksoverheidSansHeading" w:hAnsi="RijksoverheidSansHeading"/>
          <w:color w:val="auto"/>
          <w:sz w:val="20"/>
        </w:rPr>
      </w:pPr>
      <w:r>
        <w:rPr>
          <w:rFonts w:ascii="RijksoverheidSansHeading" w:hAnsi="RijksoverheidSansHeading"/>
          <w:color w:val="auto"/>
          <w:sz w:val="20"/>
        </w:rPr>
        <w:t>U</w:t>
      </w:r>
      <w:r w:rsidR="00B66A5A">
        <w:rPr>
          <w:rFonts w:ascii="RijksoverheidSansHeading" w:hAnsi="RijksoverheidSansHeading"/>
          <w:color w:val="auto"/>
          <w:sz w:val="20"/>
        </w:rPr>
        <w:t>niformiteit</w:t>
      </w:r>
      <w:r>
        <w:rPr>
          <w:rFonts w:ascii="RijksoverheidSansHeading" w:hAnsi="RijksoverheidSansHeading"/>
          <w:color w:val="auto"/>
          <w:sz w:val="20"/>
        </w:rPr>
        <w:t>, inzicht</w:t>
      </w:r>
      <w:r w:rsidR="005C1646" w:rsidRPr="00B04A1D">
        <w:rPr>
          <w:rFonts w:ascii="RijksoverheidSansHeading" w:hAnsi="RijksoverheidSansHeading"/>
          <w:color w:val="auto"/>
          <w:sz w:val="20"/>
        </w:rPr>
        <w:t xml:space="preserve"> en continuïteit in de dienstverlening;</w:t>
      </w:r>
    </w:p>
    <w:p w14:paraId="1AA4DB95" w14:textId="77777777" w:rsidR="005C1646" w:rsidRPr="00B04A1D" w:rsidRDefault="005C1646" w:rsidP="007242A3">
      <w:pPr>
        <w:pStyle w:val="Plattetekst"/>
        <w:widowControl w:val="0"/>
        <w:numPr>
          <w:ilvl w:val="0"/>
          <w:numId w:val="22"/>
        </w:numPr>
        <w:autoSpaceDE w:val="0"/>
        <w:autoSpaceDN w:val="0"/>
        <w:spacing w:line="276" w:lineRule="auto"/>
        <w:jc w:val="both"/>
        <w:rPr>
          <w:rFonts w:ascii="RijksoverheidSansHeading" w:hAnsi="RijksoverheidSansHeading"/>
          <w:color w:val="auto"/>
          <w:sz w:val="20"/>
        </w:rPr>
      </w:pPr>
      <w:r w:rsidRPr="00B04A1D">
        <w:rPr>
          <w:rFonts w:ascii="RijksoverheidSansHeading" w:hAnsi="RijksoverheidSansHeading"/>
          <w:color w:val="auto"/>
          <w:sz w:val="20"/>
        </w:rPr>
        <w:t>Een soepel en transparant facturatieproces;</w:t>
      </w:r>
    </w:p>
    <w:p w14:paraId="4188A451" w14:textId="77777777" w:rsidR="005C1646" w:rsidRPr="00B04A1D" w:rsidRDefault="005C1646" w:rsidP="007242A3">
      <w:pPr>
        <w:pStyle w:val="Plattetekst"/>
        <w:widowControl w:val="0"/>
        <w:numPr>
          <w:ilvl w:val="0"/>
          <w:numId w:val="22"/>
        </w:numPr>
        <w:autoSpaceDE w:val="0"/>
        <w:autoSpaceDN w:val="0"/>
        <w:spacing w:line="276" w:lineRule="auto"/>
        <w:jc w:val="both"/>
        <w:rPr>
          <w:rFonts w:ascii="RijksoverheidSansHeading" w:hAnsi="RijksoverheidSansHeading"/>
          <w:color w:val="auto"/>
          <w:sz w:val="20"/>
        </w:rPr>
      </w:pPr>
      <w:r w:rsidRPr="00B04A1D">
        <w:rPr>
          <w:rFonts w:ascii="RijksoverheidSansHeading" w:hAnsi="RijksoverheidSansHeading"/>
          <w:color w:val="auto"/>
          <w:sz w:val="20"/>
        </w:rPr>
        <w:t>Optimaal stimuleren van Social return;</w:t>
      </w:r>
    </w:p>
    <w:p w14:paraId="32149251" w14:textId="77777777" w:rsidR="005C1646" w:rsidRPr="00B04A1D" w:rsidRDefault="005C1646" w:rsidP="007242A3">
      <w:pPr>
        <w:pStyle w:val="Plattetekst"/>
        <w:widowControl w:val="0"/>
        <w:numPr>
          <w:ilvl w:val="0"/>
          <w:numId w:val="22"/>
        </w:numPr>
        <w:autoSpaceDE w:val="0"/>
        <w:autoSpaceDN w:val="0"/>
        <w:spacing w:line="276" w:lineRule="auto"/>
        <w:jc w:val="both"/>
        <w:rPr>
          <w:rFonts w:ascii="RijksoverheidSansHeading" w:hAnsi="RijksoverheidSansHeading"/>
          <w:color w:val="auto"/>
          <w:sz w:val="20"/>
        </w:rPr>
      </w:pPr>
      <w:r w:rsidRPr="00B04A1D">
        <w:rPr>
          <w:rFonts w:ascii="RijksoverheidSansHeading" w:hAnsi="RijksoverheidSansHeading"/>
          <w:color w:val="auto"/>
          <w:sz w:val="20"/>
        </w:rPr>
        <w:t>Zo hoogwaardig mogelijk hergebruiken van papiervezel.</w:t>
      </w:r>
    </w:p>
    <w:p w14:paraId="38BA6FDC" w14:textId="77777777" w:rsidR="005C1646" w:rsidRDefault="005C1646" w:rsidP="008F185E">
      <w:pPr>
        <w:spacing w:after="0"/>
        <w:jc w:val="both"/>
        <w:rPr>
          <w:rFonts w:ascii="RijksoverheidSansHeading" w:eastAsia="Carlito" w:hAnsi="RijksoverheidSansHeading" w:cs="Carlito"/>
          <w:sz w:val="20"/>
        </w:rPr>
      </w:pPr>
    </w:p>
    <w:p w14:paraId="1A48D060" w14:textId="67E7CAEB" w:rsidR="005C1646" w:rsidRPr="00115DF3" w:rsidRDefault="005C1646"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33" w:name="_Toc216958976"/>
      <w:r>
        <w:rPr>
          <w:rFonts w:ascii="RijksoverheidSansHeading" w:eastAsia="Times New Roman" w:hAnsi="RijksoverheidSansHeading" w:cs="Times New Roman"/>
          <w:b/>
          <w:bCs/>
          <w:color w:val="auto"/>
          <w:spacing w:val="5"/>
          <w:lang w:eastAsia="nl-NL"/>
        </w:rPr>
        <w:t>2.1.</w:t>
      </w:r>
      <w:r w:rsidR="002E7AD3">
        <w:rPr>
          <w:rFonts w:ascii="RijksoverheidSansHeading" w:eastAsia="Times New Roman" w:hAnsi="RijksoverheidSansHeading" w:cs="Times New Roman"/>
          <w:b/>
          <w:bCs/>
          <w:color w:val="auto"/>
          <w:spacing w:val="5"/>
          <w:lang w:eastAsia="nl-NL"/>
        </w:rPr>
        <w:t>3</w:t>
      </w:r>
      <w:r>
        <w:rPr>
          <w:rFonts w:ascii="RijksoverheidSansHeading" w:eastAsia="Times New Roman" w:hAnsi="RijksoverheidSansHeading" w:cs="Times New Roman"/>
          <w:b/>
          <w:bCs/>
          <w:color w:val="auto"/>
          <w:spacing w:val="5"/>
          <w:lang w:eastAsia="nl-NL"/>
        </w:rPr>
        <w:t xml:space="preserve"> Scope van de </w:t>
      </w:r>
      <w:r w:rsidR="00614EFC">
        <w:rPr>
          <w:rFonts w:ascii="RijksoverheidSansHeading" w:eastAsia="Times New Roman" w:hAnsi="RijksoverheidSansHeading" w:cs="Times New Roman"/>
          <w:b/>
          <w:bCs/>
          <w:color w:val="auto"/>
          <w:spacing w:val="5"/>
          <w:lang w:eastAsia="nl-NL"/>
        </w:rPr>
        <w:t>Opdracht</w:t>
      </w:r>
      <w:bookmarkEnd w:id="33"/>
    </w:p>
    <w:p w14:paraId="4EE7D01F" w14:textId="57855A6B" w:rsidR="00BB1E0A" w:rsidRDefault="00BB1E0A" w:rsidP="00BB1E0A">
      <w:pPr>
        <w:spacing w:after="0"/>
        <w:jc w:val="both"/>
        <w:rPr>
          <w:rFonts w:ascii="RijksoverheidSansHeading" w:hAnsi="RijksoverheidSansHeading"/>
          <w:sz w:val="20"/>
          <w:szCs w:val="20"/>
        </w:rPr>
      </w:pPr>
      <w:r w:rsidRPr="003870D6">
        <w:rPr>
          <w:rFonts w:ascii="RijksoverheidSansHeading" w:eastAsia="Carlito" w:hAnsi="RijksoverheidSansHeading" w:cs="Carlito"/>
          <w:sz w:val="20"/>
        </w:rPr>
        <w:t xml:space="preserve">De kern van de Opdracht is het </w:t>
      </w:r>
      <w:r w:rsidR="00614EFC" w:rsidRPr="003870D6">
        <w:rPr>
          <w:rFonts w:ascii="RijksoverheidSansHeading" w:eastAsia="Carlito" w:hAnsi="RijksoverheidSansHeading" w:cs="Carlito"/>
          <w:sz w:val="20"/>
        </w:rPr>
        <w:t>Inzamelen</w:t>
      </w:r>
      <w:r w:rsidRPr="003870D6">
        <w:rPr>
          <w:rFonts w:ascii="RijksoverheidSansHeading" w:eastAsia="Carlito" w:hAnsi="RijksoverheidSansHeading" w:cs="Carlito"/>
          <w:sz w:val="20"/>
        </w:rPr>
        <w:t xml:space="preserve">, </w:t>
      </w:r>
      <w:r w:rsidR="00614EFC" w:rsidRPr="003870D6">
        <w:rPr>
          <w:rFonts w:ascii="RijksoverheidSansHeading" w:eastAsia="Carlito" w:hAnsi="RijksoverheidSansHeading" w:cs="Carlito"/>
          <w:sz w:val="20"/>
        </w:rPr>
        <w:t>Afvoeren</w:t>
      </w:r>
      <w:r w:rsidRPr="003870D6">
        <w:rPr>
          <w:rFonts w:ascii="RijksoverheidSansHeading" w:eastAsia="Carlito" w:hAnsi="RijksoverheidSansHeading" w:cs="Carlito"/>
          <w:sz w:val="20"/>
        </w:rPr>
        <w:t xml:space="preserve"> en </w:t>
      </w:r>
      <w:r w:rsidR="00614EFC" w:rsidRPr="003870D6">
        <w:rPr>
          <w:rFonts w:ascii="RijksoverheidSansHeading" w:eastAsia="Carlito" w:hAnsi="RijksoverheidSansHeading" w:cs="Carlito"/>
          <w:sz w:val="20"/>
        </w:rPr>
        <w:t>Verwerken</w:t>
      </w:r>
      <w:r w:rsidRPr="003870D6">
        <w:rPr>
          <w:rFonts w:ascii="RijksoverheidSansHeading" w:eastAsia="Carlito" w:hAnsi="RijksoverheidSansHeading" w:cs="Carlito"/>
          <w:sz w:val="20"/>
        </w:rPr>
        <w:t xml:space="preserve"> van karton en vertrouwelijk papier, waarbij Opdrachtgever al het papier als vertrouwelijk beschouwd. Daarom dient papier en karton gescheiden ingezameld, afgevoerd en verwerkt te worden, temeer omdat dit de meest circulaire oplossing is. Verder bevat de scope van de </w:t>
      </w:r>
      <w:r w:rsidR="00614EFC" w:rsidRPr="003870D6">
        <w:rPr>
          <w:rFonts w:ascii="RijksoverheidSansHeading" w:eastAsia="Carlito" w:hAnsi="RijksoverheidSansHeading" w:cs="Carlito"/>
          <w:sz w:val="20"/>
        </w:rPr>
        <w:t>Opdracht</w:t>
      </w:r>
      <w:r w:rsidRPr="003870D6">
        <w:rPr>
          <w:rFonts w:ascii="RijksoverheidSansHeading" w:eastAsia="Carlito" w:hAnsi="RijksoverheidSansHeading" w:cs="Carlito"/>
          <w:sz w:val="20"/>
        </w:rPr>
        <w:t xml:space="preserve"> ook (grootschalige) opruimingen van karton en vertrouwelijk papier. Hieronder staat de scope nader toegelicht. Vo</w:t>
      </w:r>
      <w:r w:rsidRPr="003870D6">
        <w:rPr>
          <w:rFonts w:ascii="RijksoverheidSansHeading" w:hAnsi="RijksoverheidSansHeading"/>
          <w:sz w:val="20"/>
          <w:szCs w:val="20"/>
        </w:rPr>
        <w:t xml:space="preserve">or een uitvoerige omschrijving van de Opdracht wordt verwezen naar </w:t>
      </w:r>
      <w:r w:rsidR="00614EFC" w:rsidRPr="003870D6">
        <w:rPr>
          <w:rFonts w:ascii="RijksoverheidSansHeading" w:hAnsi="RijksoverheidSansHeading"/>
          <w:sz w:val="20"/>
          <w:szCs w:val="20"/>
        </w:rPr>
        <w:t>Bijlage</w:t>
      </w:r>
      <w:r w:rsidRPr="003870D6">
        <w:rPr>
          <w:rFonts w:ascii="RijksoverheidSansHeading" w:hAnsi="RijksoverheidSansHeading"/>
          <w:sz w:val="20"/>
          <w:szCs w:val="20"/>
        </w:rPr>
        <w:t xml:space="preserve"> 1 </w:t>
      </w:r>
      <w:r w:rsidR="003870D6" w:rsidRPr="003870D6">
        <w:rPr>
          <w:rFonts w:ascii="RijksoverheidSansHeading" w:hAnsi="RijksoverheidSansHeading"/>
          <w:sz w:val="20"/>
          <w:szCs w:val="20"/>
        </w:rPr>
        <w:t>(</w:t>
      </w:r>
      <w:r w:rsidRPr="003870D6">
        <w:rPr>
          <w:rFonts w:ascii="RijksoverheidSansHeading" w:hAnsi="RijksoverheidSansHeading"/>
          <w:sz w:val="20"/>
          <w:szCs w:val="20"/>
        </w:rPr>
        <w:t>Programma van Eisen</w:t>
      </w:r>
      <w:r w:rsidR="003870D6" w:rsidRPr="003870D6">
        <w:rPr>
          <w:rFonts w:ascii="RijksoverheidSansHeading" w:hAnsi="RijksoverheidSansHeading"/>
          <w:sz w:val="20"/>
          <w:szCs w:val="20"/>
        </w:rPr>
        <w:t>)</w:t>
      </w:r>
      <w:r w:rsidRPr="003870D6">
        <w:rPr>
          <w:rFonts w:ascii="RijksoverheidSansHeading" w:hAnsi="RijksoverheidSansHeading"/>
          <w:sz w:val="20"/>
          <w:szCs w:val="20"/>
        </w:rPr>
        <w:t xml:space="preserve">, waar de op deze </w:t>
      </w:r>
      <w:r w:rsidR="00614EFC" w:rsidRPr="003870D6">
        <w:rPr>
          <w:rFonts w:ascii="RijksoverheidSansHeading" w:hAnsi="RijksoverheidSansHeading"/>
          <w:sz w:val="20"/>
          <w:szCs w:val="20"/>
        </w:rPr>
        <w:t>Opdracht</w:t>
      </w:r>
      <w:r w:rsidRPr="003870D6">
        <w:rPr>
          <w:rFonts w:ascii="RijksoverheidSansHeading" w:hAnsi="RijksoverheidSansHeading"/>
          <w:sz w:val="20"/>
          <w:szCs w:val="20"/>
        </w:rPr>
        <w:t xml:space="preserve"> van toepassing zijnde eisen in staan vermeld.</w:t>
      </w:r>
      <w:r w:rsidRPr="0026666E">
        <w:rPr>
          <w:rFonts w:ascii="RijksoverheidSansHeading" w:hAnsi="RijksoverheidSansHeading"/>
          <w:sz w:val="20"/>
          <w:szCs w:val="20"/>
        </w:rPr>
        <w:t xml:space="preserve"> </w:t>
      </w:r>
    </w:p>
    <w:p w14:paraId="7080D43C" w14:textId="77777777" w:rsidR="00154FE9" w:rsidRPr="0026666E" w:rsidRDefault="00154FE9" w:rsidP="008F185E">
      <w:pPr>
        <w:spacing w:after="0"/>
        <w:jc w:val="both"/>
        <w:rPr>
          <w:rFonts w:ascii="RijksoverheidSansHeading" w:hAnsi="RijksoverheidSansHeading"/>
          <w:sz w:val="20"/>
          <w:szCs w:val="20"/>
        </w:rPr>
      </w:pPr>
    </w:p>
    <w:p w14:paraId="26FDF53D" w14:textId="77777777" w:rsidR="00115DF3" w:rsidRPr="00361D3E" w:rsidRDefault="00115DF3" w:rsidP="008F185E">
      <w:pPr>
        <w:spacing w:after="0"/>
        <w:jc w:val="both"/>
        <w:rPr>
          <w:rFonts w:ascii="RijksoverheidSansHeading" w:eastAsia="Carlito" w:hAnsi="RijksoverheidSansHeading" w:cs="Carlito"/>
          <w:b/>
          <w:bCs/>
          <w:sz w:val="20"/>
        </w:rPr>
      </w:pPr>
      <w:bookmarkStart w:id="34" w:name="_Hlk206575876"/>
      <w:r w:rsidRPr="00361D3E">
        <w:rPr>
          <w:rFonts w:ascii="RijksoverheidSansHeading" w:eastAsia="Carlito" w:hAnsi="RijksoverheidSansHeading" w:cs="Carlito"/>
          <w:b/>
          <w:bCs/>
          <w:sz w:val="20"/>
        </w:rPr>
        <w:t>Vertrouwelijk papier</w:t>
      </w:r>
    </w:p>
    <w:p w14:paraId="16B505E2" w14:textId="0062DC87" w:rsidR="00227F66" w:rsidRPr="00227F66" w:rsidRDefault="00227F66" w:rsidP="00995FA7">
      <w:pPr>
        <w:spacing w:after="0"/>
        <w:jc w:val="both"/>
        <w:rPr>
          <w:rFonts w:ascii="RijksoverheidSansHeading" w:eastAsia="Carlito" w:hAnsi="RijksoverheidSansHeading" w:cs="Carlito"/>
          <w:sz w:val="20"/>
        </w:rPr>
      </w:pPr>
      <w:r w:rsidRPr="00227F66">
        <w:rPr>
          <w:rFonts w:ascii="RijksoverheidSansHeading" w:eastAsia="Carlito" w:hAnsi="RijksoverheidSansHeading" w:cs="Carlito"/>
          <w:sz w:val="20"/>
        </w:rPr>
        <w:t xml:space="preserve">Papier met een vertrouwelijk karakter is met een verwacht jaarlijks volume van circa 3.125.000 kilogram de grootste reststroom. In deze aanbesteding maken de Deelnemende organisaties (zie Bijlage 4) geen onderscheid </w:t>
      </w:r>
      <w:r w:rsidR="00995FA7">
        <w:rPr>
          <w:rFonts w:ascii="RijksoverheidSansHeading" w:eastAsia="Carlito" w:hAnsi="RijksoverheidSansHeading" w:cs="Carlito"/>
          <w:sz w:val="20"/>
        </w:rPr>
        <w:t xml:space="preserve">meer </w:t>
      </w:r>
      <w:r w:rsidRPr="00227F66">
        <w:rPr>
          <w:rFonts w:ascii="RijksoverheidSansHeading" w:eastAsia="Carlito" w:hAnsi="RijksoverheidSansHeading" w:cs="Carlito"/>
          <w:sz w:val="20"/>
        </w:rPr>
        <w:t>tussen vertrouwelijk en niet-vertrouwelijk papier, wat betekent dat deze reststroom naar verwachting de grootste zal zijn. De Opdrachtnemer is verantwoordelijk voor:</w:t>
      </w:r>
    </w:p>
    <w:p w14:paraId="1A806622" w14:textId="77777777" w:rsidR="00115DF3" w:rsidRPr="00995FA7" w:rsidRDefault="00115DF3" w:rsidP="007242A3">
      <w:pPr>
        <w:pStyle w:val="Plattetekst"/>
        <w:widowControl w:val="0"/>
        <w:numPr>
          <w:ilvl w:val="0"/>
          <w:numId w:val="24"/>
        </w:numPr>
        <w:autoSpaceDE w:val="0"/>
        <w:autoSpaceDN w:val="0"/>
        <w:spacing w:line="276" w:lineRule="auto"/>
        <w:jc w:val="both"/>
        <w:rPr>
          <w:rFonts w:ascii="RijksoverheidSansHeading" w:hAnsi="RijksoverheidSansHeading"/>
          <w:color w:val="auto"/>
          <w:sz w:val="20"/>
        </w:rPr>
      </w:pPr>
      <w:r w:rsidRPr="00995FA7">
        <w:rPr>
          <w:rFonts w:ascii="RijksoverheidSansHeading" w:hAnsi="RijksoverheidSansHeading"/>
          <w:color w:val="auto"/>
          <w:sz w:val="20"/>
        </w:rPr>
        <w:t>het beschikbaar stellen van de benodigde inzamelings-middelen;</w:t>
      </w:r>
    </w:p>
    <w:p w14:paraId="4ADAECB5" w14:textId="4947C473" w:rsidR="00115DF3" w:rsidRPr="00995FA7" w:rsidRDefault="00115DF3" w:rsidP="007242A3">
      <w:pPr>
        <w:pStyle w:val="Plattetekst"/>
        <w:widowControl w:val="0"/>
        <w:numPr>
          <w:ilvl w:val="0"/>
          <w:numId w:val="24"/>
        </w:numPr>
        <w:autoSpaceDE w:val="0"/>
        <w:autoSpaceDN w:val="0"/>
        <w:spacing w:line="276" w:lineRule="auto"/>
        <w:jc w:val="both"/>
        <w:rPr>
          <w:rFonts w:ascii="RijksoverheidSansHeading" w:hAnsi="RijksoverheidSansHeading"/>
          <w:color w:val="auto"/>
          <w:sz w:val="20"/>
        </w:rPr>
      </w:pPr>
      <w:r w:rsidRPr="00995FA7">
        <w:rPr>
          <w:rFonts w:ascii="RijksoverheidSansHeading" w:hAnsi="RijksoverheidSansHeading"/>
          <w:color w:val="auto"/>
          <w:sz w:val="20"/>
        </w:rPr>
        <w:t xml:space="preserve">het tijdig en met behulp van een gesloten systeem </w:t>
      </w:r>
      <w:r w:rsidR="00614EFC" w:rsidRPr="00995FA7">
        <w:rPr>
          <w:rFonts w:ascii="RijksoverheidSansHeading" w:hAnsi="RijksoverheidSansHeading"/>
          <w:color w:val="auto"/>
          <w:sz w:val="20"/>
        </w:rPr>
        <w:t>Afvoeren</w:t>
      </w:r>
      <w:r w:rsidRPr="00995FA7">
        <w:rPr>
          <w:rFonts w:ascii="RijksoverheidSansHeading" w:hAnsi="RijksoverheidSansHeading"/>
          <w:color w:val="auto"/>
          <w:sz w:val="20"/>
        </w:rPr>
        <w:t xml:space="preserve"> van het vertrouwelijke papier dat wordt gedeponeerd in de inzamelingsmiddelen, en;</w:t>
      </w:r>
    </w:p>
    <w:p w14:paraId="4BB7CB19" w14:textId="73AA64DA" w:rsidR="00115DF3" w:rsidRPr="00995FA7" w:rsidRDefault="00115DF3" w:rsidP="007242A3">
      <w:pPr>
        <w:pStyle w:val="Plattetekst"/>
        <w:widowControl w:val="0"/>
        <w:numPr>
          <w:ilvl w:val="0"/>
          <w:numId w:val="24"/>
        </w:numPr>
        <w:autoSpaceDE w:val="0"/>
        <w:autoSpaceDN w:val="0"/>
        <w:spacing w:line="276" w:lineRule="auto"/>
        <w:jc w:val="both"/>
        <w:rPr>
          <w:rFonts w:ascii="RijksoverheidSansHeading" w:hAnsi="RijksoverheidSansHeading"/>
          <w:color w:val="auto"/>
          <w:sz w:val="20"/>
        </w:rPr>
      </w:pPr>
      <w:r w:rsidRPr="00995FA7">
        <w:rPr>
          <w:rFonts w:ascii="RijksoverheidSansHeading" w:hAnsi="RijksoverheidSansHeading"/>
          <w:color w:val="auto"/>
          <w:sz w:val="20"/>
        </w:rPr>
        <w:t xml:space="preserve">het (vertrouwelijk) </w:t>
      </w:r>
      <w:r w:rsidR="00614EFC" w:rsidRPr="00995FA7">
        <w:rPr>
          <w:rFonts w:ascii="RijksoverheidSansHeading" w:hAnsi="RijksoverheidSansHeading"/>
          <w:color w:val="auto"/>
          <w:sz w:val="20"/>
        </w:rPr>
        <w:t>Verwerken</w:t>
      </w:r>
      <w:r w:rsidRPr="00995FA7">
        <w:rPr>
          <w:rFonts w:ascii="RijksoverheidSansHeading" w:hAnsi="RijksoverheidSansHeading"/>
          <w:color w:val="auto"/>
          <w:sz w:val="20"/>
        </w:rPr>
        <w:t xml:space="preserve"> en verkopen van het afgevoerde vertrouwelijk papier. </w:t>
      </w:r>
    </w:p>
    <w:p w14:paraId="64F754C6" w14:textId="77777777" w:rsidR="00115DF3" w:rsidRPr="00115DF3" w:rsidRDefault="00115DF3" w:rsidP="008F185E">
      <w:pPr>
        <w:spacing w:after="0"/>
        <w:jc w:val="both"/>
        <w:rPr>
          <w:rFonts w:ascii="RijksoverheidSansHeading" w:eastAsia="Carlito" w:hAnsi="RijksoverheidSansHeading" w:cs="Carlito"/>
          <w:sz w:val="20"/>
        </w:rPr>
      </w:pPr>
    </w:p>
    <w:p w14:paraId="1C13AC4F" w14:textId="77777777" w:rsidR="00227F66" w:rsidRDefault="00227F66" w:rsidP="00227F66">
      <w:pPr>
        <w:spacing w:after="0"/>
        <w:jc w:val="both"/>
        <w:rPr>
          <w:rFonts w:ascii="RijksoverheidSansHeading" w:eastAsia="Carlito" w:hAnsi="RijksoverheidSansHeading" w:cs="Carlito"/>
          <w:sz w:val="20"/>
        </w:rPr>
      </w:pPr>
      <w:r w:rsidRPr="00115DF3">
        <w:rPr>
          <w:rFonts w:ascii="RijksoverheidSansHeading" w:eastAsia="Carlito" w:hAnsi="RijksoverheidSansHeading" w:cs="Carlito"/>
          <w:sz w:val="20"/>
        </w:rPr>
        <w:t xml:space="preserve">Voor aanduiding van de vertrouwelijkheid worden P-normen gehanteerd die gebaseerd zijn op de DIN 66399. Opdrachtnemer dient het vertrouwelijk papier te </w:t>
      </w:r>
      <w:r>
        <w:rPr>
          <w:rFonts w:ascii="RijksoverheidSansHeading" w:eastAsia="Carlito" w:hAnsi="RijksoverheidSansHeading" w:cs="Carlito"/>
          <w:sz w:val="20"/>
        </w:rPr>
        <w:t>Verwerken</w:t>
      </w:r>
      <w:r w:rsidRPr="00115DF3">
        <w:rPr>
          <w:rFonts w:ascii="RijksoverheidSansHeading" w:eastAsia="Carlito" w:hAnsi="RijksoverheidSansHeading" w:cs="Carlito"/>
          <w:sz w:val="20"/>
        </w:rPr>
        <w:t xml:space="preserve"> volgens de DIN 66399 P4 normering (of gelijkwaardig). </w:t>
      </w:r>
    </w:p>
    <w:p w14:paraId="037365F4" w14:textId="77777777" w:rsidR="00115DF3" w:rsidRPr="00115DF3" w:rsidRDefault="00115DF3" w:rsidP="008F185E">
      <w:pPr>
        <w:spacing w:after="0"/>
        <w:jc w:val="both"/>
        <w:rPr>
          <w:rFonts w:ascii="RijksoverheidSansHeading" w:eastAsia="Carlito" w:hAnsi="RijksoverheidSansHeading" w:cs="Carlito"/>
          <w:sz w:val="20"/>
        </w:rPr>
      </w:pPr>
    </w:p>
    <w:p w14:paraId="557871C3" w14:textId="0EA8713A" w:rsidR="00115DF3" w:rsidRPr="00361D3E" w:rsidRDefault="00115DF3" w:rsidP="008F185E">
      <w:pPr>
        <w:spacing w:after="0"/>
        <w:jc w:val="both"/>
        <w:rPr>
          <w:rFonts w:ascii="RijksoverheidSansHeading" w:eastAsia="Carlito" w:hAnsi="RijksoverheidSansHeading" w:cs="Carlito"/>
          <w:b/>
          <w:bCs/>
          <w:sz w:val="20"/>
        </w:rPr>
      </w:pPr>
      <w:r w:rsidRPr="00361D3E">
        <w:rPr>
          <w:rFonts w:ascii="RijksoverheidSansHeading" w:eastAsia="Carlito" w:hAnsi="RijksoverheidSansHeading" w:cs="Carlito"/>
          <w:b/>
          <w:bCs/>
          <w:sz w:val="20"/>
        </w:rPr>
        <w:t>Karton</w:t>
      </w:r>
    </w:p>
    <w:p w14:paraId="2F3C1183" w14:textId="31A69013" w:rsidR="00227F66" w:rsidRDefault="00227F66" w:rsidP="00227F66">
      <w:pPr>
        <w:spacing w:after="0"/>
        <w:jc w:val="both"/>
        <w:rPr>
          <w:rFonts w:ascii="RijksoverheidSansHeading" w:eastAsia="Carlito" w:hAnsi="RijksoverheidSansHeading" w:cs="Carlito"/>
          <w:sz w:val="20"/>
        </w:rPr>
      </w:pPr>
      <w:r w:rsidRPr="00115DF3">
        <w:rPr>
          <w:rFonts w:ascii="RijksoverheidSansHeading" w:eastAsia="Carlito" w:hAnsi="RijksoverheidSansHeading" w:cs="Carlito"/>
          <w:sz w:val="20"/>
        </w:rPr>
        <w:t xml:space="preserve">De </w:t>
      </w:r>
      <w:r>
        <w:rPr>
          <w:rFonts w:ascii="RijksoverheidSansHeading" w:eastAsia="Carlito" w:hAnsi="RijksoverheidSansHeading" w:cs="Carlito"/>
          <w:sz w:val="20"/>
        </w:rPr>
        <w:t>tweede</w:t>
      </w:r>
      <w:r w:rsidRPr="00115DF3">
        <w:rPr>
          <w:rFonts w:ascii="RijksoverheidSansHeading" w:eastAsia="Carlito" w:hAnsi="RijksoverheidSansHeading" w:cs="Carlito"/>
          <w:sz w:val="20"/>
        </w:rPr>
        <w:t xml:space="preserve"> reststroom is karton met naar verwachting een jaarlijks volume van </w:t>
      </w:r>
      <w:r>
        <w:rPr>
          <w:rFonts w:ascii="RijksoverheidSansHeading" w:eastAsia="Carlito" w:hAnsi="RijksoverheidSansHeading" w:cs="Carlito"/>
          <w:sz w:val="20"/>
        </w:rPr>
        <w:t>1.875.000</w:t>
      </w:r>
      <w:r w:rsidRPr="00115DF3">
        <w:rPr>
          <w:rFonts w:ascii="RijksoverheidSansHeading" w:eastAsia="Carlito" w:hAnsi="RijksoverheidSansHeading" w:cs="Carlito"/>
          <w:sz w:val="20"/>
        </w:rPr>
        <w:t xml:space="preserve"> kilogram. De </w:t>
      </w:r>
      <w:r>
        <w:rPr>
          <w:rFonts w:ascii="RijksoverheidSansHeading" w:eastAsia="Carlito" w:hAnsi="RijksoverheidSansHeading" w:cs="Carlito"/>
          <w:sz w:val="20"/>
        </w:rPr>
        <w:t>Opdracht</w:t>
      </w:r>
      <w:r w:rsidRPr="00115DF3">
        <w:rPr>
          <w:rFonts w:ascii="RijksoverheidSansHeading" w:eastAsia="Carlito" w:hAnsi="RijksoverheidSansHeading" w:cs="Carlito"/>
          <w:sz w:val="20"/>
        </w:rPr>
        <w:t xml:space="preserve">nemer is verantwoordelijk voor het beschikbaar stellen van inzamelings-middelen voor karton. Daarnaast is </w:t>
      </w:r>
      <w:r>
        <w:rPr>
          <w:rFonts w:ascii="RijksoverheidSansHeading" w:eastAsia="Carlito" w:hAnsi="RijksoverheidSansHeading" w:cs="Carlito"/>
          <w:sz w:val="20"/>
        </w:rPr>
        <w:t>Opdracht</w:t>
      </w:r>
      <w:r w:rsidRPr="00115DF3">
        <w:rPr>
          <w:rFonts w:ascii="RijksoverheidSansHeading" w:eastAsia="Carlito" w:hAnsi="RijksoverheidSansHeading" w:cs="Carlito"/>
          <w:sz w:val="20"/>
        </w:rPr>
        <w:t xml:space="preserve">nemer verantwoordelijk voor het tijdig </w:t>
      </w:r>
      <w:r>
        <w:rPr>
          <w:rFonts w:ascii="RijksoverheidSansHeading" w:eastAsia="Carlito" w:hAnsi="RijksoverheidSansHeading" w:cs="Carlito"/>
          <w:sz w:val="20"/>
        </w:rPr>
        <w:t>Afvoeren</w:t>
      </w:r>
      <w:r w:rsidRPr="00115DF3">
        <w:rPr>
          <w:rFonts w:ascii="RijksoverheidSansHeading" w:eastAsia="Carlito" w:hAnsi="RijksoverheidSansHeading" w:cs="Carlito"/>
          <w:sz w:val="20"/>
        </w:rPr>
        <w:t xml:space="preserve"> van het karton dat wordt gedeponeerd in de inzamelingsmiddelen en het circulair </w:t>
      </w:r>
      <w:r>
        <w:rPr>
          <w:rFonts w:ascii="RijksoverheidSansHeading" w:eastAsia="Carlito" w:hAnsi="RijksoverheidSansHeading" w:cs="Carlito"/>
          <w:sz w:val="20"/>
        </w:rPr>
        <w:t>Verwerken</w:t>
      </w:r>
      <w:r w:rsidRPr="00115DF3">
        <w:rPr>
          <w:rFonts w:ascii="RijksoverheidSansHeading" w:eastAsia="Carlito" w:hAnsi="RijksoverheidSansHeading" w:cs="Carlito"/>
          <w:sz w:val="20"/>
        </w:rPr>
        <w:t xml:space="preserve"> en verkopen van het afgevoerde karton. Het karton bestaat uit verpakkingsmateriaal, niet</w:t>
      </w:r>
      <w:r w:rsidR="00995FA7">
        <w:rPr>
          <w:rFonts w:ascii="RijksoverheidSansHeading" w:eastAsia="Carlito" w:hAnsi="RijksoverheidSansHeading" w:cs="Carlito"/>
          <w:sz w:val="20"/>
        </w:rPr>
        <w:t>-</w:t>
      </w:r>
      <w:r w:rsidRPr="00115DF3">
        <w:rPr>
          <w:rFonts w:ascii="RijksoverheidSansHeading" w:eastAsia="Carlito" w:hAnsi="RijksoverheidSansHeading" w:cs="Carlito"/>
          <w:sz w:val="20"/>
        </w:rPr>
        <w:t xml:space="preserve">gerubriceerd papier en residu uit shredders.  </w:t>
      </w:r>
    </w:p>
    <w:p w14:paraId="36D11A4F" w14:textId="16218ECF" w:rsidR="00115DF3" w:rsidRPr="00361D3E" w:rsidRDefault="00115DF3" w:rsidP="008F185E">
      <w:pPr>
        <w:spacing w:after="0" w:line="276" w:lineRule="auto"/>
        <w:jc w:val="both"/>
        <w:rPr>
          <w:rFonts w:ascii="RijksoverheidSansHeading" w:hAnsi="RijksoverheidSansHeading"/>
          <w:b/>
          <w:bCs/>
          <w:sz w:val="20"/>
          <w:szCs w:val="20"/>
        </w:rPr>
      </w:pPr>
      <w:r w:rsidRPr="00361D3E">
        <w:rPr>
          <w:rFonts w:ascii="RijksoverheidSansHeading" w:hAnsi="RijksoverheidSansHeading"/>
          <w:b/>
          <w:bCs/>
          <w:sz w:val="20"/>
          <w:szCs w:val="20"/>
        </w:rPr>
        <w:lastRenderedPageBreak/>
        <w:t>Opruimingen</w:t>
      </w:r>
    </w:p>
    <w:p w14:paraId="61D77929" w14:textId="536B4ADB" w:rsidR="00AC3BC7" w:rsidRDefault="00BB1E0A" w:rsidP="00AC3BC7">
      <w:pPr>
        <w:spacing w:after="0"/>
        <w:jc w:val="both"/>
        <w:rPr>
          <w:rFonts w:ascii="RijksoverheidSansHeading" w:eastAsia="Carlito" w:hAnsi="RijksoverheidSansHeading" w:cs="Carlito"/>
          <w:sz w:val="20"/>
        </w:rPr>
      </w:pPr>
      <w:r w:rsidRPr="00FE2FBD">
        <w:rPr>
          <w:rFonts w:ascii="RijksoverheidSansHeading" w:eastAsia="Carlito" w:hAnsi="RijksoverheidSansHeading" w:cs="Carlito"/>
          <w:sz w:val="20"/>
        </w:rPr>
        <w:t xml:space="preserve">Verder behoren (grootschalige) opruimingen van karton en vertrouwelijk papier tot de scope van de </w:t>
      </w:r>
      <w:r w:rsidR="00614EFC">
        <w:rPr>
          <w:rFonts w:ascii="RijksoverheidSansHeading" w:eastAsia="Carlito" w:hAnsi="RijksoverheidSansHeading" w:cs="Carlito"/>
          <w:sz w:val="20"/>
        </w:rPr>
        <w:t>Opdracht</w:t>
      </w:r>
      <w:r w:rsidRPr="00FE2FBD">
        <w:rPr>
          <w:rFonts w:ascii="RijksoverheidSansHeading" w:eastAsia="Carlito" w:hAnsi="RijksoverheidSansHeading" w:cs="Carlito"/>
          <w:sz w:val="20"/>
        </w:rPr>
        <w:t xml:space="preserve">. Onder de gehele looptijd van de nieuwe </w:t>
      </w:r>
      <w:r w:rsidR="00995FA7">
        <w:rPr>
          <w:rFonts w:ascii="RijksoverheidSansHeading" w:eastAsia="Carlito" w:hAnsi="RijksoverheidSansHeading" w:cs="Carlito"/>
          <w:sz w:val="20"/>
        </w:rPr>
        <w:t>Raamovereenkomst</w:t>
      </w:r>
      <w:r w:rsidRPr="00FE2FBD">
        <w:rPr>
          <w:rFonts w:ascii="RijksoverheidSansHeading" w:eastAsia="Carlito" w:hAnsi="RijksoverheidSansHeading" w:cs="Carlito"/>
          <w:sz w:val="20"/>
        </w:rPr>
        <w:t xml:space="preserve"> (inclusief opties) wordt in totaal </w:t>
      </w:r>
      <w:r w:rsidR="00A24216" w:rsidRPr="00A24216">
        <w:rPr>
          <w:rFonts w:ascii="RijksoverheidSansHeading" w:eastAsia="Carlito" w:hAnsi="RijksoverheidSansHeading" w:cs="Carlito"/>
          <w:sz w:val="20"/>
          <w:highlight w:val="yellow"/>
        </w:rPr>
        <w:t>250</w:t>
      </w:r>
      <w:r w:rsidRPr="00FE2FBD">
        <w:rPr>
          <w:rFonts w:ascii="RijksoverheidSansHeading" w:eastAsia="Carlito" w:hAnsi="RijksoverheidSansHeading" w:cs="Carlito"/>
          <w:sz w:val="20"/>
        </w:rPr>
        <w:t xml:space="preserve"> opruimingen verwacht met een gemiddeld volume van circa 175 kilogram (in totaal dus circa 35.000 kilogram). Van een opruiming is sprake als </w:t>
      </w:r>
      <w:r w:rsidR="003473F0">
        <w:rPr>
          <w:rFonts w:ascii="RijksoverheidSansHeading" w:eastAsia="Carlito" w:hAnsi="RijksoverheidSansHeading" w:cs="Carlito"/>
          <w:sz w:val="20"/>
        </w:rPr>
        <w:t>in één keer meer dan 100 kilogram</w:t>
      </w:r>
      <w:r w:rsidRPr="00FE2FBD">
        <w:rPr>
          <w:rFonts w:ascii="RijksoverheidSansHeading" w:eastAsia="Carlito" w:hAnsi="RijksoverheidSansHeading" w:cs="Carlito"/>
          <w:sz w:val="20"/>
        </w:rPr>
        <w:t xml:space="preserve"> (vertrouwelijk) papier en/of karton ingezameld, afgevoerd en verwerkt dienen te worden</w:t>
      </w:r>
      <w:r w:rsidR="001F5B17">
        <w:rPr>
          <w:rFonts w:ascii="RijksoverheidSansHeading" w:eastAsia="Carlito" w:hAnsi="RijksoverheidSansHeading" w:cs="Carlito"/>
          <w:sz w:val="20"/>
        </w:rPr>
        <w:t xml:space="preserve"> op een </w:t>
      </w:r>
      <w:r w:rsidR="00AC3BC7">
        <w:rPr>
          <w:rFonts w:ascii="RijksoverheidSansHeading" w:eastAsia="Carlito" w:hAnsi="RijksoverheidSansHeading" w:cs="Carlito"/>
          <w:sz w:val="20"/>
        </w:rPr>
        <w:t>de locaties van</w:t>
      </w:r>
      <w:r w:rsidR="001F5B17">
        <w:rPr>
          <w:rFonts w:ascii="RijksoverheidSansHeading" w:eastAsia="Carlito" w:hAnsi="RijksoverheidSansHeading" w:cs="Carlito"/>
          <w:sz w:val="20"/>
        </w:rPr>
        <w:t xml:space="preserve"> Deelnemende organisatie</w:t>
      </w:r>
      <w:r w:rsidR="00AC3BC7">
        <w:rPr>
          <w:rFonts w:ascii="RijksoverheidSansHeading" w:eastAsia="Carlito" w:hAnsi="RijksoverheidSansHeading" w:cs="Carlito"/>
          <w:sz w:val="20"/>
        </w:rPr>
        <w:t>s</w:t>
      </w:r>
      <w:r w:rsidRPr="00FE2FBD">
        <w:rPr>
          <w:rFonts w:ascii="RijksoverheidSansHeading" w:eastAsia="Carlito" w:hAnsi="RijksoverheidSansHeading" w:cs="Carlito"/>
          <w:sz w:val="20"/>
        </w:rPr>
        <w:t>. Deze dienstverlening komt bijvoorbeeld voor bij een verhuizing of archiefopruimin</w:t>
      </w:r>
      <w:r w:rsidR="001371B7">
        <w:rPr>
          <w:rFonts w:ascii="RijksoverheidSansHeading" w:eastAsia="Carlito" w:hAnsi="RijksoverheidSansHeading" w:cs="Carlito"/>
          <w:sz w:val="20"/>
        </w:rPr>
        <w:t xml:space="preserve">g. Een opruiming </w:t>
      </w:r>
      <w:r w:rsidRPr="00FE2FBD">
        <w:rPr>
          <w:rFonts w:ascii="RijksoverheidSansHeading" w:eastAsia="Carlito" w:hAnsi="RijksoverheidSansHeading" w:cs="Carlito"/>
          <w:sz w:val="20"/>
        </w:rPr>
        <w:t xml:space="preserve">vergt extra afstemming tussen de (locatie van) de </w:t>
      </w:r>
      <w:r w:rsidR="008D6F5C">
        <w:rPr>
          <w:rFonts w:ascii="RijksoverheidSansHeading" w:eastAsia="Carlito" w:hAnsi="RijksoverheidSansHeading" w:cs="Carlito"/>
          <w:sz w:val="20"/>
        </w:rPr>
        <w:t>Deelnemende organisatie</w:t>
      </w:r>
      <w:r>
        <w:rPr>
          <w:rFonts w:ascii="RijksoverheidSansHeading" w:eastAsia="Carlito" w:hAnsi="RijksoverheidSansHeading" w:cs="Carlito"/>
          <w:sz w:val="20"/>
        </w:rPr>
        <w:t xml:space="preserve"> </w:t>
      </w:r>
      <w:r w:rsidRPr="00FE2FBD">
        <w:rPr>
          <w:rFonts w:ascii="RijksoverheidSansHeading" w:eastAsia="Carlito" w:hAnsi="RijksoverheidSansHeading" w:cs="Carlito"/>
          <w:sz w:val="20"/>
        </w:rPr>
        <w:t xml:space="preserve">en </w:t>
      </w:r>
      <w:r w:rsidR="00614EFC">
        <w:rPr>
          <w:rFonts w:ascii="RijksoverheidSansHeading" w:eastAsia="Carlito" w:hAnsi="RijksoverheidSansHeading" w:cs="Carlito"/>
          <w:sz w:val="20"/>
        </w:rPr>
        <w:t>Opdracht</w:t>
      </w:r>
      <w:r w:rsidRPr="00FE2FBD">
        <w:rPr>
          <w:rFonts w:ascii="RijksoverheidSansHeading" w:eastAsia="Carlito" w:hAnsi="RijksoverheidSansHeading" w:cs="Carlito"/>
          <w:sz w:val="20"/>
        </w:rPr>
        <w:t xml:space="preserve">nemer. </w:t>
      </w:r>
      <w:r w:rsidR="00AC3BC7" w:rsidRPr="00FE2FBD">
        <w:rPr>
          <w:rFonts w:ascii="RijksoverheidSansHeading" w:eastAsia="Carlito" w:hAnsi="RijksoverheidSansHeading" w:cs="Carlito"/>
          <w:sz w:val="20"/>
        </w:rPr>
        <w:t xml:space="preserve">Wanneer de ingezamelde middelen </w:t>
      </w:r>
      <w:r w:rsidR="00995FA7">
        <w:rPr>
          <w:rFonts w:ascii="RijksoverheidSansHeading" w:eastAsia="Carlito" w:hAnsi="RijksoverheidSansHeading" w:cs="Carlito"/>
          <w:sz w:val="20"/>
        </w:rPr>
        <w:t xml:space="preserve">(c.q. het papier en/of karton) </w:t>
      </w:r>
      <w:r w:rsidR="00AC3BC7" w:rsidRPr="00FE2FBD">
        <w:rPr>
          <w:rFonts w:ascii="RijksoverheidSansHeading" w:eastAsia="Carlito" w:hAnsi="RijksoverheidSansHeading" w:cs="Carlito"/>
          <w:sz w:val="20"/>
        </w:rPr>
        <w:t>het toelaten</w:t>
      </w:r>
      <w:r w:rsidR="00995FA7">
        <w:rPr>
          <w:rFonts w:ascii="RijksoverheidSansHeading" w:eastAsia="Carlito" w:hAnsi="RijksoverheidSansHeading" w:cs="Carlito"/>
          <w:sz w:val="20"/>
        </w:rPr>
        <w:t>,</w:t>
      </w:r>
      <w:r w:rsidR="00AC3BC7" w:rsidRPr="00FE2FBD">
        <w:rPr>
          <w:rFonts w:ascii="RijksoverheidSansHeading" w:eastAsia="Carlito" w:hAnsi="RijksoverheidSansHeading" w:cs="Carlito"/>
          <w:sz w:val="20"/>
        </w:rPr>
        <w:t xml:space="preserve"> dienen deze ook gerecycled/verkocht te worden.</w:t>
      </w:r>
      <w:r w:rsidR="00AC3BC7" w:rsidRPr="00361D3E">
        <w:rPr>
          <w:rFonts w:ascii="RijksoverheidSansHeading" w:eastAsia="Carlito" w:hAnsi="RijksoverheidSansHeading" w:cs="Carlito"/>
          <w:sz w:val="20"/>
        </w:rPr>
        <w:t xml:space="preserve"> </w:t>
      </w:r>
    </w:p>
    <w:p w14:paraId="730ABD1E" w14:textId="225000D9" w:rsidR="00DE05F0" w:rsidRPr="00361D3E" w:rsidRDefault="00DE05F0" w:rsidP="008F185E">
      <w:pPr>
        <w:spacing w:after="0"/>
        <w:jc w:val="both"/>
        <w:rPr>
          <w:rFonts w:ascii="RijksoverheidSansHeading" w:eastAsia="Carlito" w:hAnsi="RijksoverheidSansHeading" w:cs="Carlito"/>
          <w:sz w:val="20"/>
        </w:rPr>
      </w:pPr>
    </w:p>
    <w:p w14:paraId="0DFCBF3F" w14:textId="77777777" w:rsidR="00115DF3" w:rsidRPr="00361D3E" w:rsidRDefault="00115DF3" w:rsidP="008F185E">
      <w:pPr>
        <w:spacing w:after="0" w:line="276" w:lineRule="auto"/>
        <w:jc w:val="both"/>
        <w:rPr>
          <w:rFonts w:ascii="RijksoverheidSansHeading" w:hAnsi="RijksoverheidSansHeading"/>
          <w:b/>
          <w:bCs/>
          <w:sz w:val="20"/>
          <w:szCs w:val="20"/>
        </w:rPr>
      </w:pPr>
      <w:r w:rsidRPr="00361D3E">
        <w:rPr>
          <w:rFonts w:ascii="RijksoverheidSansHeading" w:hAnsi="RijksoverheidSansHeading"/>
          <w:b/>
          <w:bCs/>
          <w:sz w:val="20"/>
          <w:szCs w:val="20"/>
        </w:rPr>
        <w:t>Inzamelingsmiddelen</w:t>
      </w:r>
    </w:p>
    <w:bookmarkEnd w:id="34"/>
    <w:p w14:paraId="56285D13" w14:textId="4335C5A6" w:rsidR="00AC3BC7" w:rsidRDefault="00AC3BC7" w:rsidP="00AC3BC7">
      <w:pPr>
        <w:spacing w:after="0"/>
        <w:jc w:val="both"/>
        <w:rPr>
          <w:rFonts w:ascii="RijksoverheidSansHeading" w:eastAsia="Carlito" w:hAnsi="RijksoverheidSansHeading" w:cs="Carlito"/>
          <w:sz w:val="20"/>
        </w:rPr>
      </w:pPr>
      <w:r w:rsidRPr="00AC3BC7">
        <w:rPr>
          <w:rFonts w:ascii="RijksoverheidSansHeading" w:eastAsia="Carlito" w:hAnsi="RijksoverheidSansHeading" w:cs="Carlito"/>
          <w:sz w:val="20"/>
        </w:rPr>
        <w:t xml:space="preserve">Relevante informatie over de inzamelingsmiddelen staat in Bijlage 3. Deze inzamelingsmiddelen zijn in het bezit van Opdrachtnemer. De Opdrachtnemer is verantwoordelijk voor de inzameling, afvoer en verwerking van de reststromen en ook voor het plaatsen, transporteren en onderhouden van de benodigde inzamelingsmiddelen. De informatie in Bijlage 3 is niet statisch en kan wijzigen gedurende de looptijd van de </w:t>
      </w:r>
      <w:r w:rsidR="00995FA7">
        <w:rPr>
          <w:rFonts w:ascii="RijksoverheidSansHeading" w:eastAsia="Carlito" w:hAnsi="RijksoverheidSansHeading" w:cs="Carlito"/>
          <w:sz w:val="20"/>
        </w:rPr>
        <w:t>Raamovereenkomst</w:t>
      </w:r>
      <w:r w:rsidRPr="00AC3BC7">
        <w:rPr>
          <w:rFonts w:ascii="RijksoverheidSansHeading" w:eastAsia="Carlito" w:hAnsi="RijksoverheidSansHeading" w:cs="Carlito"/>
          <w:sz w:val="20"/>
        </w:rPr>
        <w:t>. Zo gaat Defensie naar verwachting meer gebruik maken van gleufcontainers. Ook is het bijvoorbeeld mogelijk dat de Deelnemende organisaties een nieuwe locatie openen, danwel een bestaande sluiten of dat de behoefte voor het aantal/type inzamelmiddelen op een locatie wijzigt. In deze aanbesteding vormt de informatie in Bijlage 3 wel een uniform en transparant uitgangspunt voor het doen van uw inschrijving.</w:t>
      </w:r>
    </w:p>
    <w:p w14:paraId="76957D7B" w14:textId="77777777" w:rsidR="00483A18" w:rsidRDefault="00483A18" w:rsidP="00AC3BC7">
      <w:pPr>
        <w:spacing w:after="0"/>
        <w:jc w:val="both"/>
        <w:rPr>
          <w:rFonts w:ascii="RijksoverheidSansHeading" w:eastAsia="Carlito" w:hAnsi="RijksoverheidSansHeading" w:cs="Carlito"/>
          <w:sz w:val="20"/>
        </w:rPr>
      </w:pPr>
    </w:p>
    <w:p w14:paraId="0F11DF40" w14:textId="77777777" w:rsidR="00483A18" w:rsidRPr="00483A18" w:rsidRDefault="00483A18" w:rsidP="00483A18">
      <w:pPr>
        <w:spacing w:after="0"/>
        <w:jc w:val="both"/>
        <w:rPr>
          <w:rFonts w:ascii="RijksoverheidSansHeading" w:eastAsia="Carlito" w:hAnsi="RijksoverheidSansHeading" w:cs="Carlito"/>
          <w:sz w:val="20"/>
        </w:rPr>
      </w:pPr>
      <w:r w:rsidRPr="00483A18">
        <w:rPr>
          <w:rFonts w:ascii="RijksoverheidSansHeading" w:eastAsia="Carlito" w:hAnsi="RijksoverheidSansHeading" w:cs="Carlito"/>
          <w:b/>
          <w:bCs/>
          <w:sz w:val="20"/>
        </w:rPr>
        <w:t>Huur van hulpmiddelen</w:t>
      </w:r>
    </w:p>
    <w:p w14:paraId="2491C83D" w14:textId="77777777" w:rsidR="00483A18" w:rsidRDefault="00483A18" w:rsidP="00483A18">
      <w:pPr>
        <w:spacing w:after="0"/>
        <w:jc w:val="both"/>
        <w:rPr>
          <w:rFonts w:ascii="RijksoverheidSansHeading" w:eastAsia="Carlito" w:hAnsi="RijksoverheidSansHeading" w:cs="Carlito"/>
          <w:sz w:val="20"/>
        </w:rPr>
      </w:pPr>
      <w:r>
        <w:rPr>
          <w:rFonts w:ascii="RijksoverheidSansHeading" w:eastAsia="Carlito" w:hAnsi="RijksoverheidSansHeading" w:cs="Carlito"/>
          <w:sz w:val="20"/>
        </w:rPr>
        <w:t xml:space="preserve">De Deelnemende organisaties hebben tot slot ook behoefte </w:t>
      </w:r>
      <w:r w:rsidRPr="00483A18">
        <w:rPr>
          <w:rFonts w:ascii="RijksoverheidSansHeading" w:eastAsia="Carlito" w:hAnsi="RijksoverheidSansHeading" w:cs="Carlito"/>
          <w:sz w:val="20"/>
        </w:rPr>
        <w:t xml:space="preserve">om hulpmiddelen </w:t>
      </w:r>
      <w:r>
        <w:rPr>
          <w:rFonts w:ascii="RijksoverheidSansHeading" w:eastAsia="Carlito" w:hAnsi="RijksoverheidSansHeading" w:cs="Carlito"/>
          <w:sz w:val="20"/>
        </w:rPr>
        <w:t xml:space="preserve">van Opdrachtnemer </w:t>
      </w:r>
      <w:r w:rsidRPr="00483A18">
        <w:rPr>
          <w:rFonts w:ascii="RijksoverheidSansHeading" w:eastAsia="Carlito" w:hAnsi="RijksoverheidSansHeading" w:cs="Carlito"/>
          <w:sz w:val="20"/>
        </w:rPr>
        <w:t>te huren die bijdragen aan een veilige, praktische en ergonomisch</w:t>
      </w:r>
      <w:r>
        <w:rPr>
          <w:rFonts w:ascii="RijksoverheidSansHeading" w:eastAsia="Carlito" w:hAnsi="RijksoverheidSansHeading" w:cs="Carlito"/>
          <w:sz w:val="20"/>
        </w:rPr>
        <w:t xml:space="preserve"> verantwoord</w:t>
      </w:r>
      <w:r w:rsidRPr="00483A18">
        <w:rPr>
          <w:rFonts w:ascii="RijksoverheidSansHeading" w:eastAsia="Carlito" w:hAnsi="RijksoverheidSansHeading" w:cs="Carlito"/>
          <w:sz w:val="20"/>
        </w:rPr>
        <w:t>e omgang met containers. Deze hulpmiddelen zijn bedoeld ter ondersteuning van het personeel bij het verplaatsen en borgen van containers</w:t>
      </w:r>
      <w:r>
        <w:rPr>
          <w:rFonts w:ascii="RijksoverheidSansHeading" w:eastAsia="Carlito" w:hAnsi="RijksoverheidSansHeading" w:cs="Carlito"/>
          <w:sz w:val="20"/>
        </w:rPr>
        <w:t>. De hulpmiddelen</w:t>
      </w:r>
      <w:r w:rsidRPr="00483A18">
        <w:rPr>
          <w:rFonts w:ascii="RijksoverheidSansHeading" w:eastAsia="Carlito" w:hAnsi="RijksoverheidSansHeading" w:cs="Carlito"/>
          <w:sz w:val="20"/>
        </w:rPr>
        <w:t xml:space="preserve"> kunnen worden ingezet om de fysieke belasting te beperken en de veiligheid op locatie te vergroten.</w:t>
      </w:r>
      <w:r>
        <w:rPr>
          <w:rFonts w:ascii="RijksoverheidSansHeading" w:eastAsia="Carlito" w:hAnsi="RijksoverheidSansHeading" w:cs="Carlito"/>
          <w:sz w:val="20"/>
        </w:rPr>
        <w:t xml:space="preserve"> </w:t>
      </w:r>
    </w:p>
    <w:p w14:paraId="41AEA445" w14:textId="77777777" w:rsidR="00483A18" w:rsidRDefault="00483A18" w:rsidP="00483A18">
      <w:pPr>
        <w:spacing w:after="0"/>
        <w:jc w:val="both"/>
        <w:rPr>
          <w:rFonts w:ascii="RijksoverheidSansHeading" w:eastAsia="Carlito" w:hAnsi="RijksoverheidSansHeading" w:cs="Carlito"/>
          <w:sz w:val="20"/>
        </w:rPr>
      </w:pPr>
    </w:p>
    <w:p w14:paraId="2E49FAE1" w14:textId="07BB90CC" w:rsidR="00483A18" w:rsidRDefault="00483A18" w:rsidP="00483A18">
      <w:pPr>
        <w:spacing w:after="0"/>
        <w:jc w:val="both"/>
        <w:rPr>
          <w:rFonts w:ascii="RijksoverheidSansHeading" w:eastAsia="Carlito" w:hAnsi="RijksoverheidSansHeading" w:cs="Carlito"/>
          <w:sz w:val="20"/>
        </w:rPr>
      </w:pPr>
      <w:r w:rsidRPr="00483A18">
        <w:rPr>
          <w:rFonts w:ascii="RijksoverheidSansHeading" w:eastAsia="Carlito" w:hAnsi="RijksoverheidSansHeading" w:cs="Carlito"/>
          <w:sz w:val="20"/>
        </w:rPr>
        <w:t xml:space="preserve">De </w:t>
      </w:r>
      <w:r>
        <w:rPr>
          <w:rFonts w:ascii="RijksoverheidSansHeading" w:eastAsia="Carlito" w:hAnsi="RijksoverheidSansHeading" w:cs="Carlito"/>
          <w:sz w:val="20"/>
        </w:rPr>
        <w:t>Deelnemende organisaties dienen,</w:t>
      </w:r>
      <w:r w:rsidRPr="00483A18">
        <w:rPr>
          <w:rFonts w:ascii="RijksoverheidSansHeading" w:eastAsia="Carlito" w:hAnsi="RijksoverheidSansHeading" w:cs="Carlito"/>
          <w:sz w:val="20"/>
        </w:rPr>
        <w:t xml:space="preserve"> afhankelijk van de situatie en locatie, gebruik</w:t>
      </w:r>
      <w:r>
        <w:rPr>
          <w:rFonts w:ascii="RijksoverheidSansHeading" w:eastAsia="Carlito" w:hAnsi="RijksoverheidSansHeading" w:cs="Carlito"/>
          <w:sz w:val="20"/>
        </w:rPr>
        <w:t xml:space="preserve"> te kunnen </w:t>
      </w:r>
      <w:r w:rsidRPr="00483A18">
        <w:rPr>
          <w:rFonts w:ascii="RijksoverheidSansHeading" w:eastAsia="Carlito" w:hAnsi="RijksoverheidSansHeading" w:cs="Carlito"/>
          <w:sz w:val="20"/>
        </w:rPr>
        <w:t>maken van</w:t>
      </w:r>
      <w:r>
        <w:rPr>
          <w:rFonts w:ascii="RijksoverheidSansHeading" w:eastAsia="Carlito" w:hAnsi="RijksoverheidSansHeading" w:cs="Carlito"/>
          <w:sz w:val="20"/>
        </w:rPr>
        <w:t xml:space="preserve"> verschillende</w:t>
      </w:r>
      <w:r w:rsidRPr="00483A18">
        <w:rPr>
          <w:rFonts w:ascii="RijksoverheidSansHeading" w:eastAsia="Carlito" w:hAnsi="RijksoverheidSansHeading" w:cs="Carlito"/>
          <w:sz w:val="20"/>
        </w:rPr>
        <w:t xml:space="preserve"> hulpmiddelen voor borging of transport. Het gaat hierbij om inzet op </w:t>
      </w:r>
      <w:r>
        <w:rPr>
          <w:rFonts w:ascii="RijksoverheidSansHeading" w:eastAsia="Carlito" w:hAnsi="RijksoverheidSansHeading" w:cs="Carlito"/>
          <w:sz w:val="20"/>
        </w:rPr>
        <w:t xml:space="preserve">maandelijkse </w:t>
      </w:r>
      <w:r w:rsidRPr="00483A18">
        <w:rPr>
          <w:rFonts w:ascii="RijksoverheidSansHeading" w:eastAsia="Carlito" w:hAnsi="RijksoverheidSansHeading" w:cs="Carlito"/>
          <w:sz w:val="20"/>
        </w:rPr>
        <w:t>huurbasis</w:t>
      </w:r>
      <w:r>
        <w:rPr>
          <w:rFonts w:ascii="RijksoverheidSansHeading" w:eastAsia="Carlito" w:hAnsi="RijksoverheidSansHeading" w:cs="Carlito"/>
          <w:sz w:val="20"/>
        </w:rPr>
        <w:t xml:space="preserve"> </w:t>
      </w:r>
      <w:r w:rsidRPr="00483A18">
        <w:rPr>
          <w:rFonts w:ascii="RijksoverheidSansHeading" w:eastAsia="Carlito" w:hAnsi="RijksoverheidSansHeading" w:cs="Carlito"/>
          <w:sz w:val="20"/>
        </w:rPr>
        <w:t>gedurende de hele contractduur, zonder verplichting tot afname</w:t>
      </w:r>
      <w:r>
        <w:rPr>
          <w:rFonts w:ascii="RijksoverheidSansHeading" w:eastAsia="Carlito" w:hAnsi="RijksoverheidSansHeading" w:cs="Carlito"/>
          <w:sz w:val="20"/>
        </w:rPr>
        <w:t xml:space="preserve"> door Deelnemende organisaties</w:t>
      </w:r>
      <w:r w:rsidRPr="00483A18">
        <w:rPr>
          <w:rFonts w:ascii="RijksoverheidSansHeading" w:eastAsia="Carlito" w:hAnsi="RijksoverheidSansHeading" w:cs="Carlito"/>
          <w:sz w:val="20"/>
        </w:rPr>
        <w:t>.</w:t>
      </w:r>
      <w:r>
        <w:rPr>
          <w:rFonts w:ascii="RijksoverheidSansHeading" w:eastAsia="Carlito" w:hAnsi="RijksoverheidSansHeading" w:cs="Carlito"/>
          <w:sz w:val="20"/>
        </w:rPr>
        <w:t xml:space="preserve"> </w:t>
      </w:r>
      <w:r w:rsidRPr="00483A18">
        <w:rPr>
          <w:rFonts w:ascii="RijksoverheidSansHeading" w:eastAsia="Carlito" w:hAnsi="RijksoverheidSansHeading" w:cs="Carlito"/>
          <w:sz w:val="20"/>
        </w:rPr>
        <w:t xml:space="preserve">De </w:t>
      </w:r>
      <w:r>
        <w:rPr>
          <w:rFonts w:ascii="RijksoverheidSansHeading" w:eastAsia="Carlito" w:hAnsi="RijksoverheidSansHeading" w:cs="Carlito"/>
          <w:sz w:val="20"/>
        </w:rPr>
        <w:t xml:space="preserve">gewenste </w:t>
      </w:r>
      <w:r w:rsidRPr="00483A18">
        <w:rPr>
          <w:rFonts w:ascii="RijksoverheidSansHeading" w:eastAsia="Carlito" w:hAnsi="RijksoverheidSansHeading" w:cs="Carlito"/>
          <w:sz w:val="20"/>
        </w:rPr>
        <w:t xml:space="preserve">hulpmiddelen zijn in het </w:t>
      </w:r>
      <w:r>
        <w:rPr>
          <w:rFonts w:ascii="RijksoverheidSansHeading" w:eastAsia="Carlito" w:hAnsi="RijksoverheidSansHeading" w:cs="Carlito"/>
          <w:sz w:val="20"/>
        </w:rPr>
        <w:t>P</w:t>
      </w:r>
      <w:r w:rsidRPr="00483A18">
        <w:rPr>
          <w:rFonts w:ascii="RijksoverheidSansHeading" w:eastAsia="Carlito" w:hAnsi="RijksoverheidSansHeading" w:cs="Carlito"/>
          <w:sz w:val="20"/>
        </w:rPr>
        <w:t>rijzenblad</w:t>
      </w:r>
      <w:r>
        <w:rPr>
          <w:rFonts w:ascii="RijksoverheidSansHeading" w:eastAsia="Carlito" w:hAnsi="RijksoverheidSansHeading" w:cs="Carlito"/>
          <w:sz w:val="20"/>
        </w:rPr>
        <w:t xml:space="preserve"> (Bijlage D)</w:t>
      </w:r>
      <w:r w:rsidRPr="00483A18">
        <w:rPr>
          <w:rFonts w:ascii="RijksoverheidSansHeading" w:eastAsia="Carlito" w:hAnsi="RijksoverheidSansHeading" w:cs="Carlito"/>
          <w:sz w:val="20"/>
        </w:rPr>
        <w:t xml:space="preserve"> onderverdeeld in de volgende categorieën:</w:t>
      </w:r>
    </w:p>
    <w:p w14:paraId="16427D06" w14:textId="77777777" w:rsidR="00483A18" w:rsidRPr="00483A18" w:rsidRDefault="00483A18" w:rsidP="00483A18">
      <w:pPr>
        <w:spacing w:after="0"/>
        <w:jc w:val="both"/>
        <w:rPr>
          <w:rFonts w:ascii="RijksoverheidSansHeading" w:eastAsia="Carlito" w:hAnsi="RijksoverheidSansHeading" w:cs="Carlito"/>
          <w:sz w:val="20"/>
        </w:rPr>
      </w:pPr>
    </w:p>
    <w:p w14:paraId="3E61CD2C" w14:textId="77777777" w:rsidR="00483A18" w:rsidRPr="00483A18" w:rsidRDefault="00483A18" w:rsidP="007242A3">
      <w:pPr>
        <w:numPr>
          <w:ilvl w:val="0"/>
          <w:numId w:val="46"/>
        </w:numPr>
        <w:spacing w:after="0"/>
        <w:jc w:val="both"/>
        <w:rPr>
          <w:rFonts w:ascii="RijksoverheidSansHeading" w:eastAsia="Carlito" w:hAnsi="RijksoverheidSansHeading" w:cs="Carlito"/>
          <w:sz w:val="20"/>
          <w:u w:val="single"/>
        </w:rPr>
      </w:pPr>
      <w:r w:rsidRPr="00483A18">
        <w:rPr>
          <w:rFonts w:ascii="RijksoverheidSansHeading" w:eastAsia="Carlito" w:hAnsi="RijksoverheidSansHeading" w:cs="Carlito"/>
          <w:sz w:val="20"/>
          <w:u w:val="single"/>
        </w:rPr>
        <w:t>Huur hulpmiddel borgingmiddelen klein</w:t>
      </w:r>
    </w:p>
    <w:p w14:paraId="672A5F9B" w14:textId="7839042B" w:rsidR="00483A18" w:rsidRDefault="00483A18" w:rsidP="00483A18">
      <w:pPr>
        <w:spacing w:after="0"/>
        <w:ind w:left="720"/>
        <w:jc w:val="both"/>
        <w:rPr>
          <w:rFonts w:ascii="RijksoverheidSansHeading" w:eastAsia="Carlito" w:hAnsi="RijksoverheidSansHeading" w:cs="Carlito"/>
          <w:sz w:val="20"/>
        </w:rPr>
      </w:pPr>
      <w:r w:rsidRPr="00483A18">
        <w:rPr>
          <w:rFonts w:ascii="RijksoverheidSansHeading" w:eastAsia="Carlito" w:hAnsi="RijksoverheidSansHeading" w:cs="Carlito"/>
          <w:sz w:val="20"/>
        </w:rPr>
        <w:t>Voorbeelden zijn beugels, haken en remvoorzieningen waarmee containers stabiel kunnen worden vastgezet en verplaatsing door wind of lichte externe invloeden wordt voorkomen.</w:t>
      </w:r>
    </w:p>
    <w:p w14:paraId="4B79E877" w14:textId="77777777" w:rsidR="00483A18" w:rsidRPr="00483A18" w:rsidRDefault="00483A18" w:rsidP="00483A18">
      <w:pPr>
        <w:spacing w:after="0"/>
        <w:ind w:left="720"/>
        <w:jc w:val="both"/>
        <w:rPr>
          <w:rFonts w:ascii="RijksoverheidSansHeading" w:eastAsia="Carlito" w:hAnsi="RijksoverheidSansHeading" w:cs="Carlito"/>
          <w:sz w:val="20"/>
        </w:rPr>
      </w:pPr>
    </w:p>
    <w:p w14:paraId="7A0651CA" w14:textId="77777777" w:rsidR="00483A18" w:rsidRPr="00483A18" w:rsidRDefault="00483A18" w:rsidP="007242A3">
      <w:pPr>
        <w:numPr>
          <w:ilvl w:val="0"/>
          <w:numId w:val="46"/>
        </w:numPr>
        <w:spacing w:after="0"/>
        <w:jc w:val="both"/>
        <w:rPr>
          <w:rFonts w:ascii="RijksoverheidSansHeading" w:eastAsia="Carlito" w:hAnsi="RijksoverheidSansHeading" w:cs="Carlito"/>
          <w:sz w:val="20"/>
          <w:u w:val="single"/>
        </w:rPr>
      </w:pPr>
      <w:r w:rsidRPr="00483A18">
        <w:rPr>
          <w:rFonts w:ascii="RijksoverheidSansHeading" w:eastAsia="Carlito" w:hAnsi="RijksoverheidSansHeading" w:cs="Carlito"/>
          <w:sz w:val="20"/>
          <w:u w:val="single"/>
        </w:rPr>
        <w:t>Huur hulpmiddel borgingmiddelen groot</w:t>
      </w:r>
    </w:p>
    <w:p w14:paraId="5FA29D4A" w14:textId="76537041" w:rsidR="00483A18" w:rsidRDefault="00483A18" w:rsidP="00483A18">
      <w:pPr>
        <w:spacing w:after="0"/>
        <w:ind w:left="720"/>
        <w:jc w:val="both"/>
        <w:rPr>
          <w:rFonts w:ascii="RijksoverheidSansHeading" w:eastAsia="Carlito" w:hAnsi="RijksoverheidSansHeading" w:cs="Carlito"/>
          <w:sz w:val="20"/>
        </w:rPr>
      </w:pPr>
      <w:r w:rsidRPr="00483A18">
        <w:rPr>
          <w:rFonts w:ascii="RijksoverheidSansHeading" w:eastAsia="Carlito" w:hAnsi="RijksoverheidSansHeading" w:cs="Carlito"/>
          <w:sz w:val="20"/>
        </w:rPr>
        <w:t>Voorbeelden zijn containeroverkappingen, afdekconstructies, verankeringsframes of andere voorzieningen die bescherming bieden tegen weersinvloeden of bijdragen aan stabiele plaatsing over een langere periode.</w:t>
      </w:r>
    </w:p>
    <w:p w14:paraId="5DB86483" w14:textId="77777777" w:rsidR="00483A18" w:rsidRPr="00483A18" w:rsidRDefault="00483A18" w:rsidP="00483A18">
      <w:pPr>
        <w:spacing w:after="0"/>
        <w:ind w:left="720"/>
        <w:jc w:val="both"/>
        <w:rPr>
          <w:rFonts w:ascii="RijksoverheidSansHeading" w:eastAsia="Carlito" w:hAnsi="RijksoverheidSansHeading" w:cs="Carlito"/>
          <w:sz w:val="20"/>
        </w:rPr>
      </w:pPr>
    </w:p>
    <w:p w14:paraId="2A27C69C" w14:textId="77777777" w:rsidR="00483A18" w:rsidRPr="00483A18" w:rsidRDefault="00483A18" w:rsidP="007242A3">
      <w:pPr>
        <w:numPr>
          <w:ilvl w:val="0"/>
          <w:numId w:val="46"/>
        </w:numPr>
        <w:spacing w:after="0"/>
        <w:jc w:val="both"/>
        <w:rPr>
          <w:rFonts w:ascii="RijksoverheidSansHeading" w:eastAsia="Carlito" w:hAnsi="RijksoverheidSansHeading" w:cs="Carlito"/>
          <w:sz w:val="20"/>
          <w:u w:val="single"/>
        </w:rPr>
      </w:pPr>
      <w:r w:rsidRPr="00483A18">
        <w:rPr>
          <w:rFonts w:ascii="RijksoverheidSansHeading" w:eastAsia="Carlito" w:hAnsi="RijksoverheidSansHeading" w:cs="Carlito"/>
          <w:sz w:val="20"/>
          <w:u w:val="single"/>
        </w:rPr>
        <w:t>Huur hulpmiddel transportmiddelen handmatige</w:t>
      </w:r>
    </w:p>
    <w:p w14:paraId="7C7913DE" w14:textId="4D073FCF" w:rsidR="00483A18" w:rsidRDefault="00483A18" w:rsidP="00483A18">
      <w:pPr>
        <w:spacing w:after="0"/>
        <w:ind w:left="720"/>
        <w:jc w:val="both"/>
        <w:rPr>
          <w:rFonts w:ascii="RijksoverheidSansHeading" w:eastAsia="Carlito" w:hAnsi="RijksoverheidSansHeading" w:cs="Carlito"/>
          <w:sz w:val="20"/>
        </w:rPr>
      </w:pPr>
      <w:r w:rsidRPr="00483A18">
        <w:rPr>
          <w:rFonts w:ascii="RijksoverheidSansHeading" w:eastAsia="Carlito" w:hAnsi="RijksoverheidSansHeading" w:cs="Carlito"/>
          <w:sz w:val="20"/>
        </w:rPr>
        <w:t>Voorbeelden zijn drempelplaten en verrijdbare hulpmiddelen zoals een hondje, bedoeld om containers handmatig en gecontroleerd te kunnen verplaatsen.</w:t>
      </w:r>
    </w:p>
    <w:p w14:paraId="1E0846A4" w14:textId="77777777" w:rsidR="00483A18" w:rsidRPr="00483A18" w:rsidRDefault="00483A18" w:rsidP="00483A18">
      <w:pPr>
        <w:spacing w:after="0"/>
        <w:ind w:left="720"/>
        <w:jc w:val="both"/>
        <w:rPr>
          <w:rFonts w:ascii="RijksoverheidSansHeading" w:eastAsia="Carlito" w:hAnsi="RijksoverheidSansHeading" w:cs="Carlito"/>
          <w:sz w:val="20"/>
        </w:rPr>
      </w:pPr>
    </w:p>
    <w:p w14:paraId="67F8F229" w14:textId="77777777" w:rsidR="00483A18" w:rsidRPr="00483A18" w:rsidRDefault="00483A18" w:rsidP="007242A3">
      <w:pPr>
        <w:numPr>
          <w:ilvl w:val="0"/>
          <w:numId w:val="46"/>
        </w:numPr>
        <w:spacing w:after="0"/>
        <w:jc w:val="both"/>
        <w:rPr>
          <w:rFonts w:ascii="RijksoverheidSansHeading" w:eastAsia="Carlito" w:hAnsi="RijksoverheidSansHeading" w:cs="Carlito"/>
          <w:sz w:val="20"/>
          <w:u w:val="single"/>
        </w:rPr>
      </w:pPr>
      <w:r w:rsidRPr="00483A18">
        <w:rPr>
          <w:rFonts w:ascii="RijksoverheidSansHeading" w:eastAsia="Carlito" w:hAnsi="RijksoverheidSansHeading" w:cs="Carlito"/>
          <w:sz w:val="20"/>
          <w:u w:val="single"/>
        </w:rPr>
        <w:t>Huur hulpmiddel transportmiddelen gemotoriseerde</w:t>
      </w:r>
    </w:p>
    <w:p w14:paraId="4BFC32BE" w14:textId="078A840F" w:rsidR="00483A18" w:rsidRPr="00483A18" w:rsidRDefault="00483A18" w:rsidP="00483A18">
      <w:pPr>
        <w:spacing w:after="0"/>
        <w:ind w:left="720"/>
        <w:jc w:val="both"/>
        <w:rPr>
          <w:rFonts w:ascii="RijksoverheidSansHeading" w:eastAsia="Carlito" w:hAnsi="RijksoverheidSansHeading" w:cs="Carlito"/>
          <w:sz w:val="20"/>
        </w:rPr>
      </w:pPr>
      <w:r w:rsidRPr="00483A18">
        <w:rPr>
          <w:rFonts w:ascii="RijksoverheidSansHeading" w:eastAsia="Carlito" w:hAnsi="RijksoverheidSansHeading" w:cs="Carlito"/>
          <w:sz w:val="20"/>
        </w:rPr>
        <w:t>Voorbeelden zijn gemotoriseerde voorzieningen zoals een drempellift, bedoeld om hoogteverschillen veilig te overbruggen.</w:t>
      </w:r>
    </w:p>
    <w:p w14:paraId="43D3E18E" w14:textId="77777777" w:rsidR="00483A18" w:rsidRDefault="00483A18" w:rsidP="00483A18">
      <w:pPr>
        <w:spacing w:after="0"/>
        <w:jc w:val="both"/>
        <w:rPr>
          <w:rFonts w:ascii="RijksoverheidSansHeading" w:eastAsia="Carlito" w:hAnsi="RijksoverheidSansHeading" w:cs="Carlito"/>
          <w:sz w:val="20"/>
        </w:rPr>
      </w:pPr>
    </w:p>
    <w:p w14:paraId="4629DAD9" w14:textId="4C617152" w:rsidR="00483A18" w:rsidRPr="00483A18" w:rsidRDefault="00483A18" w:rsidP="00483A18">
      <w:pPr>
        <w:spacing w:after="0"/>
        <w:jc w:val="both"/>
        <w:rPr>
          <w:rFonts w:ascii="RijksoverheidSansHeading" w:eastAsia="Carlito" w:hAnsi="RijksoverheidSansHeading" w:cs="Carlito"/>
          <w:sz w:val="20"/>
        </w:rPr>
      </w:pPr>
      <w:r w:rsidRPr="00483A18">
        <w:rPr>
          <w:rFonts w:ascii="RijksoverheidSansHeading" w:eastAsia="Carlito" w:hAnsi="RijksoverheidSansHeading" w:cs="Carlito"/>
          <w:sz w:val="20"/>
        </w:rPr>
        <w:t>Een kantelinstallatie wordt nadrukkelijk niet aangemerkt als een afzonderlijk hulpmiddel in de zin van deze paragraaf. De inzet van een kantelinstallatie maakt integraal onderdeel uit van de overeengekomen dienstverlening bij de pers</w:t>
      </w:r>
      <w:r>
        <w:rPr>
          <w:rFonts w:ascii="RijksoverheidSansHeading" w:eastAsia="Carlito" w:hAnsi="RijksoverheidSansHeading" w:cs="Carlito"/>
          <w:sz w:val="20"/>
        </w:rPr>
        <w:t>-</w:t>
      </w:r>
      <w:r w:rsidRPr="00483A18">
        <w:rPr>
          <w:rFonts w:ascii="RijksoverheidSansHeading" w:eastAsia="Carlito" w:hAnsi="RijksoverheidSansHeading" w:cs="Carlito"/>
          <w:sz w:val="20"/>
        </w:rPr>
        <w:t xml:space="preserve"> en af</w:t>
      </w:r>
      <w:r>
        <w:rPr>
          <w:rFonts w:ascii="RijksoverheidSansHeading" w:eastAsia="Carlito" w:hAnsi="RijksoverheidSansHeading" w:cs="Carlito"/>
          <w:sz w:val="20"/>
        </w:rPr>
        <w:t>zet</w:t>
      </w:r>
      <w:r w:rsidRPr="00483A18">
        <w:rPr>
          <w:rFonts w:ascii="RijksoverheidSansHeading" w:eastAsia="Carlito" w:hAnsi="RijksoverheidSansHeading" w:cs="Carlito"/>
          <w:sz w:val="20"/>
        </w:rPr>
        <w:t>container</w:t>
      </w:r>
      <w:r w:rsidR="002C778A" w:rsidRPr="002C778A">
        <w:rPr>
          <w:rFonts w:ascii="RijksoverheidSansHeading" w:eastAsia="Carlito" w:hAnsi="RijksoverheidSansHeading" w:cs="Carlito"/>
          <w:sz w:val="20"/>
          <w:highlight w:val="yellow"/>
        </w:rPr>
        <w:t>, en</w:t>
      </w:r>
      <w:r w:rsidRPr="00483A18">
        <w:rPr>
          <w:rFonts w:ascii="RijksoverheidSansHeading" w:eastAsia="Carlito" w:hAnsi="RijksoverheidSansHeading" w:cs="Carlito"/>
          <w:sz w:val="20"/>
        </w:rPr>
        <w:t xml:space="preserve"> is inbegrepen in de daarvoor opgenomen prijs.</w:t>
      </w:r>
      <w:r>
        <w:rPr>
          <w:rFonts w:ascii="RijksoverheidSansHeading" w:eastAsia="Carlito" w:hAnsi="RijksoverheidSansHeading" w:cs="Carlito"/>
          <w:sz w:val="20"/>
        </w:rPr>
        <w:t xml:space="preserve"> </w:t>
      </w:r>
      <w:r w:rsidRPr="00483A18">
        <w:rPr>
          <w:rFonts w:ascii="RijksoverheidSansHeading" w:eastAsia="Carlito" w:hAnsi="RijksoverheidSansHeading" w:cs="Carlito"/>
          <w:sz w:val="20"/>
        </w:rPr>
        <w:t xml:space="preserve">De inzet van hulpmiddelen vindt plaats op verzoek van de </w:t>
      </w:r>
      <w:r>
        <w:rPr>
          <w:rFonts w:ascii="RijksoverheidSansHeading" w:eastAsia="Carlito" w:hAnsi="RijksoverheidSansHeading" w:cs="Carlito"/>
          <w:sz w:val="20"/>
        </w:rPr>
        <w:t>Deelnemende organisaties</w:t>
      </w:r>
      <w:r w:rsidRPr="00483A18">
        <w:rPr>
          <w:rFonts w:ascii="RijksoverheidSansHeading" w:eastAsia="Carlito" w:hAnsi="RijksoverheidSansHeading" w:cs="Carlito"/>
          <w:sz w:val="20"/>
        </w:rPr>
        <w:t xml:space="preserve"> en binnen de kaders van de overeengekomen dienstverlening.</w:t>
      </w:r>
    </w:p>
    <w:p w14:paraId="5834CF24" w14:textId="77777777" w:rsidR="00483A18" w:rsidRDefault="00483A18" w:rsidP="00AC3BC7">
      <w:pPr>
        <w:spacing w:after="0"/>
        <w:jc w:val="both"/>
        <w:rPr>
          <w:rFonts w:ascii="RijksoverheidSansHeading" w:eastAsia="Carlito" w:hAnsi="RijksoverheidSansHeading" w:cs="Carlito"/>
          <w:sz w:val="20"/>
        </w:rPr>
      </w:pPr>
    </w:p>
    <w:p w14:paraId="2B1A304F" w14:textId="77777777" w:rsidR="00ED6DB9" w:rsidRPr="00ED6DB9" w:rsidRDefault="00ED6DB9" w:rsidP="008F185E">
      <w:pPr>
        <w:spacing w:after="0"/>
        <w:jc w:val="both"/>
        <w:rPr>
          <w:rFonts w:ascii="RijksoverheidSansHeading" w:eastAsia="Carlito" w:hAnsi="RijksoverheidSansHeading" w:cs="Carlito"/>
          <w:sz w:val="20"/>
        </w:rPr>
      </w:pPr>
    </w:p>
    <w:p w14:paraId="6BA4BDF2" w14:textId="219F9A94" w:rsidR="00B04A1D" w:rsidRPr="00B04A1D" w:rsidRDefault="00B04A1D"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35" w:name="_Toc210047938"/>
      <w:bookmarkStart w:id="36" w:name="_Toc216958977"/>
      <w:r>
        <w:rPr>
          <w:rFonts w:ascii="RijksoverheidSansHeading" w:eastAsia="Times New Roman" w:hAnsi="RijksoverheidSansHeading" w:cs="Times New Roman"/>
          <w:b/>
          <w:bCs/>
          <w:color w:val="auto"/>
          <w:spacing w:val="5"/>
          <w:lang w:eastAsia="nl-NL"/>
        </w:rPr>
        <w:lastRenderedPageBreak/>
        <w:t>2.1.</w:t>
      </w:r>
      <w:r w:rsidR="00154FE9">
        <w:rPr>
          <w:rFonts w:ascii="RijksoverheidSansHeading" w:eastAsia="Times New Roman" w:hAnsi="RijksoverheidSansHeading" w:cs="Times New Roman"/>
          <w:b/>
          <w:bCs/>
          <w:color w:val="auto"/>
          <w:spacing w:val="5"/>
          <w:lang w:eastAsia="nl-NL"/>
        </w:rPr>
        <w:t>4</w:t>
      </w:r>
      <w:r>
        <w:rPr>
          <w:rFonts w:ascii="RijksoverheidSansHeading" w:eastAsia="Times New Roman" w:hAnsi="RijksoverheidSansHeading" w:cs="Times New Roman"/>
          <w:b/>
          <w:bCs/>
          <w:color w:val="auto"/>
          <w:spacing w:val="5"/>
          <w:lang w:eastAsia="nl-NL"/>
        </w:rPr>
        <w:t xml:space="preserve"> </w:t>
      </w:r>
      <w:r w:rsidRPr="00B04A1D">
        <w:rPr>
          <w:rFonts w:ascii="RijksoverheidSansHeading" w:eastAsia="Times New Roman" w:hAnsi="RijksoverheidSansHeading" w:cs="Times New Roman"/>
          <w:b/>
          <w:bCs/>
          <w:color w:val="auto"/>
          <w:spacing w:val="5"/>
          <w:lang w:eastAsia="nl-NL"/>
        </w:rPr>
        <w:t>Out-of-scope</w:t>
      </w:r>
      <w:bookmarkEnd w:id="35"/>
      <w:bookmarkEnd w:id="36"/>
    </w:p>
    <w:p w14:paraId="2A17EEFE" w14:textId="1DECB375" w:rsidR="00B04A1D" w:rsidRDefault="00995FA7" w:rsidP="008F185E">
      <w:pPr>
        <w:spacing w:after="0"/>
        <w:jc w:val="both"/>
        <w:rPr>
          <w:rFonts w:ascii="RijksoverheidSansHeading" w:eastAsia="Carlito" w:hAnsi="RijksoverheidSansHeading" w:cs="Carlito"/>
          <w:sz w:val="20"/>
        </w:rPr>
      </w:pPr>
      <w:r>
        <w:rPr>
          <w:rFonts w:ascii="RijksoverheidSansHeading" w:eastAsia="Carlito" w:hAnsi="RijksoverheidSansHeading" w:cs="Carlito"/>
          <w:sz w:val="20"/>
        </w:rPr>
        <w:t>Anders dan in</w:t>
      </w:r>
      <w:r w:rsidR="00B04A1D" w:rsidRPr="00B04A1D">
        <w:rPr>
          <w:rFonts w:ascii="RijksoverheidSansHeading" w:eastAsia="Carlito" w:hAnsi="RijksoverheidSansHeading" w:cs="Carlito"/>
          <w:sz w:val="20"/>
        </w:rPr>
        <w:t xml:space="preserve"> de vorige aanbesteding</w:t>
      </w:r>
      <w:r w:rsidR="00B04A1D">
        <w:rPr>
          <w:rFonts w:ascii="RijksoverheidSansHeading" w:eastAsia="Carlito" w:hAnsi="RijksoverheidSansHeading" w:cs="Carlito"/>
          <w:sz w:val="20"/>
        </w:rPr>
        <w:t xml:space="preserve"> (zie </w:t>
      </w:r>
      <w:r w:rsidR="002E7AD3">
        <w:rPr>
          <w:rFonts w:ascii="RijksoverheidSansHeading" w:eastAsia="Carlito" w:hAnsi="RijksoverheidSansHeading" w:cs="Carlito"/>
          <w:sz w:val="20"/>
        </w:rPr>
        <w:t>§2.1.1</w:t>
      </w:r>
      <w:r w:rsidR="00B04A1D">
        <w:rPr>
          <w:rFonts w:ascii="RijksoverheidSansHeading" w:eastAsia="Carlito" w:hAnsi="RijksoverheidSansHeading" w:cs="Carlito"/>
          <w:sz w:val="20"/>
        </w:rPr>
        <w:t>)</w:t>
      </w:r>
      <w:r w:rsidR="00B04A1D" w:rsidRPr="00B04A1D">
        <w:rPr>
          <w:rFonts w:ascii="RijksoverheidSansHeading" w:eastAsia="Carlito" w:hAnsi="RijksoverheidSansHeading" w:cs="Carlito"/>
          <w:sz w:val="20"/>
        </w:rPr>
        <w:t xml:space="preserve">, </w:t>
      </w:r>
      <w:r w:rsidR="002E7AD3">
        <w:rPr>
          <w:rFonts w:ascii="RijksoverheidSansHeading" w:eastAsia="Carlito" w:hAnsi="RijksoverheidSansHeading" w:cs="Carlito"/>
          <w:sz w:val="20"/>
        </w:rPr>
        <w:t>behoren</w:t>
      </w:r>
      <w:r w:rsidR="00B04A1D" w:rsidRPr="00B04A1D">
        <w:rPr>
          <w:rFonts w:ascii="RijksoverheidSansHeading" w:eastAsia="Carlito" w:hAnsi="RijksoverheidSansHeading" w:cs="Carlito"/>
          <w:sz w:val="20"/>
        </w:rPr>
        <w:t xml:space="preserve"> de volgende onderdelen niet </w:t>
      </w:r>
      <w:r w:rsidR="002E7AD3">
        <w:rPr>
          <w:rFonts w:ascii="RijksoverheidSansHeading" w:eastAsia="Carlito" w:hAnsi="RijksoverheidSansHeading" w:cs="Carlito"/>
          <w:sz w:val="20"/>
        </w:rPr>
        <w:t>tot</w:t>
      </w:r>
      <w:r w:rsidR="00B04A1D" w:rsidRPr="00B04A1D">
        <w:rPr>
          <w:rFonts w:ascii="RijksoverheidSansHeading" w:eastAsia="Carlito" w:hAnsi="RijksoverheidSansHeading" w:cs="Carlito"/>
          <w:sz w:val="20"/>
        </w:rPr>
        <w:t xml:space="preserve"> de scope van de</w:t>
      </w:r>
      <w:r w:rsidR="002E7AD3">
        <w:rPr>
          <w:rFonts w:ascii="RijksoverheidSansHeading" w:eastAsia="Carlito" w:hAnsi="RijksoverheidSansHeading" w:cs="Carlito"/>
          <w:sz w:val="20"/>
        </w:rPr>
        <w:t>ze</w:t>
      </w:r>
      <w:r w:rsidR="00B04A1D" w:rsidRPr="00B04A1D">
        <w:rPr>
          <w:rFonts w:ascii="RijksoverheidSansHeading" w:eastAsia="Carlito" w:hAnsi="RijksoverheidSansHeading" w:cs="Carlito"/>
          <w:sz w:val="20"/>
        </w:rPr>
        <w:t xml:space="preserve"> </w:t>
      </w:r>
      <w:r w:rsidR="00614EFC">
        <w:rPr>
          <w:rFonts w:ascii="RijksoverheidSansHeading" w:eastAsia="Carlito" w:hAnsi="RijksoverheidSansHeading" w:cs="Carlito"/>
          <w:sz w:val="20"/>
        </w:rPr>
        <w:t>Opdracht</w:t>
      </w:r>
      <w:r w:rsidR="00B04A1D" w:rsidRPr="00B04A1D">
        <w:rPr>
          <w:rFonts w:ascii="RijksoverheidSansHeading" w:eastAsia="Carlito" w:hAnsi="RijksoverheidSansHeading" w:cs="Carlito"/>
          <w:sz w:val="20"/>
        </w:rPr>
        <w:t>:</w:t>
      </w:r>
    </w:p>
    <w:p w14:paraId="73384656" w14:textId="019058B3" w:rsidR="00B04A1D" w:rsidRPr="00B04A1D" w:rsidRDefault="00B04A1D" w:rsidP="007242A3">
      <w:pPr>
        <w:pStyle w:val="Plattetekst"/>
        <w:widowControl w:val="0"/>
        <w:numPr>
          <w:ilvl w:val="0"/>
          <w:numId w:val="24"/>
        </w:numPr>
        <w:autoSpaceDE w:val="0"/>
        <w:autoSpaceDN w:val="0"/>
        <w:spacing w:line="276" w:lineRule="auto"/>
        <w:jc w:val="both"/>
        <w:rPr>
          <w:rFonts w:ascii="RijksoverheidSansHeading" w:hAnsi="RijksoverheidSansHeading"/>
          <w:color w:val="auto"/>
          <w:sz w:val="20"/>
        </w:rPr>
      </w:pPr>
      <w:r w:rsidRPr="00B04A1D">
        <w:rPr>
          <w:rFonts w:ascii="RijksoverheidSansHeading" w:hAnsi="RijksoverheidSansHeading"/>
          <w:color w:val="auto"/>
          <w:sz w:val="20"/>
        </w:rPr>
        <w:t xml:space="preserve">Het </w:t>
      </w:r>
      <w:r w:rsidR="00614EFC">
        <w:rPr>
          <w:rFonts w:ascii="RijksoverheidSansHeading" w:hAnsi="RijksoverheidSansHeading"/>
          <w:color w:val="auto"/>
          <w:sz w:val="20"/>
        </w:rPr>
        <w:t>Inzamelen</w:t>
      </w:r>
      <w:r w:rsidRPr="00B04A1D">
        <w:rPr>
          <w:rFonts w:ascii="RijksoverheidSansHeading" w:hAnsi="RijksoverheidSansHeading"/>
          <w:color w:val="auto"/>
          <w:sz w:val="20"/>
        </w:rPr>
        <w:t xml:space="preserve">, </w:t>
      </w:r>
      <w:r w:rsidR="00614EFC">
        <w:rPr>
          <w:rFonts w:ascii="RijksoverheidSansHeading" w:hAnsi="RijksoverheidSansHeading"/>
          <w:color w:val="auto"/>
          <w:sz w:val="20"/>
        </w:rPr>
        <w:t>Afvoeren</w:t>
      </w:r>
      <w:r w:rsidRPr="00B04A1D">
        <w:rPr>
          <w:rFonts w:ascii="RijksoverheidSansHeading" w:hAnsi="RijksoverheidSansHeading"/>
          <w:color w:val="auto"/>
          <w:sz w:val="20"/>
        </w:rPr>
        <w:t xml:space="preserve"> en </w:t>
      </w:r>
      <w:r w:rsidR="00614EFC">
        <w:rPr>
          <w:rFonts w:ascii="RijksoverheidSansHeading" w:hAnsi="RijksoverheidSansHeading"/>
          <w:color w:val="auto"/>
          <w:sz w:val="20"/>
        </w:rPr>
        <w:t>Verwerken</w:t>
      </w:r>
      <w:r w:rsidRPr="00B04A1D">
        <w:rPr>
          <w:rFonts w:ascii="RijksoverheidSansHeading" w:hAnsi="RijksoverheidSansHeading"/>
          <w:color w:val="auto"/>
          <w:sz w:val="20"/>
        </w:rPr>
        <w:t xml:space="preserve"> van informatiedragers met </w:t>
      </w:r>
      <w:r w:rsidRPr="00B04A1D">
        <w:rPr>
          <w:rFonts w:ascii="RijksoverheidSansHeading" w:hAnsi="RijksoverheidSansHeading"/>
          <w:color w:val="auto"/>
          <w:sz w:val="20"/>
          <w:u w:val="single"/>
        </w:rPr>
        <w:t>digitale datadragers</w:t>
      </w:r>
      <w:r w:rsidRPr="00B04A1D">
        <w:rPr>
          <w:rFonts w:ascii="RijksoverheidSansHeading" w:hAnsi="RijksoverheidSansHeading"/>
          <w:color w:val="auto"/>
          <w:sz w:val="20"/>
        </w:rPr>
        <w:t xml:space="preserve"> zoals film, DVD, diskettes, cassettes, geheugenkaarten, USB’s en CD-ROMs. Dit wordt in de huidige </w:t>
      </w:r>
      <w:r w:rsidR="00995FA7">
        <w:rPr>
          <w:rFonts w:ascii="RijksoverheidSansHeading" w:hAnsi="RijksoverheidSansHeading"/>
          <w:color w:val="auto"/>
          <w:sz w:val="20"/>
        </w:rPr>
        <w:t>raamovereenkomst</w:t>
      </w:r>
      <w:r w:rsidRPr="00B04A1D">
        <w:rPr>
          <w:rFonts w:ascii="RijksoverheidSansHeading" w:hAnsi="RijksoverheidSansHeading"/>
          <w:color w:val="auto"/>
          <w:sz w:val="20"/>
        </w:rPr>
        <w:t xml:space="preserve"> alleen gedaan voor de zelfstandige bestuursorganen met een eigen rechtspersoonlijkheid. Voor alle andere ministeries en onderliggende rijksdiensten worden deze datadragers verwerkt door Domein Roerende Zaken. Het </w:t>
      </w:r>
      <w:r w:rsidR="00614EFC">
        <w:rPr>
          <w:rFonts w:ascii="RijksoverheidSansHeading" w:hAnsi="RijksoverheidSansHeading"/>
          <w:color w:val="auto"/>
          <w:sz w:val="20"/>
        </w:rPr>
        <w:t>Verwerken</w:t>
      </w:r>
      <w:r w:rsidRPr="00B04A1D">
        <w:rPr>
          <w:rFonts w:ascii="RijksoverheidSansHeading" w:hAnsi="RijksoverheidSansHeading"/>
          <w:color w:val="auto"/>
          <w:sz w:val="20"/>
        </w:rPr>
        <w:t xml:space="preserve"> van digitale informatiedragers wordt vanaf 2026 belegd bij de</w:t>
      </w:r>
      <w:r w:rsidR="002E7AD3">
        <w:rPr>
          <w:rFonts w:ascii="RijksoverheidSansHeading" w:hAnsi="RijksoverheidSansHeading"/>
          <w:color w:val="auto"/>
          <w:sz w:val="20"/>
        </w:rPr>
        <w:t xml:space="preserve"> Rijksbrede</w:t>
      </w:r>
      <w:r w:rsidRPr="00B04A1D">
        <w:rPr>
          <w:rFonts w:ascii="RijksoverheidSansHeading" w:hAnsi="RijksoverheidSansHeading"/>
          <w:color w:val="auto"/>
          <w:sz w:val="20"/>
        </w:rPr>
        <w:t xml:space="preserve"> Categorie Consumptieve Dienstverlening, waar afvalzorg- en grondstoffenmanagement onder valt. </w:t>
      </w:r>
    </w:p>
    <w:p w14:paraId="5E40A824" w14:textId="408B9B86" w:rsidR="00BB1E0A" w:rsidRPr="00B04A1D" w:rsidRDefault="00BB1E0A" w:rsidP="007242A3">
      <w:pPr>
        <w:pStyle w:val="Plattetekst"/>
        <w:widowControl w:val="0"/>
        <w:numPr>
          <w:ilvl w:val="0"/>
          <w:numId w:val="24"/>
        </w:numPr>
        <w:autoSpaceDE w:val="0"/>
        <w:autoSpaceDN w:val="0"/>
        <w:spacing w:line="276" w:lineRule="auto"/>
        <w:jc w:val="both"/>
        <w:rPr>
          <w:rFonts w:ascii="RijksoverheidSansHeading" w:hAnsi="RijksoverheidSansHeading"/>
          <w:color w:val="auto"/>
          <w:sz w:val="20"/>
        </w:rPr>
      </w:pPr>
      <w:r w:rsidRPr="00B04A1D">
        <w:rPr>
          <w:rFonts w:ascii="RijksoverheidSansHeading" w:hAnsi="RijksoverheidSansHeading"/>
          <w:color w:val="auto"/>
          <w:sz w:val="20"/>
        </w:rPr>
        <w:t xml:space="preserve">Het </w:t>
      </w:r>
      <w:r w:rsidRPr="00B04A1D">
        <w:rPr>
          <w:rFonts w:ascii="RijksoverheidSansHeading" w:hAnsi="RijksoverheidSansHeading"/>
          <w:color w:val="auto"/>
          <w:sz w:val="20"/>
          <w:u w:val="single"/>
        </w:rPr>
        <w:t>verhu</w:t>
      </w:r>
      <w:r>
        <w:rPr>
          <w:rFonts w:ascii="RijksoverheidSansHeading" w:hAnsi="RijksoverheidSansHeading"/>
          <w:color w:val="auto"/>
          <w:sz w:val="20"/>
          <w:u w:val="single"/>
        </w:rPr>
        <w:t>ren</w:t>
      </w:r>
      <w:r w:rsidRPr="00B04A1D">
        <w:rPr>
          <w:rFonts w:ascii="RijksoverheidSansHeading" w:hAnsi="RijksoverheidSansHeading"/>
          <w:color w:val="auto"/>
          <w:sz w:val="20"/>
          <w:u w:val="single"/>
        </w:rPr>
        <w:t xml:space="preserve"> en onderhoud van shredders</w:t>
      </w:r>
      <w:r w:rsidRPr="00B04A1D">
        <w:rPr>
          <w:rFonts w:ascii="RijksoverheidSansHeading" w:hAnsi="RijksoverheidSansHeading"/>
          <w:color w:val="auto"/>
          <w:sz w:val="20"/>
        </w:rPr>
        <w:t xml:space="preserve">. Op basis van intern onderzoek sluit deze dienstverlening niet aan op het primaire onderdeel van de scope van deze </w:t>
      </w:r>
      <w:r w:rsidR="00614EFC">
        <w:rPr>
          <w:rFonts w:ascii="RijksoverheidSansHeading" w:hAnsi="RijksoverheidSansHeading"/>
          <w:color w:val="auto"/>
          <w:sz w:val="20"/>
        </w:rPr>
        <w:t>Opdracht</w:t>
      </w:r>
      <w:r w:rsidRPr="00B04A1D">
        <w:rPr>
          <w:rFonts w:ascii="RijksoverheidSansHeading" w:hAnsi="RijksoverheidSansHeading"/>
          <w:color w:val="auto"/>
          <w:sz w:val="20"/>
        </w:rPr>
        <w:t xml:space="preserve">. Dit scope-onderdeel wijkt af van het primaire proces van de potentiële inschrijvers op deze aanbesteding. De huidige constructie brengt bovendien aanzienlijke administratieve lasten met zich mee, kent een lagere efficiëntie in de dienstverlening en leidt in de praktijk tot risico’s voor zowel </w:t>
      </w:r>
      <w:r w:rsidR="00614EFC">
        <w:rPr>
          <w:rFonts w:ascii="RijksoverheidSansHeading" w:hAnsi="RijksoverheidSansHeading"/>
          <w:color w:val="auto"/>
          <w:sz w:val="20"/>
        </w:rPr>
        <w:t>Opdracht</w:t>
      </w:r>
      <w:r w:rsidRPr="00B04A1D">
        <w:rPr>
          <w:rFonts w:ascii="RijksoverheidSansHeading" w:hAnsi="RijksoverheidSansHeading"/>
          <w:color w:val="auto"/>
          <w:sz w:val="20"/>
        </w:rPr>
        <w:t xml:space="preserve">gever als </w:t>
      </w:r>
      <w:r w:rsidR="00614EFC">
        <w:rPr>
          <w:rFonts w:ascii="RijksoverheidSansHeading" w:hAnsi="RijksoverheidSansHeading"/>
          <w:color w:val="auto"/>
          <w:sz w:val="20"/>
        </w:rPr>
        <w:t>Opdracht</w:t>
      </w:r>
      <w:r w:rsidRPr="00B04A1D">
        <w:rPr>
          <w:rFonts w:ascii="RijksoverheidSansHeading" w:hAnsi="RijksoverheidSansHeading"/>
          <w:color w:val="auto"/>
          <w:sz w:val="20"/>
        </w:rPr>
        <w:t xml:space="preserve">nemer. </w:t>
      </w:r>
    </w:p>
    <w:p w14:paraId="1788B170" w14:textId="3C613762" w:rsidR="002E7AD3" w:rsidRPr="002E7AD3" w:rsidRDefault="00B04A1D" w:rsidP="007242A3">
      <w:pPr>
        <w:pStyle w:val="Plattetekst"/>
        <w:widowControl w:val="0"/>
        <w:numPr>
          <w:ilvl w:val="0"/>
          <w:numId w:val="24"/>
        </w:numPr>
        <w:autoSpaceDE w:val="0"/>
        <w:autoSpaceDN w:val="0"/>
        <w:spacing w:line="276" w:lineRule="auto"/>
        <w:jc w:val="both"/>
        <w:rPr>
          <w:rFonts w:ascii="RijksoverheidSansHeading" w:hAnsi="RijksoverheidSansHeading"/>
          <w:color w:val="auto"/>
          <w:sz w:val="20"/>
        </w:rPr>
      </w:pPr>
      <w:r w:rsidRPr="002E7AD3">
        <w:rPr>
          <w:rFonts w:ascii="RijksoverheidSansHeading" w:hAnsi="RijksoverheidSansHeading"/>
          <w:color w:val="auto"/>
          <w:sz w:val="20"/>
        </w:rPr>
        <w:t xml:space="preserve">Het </w:t>
      </w:r>
      <w:r w:rsidR="00614EFC">
        <w:rPr>
          <w:rFonts w:ascii="RijksoverheidSansHeading" w:hAnsi="RijksoverheidSansHeading"/>
          <w:color w:val="auto"/>
          <w:sz w:val="20"/>
        </w:rPr>
        <w:t>Inzamelen</w:t>
      </w:r>
      <w:r w:rsidRPr="002E7AD3">
        <w:rPr>
          <w:rFonts w:ascii="RijksoverheidSansHeading" w:hAnsi="RijksoverheidSansHeading"/>
          <w:color w:val="auto"/>
          <w:sz w:val="20"/>
        </w:rPr>
        <w:t xml:space="preserve">, </w:t>
      </w:r>
      <w:r w:rsidR="00614EFC">
        <w:rPr>
          <w:rFonts w:ascii="RijksoverheidSansHeading" w:hAnsi="RijksoverheidSansHeading"/>
          <w:color w:val="auto"/>
          <w:sz w:val="20"/>
        </w:rPr>
        <w:t>Afvoeren</w:t>
      </w:r>
      <w:r w:rsidRPr="002E7AD3">
        <w:rPr>
          <w:rFonts w:ascii="RijksoverheidSansHeading" w:hAnsi="RijksoverheidSansHeading"/>
          <w:color w:val="auto"/>
          <w:sz w:val="20"/>
        </w:rPr>
        <w:t xml:space="preserve"> en </w:t>
      </w:r>
      <w:r w:rsidR="00614EFC">
        <w:rPr>
          <w:rFonts w:ascii="RijksoverheidSansHeading" w:hAnsi="RijksoverheidSansHeading"/>
          <w:color w:val="auto"/>
          <w:sz w:val="20"/>
        </w:rPr>
        <w:t>Verwerken</w:t>
      </w:r>
      <w:r w:rsidRPr="002E7AD3">
        <w:rPr>
          <w:rFonts w:ascii="RijksoverheidSansHeading" w:hAnsi="RijksoverheidSansHeading"/>
          <w:color w:val="auto"/>
          <w:sz w:val="20"/>
        </w:rPr>
        <w:t xml:space="preserve"> van </w:t>
      </w:r>
      <w:r w:rsidRPr="002E7AD3">
        <w:rPr>
          <w:rFonts w:ascii="RijksoverheidSansHeading" w:hAnsi="RijksoverheidSansHeading"/>
          <w:color w:val="auto"/>
          <w:sz w:val="20"/>
          <w:u w:val="single"/>
        </w:rPr>
        <w:t>baxter- en preciosazakken</w:t>
      </w:r>
      <w:r w:rsidRPr="002E7AD3">
        <w:rPr>
          <w:rFonts w:ascii="RijksoverheidSansHeading" w:hAnsi="RijksoverheidSansHeading"/>
          <w:color w:val="auto"/>
          <w:sz w:val="20"/>
        </w:rPr>
        <w:t xml:space="preserve"> </w:t>
      </w:r>
      <w:r w:rsidR="002E7AD3" w:rsidRPr="002E7AD3">
        <w:rPr>
          <w:rFonts w:ascii="RijksoverheidSansHeading" w:hAnsi="RijksoverheidSansHeading"/>
          <w:color w:val="auto"/>
          <w:sz w:val="20"/>
        </w:rPr>
        <w:t xml:space="preserve">valt ook buiten de </w:t>
      </w:r>
      <w:r w:rsidRPr="002E7AD3">
        <w:rPr>
          <w:rFonts w:ascii="RijksoverheidSansHeading" w:hAnsi="RijksoverheidSansHeading"/>
          <w:color w:val="auto"/>
          <w:sz w:val="20"/>
        </w:rPr>
        <w:t>scope van de</w:t>
      </w:r>
      <w:r w:rsidR="002E7AD3" w:rsidRPr="002E7AD3">
        <w:rPr>
          <w:rFonts w:ascii="RijksoverheidSansHeading" w:hAnsi="RijksoverheidSansHeading"/>
          <w:color w:val="auto"/>
          <w:sz w:val="20"/>
        </w:rPr>
        <w:t>ze</w:t>
      </w:r>
      <w:r w:rsidRPr="002E7AD3">
        <w:rPr>
          <w:rFonts w:ascii="RijksoverheidSansHeading" w:hAnsi="RijksoverheidSansHeading"/>
          <w:color w:val="auto"/>
          <w:sz w:val="20"/>
        </w:rPr>
        <w:t xml:space="preserve"> Opdracht. </w:t>
      </w:r>
      <w:r w:rsidR="002E7AD3" w:rsidRPr="002E7AD3">
        <w:rPr>
          <w:rFonts w:ascii="RijksoverheidSansHeading" w:hAnsi="RijksoverheidSansHeading"/>
          <w:color w:val="auto"/>
          <w:sz w:val="20"/>
        </w:rPr>
        <w:t>De baxter- en preciosazakken vormen, in vergelijking met papier en karton, een zeer beperkte reststroom die niet Rijksbreed voorkomt, maar met name binnen Dienst Justitiële Inrichtingen (DJI). Daarnaast wijkt deze stroom inhoudelijk sterk af van de reststromen papier en karton. Om deze redenen heeft de Categorie Logistiek besloten om dit onderdeel buiten de scope van de</w:t>
      </w:r>
      <w:r w:rsidR="002E7AD3">
        <w:rPr>
          <w:rFonts w:ascii="RijksoverheidSansHeading" w:hAnsi="RijksoverheidSansHeading"/>
          <w:color w:val="auto"/>
          <w:sz w:val="20"/>
        </w:rPr>
        <w:t>ze</w:t>
      </w:r>
      <w:r w:rsidR="002E7AD3" w:rsidRPr="002E7AD3">
        <w:rPr>
          <w:rFonts w:ascii="RijksoverheidSansHeading" w:hAnsi="RijksoverheidSansHeading"/>
          <w:color w:val="auto"/>
          <w:sz w:val="20"/>
        </w:rPr>
        <w:t xml:space="preserve"> aanbesteding te laten. DJI zal de dienstverlening voor deze specifieke reststroom afzonderlijk moeten contracteren.</w:t>
      </w:r>
    </w:p>
    <w:p w14:paraId="4850CA74" w14:textId="77777777" w:rsidR="00B04A1D" w:rsidRDefault="00B04A1D" w:rsidP="008F185E">
      <w:pPr>
        <w:spacing w:after="0" w:line="276" w:lineRule="auto"/>
        <w:jc w:val="both"/>
        <w:rPr>
          <w:rFonts w:ascii="RijksoverheidSansHeading" w:hAnsi="RijksoverheidSansHeading"/>
        </w:rPr>
      </w:pPr>
    </w:p>
    <w:p w14:paraId="6D59AEDB" w14:textId="35EBD1BF" w:rsidR="00B04A1D" w:rsidRPr="00ED6DB9" w:rsidRDefault="00B04A1D"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37" w:name="_Toc216958978"/>
      <w:r>
        <w:rPr>
          <w:rFonts w:ascii="RijksoverheidSansHeading" w:eastAsia="Times New Roman" w:hAnsi="RijksoverheidSansHeading" w:cs="Times New Roman"/>
          <w:b/>
          <w:bCs/>
          <w:color w:val="auto"/>
          <w:spacing w:val="5"/>
          <w:lang w:eastAsia="nl-NL"/>
        </w:rPr>
        <w:t>2.1.</w:t>
      </w:r>
      <w:r w:rsidR="001C7AE4">
        <w:rPr>
          <w:rFonts w:ascii="RijksoverheidSansHeading" w:eastAsia="Times New Roman" w:hAnsi="RijksoverheidSansHeading" w:cs="Times New Roman"/>
          <w:b/>
          <w:bCs/>
          <w:color w:val="auto"/>
          <w:spacing w:val="5"/>
          <w:lang w:eastAsia="nl-NL"/>
        </w:rPr>
        <w:t>5</w:t>
      </w:r>
      <w:r>
        <w:rPr>
          <w:rFonts w:ascii="RijksoverheidSansHeading" w:eastAsia="Times New Roman" w:hAnsi="RijksoverheidSansHeading" w:cs="Times New Roman"/>
          <w:b/>
          <w:bCs/>
          <w:color w:val="auto"/>
          <w:spacing w:val="5"/>
          <w:lang w:eastAsia="nl-NL"/>
        </w:rPr>
        <w:t xml:space="preserve"> Volumes per scope-onderdeel</w:t>
      </w:r>
      <w:bookmarkEnd w:id="37"/>
      <w:r w:rsidRPr="00ED6DB9">
        <w:rPr>
          <w:rFonts w:ascii="RijksoverheidSansHeading" w:eastAsia="Times New Roman" w:hAnsi="RijksoverheidSansHeading" w:cs="Times New Roman"/>
          <w:b/>
          <w:bCs/>
          <w:color w:val="auto"/>
          <w:spacing w:val="5"/>
          <w:lang w:eastAsia="nl-NL"/>
        </w:rPr>
        <w:t xml:space="preserve"> </w:t>
      </w:r>
    </w:p>
    <w:p w14:paraId="02FD905B" w14:textId="63CC1549" w:rsidR="00B04A1D" w:rsidRDefault="00B04A1D" w:rsidP="008F185E">
      <w:pPr>
        <w:spacing w:after="0"/>
        <w:jc w:val="both"/>
        <w:rPr>
          <w:rFonts w:ascii="RijksoverheidSansHeading" w:eastAsia="Carlito" w:hAnsi="RijksoverheidSansHeading" w:cs="Carlito"/>
          <w:sz w:val="20"/>
        </w:rPr>
      </w:pPr>
      <w:r w:rsidRPr="003870D6">
        <w:rPr>
          <w:rFonts w:ascii="RijksoverheidSansHeading" w:eastAsia="Carlito" w:hAnsi="RijksoverheidSansHeading" w:cs="Carlito"/>
          <w:sz w:val="20"/>
        </w:rPr>
        <w:t xml:space="preserve">Hieronder staan de volumes </w:t>
      </w:r>
      <w:r w:rsidR="00C450BE" w:rsidRPr="003870D6">
        <w:rPr>
          <w:rFonts w:ascii="RijksoverheidSansHeading" w:eastAsia="Carlito" w:hAnsi="RijksoverheidSansHeading" w:cs="Carlito"/>
          <w:sz w:val="20"/>
        </w:rPr>
        <w:t xml:space="preserve">(in kilogrammen, KG) </w:t>
      </w:r>
      <w:r w:rsidRPr="003870D6">
        <w:rPr>
          <w:rFonts w:ascii="RijksoverheidSansHeading" w:eastAsia="Carlito" w:hAnsi="RijksoverheidSansHeading" w:cs="Carlito"/>
          <w:sz w:val="20"/>
        </w:rPr>
        <w:t xml:space="preserve">die </w:t>
      </w:r>
      <w:r w:rsidR="00614EFC" w:rsidRPr="003870D6">
        <w:rPr>
          <w:rFonts w:ascii="RijksoverheidSansHeading" w:eastAsia="Carlito" w:hAnsi="RijksoverheidSansHeading" w:cs="Carlito"/>
          <w:sz w:val="20"/>
        </w:rPr>
        <w:t>Opdracht</w:t>
      </w:r>
      <w:r w:rsidRPr="003870D6">
        <w:rPr>
          <w:rFonts w:ascii="RijksoverheidSansHeading" w:eastAsia="Carlito" w:hAnsi="RijksoverheidSansHeading" w:cs="Carlito"/>
          <w:sz w:val="20"/>
        </w:rPr>
        <w:t>gever per scope onderdeel verwacht gedurende de gehele contractperiode. Deze gegevens zijn gebaseerd op historische volumes en gecorrigeerd voor de trends en ontwikkelingen zoals beschreven in §</w:t>
      </w:r>
      <w:r w:rsidR="002E7AD3" w:rsidRPr="003870D6">
        <w:rPr>
          <w:rFonts w:ascii="RijksoverheidSansHeading" w:eastAsia="Carlito" w:hAnsi="RijksoverheidSansHeading" w:cs="Carlito"/>
          <w:sz w:val="20"/>
        </w:rPr>
        <w:t>2.1.</w:t>
      </w:r>
      <w:r w:rsidR="00154FE9" w:rsidRPr="003870D6">
        <w:rPr>
          <w:rFonts w:ascii="RijksoverheidSansHeading" w:eastAsia="Carlito" w:hAnsi="RijksoverheidSansHeading" w:cs="Carlito"/>
          <w:sz w:val="20"/>
        </w:rPr>
        <w:t>7</w:t>
      </w:r>
      <w:r w:rsidRPr="003870D6">
        <w:rPr>
          <w:rFonts w:ascii="RijksoverheidSansHeading" w:eastAsia="Carlito" w:hAnsi="RijksoverheidSansHeading" w:cs="Carlito"/>
          <w:sz w:val="20"/>
        </w:rPr>
        <w:t>.</w:t>
      </w:r>
    </w:p>
    <w:p w14:paraId="21562E35" w14:textId="77777777" w:rsidR="002E7AD3" w:rsidRDefault="002E7AD3" w:rsidP="008F185E">
      <w:pPr>
        <w:spacing w:after="0"/>
        <w:jc w:val="both"/>
        <w:rPr>
          <w:rFonts w:ascii="RijksoverheidSansHeading" w:eastAsia="Carlito" w:hAnsi="RijksoverheidSansHeading" w:cs="Carlito"/>
          <w:sz w:val="20"/>
        </w:rPr>
      </w:pPr>
    </w:p>
    <w:p w14:paraId="5F28C706" w14:textId="629D1076" w:rsidR="002F29E5" w:rsidRPr="002E7AD3" w:rsidRDefault="002F29E5" w:rsidP="008F185E">
      <w:pPr>
        <w:spacing w:after="0"/>
        <w:jc w:val="both"/>
        <w:rPr>
          <w:rFonts w:ascii="RijksoverheidSansHeading" w:eastAsia="Carlito" w:hAnsi="RijksoverheidSansHeading" w:cs="Carlito"/>
          <w:sz w:val="20"/>
        </w:rPr>
      </w:pPr>
      <w:r w:rsidRPr="003870D6">
        <w:rPr>
          <w:rFonts w:ascii="RijksoverheidSansHeading" w:eastAsia="Carlito" w:hAnsi="RijksoverheidSansHeading" w:cs="Carlito"/>
          <w:sz w:val="20"/>
        </w:rPr>
        <w:t>Tabel 1: Verwachte volumes</w:t>
      </w:r>
    </w:p>
    <w:tbl>
      <w:tblPr>
        <w:tblW w:w="101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1577"/>
        <w:gridCol w:w="1418"/>
        <w:gridCol w:w="1417"/>
        <w:gridCol w:w="1442"/>
        <w:gridCol w:w="1304"/>
        <w:gridCol w:w="1304"/>
      </w:tblGrid>
      <w:tr w:rsidR="008158D0" w:rsidRPr="00E5242A" w14:paraId="7F45D60A" w14:textId="77777777" w:rsidTr="00B2416C">
        <w:trPr>
          <w:trHeight w:val="61"/>
        </w:trPr>
        <w:tc>
          <w:tcPr>
            <w:tcW w:w="1696" w:type="dxa"/>
            <w:shd w:val="clear" w:color="auto" w:fill="01689B"/>
            <w:vAlign w:val="center"/>
            <w:hideMark/>
          </w:tcPr>
          <w:p w14:paraId="3C6D1E0A" w14:textId="298EAB2D" w:rsidR="008158D0" w:rsidRPr="00E5242A" w:rsidRDefault="008158D0" w:rsidP="008158D0">
            <w:pPr>
              <w:spacing w:before="100" w:beforeAutospacing="1" w:after="100" w:afterAutospacing="1" w:line="20" w:lineRule="atLeast"/>
              <w:jc w:val="both"/>
              <w:rPr>
                <w:rFonts w:ascii="RijksoverheidSansHeading" w:hAnsi="RijksoverheidSansHeading"/>
                <w:b/>
                <w:bCs/>
                <w:color w:val="FFFFFF"/>
                <w:sz w:val="20"/>
              </w:rPr>
            </w:pPr>
            <w:bookmarkStart w:id="38" w:name="_Hlk205975634"/>
            <w:r w:rsidRPr="00E5242A">
              <w:rPr>
                <w:rFonts w:ascii="RijksoverheidSansHeading" w:hAnsi="RijksoverheidSansHeading"/>
                <w:b/>
                <w:bCs/>
                <w:color w:val="FFFFFF"/>
                <w:sz w:val="20"/>
              </w:rPr>
              <w:t>Scope onderdeel</w:t>
            </w:r>
          </w:p>
        </w:tc>
        <w:tc>
          <w:tcPr>
            <w:tcW w:w="1577" w:type="dxa"/>
            <w:shd w:val="clear" w:color="auto" w:fill="01689B"/>
            <w:vAlign w:val="center"/>
            <w:hideMark/>
          </w:tcPr>
          <w:p w14:paraId="41262758" w14:textId="77777777" w:rsidR="008158D0" w:rsidRPr="00C450BE" w:rsidRDefault="008158D0" w:rsidP="008158D0">
            <w:pPr>
              <w:spacing w:before="100" w:beforeAutospacing="1" w:after="100" w:afterAutospacing="1" w:line="20" w:lineRule="atLeast"/>
              <w:jc w:val="both"/>
              <w:rPr>
                <w:rFonts w:ascii="RijksoverheidSansHeading" w:hAnsi="RijksoverheidSansHeading"/>
                <w:b/>
                <w:bCs/>
                <w:color w:val="FFFFFF"/>
                <w:sz w:val="20"/>
              </w:rPr>
            </w:pPr>
            <w:r w:rsidRPr="00C450BE">
              <w:rPr>
                <w:rFonts w:ascii="RijksoverheidSansHeading" w:hAnsi="RijksoverheidSansHeading"/>
                <w:b/>
                <w:bCs/>
                <w:color w:val="FFFFFF"/>
                <w:sz w:val="20"/>
              </w:rPr>
              <w:t>Contractjaar 1</w:t>
            </w:r>
          </w:p>
        </w:tc>
        <w:tc>
          <w:tcPr>
            <w:tcW w:w="1418" w:type="dxa"/>
            <w:shd w:val="clear" w:color="auto" w:fill="01689B"/>
            <w:vAlign w:val="center"/>
            <w:hideMark/>
          </w:tcPr>
          <w:p w14:paraId="6FC04045" w14:textId="77777777" w:rsidR="008158D0" w:rsidRPr="00C450BE" w:rsidRDefault="008158D0" w:rsidP="008158D0">
            <w:pPr>
              <w:spacing w:before="100" w:beforeAutospacing="1" w:after="100" w:afterAutospacing="1" w:line="20" w:lineRule="atLeast"/>
              <w:jc w:val="both"/>
              <w:rPr>
                <w:rFonts w:ascii="RijksoverheidSansHeading" w:hAnsi="RijksoverheidSansHeading"/>
                <w:b/>
                <w:bCs/>
                <w:color w:val="FFFFFF"/>
                <w:sz w:val="20"/>
              </w:rPr>
            </w:pPr>
            <w:r w:rsidRPr="00C450BE">
              <w:rPr>
                <w:rFonts w:ascii="RijksoverheidSansHeading" w:hAnsi="RijksoverheidSansHeading"/>
                <w:b/>
                <w:bCs/>
                <w:color w:val="FFFFFF"/>
                <w:sz w:val="20"/>
              </w:rPr>
              <w:t>Contractjaar 2</w:t>
            </w:r>
          </w:p>
        </w:tc>
        <w:tc>
          <w:tcPr>
            <w:tcW w:w="1417" w:type="dxa"/>
            <w:shd w:val="clear" w:color="auto" w:fill="01689B"/>
            <w:vAlign w:val="center"/>
            <w:hideMark/>
          </w:tcPr>
          <w:p w14:paraId="3D6E8716" w14:textId="77777777" w:rsidR="008158D0" w:rsidRPr="00C450BE" w:rsidRDefault="008158D0" w:rsidP="008158D0">
            <w:pPr>
              <w:spacing w:before="100" w:beforeAutospacing="1" w:after="100" w:afterAutospacing="1" w:line="20" w:lineRule="atLeast"/>
              <w:jc w:val="both"/>
              <w:rPr>
                <w:rFonts w:ascii="RijksoverheidSansHeading" w:hAnsi="RijksoverheidSansHeading"/>
                <w:b/>
                <w:bCs/>
                <w:color w:val="FFFFFF"/>
                <w:sz w:val="20"/>
              </w:rPr>
            </w:pPr>
            <w:r w:rsidRPr="00C450BE">
              <w:rPr>
                <w:rFonts w:ascii="RijksoverheidSansHeading" w:hAnsi="RijksoverheidSansHeading"/>
                <w:b/>
                <w:bCs/>
                <w:color w:val="FFFFFF"/>
                <w:sz w:val="20"/>
              </w:rPr>
              <w:t>Contractjaar 3</w:t>
            </w:r>
          </w:p>
        </w:tc>
        <w:tc>
          <w:tcPr>
            <w:tcW w:w="1442" w:type="dxa"/>
            <w:shd w:val="clear" w:color="auto" w:fill="01689B"/>
            <w:vAlign w:val="center"/>
            <w:hideMark/>
          </w:tcPr>
          <w:p w14:paraId="54411FBF" w14:textId="77777777" w:rsidR="008158D0" w:rsidRPr="00C450BE" w:rsidRDefault="008158D0" w:rsidP="008158D0">
            <w:pPr>
              <w:spacing w:before="100" w:beforeAutospacing="1" w:after="100" w:afterAutospacing="1" w:line="20" w:lineRule="atLeast"/>
              <w:jc w:val="both"/>
              <w:rPr>
                <w:rFonts w:ascii="RijksoverheidSansHeading" w:hAnsi="RijksoverheidSansHeading"/>
                <w:b/>
                <w:bCs/>
                <w:color w:val="FFFFFF"/>
                <w:sz w:val="20"/>
              </w:rPr>
            </w:pPr>
            <w:r w:rsidRPr="00C450BE">
              <w:rPr>
                <w:rFonts w:ascii="RijksoverheidSansHeading" w:hAnsi="RijksoverheidSansHeading"/>
                <w:b/>
                <w:bCs/>
                <w:color w:val="FFFFFF"/>
                <w:sz w:val="20"/>
              </w:rPr>
              <w:t>Contractjaar 4</w:t>
            </w:r>
          </w:p>
        </w:tc>
        <w:tc>
          <w:tcPr>
            <w:tcW w:w="1304" w:type="dxa"/>
            <w:shd w:val="clear" w:color="auto" w:fill="01689B"/>
          </w:tcPr>
          <w:p w14:paraId="5D4FCDB4" w14:textId="029AB095" w:rsidR="008158D0" w:rsidRPr="00C450BE" w:rsidRDefault="008158D0" w:rsidP="008158D0">
            <w:pPr>
              <w:spacing w:before="100" w:beforeAutospacing="1" w:after="100" w:afterAutospacing="1" w:line="20" w:lineRule="atLeast"/>
              <w:jc w:val="both"/>
              <w:rPr>
                <w:rFonts w:ascii="RijksoverheidSansHeading" w:hAnsi="RijksoverheidSansHeading"/>
                <w:b/>
                <w:bCs/>
                <w:color w:val="FFFFFF"/>
                <w:sz w:val="20"/>
              </w:rPr>
            </w:pPr>
            <w:r w:rsidRPr="00C450BE">
              <w:rPr>
                <w:rFonts w:ascii="RijksoverheidSansHeading" w:hAnsi="RijksoverheidSansHeading"/>
                <w:b/>
                <w:bCs/>
                <w:color w:val="FFFFFF"/>
                <w:sz w:val="20"/>
              </w:rPr>
              <w:t>Contractjaar 5</w:t>
            </w:r>
            <w:r w:rsidR="00995FA7">
              <w:rPr>
                <w:rFonts w:ascii="RijksoverheidSansHeading" w:hAnsi="RijksoverheidSansHeading"/>
                <w:b/>
                <w:bCs/>
                <w:color w:val="FFFFFF"/>
                <w:sz w:val="20"/>
              </w:rPr>
              <w:t xml:space="preserve"> </w:t>
            </w:r>
            <w:r w:rsidR="00995FA7" w:rsidRPr="00995FA7">
              <w:rPr>
                <w:rFonts w:ascii="RijksoverheidSansHeading" w:hAnsi="RijksoverheidSansHeading"/>
                <w:color w:val="FFFFFF"/>
                <w:sz w:val="20"/>
              </w:rPr>
              <w:t>(=optiejaar)</w:t>
            </w:r>
          </w:p>
        </w:tc>
        <w:tc>
          <w:tcPr>
            <w:tcW w:w="1304" w:type="dxa"/>
            <w:shd w:val="clear" w:color="auto" w:fill="01689B"/>
            <w:vAlign w:val="center"/>
            <w:hideMark/>
          </w:tcPr>
          <w:p w14:paraId="616BCA89" w14:textId="1EF2A279" w:rsidR="008158D0" w:rsidRPr="00C450BE" w:rsidRDefault="008158D0" w:rsidP="008158D0">
            <w:pPr>
              <w:spacing w:before="100" w:beforeAutospacing="1" w:after="100" w:afterAutospacing="1" w:line="20" w:lineRule="atLeast"/>
              <w:jc w:val="both"/>
              <w:rPr>
                <w:rFonts w:ascii="RijksoverheidSansHeading" w:hAnsi="RijksoverheidSansHeading"/>
                <w:b/>
                <w:bCs/>
                <w:color w:val="FFFFFF"/>
                <w:sz w:val="20"/>
              </w:rPr>
            </w:pPr>
            <w:r w:rsidRPr="00C450BE">
              <w:rPr>
                <w:rFonts w:ascii="RijksoverheidSansHeading" w:hAnsi="RijksoverheidSansHeading"/>
                <w:b/>
                <w:bCs/>
                <w:color w:val="FFFFFF"/>
                <w:sz w:val="20"/>
              </w:rPr>
              <w:t>Totaal</w:t>
            </w:r>
          </w:p>
        </w:tc>
      </w:tr>
      <w:tr w:rsidR="00C450BE" w:rsidRPr="00E5242A" w14:paraId="24773BF4" w14:textId="77777777" w:rsidTr="00B2416C">
        <w:trPr>
          <w:trHeight w:val="58"/>
        </w:trPr>
        <w:tc>
          <w:tcPr>
            <w:tcW w:w="1696" w:type="dxa"/>
            <w:shd w:val="clear" w:color="auto" w:fill="auto"/>
            <w:vAlign w:val="center"/>
            <w:hideMark/>
          </w:tcPr>
          <w:p w14:paraId="3A130F76"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00E5242A">
              <w:rPr>
                <w:rFonts w:ascii="RijksoverheidSansHeading" w:hAnsi="RijksoverheidSansHeading"/>
                <w:color w:val="000000"/>
                <w:sz w:val="20"/>
              </w:rPr>
              <w:t>Vertrouwelijk papier</w:t>
            </w:r>
          </w:p>
        </w:tc>
        <w:tc>
          <w:tcPr>
            <w:tcW w:w="1577" w:type="dxa"/>
            <w:shd w:val="clear" w:color="auto" w:fill="auto"/>
            <w:hideMark/>
          </w:tcPr>
          <w:p w14:paraId="0844FF88"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1226D5F3">
              <w:rPr>
                <w:rFonts w:ascii="RijksoverheidSansHeading" w:hAnsi="RijksoverheidSansHeading"/>
                <w:color w:val="000000" w:themeColor="text1"/>
                <w:sz w:val="20"/>
              </w:rPr>
              <w:t>3.125.000</w:t>
            </w:r>
          </w:p>
        </w:tc>
        <w:tc>
          <w:tcPr>
            <w:tcW w:w="1418" w:type="dxa"/>
            <w:shd w:val="clear" w:color="auto" w:fill="auto"/>
            <w:hideMark/>
          </w:tcPr>
          <w:p w14:paraId="5A0BB9D4"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1226D5F3">
              <w:rPr>
                <w:rFonts w:ascii="RijksoverheidSansHeading" w:hAnsi="RijksoverheidSansHeading"/>
                <w:color w:val="000000" w:themeColor="text1"/>
                <w:sz w:val="20"/>
              </w:rPr>
              <w:t>3.125.000</w:t>
            </w:r>
          </w:p>
        </w:tc>
        <w:tc>
          <w:tcPr>
            <w:tcW w:w="1417" w:type="dxa"/>
            <w:shd w:val="clear" w:color="auto" w:fill="auto"/>
            <w:hideMark/>
          </w:tcPr>
          <w:p w14:paraId="0EE4E76A"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1226D5F3">
              <w:rPr>
                <w:rFonts w:ascii="RijksoverheidSansHeading" w:hAnsi="RijksoverheidSansHeading"/>
                <w:color w:val="000000" w:themeColor="text1"/>
                <w:sz w:val="20"/>
              </w:rPr>
              <w:t>3.125.000</w:t>
            </w:r>
          </w:p>
        </w:tc>
        <w:tc>
          <w:tcPr>
            <w:tcW w:w="1442" w:type="dxa"/>
            <w:shd w:val="clear" w:color="auto" w:fill="auto"/>
            <w:hideMark/>
          </w:tcPr>
          <w:p w14:paraId="7E8E8879"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1226D5F3">
              <w:rPr>
                <w:rFonts w:ascii="RijksoverheidSansHeading" w:hAnsi="RijksoverheidSansHeading"/>
                <w:color w:val="000000" w:themeColor="text1"/>
                <w:sz w:val="20"/>
              </w:rPr>
              <w:t>3.125.000</w:t>
            </w:r>
          </w:p>
        </w:tc>
        <w:tc>
          <w:tcPr>
            <w:tcW w:w="1304" w:type="dxa"/>
          </w:tcPr>
          <w:p w14:paraId="03DA59DC" w14:textId="361B9698" w:rsidR="00C450BE" w:rsidRPr="1226D5F3" w:rsidRDefault="00C450BE" w:rsidP="00C450BE">
            <w:pPr>
              <w:spacing w:before="100" w:beforeAutospacing="1" w:after="100" w:afterAutospacing="1" w:line="20" w:lineRule="atLeast"/>
              <w:jc w:val="both"/>
              <w:rPr>
                <w:rFonts w:ascii="RijksoverheidSansHeading" w:hAnsi="RijksoverheidSansHeading"/>
                <w:b/>
                <w:bCs/>
                <w:color w:val="000000" w:themeColor="text1"/>
                <w:sz w:val="20"/>
              </w:rPr>
            </w:pPr>
            <w:r w:rsidRPr="1226D5F3">
              <w:rPr>
                <w:rFonts w:ascii="RijksoverheidSansHeading" w:hAnsi="RijksoverheidSansHeading"/>
                <w:color w:val="000000" w:themeColor="text1"/>
                <w:sz w:val="20"/>
              </w:rPr>
              <w:t>3.125.000</w:t>
            </w:r>
          </w:p>
        </w:tc>
        <w:tc>
          <w:tcPr>
            <w:tcW w:w="1304" w:type="dxa"/>
            <w:shd w:val="clear" w:color="auto" w:fill="auto"/>
            <w:hideMark/>
          </w:tcPr>
          <w:p w14:paraId="3D168849" w14:textId="2004E555" w:rsidR="00C450BE" w:rsidRPr="00201EF5" w:rsidRDefault="00C450BE" w:rsidP="00C450BE">
            <w:pPr>
              <w:spacing w:before="100" w:beforeAutospacing="1" w:after="100" w:afterAutospacing="1" w:line="20" w:lineRule="atLeast"/>
              <w:jc w:val="both"/>
              <w:rPr>
                <w:rFonts w:ascii="RijksoverheidSansHeading" w:hAnsi="RijksoverheidSansHeading"/>
                <w:b/>
                <w:bCs/>
                <w:color w:val="000000"/>
                <w:sz w:val="20"/>
              </w:rPr>
            </w:pPr>
            <w:r w:rsidRPr="1226D5F3">
              <w:rPr>
                <w:rFonts w:ascii="RijksoverheidSansHeading" w:hAnsi="RijksoverheidSansHeading"/>
                <w:b/>
                <w:bCs/>
                <w:color w:val="000000" w:themeColor="text1"/>
                <w:sz w:val="20"/>
              </w:rPr>
              <w:t>1</w:t>
            </w:r>
            <w:r w:rsidR="00B2416C">
              <w:rPr>
                <w:rFonts w:ascii="RijksoverheidSansHeading" w:hAnsi="RijksoverheidSansHeading"/>
                <w:b/>
                <w:bCs/>
                <w:color w:val="000000" w:themeColor="text1"/>
                <w:sz w:val="20"/>
              </w:rPr>
              <w:t>5.625.000</w:t>
            </w:r>
          </w:p>
        </w:tc>
      </w:tr>
      <w:tr w:rsidR="00C450BE" w:rsidRPr="00E5242A" w14:paraId="43F0D647" w14:textId="77777777" w:rsidTr="00B2416C">
        <w:trPr>
          <w:trHeight w:val="58"/>
        </w:trPr>
        <w:tc>
          <w:tcPr>
            <w:tcW w:w="1696" w:type="dxa"/>
            <w:shd w:val="clear" w:color="auto" w:fill="auto"/>
            <w:vAlign w:val="center"/>
            <w:hideMark/>
          </w:tcPr>
          <w:p w14:paraId="7971F51C"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00E5242A">
              <w:rPr>
                <w:rFonts w:ascii="RijksoverheidSansHeading" w:hAnsi="RijksoverheidSansHeading"/>
                <w:color w:val="000000"/>
                <w:sz w:val="20"/>
              </w:rPr>
              <w:t>Karton</w:t>
            </w:r>
          </w:p>
        </w:tc>
        <w:tc>
          <w:tcPr>
            <w:tcW w:w="1577" w:type="dxa"/>
            <w:shd w:val="clear" w:color="auto" w:fill="auto"/>
            <w:hideMark/>
          </w:tcPr>
          <w:p w14:paraId="23D5315A"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1226D5F3">
              <w:rPr>
                <w:rFonts w:ascii="RijksoverheidSansHeading" w:hAnsi="RijksoverheidSansHeading"/>
                <w:color w:val="000000" w:themeColor="text1"/>
                <w:sz w:val="20"/>
              </w:rPr>
              <w:t>1.875.000</w:t>
            </w:r>
          </w:p>
        </w:tc>
        <w:tc>
          <w:tcPr>
            <w:tcW w:w="1418" w:type="dxa"/>
            <w:shd w:val="clear" w:color="auto" w:fill="auto"/>
            <w:hideMark/>
          </w:tcPr>
          <w:p w14:paraId="44D31F0A"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1226D5F3">
              <w:rPr>
                <w:rFonts w:ascii="RijksoverheidSansHeading" w:hAnsi="RijksoverheidSansHeading"/>
                <w:color w:val="000000" w:themeColor="text1"/>
                <w:sz w:val="20"/>
              </w:rPr>
              <w:t>1.875.000</w:t>
            </w:r>
          </w:p>
        </w:tc>
        <w:tc>
          <w:tcPr>
            <w:tcW w:w="1417" w:type="dxa"/>
            <w:shd w:val="clear" w:color="auto" w:fill="auto"/>
            <w:hideMark/>
          </w:tcPr>
          <w:p w14:paraId="725A9833"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1226D5F3">
              <w:rPr>
                <w:rFonts w:ascii="RijksoverheidSansHeading" w:hAnsi="RijksoverheidSansHeading"/>
                <w:color w:val="000000" w:themeColor="text1"/>
                <w:sz w:val="20"/>
              </w:rPr>
              <w:t>1.875.000</w:t>
            </w:r>
          </w:p>
        </w:tc>
        <w:tc>
          <w:tcPr>
            <w:tcW w:w="1442" w:type="dxa"/>
            <w:shd w:val="clear" w:color="auto" w:fill="auto"/>
            <w:hideMark/>
          </w:tcPr>
          <w:p w14:paraId="188DC701"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1226D5F3">
              <w:rPr>
                <w:rFonts w:ascii="RijksoverheidSansHeading" w:hAnsi="RijksoverheidSansHeading"/>
                <w:color w:val="000000" w:themeColor="text1"/>
                <w:sz w:val="20"/>
              </w:rPr>
              <w:t>1.875.000</w:t>
            </w:r>
          </w:p>
        </w:tc>
        <w:tc>
          <w:tcPr>
            <w:tcW w:w="1304" w:type="dxa"/>
          </w:tcPr>
          <w:p w14:paraId="612C1264" w14:textId="5B6D06C8" w:rsidR="00C450BE" w:rsidRPr="1226D5F3" w:rsidRDefault="00C450BE" w:rsidP="00C450BE">
            <w:pPr>
              <w:spacing w:before="100" w:beforeAutospacing="1" w:after="100" w:afterAutospacing="1" w:line="20" w:lineRule="atLeast"/>
              <w:jc w:val="both"/>
              <w:rPr>
                <w:rFonts w:ascii="RijksoverheidSansHeading" w:hAnsi="RijksoverheidSansHeading"/>
                <w:b/>
                <w:bCs/>
                <w:color w:val="000000" w:themeColor="text1"/>
                <w:sz w:val="20"/>
              </w:rPr>
            </w:pPr>
            <w:r w:rsidRPr="1226D5F3">
              <w:rPr>
                <w:rFonts w:ascii="RijksoverheidSansHeading" w:hAnsi="RijksoverheidSansHeading"/>
                <w:color w:val="000000" w:themeColor="text1"/>
                <w:sz w:val="20"/>
              </w:rPr>
              <w:t>1.875.000</w:t>
            </w:r>
          </w:p>
        </w:tc>
        <w:tc>
          <w:tcPr>
            <w:tcW w:w="1304" w:type="dxa"/>
            <w:shd w:val="clear" w:color="auto" w:fill="auto"/>
            <w:hideMark/>
          </w:tcPr>
          <w:p w14:paraId="12182930" w14:textId="2930CEE2" w:rsidR="00C450BE" w:rsidRPr="00201EF5" w:rsidRDefault="00B2416C" w:rsidP="00C450BE">
            <w:pPr>
              <w:spacing w:before="100" w:beforeAutospacing="1" w:after="100" w:afterAutospacing="1" w:line="20" w:lineRule="atLeast"/>
              <w:jc w:val="both"/>
              <w:rPr>
                <w:rFonts w:ascii="RijksoverheidSansHeading" w:hAnsi="RijksoverheidSansHeading"/>
                <w:b/>
                <w:bCs/>
                <w:color w:val="000000"/>
                <w:sz w:val="20"/>
              </w:rPr>
            </w:pPr>
            <w:r>
              <w:rPr>
                <w:rFonts w:ascii="RijksoverheidSansHeading" w:hAnsi="RijksoverheidSansHeading"/>
                <w:b/>
                <w:bCs/>
                <w:color w:val="000000" w:themeColor="text1"/>
                <w:sz w:val="20"/>
              </w:rPr>
              <w:t>9</w:t>
            </w:r>
            <w:r w:rsidR="00C450BE" w:rsidRPr="1226D5F3">
              <w:rPr>
                <w:rFonts w:ascii="RijksoverheidSansHeading" w:hAnsi="RijksoverheidSansHeading"/>
                <w:b/>
                <w:bCs/>
                <w:color w:val="000000" w:themeColor="text1"/>
                <w:sz w:val="20"/>
              </w:rPr>
              <w:t>.</w:t>
            </w:r>
            <w:r>
              <w:rPr>
                <w:rFonts w:ascii="RijksoverheidSansHeading" w:hAnsi="RijksoverheidSansHeading"/>
                <w:b/>
                <w:bCs/>
                <w:color w:val="000000" w:themeColor="text1"/>
                <w:sz w:val="20"/>
              </w:rPr>
              <w:t>375</w:t>
            </w:r>
            <w:r w:rsidR="00C450BE" w:rsidRPr="1226D5F3">
              <w:rPr>
                <w:rFonts w:ascii="RijksoverheidSansHeading" w:hAnsi="RijksoverheidSansHeading"/>
                <w:b/>
                <w:bCs/>
                <w:color w:val="000000" w:themeColor="text1"/>
                <w:sz w:val="20"/>
              </w:rPr>
              <w:t>.000</w:t>
            </w:r>
          </w:p>
        </w:tc>
      </w:tr>
      <w:tr w:rsidR="00C450BE" w:rsidRPr="00E5242A" w14:paraId="0F114D3C" w14:textId="77777777" w:rsidTr="00B2416C">
        <w:trPr>
          <w:trHeight w:val="58"/>
        </w:trPr>
        <w:tc>
          <w:tcPr>
            <w:tcW w:w="1696" w:type="dxa"/>
            <w:shd w:val="clear" w:color="auto" w:fill="auto"/>
            <w:vAlign w:val="center"/>
            <w:hideMark/>
          </w:tcPr>
          <w:p w14:paraId="3DED178F" w14:textId="77777777" w:rsidR="00C450BE" w:rsidRPr="00E5242A" w:rsidRDefault="00C450BE" w:rsidP="00C450BE">
            <w:pPr>
              <w:spacing w:before="100" w:beforeAutospacing="1" w:after="100" w:afterAutospacing="1" w:line="20" w:lineRule="atLeast"/>
              <w:jc w:val="both"/>
              <w:rPr>
                <w:rFonts w:ascii="RijksoverheidSansHeading" w:hAnsi="RijksoverheidSansHeading"/>
                <w:color w:val="000000"/>
                <w:sz w:val="20"/>
              </w:rPr>
            </w:pPr>
            <w:r w:rsidRPr="00E5242A">
              <w:rPr>
                <w:rFonts w:ascii="RijksoverheidSansHeading" w:hAnsi="RijksoverheidSansHeading"/>
                <w:color w:val="000000"/>
                <w:sz w:val="20"/>
              </w:rPr>
              <w:t>Opruimingen</w:t>
            </w:r>
          </w:p>
        </w:tc>
        <w:tc>
          <w:tcPr>
            <w:tcW w:w="1577" w:type="dxa"/>
            <w:shd w:val="clear" w:color="auto" w:fill="auto"/>
            <w:vAlign w:val="center"/>
            <w:hideMark/>
          </w:tcPr>
          <w:p w14:paraId="4BADAEA0" w14:textId="77777777" w:rsidR="00C450BE" w:rsidRPr="005371A3" w:rsidRDefault="00C450BE" w:rsidP="00C450BE">
            <w:pPr>
              <w:spacing w:before="100" w:beforeAutospacing="1" w:after="100" w:afterAutospacing="1" w:line="20" w:lineRule="atLeast"/>
              <w:jc w:val="both"/>
              <w:rPr>
                <w:rFonts w:ascii="RijksoverheidSansHeading" w:hAnsi="RijksoverheidSansHeading"/>
                <w:color w:val="000000"/>
                <w:szCs w:val="18"/>
              </w:rPr>
            </w:pPr>
            <w:r w:rsidRPr="005371A3">
              <w:rPr>
                <w:rFonts w:ascii="RijksoverheidSansHeading" w:hAnsi="RijksoverheidSansHeading"/>
                <w:color w:val="000000" w:themeColor="text1"/>
                <w:szCs w:val="18"/>
              </w:rPr>
              <w:t>50 opruimingen van gemiddeld 175 KG (8.750 KG totaal)</w:t>
            </w:r>
          </w:p>
        </w:tc>
        <w:tc>
          <w:tcPr>
            <w:tcW w:w="1418" w:type="dxa"/>
            <w:shd w:val="clear" w:color="auto" w:fill="auto"/>
            <w:vAlign w:val="center"/>
            <w:hideMark/>
          </w:tcPr>
          <w:p w14:paraId="61111C9F" w14:textId="77777777" w:rsidR="00C450BE" w:rsidRPr="005371A3" w:rsidRDefault="00C450BE" w:rsidP="00C450BE">
            <w:pPr>
              <w:spacing w:before="100" w:beforeAutospacing="1" w:after="100" w:afterAutospacing="1" w:line="20" w:lineRule="atLeast"/>
              <w:jc w:val="both"/>
              <w:rPr>
                <w:rFonts w:ascii="RijksoverheidSansHeading" w:hAnsi="RijksoverheidSansHeading"/>
                <w:color w:val="000000"/>
                <w:szCs w:val="18"/>
              </w:rPr>
            </w:pPr>
            <w:r w:rsidRPr="005371A3">
              <w:rPr>
                <w:rFonts w:ascii="RijksoverheidSansHeading" w:hAnsi="RijksoverheidSansHeading"/>
                <w:color w:val="000000" w:themeColor="text1"/>
                <w:szCs w:val="18"/>
              </w:rPr>
              <w:t>50 opruimingen van gemiddeld 175 KG (8.750 KG totaal)</w:t>
            </w:r>
          </w:p>
        </w:tc>
        <w:tc>
          <w:tcPr>
            <w:tcW w:w="1417" w:type="dxa"/>
            <w:shd w:val="clear" w:color="auto" w:fill="auto"/>
            <w:vAlign w:val="center"/>
            <w:hideMark/>
          </w:tcPr>
          <w:p w14:paraId="6883DA33" w14:textId="77777777" w:rsidR="00C450BE" w:rsidRPr="005371A3" w:rsidRDefault="00C450BE" w:rsidP="00C450BE">
            <w:pPr>
              <w:spacing w:before="100" w:beforeAutospacing="1" w:after="100" w:afterAutospacing="1" w:line="20" w:lineRule="atLeast"/>
              <w:jc w:val="both"/>
              <w:rPr>
                <w:rFonts w:ascii="RijksoverheidSansHeading" w:hAnsi="RijksoverheidSansHeading"/>
                <w:color w:val="000000"/>
                <w:szCs w:val="18"/>
              </w:rPr>
            </w:pPr>
            <w:r w:rsidRPr="005371A3">
              <w:rPr>
                <w:rFonts w:ascii="RijksoverheidSansHeading" w:hAnsi="RijksoverheidSansHeading"/>
                <w:color w:val="000000" w:themeColor="text1"/>
                <w:szCs w:val="18"/>
              </w:rPr>
              <w:t>50 opruimingen van gemiddeld 175 KG (8.750 KG totaal)</w:t>
            </w:r>
          </w:p>
        </w:tc>
        <w:tc>
          <w:tcPr>
            <w:tcW w:w="1442" w:type="dxa"/>
            <w:shd w:val="clear" w:color="auto" w:fill="auto"/>
            <w:vAlign w:val="center"/>
            <w:hideMark/>
          </w:tcPr>
          <w:p w14:paraId="2556B996" w14:textId="77777777" w:rsidR="00C450BE" w:rsidRPr="005371A3" w:rsidRDefault="00C450BE" w:rsidP="00C450BE">
            <w:pPr>
              <w:spacing w:before="100" w:beforeAutospacing="1" w:after="100" w:afterAutospacing="1" w:line="20" w:lineRule="atLeast"/>
              <w:jc w:val="both"/>
              <w:rPr>
                <w:rFonts w:ascii="RijksoverheidSansHeading" w:hAnsi="RijksoverheidSansHeading"/>
                <w:color w:val="000000"/>
                <w:szCs w:val="18"/>
              </w:rPr>
            </w:pPr>
            <w:r w:rsidRPr="005371A3">
              <w:rPr>
                <w:rFonts w:ascii="RijksoverheidSansHeading" w:hAnsi="RijksoverheidSansHeading"/>
                <w:color w:val="000000" w:themeColor="text1"/>
                <w:szCs w:val="18"/>
              </w:rPr>
              <w:t>50 opruimingen van gemiddeld 175 KG (8.750 KG totaal per jaar)</w:t>
            </w:r>
          </w:p>
        </w:tc>
        <w:tc>
          <w:tcPr>
            <w:tcW w:w="1304" w:type="dxa"/>
            <w:vAlign w:val="center"/>
          </w:tcPr>
          <w:p w14:paraId="5C8F987C" w14:textId="52981100" w:rsidR="00C450BE" w:rsidRDefault="00C450BE" w:rsidP="00C450BE">
            <w:pPr>
              <w:spacing w:before="100" w:beforeAutospacing="1" w:after="100" w:afterAutospacing="1" w:line="20" w:lineRule="atLeast"/>
              <w:jc w:val="both"/>
              <w:rPr>
                <w:rFonts w:ascii="RijksoverheidSansHeading" w:hAnsi="RijksoverheidSansHeading"/>
                <w:b/>
                <w:bCs/>
                <w:color w:val="000000" w:themeColor="text1"/>
                <w:sz w:val="20"/>
              </w:rPr>
            </w:pPr>
            <w:r w:rsidRPr="005371A3">
              <w:rPr>
                <w:rFonts w:ascii="RijksoverheidSansHeading" w:hAnsi="RijksoverheidSansHeading"/>
                <w:color w:val="000000" w:themeColor="text1"/>
                <w:szCs w:val="18"/>
              </w:rPr>
              <w:t>50 opruimingen van gemiddeld 175 KG (8.750 KG totaal per jaar)</w:t>
            </w:r>
          </w:p>
        </w:tc>
        <w:tc>
          <w:tcPr>
            <w:tcW w:w="1304" w:type="dxa"/>
            <w:shd w:val="clear" w:color="auto" w:fill="auto"/>
            <w:vAlign w:val="center"/>
            <w:hideMark/>
          </w:tcPr>
          <w:p w14:paraId="0B1A67EB" w14:textId="265ACE2F" w:rsidR="00C450BE" w:rsidRPr="00E5242A" w:rsidRDefault="00C450BE" w:rsidP="00C450BE">
            <w:pPr>
              <w:spacing w:before="100" w:beforeAutospacing="1" w:after="100" w:afterAutospacing="1" w:line="20" w:lineRule="atLeast"/>
              <w:jc w:val="both"/>
              <w:rPr>
                <w:rFonts w:ascii="RijksoverheidSansHeading" w:hAnsi="RijksoverheidSansHeading"/>
                <w:b/>
                <w:bCs/>
                <w:color w:val="000000"/>
                <w:sz w:val="20"/>
              </w:rPr>
            </w:pPr>
            <w:r>
              <w:rPr>
                <w:rFonts w:ascii="RijksoverheidSansHeading" w:hAnsi="RijksoverheidSansHeading"/>
                <w:b/>
                <w:bCs/>
                <w:color w:val="000000" w:themeColor="text1"/>
                <w:sz w:val="20"/>
              </w:rPr>
              <w:t xml:space="preserve">In totaal </w:t>
            </w:r>
            <w:r w:rsidRPr="1226D5F3">
              <w:rPr>
                <w:rFonts w:ascii="RijksoverheidSansHeading" w:hAnsi="RijksoverheidSansHeading"/>
                <w:b/>
                <w:bCs/>
                <w:color w:val="000000" w:themeColor="text1"/>
                <w:sz w:val="20"/>
              </w:rPr>
              <w:t>2</w:t>
            </w:r>
            <w:r w:rsidR="003473F0">
              <w:rPr>
                <w:rFonts w:ascii="RijksoverheidSansHeading" w:hAnsi="RijksoverheidSansHeading"/>
                <w:b/>
                <w:bCs/>
                <w:color w:val="000000" w:themeColor="text1"/>
                <w:sz w:val="20"/>
              </w:rPr>
              <w:t>5</w:t>
            </w:r>
            <w:r w:rsidRPr="1226D5F3">
              <w:rPr>
                <w:rFonts w:ascii="RijksoverheidSansHeading" w:hAnsi="RijksoverheidSansHeading"/>
                <w:b/>
                <w:bCs/>
                <w:color w:val="000000" w:themeColor="text1"/>
                <w:sz w:val="20"/>
              </w:rPr>
              <w:t>0 opruimingen, 35.000 KG</w:t>
            </w:r>
          </w:p>
        </w:tc>
      </w:tr>
      <w:bookmarkEnd w:id="38"/>
    </w:tbl>
    <w:p w14:paraId="518FE454" w14:textId="77777777" w:rsidR="00483A18" w:rsidRPr="00483A18" w:rsidRDefault="00483A18" w:rsidP="00483A18">
      <w:pPr>
        <w:spacing w:after="0"/>
        <w:jc w:val="both"/>
        <w:rPr>
          <w:rFonts w:ascii="RijksoverheidSansHeading" w:eastAsia="Carlito" w:hAnsi="RijksoverheidSansHeading" w:cs="Carlito"/>
          <w:sz w:val="20"/>
        </w:rPr>
      </w:pPr>
    </w:p>
    <w:p w14:paraId="6896F419" w14:textId="655A3AD5" w:rsidR="005A20A4" w:rsidRPr="00ED6DB9" w:rsidRDefault="005A20A4"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39" w:name="_Toc216958979"/>
      <w:r>
        <w:rPr>
          <w:rFonts w:ascii="RijksoverheidSansHeading" w:eastAsia="Times New Roman" w:hAnsi="RijksoverheidSansHeading" w:cs="Times New Roman"/>
          <w:b/>
          <w:bCs/>
          <w:color w:val="auto"/>
          <w:spacing w:val="5"/>
          <w:lang w:eastAsia="nl-NL"/>
        </w:rPr>
        <w:t>2.1.</w:t>
      </w:r>
      <w:r w:rsidR="001C7AE4">
        <w:rPr>
          <w:rFonts w:ascii="RijksoverheidSansHeading" w:eastAsia="Times New Roman" w:hAnsi="RijksoverheidSansHeading" w:cs="Times New Roman"/>
          <w:b/>
          <w:bCs/>
          <w:color w:val="auto"/>
          <w:spacing w:val="5"/>
          <w:lang w:eastAsia="nl-NL"/>
        </w:rPr>
        <w:t>6</w:t>
      </w:r>
      <w:r>
        <w:rPr>
          <w:rFonts w:ascii="RijksoverheidSansHeading" w:eastAsia="Times New Roman" w:hAnsi="RijksoverheidSansHeading" w:cs="Times New Roman"/>
          <w:b/>
          <w:bCs/>
          <w:color w:val="auto"/>
          <w:spacing w:val="5"/>
          <w:lang w:eastAsia="nl-NL"/>
        </w:rPr>
        <w:t xml:space="preserve"> </w:t>
      </w:r>
      <w:r w:rsidR="00386215">
        <w:rPr>
          <w:rFonts w:ascii="RijksoverheidSansHeading" w:eastAsia="Times New Roman" w:hAnsi="RijksoverheidSansHeading" w:cs="Times New Roman"/>
          <w:b/>
          <w:bCs/>
          <w:color w:val="auto"/>
          <w:spacing w:val="5"/>
          <w:lang w:eastAsia="nl-NL"/>
        </w:rPr>
        <w:t xml:space="preserve">Reële </w:t>
      </w:r>
      <w:r w:rsidR="00505A7E">
        <w:rPr>
          <w:rFonts w:ascii="RijksoverheidSansHeading" w:eastAsia="Times New Roman" w:hAnsi="RijksoverheidSansHeading" w:cs="Times New Roman"/>
          <w:b/>
          <w:bCs/>
          <w:color w:val="auto"/>
          <w:spacing w:val="5"/>
          <w:lang w:eastAsia="nl-NL"/>
        </w:rPr>
        <w:t>o</w:t>
      </w:r>
      <w:r w:rsidR="00614EFC">
        <w:rPr>
          <w:rFonts w:ascii="RijksoverheidSansHeading" w:eastAsia="Times New Roman" w:hAnsi="RijksoverheidSansHeading" w:cs="Times New Roman"/>
          <w:b/>
          <w:bCs/>
          <w:color w:val="auto"/>
          <w:spacing w:val="5"/>
          <w:lang w:eastAsia="nl-NL"/>
        </w:rPr>
        <w:t>pdracht</w:t>
      </w:r>
      <w:r w:rsidR="00386215">
        <w:rPr>
          <w:rFonts w:ascii="RijksoverheidSansHeading" w:eastAsia="Times New Roman" w:hAnsi="RijksoverheidSansHeading" w:cs="Times New Roman"/>
          <w:b/>
          <w:bCs/>
          <w:color w:val="auto"/>
          <w:spacing w:val="5"/>
          <w:lang w:eastAsia="nl-NL"/>
        </w:rPr>
        <w:t>waarde en maximale contractwaarde</w:t>
      </w:r>
      <w:bookmarkEnd w:id="39"/>
      <w:r w:rsidRPr="00ED6DB9">
        <w:rPr>
          <w:rFonts w:ascii="RijksoverheidSansHeading" w:eastAsia="Times New Roman" w:hAnsi="RijksoverheidSansHeading" w:cs="Times New Roman"/>
          <w:b/>
          <w:bCs/>
          <w:color w:val="auto"/>
          <w:spacing w:val="5"/>
          <w:lang w:eastAsia="nl-NL"/>
        </w:rPr>
        <w:t xml:space="preserve"> </w:t>
      </w:r>
    </w:p>
    <w:p w14:paraId="6C1F275A" w14:textId="77DD3046" w:rsidR="005A20A4" w:rsidRPr="007242A3" w:rsidRDefault="00BB1E0A" w:rsidP="008F185E">
      <w:pPr>
        <w:spacing w:after="0"/>
        <w:jc w:val="both"/>
        <w:rPr>
          <w:rFonts w:ascii="RijksoverheidSansHeading" w:eastAsia="Carlito" w:hAnsi="RijksoverheidSansHeading" w:cs="Carlito"/>
          <w:sz w:val="20"/>
        </w:rPr>
      </w:pPr>
      <w:r w:rsidRPr="005A20A4">
        <w:rPr>
          <w:rFonts w:ascii="RijksoverheidSansHeading" w:eastAsia="Carlito" w:hAnsi="RijksoverheidSansHeading" w:cs="Carlito"/>
          <w:sz w:val="20"/>
        </w:rPr>
        <w:t xml:space="preserve">De waarde van de </w:t>
      </w:r>
      <w:r w:rsidR="00614EFC">
        <w:rPr>
          <w:rFonts w:ascii="RijksoverheidSansHeading" w:eastAsia="Carlito" w:hAnsi="RijksoverheidSansHeading" w:cs="Carlito"/>
          <w:sz w:val="20"/>
        </w:rPr>
        <w:t>Opdracht</w:t>
      </w:r>
      <w:r w:rsidRPr="005A20A4">
        <w:rPr>
          <w:rFonts w:ascii="RijksoverheidSansHeading" w:eastAsia="Carlito" w:hAnsi="RijksoverheidSansHeading" w:cs="Carlito"/>
          <w:sz w:val="20"/>
        </w:rPr>
        <w:t xml:space="preserve"> voor alle </w:t>
      </w:r>
      <w:r w:rsidR="008D6F5C">
        <w:rPr>
          <w:rFonts w:ascii="RijksoverheidSansHeading" w:eastAsia="Carlito" w:hAnsi="RijksoverheidSansHeading" w:cs="Carlito"/>
          <w:sz w:val="20"/>
        </w:rPr>
        <w:t>Deelnemende organisatie</w:t>
      </w:r>
      <w:r w:rsidRPr="005A20A4">
        <w:rPr>
          <w:rFonts w:ascii="RijksoverheidSansHeading" w:eastAsia="Carlito" w:hAnsi="RijksoverheidSansHeading" w:cs="Carlito"/>
          <w:sz w:val="20"/>
        </w:rPr>
        <w:t>s is voor de volledige looptijd</w:t>
      </w:r>
      <w:r>
        <w:rPr>
          <w:rFonts w:ascii="RijksoverheidSansHeading" w:eastAsia="Carlito" w:hAnsi="RijksoverheidSansHeading" w:cs="Carlito"/>
          <w:sz w:val="20"/>
        </w:rPr>
        <w:t xml:space="preserve"> (</w:t>
      </w:r>
      <w:r w:rsidR="008158D0">
        <w:rPr>
          <w:rFonts w:ascii="RijksoverheidSansHeading" w:eastAsia="Carlito" w:hAnsi="RijksoverheidSansHeading" w:cs="Carlito"/>
          <w:sz w:val="20"/>
        </w:rPr>
        <w:t>inclusief verlenging</w:t>
      </w:r>
      <w:r>
        <w:rPr>
          <w:rFonts w:ascii="RijksoverheidSansHeading" w:eastAsia="Carlito" w:hAnsi="RijksoverheidSansHeading" w:cs="Carlito"/>
          <w:sz w:val="20"/>
        </w:rPr>
        <w:t>)</w:t>
      </w:r>
      <w:r w:rsidRPr="005A20A4">
        <w:rPr>
          <w:rFonts w:ascii="RijksoverheidSansHeading" w:eastAsia="Carlito" w:hAnsi="RijksoverheidSansHeading" w:cs="Carlito"/>
          <w:sz w:val="20"/>
        </w:rPr>
        <w:t xml:space="preserve"> van </w:t>
      </w:r>
      <w:r w:rsidRPr="007242A3">
        <w:rPr>
          <w:rFonts w:ascii="RijksoverheidSansHeading" w:eastAsia="Carlito" w:hAnsi="RijksoverheidSansHeading" w:cs="Carlito"/>
          <w:sz w:val="20"/>
        </w:rPr>
        <w:t xml:space="preserve">de </w:t>
      </w:r>
      <w:r w:rsidR="00995FA7" w:rsidRPr="007242A3">
        <w:rPr>
          <w:rFonts w:ascii="RijksoverheidSansHeading" w:eastAsia="Carlito" w:hAnsi="RijksoverheidSansHeading" w:cs="Carlito"/>
          <w:sz w:val="20"/>
        </w:rPr>
        <w:t>Raamovereenkomst</w:t>
      </w:r>
      <w:r w:rsidR="00015673" w:rsidRPr="007242A3">
        <w:rPr>
          <w:rFonts w:ascii="RijksoverheidSansHeading" w:eastAsia="Carlito" w:hAnsi="RijksoverheidSansHeading" w:cs="Carlito"/>
          <w:sz w:val="20"/>
        </w:rPr>
        <w:t>,</w:t>
      </w:r>
      <w:r w:rsidRPr="007242A3">
        <w:rPr>
          <w:rFonts w:ascii="RijksoverheidSansHeading" w:eastAsia="Carlito" w:hAnsi="RijksoverheidSansHeading" w:cs="Carlito"/>
          <w:sz w:val="20"/>
        </w:rPr>
        <w:t xml:space="preserve"> en voor alle </w:t>
      </w:r>
      <w:r w:rsidR="008D6F5C" w:rsidRPr="007242A3">
        <w:rPr>
          <w:rFonts w:ascii="RijksoverheidSansHeading" w:eastAsia="Carlito" w:hAnsi="RijksoverheidSansHeading" w:cs="Carlito"/>
          <w:sz w:val="20"/>
        </w:rPr>
        <w:t>Deelnemende organisatie</w:t>
      </w:r>
      <w:r w:rsidRPr="007242A3">
        <w:rPr>
          <w:rFonts w:ascii="RijksoverheidSansHeading" w:eastAsia="Carlito" w:hAnsi="RijksoverheidSansHeading" w:cs="Carlito"/>
          <w:sz w:val="20"/>
        </w:rPr>
        <w:t>s</w:t>
      </w:r>
      <w:r w:rsidR="00015673" w:rsidRPr="007242A3">
        <w:rPr>
          <w:rFonts w:ascii="RijksoverheidSansHeading" w:eastAsia="Carlito" w:hAnsi="RijksoverheidSansHeading" w:cs="Carlito"/>
          <w:sz w:val="20"/>
        </w:rPr>
        <w:t>,</w:t>
      </w:r>
      <w:r w:rsidRPr="007242A3">
        <w:rPr>
          <w:rFonts w:ascii="RijksoverheidSansHeading" w:eastAsia="Carlito" w:hAnsi="RijksoverheidSansHeading" w:cs="Carlito"/>
          <w:sz w:val="20"/>
        </w:rPr>
        <w:t xml:space="preserve"> geraamd op €15.625.000,- exclusief btw. De hoogte van de </w:t>
      </w:r>
      <w:r w:rsidR="00614EFC" w:rsidRPr="007242A3">
        <w:rPr>
          <w:rFonts w:ascii="RijksoverheidSansHeading" w:eastAsia="Carlito" w:hAnsi="RijksoverheidSansHeading" w:cs="Carlito"/>
          <w:sz w:val="20"/>
        </w:rPr>
        <w:t>Opdracht</w:t>
      </w:r>
      <w:r w:rsidRPr="007242A3">
        <w:rPr>
          <w:rFonts w:ascii="RijksoverheidSansHeading" w:eastAsia="Carlito" w:hAnsi="RijksoverheidSansHeading" w:cs="Carlito"/>
          <w:sz w:val="20"/>
        </w:rPr>
        <w:t>raming is gebaseerd op:</w:t>
      </w:r>
    </w:p>
    <w:p w14:paraId="4BD61CEE" w14:textId="20EBD5B4" w:rsidR="006928CE" w:rsidRPr="007242A3" w:rsidRDefault="006928CE" w:rsidP="007242A3">
      <w:pPr>
        <w:pStyle w:val="Plattetekst"/>
        <w:widowControl w:val="0"/>
        <w:numPr>
          <w:ilvl w:val="0"/>
          <w:numId w:val="24"/>
        </w:numPr>
        <w:autoSpaceDE w:val="0"/>
        <w:autoSpaceDN w:val="0"/>
        <w:spacing w:line="276" w:lineRule="auto"/>
        <w:jc w:val="both"/>
        <w:rPr>
          <w:rFonts w:ascii="RijksoverheidSansHeading" w:hAnsi="RijksoverheidSansHeading"/>
          <w:color w:val="auto"/>
          <w:sz w:val="20"/>
        </w:rPr>
      </w:pPr>
      <w:r w:rsidRPr="007242A3">
        <w:rPr>
          <w:rFonts w:ascii="RijksoverheidSansHeading" w:hAnsi="RijksoverheidSansHeading"/>
          <w:color w:val="auto"/>
          <w:sz w:val="20"/>
        </w:rPr>
        <w:t xml:space="preserve">Geëxtrapoleerde uitgaven van de Rijksoverheid aan de </w:t>
      </w:r>
      <w:r w:rsidR="00015673" w:rsidRPr="007242A3">
        <w:rPr>
          <w:rFonts w:ascii="RijksoverheidSansHeading" w:hAnsi="RijksoverheidSansHeading"/>
          <w:color w:val="auto"/>
          <w:sz w:val="20"/>
        </w:rPr>
        <w:t>gewenste</w:t>
      </w:r>
      <w:r w:rsidRPr="007242A3">
        <w:rPr>
          <w:rFonts w:ascii="RijksoverheidSansHeading" w:hAnsi="RijksoverheidSansHeading"/>
          <w:color w:val="auto"/>
          <w:sz w:val="20"/>
        </w:rPr>
        <w:t xml:space="preserve"> dienstverlening in voorgaande jaren;</w:t>
      </w:r>
    </w:p>
    <w:p w14:paraId="5DF005E3" w14:textId="77777777" w:rsidR="005A20A4" w:rsidRPr="007242A3" w:rsidRDefault="005A20A4" w:rsidP="007242A3">
      <w:pPr>
        <w:pStyle w:val="Plattetekst"/>
        <w:widowControl w:val="0"/>
        <w:numPr>
          <w:ilvl w:val="0"/>
          <w:numId w:val="24"/>
        </w:numPr>
        <w:autoSpaceDE w:val="0"/>
        <w:autoSpaceDN w:val="0"/>
        <w:spacing w:line="276" w:lineRule="auto"/>
        <w:jc w:val="both"/>
        <w:rPr>
          <w:rFonts w:ascii="RijksoverheidSansHeading" w:hAnsi="RijksoverheidSansHeading"/>
          <w:color w:val="auto"/>
          <w:sz w:val="20"/>
        </w:rPr>
      </w:pPr>
      <w:r w:rsidRPr="007242A3">
        <w:rPr>
          <w:rFonts w:ascii="RijksoverheidSansHeading" w:hAnsi="RijksoverheidSansHeading"/>
          <w:color w:val="auto"/>
          <w:sz w:val="20"/>
        </w:rPr>
        <w:t xml:space="preserve">Een correctie voor de hoge inflatiecijfers van de afgelopen jaren; </w:t>
      </w:r>
    </w:p>
    <w:p w14:paraId="5C1ECD34" w14:textId="217C476B" w:rsidR="005A20A4" w:rsidRPr="007242A3" w:rsidRDefault="005A20A4" w:rsidP="007242A3">
      <w:pPr>
        <w:pStyle w:val="Plattetekst"/>
        <w:widowControl w:val="0"/>
        <w:numPr>
          <w:ilvl w:val="0"/>
          <w:numId w:val="24"/>
        </w:numPr>
        <w:autoSpaceDE w:val="0"/>
        <w:autoSpaceDN w:val="0"/>
        <w:spacing w:line="276" w:lineRule="auto"/>
        <w:jc w:val="both"/>
        <w:rPr>
          <w:rFonts w:ascii="RijksoverheidSansHeading" w:hAnsi="RijksoverheidSansHeading"/>
          <w:color w:val="auto"/>
          <w:sz w:val="20"/>
        </w:rPr>
      </w:pPr>
      <w:r w:rsidRPr="007242A3">
        <w:rPr>
          <w:rFonts w:ascii="RijksoverheidSansHeading" w:hAnsi="RijksoverheidSansHeading"/>
          <w:color w:val="auto"/>
          <w:sz w:val="20"/>
        </w:rPr>
        <w:t>Verwachte trends en ontwikkelingen zoals beschreven in §</w:t>
      </w:r>
      <w:r w:rsidR="002B581C" w:rsidRPr="007242A3">
        <w:rPr>
          <w:rFonts w:ascii="RijksoverheidSansHeading" w:hAnsi="RijksoverheidSansHeading"/>
          <w:color w:val="auto"/>
          <w:sz w:val="20"/>
        </w:rPr>
        <w:t>2</w:t>
      </w:r>
      <w:r w:rsidRPr="007242A3">
        <w:rPr>
          <w:rFonts w:ascii="RijksoverheidSansHeading" w:hAnsi="RijksoverheidSansHeading"/>
          <w:color w:val="auto"/>
          <w:sz w:val="20"/>
        </w:rPr>
        <w:t xml:space="preserve">.1.7 die de behoefte van </w:t>
      </w:r>
      <w:r w:rsidR="008D6F5C" w:rsidRPr="007242A3">
        <w:rPr>
          <w:rFonts w:ascii="RijksoverheidSansHeading" w:hAnsi="RijksoverheidSansHeading"/>
          <w:color w:val="auto"/>
          <w:sz w:val="20"/>
        </w:rPr>
        <w:t>Deelnemende organisatie</w:t>
      </w:r>
      <w:r w:rsidRPr="007242A3">
        <w:rPr>
          <w:rFonts w:ascii="RijksoverheidSansHeading" w:hAnsi="RijksoverheidSansHeading"/>
          <w:color w:val="auto"/>
          <w:sz w:val="20"/>
        </w:rPr>
        <w:t>s aan de beschreven dienstverlening kunnen doen toenemen.</w:t>
      </w:r>
    </w:p>
    <w:p w14:paraId="781C1678" w14:textId="77777777" w:rsidR="005A20A4" w:rsidRPr="007242A3" w:rsidRDefault="005A20A4" w:rsidP="008F185E">
      <w:pPr>
        <w:spacing w:after="0"/>
        <w:jc w:val="both"/>
        <w:rPr>
          <w:rFonts w:ascii="RijksoverheidSansHeading" w:eastAsia="Carlito" w:hAnsi="RijksoverheidSansHeading" w:cs="Carlito"/>
          <w:sz w:val="20"/>
        </w:rPr>
      </w:pPr>
    </w:p>
    <w:p w14:paraId="70EEFC39" w14:textId="478AA446" w:rsidR="002E7AD3" w:rsidRPr="007242A3" w:rsidRDefault="005A20A4" w:rsidP="008F185E">
      <w:pPr>
        <w:spacing w:after="0"/>
        <w:jc w:val="both"/>
        <w:rPr>
          <w:rFonts w:ascii="RijksoverheidSansHeading" w:hAnsi="RijksoverheidSansHeading"/>
          <w:sz w:val="20"/>
          <w:szCs w:val="20"/>
        </w:rPr>
      </w:pPr>
      <w:r w:rsidRPr="007242A3">
        <w:rPr>
          <w:rFonts w:ascii="RijksoverheidSansHeading" w:eastAsia="Carlito" w:hAnsi="RijksoverheidSansHeading" w:cs="Carlito"/>
          <w:sz w:val="20"/>
        </w:rPr>
        <w:t>Let op: de genoemde bedragen en aantallen (in §2.1.</w:t>
      </w:r>
      <w:r w:rsidR="003870D6" w:rsidRPr="007242A3">
        <w:rPr>
          <w:rFonts w:ascii="RijksoverheidSansHeading" w:eastAsia="Carlito" w:hAnsi="RijksoverheidSansHeading" w:cs="Carlito"/>
          <w:sz w:val="20"/>
        </w:rPr>
        <w:t>5</w:t>
      </w:r>
      <w:r w:rsidRPr="007242A3">
        <w:rPr>
          <w:rFonts w:ascii="RijksoverheidSansHeading" w:eastAsia="Carlito" w:hAnsi="RijksoverheidSansHeading" w:cs="Carlito"/>
          <w:sz w:val="20"/>
        </w:rPr>
        <w:t xml:space="preserve">) zijn indicatief, voorlopig en kunnen nog wijzigen. </w:t>
      </w:r>
      <w:r w:rsidR="002E7AD3" w:rsidRPr="007242A3">
        <w:rPr>
          <w:rFonts w:ascii="RijksoverheidSansHeading" w:hAnsi="RijksoverheidSansHeading"/>
          <w:sz w:val="20"/>
          <w:szCs w:val="20"/>
        </w:rPr>
        <w:t xml:space="preserve">Omdat de omvang van de Opdracht is geraamd, kunnen er geen rechten op daadwerkelijke afname aan deze raming worden ontleend. Ook brengt de aard van een </w:t>
      </w:r>
      <w:r w:rsidR="00995FA7" w:rsidRPr="007242A3">
        <w:rPr>
          <w:rFonts w:ascii="RijksoverheidSansHeading" w:hAnsi="RijksoverheidSansHeading"/>
          <w:sz w:val="20"/>
          <w:szCs w:val="20"/>
        </w:rPr>
        <w:t>raamovereenkomst</w:t>
      </w:r>
      <w:r w:rsidR="002E7AD3" w:rsidRPr="007242A3">
        <w:rPr>
          <w:rFonts w:ascii="RijksoverheidSansHeading" w:hAnsi="RijksoverheidSansHeading"/>
          <w:sz w:val="20"/>
          <w:szCs w:val="20"/>
        </w:rPr>
        <w:t xml:space="preserve"> met zich mee dat het daadwerkelijk aantal bestellingen/nadere </w:t>
      </w:r>
      <w:r w:rsidR="00614EFC" w:rsidRPr="007242A3">
        <w:rPr>
          <w:rFonts w:ascii="RijksoverheidSansHeading" w:hAnsi="RijksoverheidSansHeading"/>
          <w:sz w:val="20"/>
          <w:szCs w:val="20"/>
        </w:rPr>
        <w:t>Opdracht</w:t>
      </w:r>
      <w:r w:rsidR="002E7AD3" w:rsidRPr="007242A3">
        <w:rPr>
          <w:rFonts w:ascii="RijksoverheidSansHeading" w:hAnsi="RijksoverheidSansHeading"/>
          <w:sz w:val="20"/>
          <w:szCs w:val="20"/>
        </w:rPr>
        <w:t xml:space="preserve">en onzeker is. Wel geldt een maximale waarde, die overigens ruimer/groter is dan de geraamde waarde. Wanneer die maximale waarde is of wordt bereikt is de </w:t>
      </w:r>
      <w:r w:rsidR="00995FA7" w:rsidRPr="007242A3">
        <w:rPr>
          <w:rFonts w:ascii="RijksoverheidSansHeading" w:hAnsi="RijksoverheidSansHeading"/>
          <w:sz w:val="20"/>
          <w:szCs w:val="20"/>
        </w:rPr>
        <w:t>raamovereenkomst</w:t>
      </w:r>
      <w:r w:rsidR="002E7AD3" w:rsidRPr="007242A3">
        <w:rPr>
          <w:rFonts w:ascii="RijksoverheidSansHeading" w:hAnsi="RijksoverheidSansHeading"/>
          <w:sz w:val="20"/>
          <w:szCs w:val="20"/>
        </w:rPr>
        <w:t xml:space="preserve"> </w:t>
      </w:r>
      <w:r w:rsidR="002E7AD3" w:rsidRPr="007242A3">
        <w:rPr>
          <w:rFonts w:ascii="RijksoverheidSansHeading" w:hAnsi="RijksoverheidSansHeading"/>
          <w:i/>
          <w:iCs/>
          <w:sz w:val="20"/>
          <w:szCs w:val="20"/>
        </w:rPr>
        <w:t>in principe*</w:t>
      </w:r>
      <w:r w:rsidR="002E7AD3" w:rsidRPr="007242A3">
        <w:rPr>
          <w:rFonts w:ascii="RijksoverheidSansHeading" w:hAnsi="RijksoverheidSansHeading"/>
          <w:sz w:val="20"/>
          <w:szCs w:val="20"/>
        </w:rPr>
        <w:t xml:space="preserve"> uitgeput en kan per direct worden opgezegd door </w:t>
      </w:r>
      <w:r w:rsidR="00614EFC" w:rsidRPr="007242A3">
        <w:rPr>
          <w:rFonts w:ascii="RijksoverheidSansHeading" w:hAnsi="RijksoverheidSansHeading"/>
          <w:sz w:val="20"/>
          <w:szCs w:val="20"/>
        </w:rPr>
        <w:t>Opdracht</w:t>
      </w:r>
      <w:r w:rsidR="002E7AD3" w:rsidRPr="007242A3">
        <w:rPr>
          <w:rFonts w:ascii="RijksoverheidSansHeading" w:hAnsi="RijksoverheidSansHeading"/>
          <w:sz w:val="20"/>
          <w:szCs w:val="20"/>
        </w:rPr>
        <w:t xml:space="preserve">gever, zonder dat daardoor enig recht op schadevergoeding ontstaat voor </w:t>
      </w:r>
      <w:r w:rsidR="00614EFC" w:rsidRPr="007242A3">
        <w:rPr>
          <w:rFonts w:ascii="RijksoverheidSansHeading" w:hAnsi="RijksoverheidSansHeading"/>
          <w:sz w:val="20"/>
          <w:szCs w:val="20"/>
        </w:rPr>
        <w:t>Opdracht</w:t>
      </w:r>
      <w:r w:rsidR="002E7AD3" w:rsidRPr="007242A3">
        <w:rPr>
          <w:rFonts w:ascii="RijksoverheidSansHeading" w:hAnsi="RijksoverheidSansHeading"/>
          <w:sz w:val="20"/>
          <w:szCs w:val="20"/>
        </w:rPr>
        <w:t xml:space="preserve">nemer. </w:t>
      </w:r>
    </w:p>
    <w:p w14:paraId="40186977" w14:textId="77777777" w:rsidR="002E7AD3" w:rsidRPr="007242A3" w:rsidRDefault="002E7AD3" w:rsidP="008F185E">
      <w:pPr>
        <w:spacing w:after="0" w:line="276" w:lineRule="auto"/>
        <w:jc w:val="both"/>
        <w:rPr>
          <w:rFonts w:ascii="RijksoverheidSansHeading" w:hAnsi="RijksoverheidSansHeading"/>
          <w:sz w:val="20"/>
          <w:szCs w:val="20"/>
        </w:rPr>
      </w:pPr>
    </w:p>
    <w:p w14:paraId="1894804C" w14:textId="4A53EB42" w:rsidR="002E7AD3" w:rsidRPr="0026666E" w:rsidRDefault="002E7AD3" w:rsidP="008F185E">
      <w:pPr>
        <w:spacing w:after="0" w:line="276" w:lineRule="auto"/>
        <w:jc w:val="both"/>
        <w:rPr>
          <w:rFonts w:ascii="RijksoverheidSansHeading" w:hAnsi="RijksoverheidSansHeading"/>
          <w:sz w:val="20"/>
          <w:szCs w:val="20"/>
        </w:rPr>
      </w:pPr>
      <w:r w:rsidRPr="007242A3">
        <w:rPr>
          <w:rFonts w:ascii="RijksoverheidSansHeading" w:hAnsi="RijksoverheidSansHeading"/>
          <w:sz w:val="20"/>
          <w:szCs w:val="20"/>
        </w:rPr>
        <w:t xml:space="preserve">De maximale waarde van de Opdracht is berekend over de maximale duur van de </w:t>
      </w:r>
      <w:r w:rsidR="00995FA7" w:rsidRPr="007242A3">
        <w:rPr>
          <w:rFonts w:ascii="RijksoverheidSansHeading" w:hAnsi="RijksoverheidSansHeading"/>
          <w:sz w:val="20"/>
          <w:szCs w:val="20"/>
        </w:rPr>
        <w:t>raamovereenkomst</w:t>
      </w:r>
      <w:r w:rsidRPr="007242A3">
        <w:rPr>
          <w:rFonts w:ascii="RijksoverheidSansHeading" w:hAnsi="RijksoverheidSansHeading"/>
          <w:sz w:val="20"/>
          <w:szCs w:val="20"/>
        </w:rPr>
        <w:t xml:space="preserve"> inclusief de opties tot verlenging en bedraagt </w:t>
      </w:r>
      <w:r w:rsidR="005A20A4" w:rsidRPr="007242A3">
        <w:rPr>
          <w:rFonts w:ascii="RijksoverheidSansHeading" w:hAnsi="RijksoverheidSansHeading"/>
          <w:sz w:val="20"/>
          <w:szCs w:val="20"/>
        </w:rPr>
        <w:t>€1</w:t>
      </w:r>
      <w:r w:rsidR="00B2416C" w:rsidRPr="007242A3">
        <w:rPr>
          <w:rFonts w:ascii="RijksoverheidSansHeading" w:hAnsi="RijksoverheidSansHeading"/>
          <w:sz w:val="20"/>
          <w:szCs w:val="20"/>
        </w:rPr>
        <w:t>8.750</w:t>
      </w:r>
      <w:r w:rsidR="005A20A4" w:rsidRPr="007242A3">
        <w:rPr>
          <w:rFonts w:ascii="RijksoverheidSansHeading" w:hAnsi="RijksoverheidSansHeading"/>
          <w:sz w:val="20"/>
          <w:szCs w:val="20"/>
        </w:rPr>
        <w:t>.000,-</w:t>
      </w:r>
      <w:r w:rsidRPr="007242A3">
        <w:rPr>
          <w:rFonts w:ascii="RijksoverheidSansHeading" w:hAnsi="RijksoverheidSansHeading"/>
          <w:sz w:val="20"/>
          <w:szCs w:val="20"/>
        </w:rPr>
        <w:t xml:space="preserve"> exclusief BTW.</w:t>
      </w:r>
    </w:p>
    <w:p w14:paraId="75DCF274" w14:textId="767DBF80" w:rsidR="002E7AD3" w:rsidRDefault="002E7AD3" w:rsidP="008F185E">
      <w:pPr>
        <w:spacing w:after="0" w:line="276" w:lineRule="auto"/>
        <w:jc w:val="both"/>
        <w:rPr>
          <w:rFonts w:ascii="RijksoverheidSansHeading" w:hAnsi="RijksoverheidSansHeading"/>
          <w:sz w:val="20"/>
          <w:szCs w:val="20"/>
        </w:rPr>
      </w:pPr>
      <w:r w:rsidRPr="002E7AD3">
        <w:rPr>
          <w:rFonts w:ascii="RijksoverheidSansHeading" w:hAnsi="RijksoverheidSansHeading"/>
          <w:sz w:val="20"/>
          <w:szCs w:val="20"/>
        </w:rPr>
        <w:lastRenderedPageBreak/>
        <w:t xml:space="preserve">*De woorden </w:t>
      </w:r>
      <w:r w:rsidRPr="002E7AD3">
        <w:rPr>
          <w:rFonts w:ascii="RijksoverheidSansHeading" w:hAnsi="RijksoverheidSansHeading"/>
          <w:i/>
          <w:iCs/>
          <w:sz w:val="20"/>
          <w:szCs w:val="20"/>
        </w:rPr>
        <w:t>in principe</w:t>
      </w:r>
      <w:r w:rsidRPr="002E7AD3">
        <w:rPr>
          <w:rFonts w:ascii="RijksoverheidSansHeading" w:hAnsi="RijksoverheidSansHeading"/>
          <w:sz w:val="20"/>
          <w:szCs w:val="20"/>
        </w:rPr>
        <w:t xml:space="preserve"> worden gebruikt omdat ondanks de overschrijding van de maximale waarde er mogelijk wel nog rechtmatig afgenomen kan worden onder de </w:t>
      </w:r>
      <w:r w:rsidR="00995FA7">
        <w:rPr>
          <w:rFonts w:ascii="RijksoverheidSansHeading" w:hAnsi="RijksoverheidSansHeading"/>
          <w:sz w:val="20"/>
          <w:szCs w:val="20"/>
        </w:rPr>
        <w:t>raamovereenkomst</w:t>
      </w:r>
      <w:r w:rsidRPr="002E7AD3">
        <w:rPr>
          <w:rFonts w:ascii="RijksoverheidSansHeading" w:hAnsi="RijksoverheidSansHeading"/>
          <w:sz w:val="20"/>
          <w:szCs w:val="20"/>
        </w:rPr>
        <w:t xml:space="preserve"> indien een beroep kan worden gedaan op een of meer van de geoorloofde wijzigingen als genoemd in artikel 2.163 a tot en met 2.163 g Aanbestedingswet 2012. </w:t>
      </w:r>
    </w:p>
    <w:p w14:paraId="37423BD1" w14:textId="77777777" w:rsidR="00B04A1D" w:rsidRDefault="00B04A1D" w:rsidP="008F185E">
      <w:pPr>
        <w:spacing w:after="0" w:line="276" w:lineRule="auto"/>
        <w:jc w:val="both"/>
        <w:rPr>
          <w:rFonts w:ascii="RijksoverheidSansHeading" w:hAnsi="RijksoverheidSansHeading"/>
        </w:rPr>
      </w:pPr>
    </w:p>
    <w:p w14:paraId="61967ECB" w14:textId="31C0A882" w:rsidR="002E7AD3" w:rsidRPr="004165A6" w:rsidRDefault="004165A6"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40" w:name="_Toc210047937"/>
      <w:bookmarkStart w:id="41" w:name="_Toc216958980"/>
      <w:r>
        <w:rPr>
          <w:rFonts w:ascii="RijksoverheidSansHeading" w:eastAsia="Times New Roman" w:hAnsi="RijksoverheidSansHeading" w:cs="Times New Roman"/>
          <w:b/>
          <w:bCs/>
          <w:color w:val="auto"/>
          <w:spacing w:val="5"/>
          <w:lang w:eastAsia="nl-NL"/>
        </w:rPr>
        <w:t>2.1.</w:t>
      </w:r>
      <w:r w:rsidR="001C7AE4">
        <w:rPr>
          <w:rFonts w:ascii="RijksoverheidSansHeading" w:eastAsia="Times New Roman" w:hAnsi="RijksoverheidSansHeading" w:cs="Times New Roman"/>
          <w:b/>
          <w:bCs/>
          <w:color w:val="auto"/>
          <w:spacing w:val="5"/>
          <w:lang w:eastAsia="nl-NL"/>
        </w:rPr>
        <w:t xml:space="preserve">7 </w:t>
      </w:r>
      <w:r w:rsidR="002E7AD3" w:rsidRPr="004165A6">
        <w:rPr>
          <w:rFonts w:ascii="RijksoverheidSansHeading" w:eastAsia="Times New Roman" w:hAnsi="RijksoverheidSansHeading" w:cs="Times New Roman"/>
          <w:b/>
          <w:bCs/>
          <w:color w:val="auto"/>
          <w:spacing w:val="5"/>
          <w:lang w:eastAsia="nl-NL"/>
        </w:rPr>
        <w:t>Trends en ontwikkelingen</w:t>
      </w:r>
      <w:bookmarkEnd w:id="40"/>
      <w:bookmarkEnd w:id="41"/>
    </w:p>
    <w:p w14:paraId="4F2C1E6A" w14:textId="4093036A" w:rsidR="00386215" w:rsidRDefault="00D1754C" w:rsidP="008F185E">
      <w:pPr>
        <w:spacing w:after="0"/>
        <w:jc w:val="both"/>
        <w:rPr>
          <w:rFonts w:ascii="RijksoverheidSansHeading" w:eastAsia="Carlito" w:hAnsi="RijksoverheidSansHeading" w:cs="Carlito"/>
          <w:sz w:val="20"/>
        </w:rPr>
      </w:pPr>
      <w:r>
        <w:rPr>
          <w:rFonts w:ascii="RijksoverheidSansHeading" w:eastAsia="Carlito" w:hAnsi="RijksoverheidSansHeading" w:cs="Carlito"/>
          <w:sz w:val="20"/>
        </w:rPr>
        <w:t>De</w:t>
      </w:r>
      <w:r w:rsidR="002E7AD3" w:rsidRPr="00D1754C">
        <w:rPr>
          <w:rFonts w:ascii="RijksoverheidSansHeading" w:eastAsia="Carlito" w:hAnsi="RijksoverheidSansHeading" w:cs="Carlito"/>
          <w:sz w:val="20"/>
        </w:rPr>
        <w:t xml:space="preserve"> </w:t>
      </w:r>
      <w:r w:rsidR="008D6F5C">
        <w:rPr>
          <w:rFonts w:ascii="RijksoverheidSansHeading" w:eastAsia="Carlito" w:hAnsi="RijksoverheidSansHeading" w:cs="Carlito"/>
          <w:sz w:val="20"/>
        </w:rPr>
        <w:t>Deelnemende organisatie</w:t>
      </w:r>
      <w:r w:rsidR="002E7AD3" w:rsidRPr="00D1754C">
        <w:rPr>
          <w:rFonts w:ascii="RijksoverheidSansHeading" w:eastAsia="Carlito" w:hAnsi="RijksoverheidSansHeading" w:cs="Carlito"/>
          <w:sz w:val="20"/>
        </w:rPr>
        <w:t xml:space="preserve">s </w:t>
      </w:r>
      <w:r>
        <w:rPr>
          <w:rFonts w:ascii="RijksoverheidSansHeading" w:eastAsia="Carlito" w:hAnsi="RijksoverheidSansHeading" w:cs="Carlito"/>
          <w:sz w:val="20"/>
        </w:rPr>
        <w:t>die verhoudingsgewijs veel afnemen onder het huidige contract hebben enkele</w:t>
      </w:r>
      <w:r w:rsidR="002E7AD3" w:rsidRPr="00D1754C">
        <w:rPr>
          <w:rFonts w:ascii="RijksoverheidSansHeading" w:eastAsia="Carlito" w:hAnsi="RijksoverheidSansHeading" w:cs="Carlito"/>
          <w:sz w:val="20"/>
        </w:rPr>
        <w:t xml:space="preserve"> </w:t>
      </w:r>
      <w:r w:rsidR="00386215">
        <w:rPr>
          <w:rFonts w:ascii="RijksoverheidSansHeading" w:eastAsia="Carlito" w:hAnsi="RijksoverheidSansHeading" w:cs="Carlito"/>
          <w:sz w:val="20"/>
        </w:rPr>
        <w:t>trends</w:t>
      </w:r>
      <w:r w:rsidR="002E7AD3" w:rsidRPr="00D1754C">
        <w:rPr>
          <w:rFonts w:ascii="RijksoverheidSansHeading" w:eastAsia="Carlito" w:hAnsi="RijksoverheidSansHeading" w:cs="Carlito"/>
          <w:sz w:val="20"/>
        </w:rPr>
        <w:t xml:space="preserve"> </w:t>
      </w:r>
      <w:r>
        <w:rPr>
          <w:rFonts w:ascii="RijksoverheidSansHeading" w:eastAsia="Carlito" w:hAnsi="RijksoverheidSansHeading" w:cs="Carlito"/>
          <w:sz w:val="20"/>
        </w:rPr>
        <w:t>beschreven</w:t>
      </w:r>
      <w:r w:rsidR="002E7AD3" w:rsidRPr="00D1754C">
        <w:rPr>
          <w:rFonts w:ascii="RijksoverheidSansHeading" w:eastAsia="Carlito" w:hAnsi="RijksoverheidSansHeading" w:cs="Carlito"/>
          <w:sz w:val="20"/>
        </w:rPr>
        <w:t xml:space="preserve"> die </w:t>
      </w:r>
      <w:r>
        <w:rPr>
          <w:rFonts w:ascii="RijksoverheidSansHeading" w:eastAsia="Carlito" w:hAnsi="RijksoverheidSansHeading" w:cs="Carlito"/>
          <w:sz w:val="20"/>
        </w:rPr>
        <w:t xml:space="preserve">mogelijk </w:t>
      </w:r>
      <w:r w:rsidR="002E7AD3" w:rsidRPr="00D1754C">
        <w:rPr>
          <w:rFonts w:ascii="RijksoverheidSansHeading" w:eastAsia="Carlito" w:hAnsi="RijksoverheidSansHeading" w:cs="Carlito"/>
          <w:sz w:val="20"/>
        </w:rPr>
        <w:t xml:space="preserve">effect kunnen hebben op de omvang van de </w:t>
      </w:r>
      <w:r w:rsidR="00614EFC">
        <w:rPr>
          <w:rFonts w:ascii="RijksoverheidSansHeading" w:eastAsia="Carlito" w:hAnsi="RijksoverheidSansHeading" w:cs="Carlito"/>
          <w:sz w:val="20"/>
        </w:rPr>
        <w:t>Opdracht</w:t>
      </w:r>
      <w:r w:rsidR="00386215">
        <w:rPr>
          <w:rFonts w:ascii="RijksoverheidSansHeading" w:eastAsia="Carlito" w:hAnsi="RijksoverheidSansHeading" w:cs="Carlito"/>
          <w:sz w:val="20"/>
        </w:rPr>
        <w:t xml:space="preserve">. Deze trends staan hieronder beschreven gevolgd door enkele algemene ontwikkelingen die van invloed kunnen zijn </w:t>
      </w:r>
      <w:r w:rsidR="00386215" w:rsidRPr="00D1754C">
        <w:rPr>
          <w:rFonts w:ascii="RijksoverheidSansHeading" w:eastAsia="Carlito" w:hAnsi="RijksoverheidSansHeading" w:cs="Carlito"/>
          <w:sz w:val="20"/>
        </w:rPr>
        <w:t xml:space="preserve">op de omvang van de </w:t>
      </w:r>
      <w:r w:rsidR="00614EFC">
        <w:rPr>
          <w:rFonts w:ascii="RijksoverheidSansHeading" w:eastAsia="Carlito" w:hAnsi="RijksoverheidSansHeading" w:cs="Carlito"/>
          <w:sz w:val="20"/>
        </w:rPr>
        <w:t>Opdracht</w:t>
      </w:r>
      <w:r w:rsidR="00386215">
        <w:rPr>
          <w:rFonts w:ascii="RijksoverheidSansHeading" w:eastAsia="Carlito" w:hAnsi="RijksoverheidSansHeading" w:cs="Carlito"/>
          <w:sz w:val="20"/>
        </w:rPr>
        <w:t>:</w:t>
      </w:r>
    </w:p>
    <w:p w14:paraId="6A26983F" w14:textId="77777777" w:rsidR="006928CE" w:rsidRPr="007242A3" w:rsidRDefault="006928CE" w:rsidP="007242A3">
      <w:pPr>
        <w:pStyle w:val="Lijstalinea"/>
        <w:numPr>
          <w:ilvl w:val="0"/>
          <w:numId w:val="23"/>
        </w:numPr>
        <w:spacing w:after="200" w:line="276" w:lineRule="auto"/>
        <w:ind w:left="709"/>
        <w:contextualSpacing/>
        <w:jc w:val="both"/>
        <w:rPr>
          <w:rFonts w:ascii="RijksoverheidSansHeading" w:hAnsi="RijksoverheidSansHeading"/>
          <w:sz w:val="20"/>
        </w:rPr>
      </w:pPr>
      <w:r w:rsidRPr="00BE6FC5">
        <w:rPr>
          <w:rFonts w:ascii="RijksoverheidSansHeading" w:hAnsi="RijksoverheidSansHeading"/>
          <w:sz w:val="20"/>
          <w:u w:val="single"/>
        </w:rPr>
        <w:t>Dienst justitiële inrichting (DJI):</w:t>
      </w:r>
      <w:r>
        <w:rPr>
          <w:rFonts w:ascii="RijksoverheidSansHeading" w:hAnsi="RijksoverheidSansHeading"/>
          <w:sz w:val="20"/>
        </w:rPr>
        <w:t xml:space="preserve"> bij DJI wordt </w:t>
      </w:r>
      <w:r w:rsidRPr="007242A3">
        <w:rPr>
          <w:rFonts w:ascii="RijksoverheidSansHeading" w:hAnsi="RijksoverheidSansHeading"/>
          <w:sz w:val="20"/>
        </w:rPr>
        <w:t>een toename van (kantoor)locaties verwacht richting 2030. De termijn en omvang van deze ontwikkeling is nog onduidelijk maar deze ontwikkeling kan naar schatting leiden tot een verhoogde behoefte aan de beschreven dienstverlening (§2.1.3 en Bijlage 1, Programma van eisen). Voor DJI wordt in de aanbesteding uitgegaan van een extra behoefte van 2% ten opzichte van de historische afname;</w:t>
      </w:r>
    </w:p>
    <w:p w14:paraId="65AB90F6" w14:textId="46ECB5DF" w:rsidR="006928CE" w:rsidRPr="007242A3" w:rsidRDefault="006928CE" w:rsidP="007242A3">
      <w:pPr>
        <w:pStyle w:val="Lijstalinea"/>
        <w:numPr>
          <w:ilvl w:val="0"/>
          <w:numId w:val="23"/>
        </w:numPr>
        <w:spacing w:after="200" w:line="276" w:lineRule="auto"/>
        <w:ind w:left="709"/>
        <w:contextualSpacing/>
        <w:jc w:val="both"/>
        <w:rPr>
          <w:rFonts w:ascii="RijksoverheidSansHeading" w:hAnsi="RijksoverheidSansHeading"/>
          <w:sz w:val="20"/>
        </w:rPr>
      </w:pPr>
      <w:r w:rsidRPr="007242A3">
        <w:rPr>
          <w:rFonts w:ascii="RijksoverheidSansHeading" w:hAnsi="RijksoverheidSansHeading"/>
          <w:sz w:val="20"/>
          <w:u w:val="single"/>
        </w:rPr>
        <w:t>Defensie</w:t>
      </w:r>
      <w:r w:rsidRPr="007242A3">
        <w:rPr>
          <w:rFonts w:ascii="RijksoverheidSansHeading" w:hAnsi="RijksoverheidSansHeading"/>
          <w:sz w:val="20"/>
        </w:rPr>
        <w:t xml:space="preserve">: Vanwege geopolitieke ontwikkelingen en vernieuwde afspraken binnen NAVO-verband krijgt Defensie extra budget om de personele capaciteit uit te breiden. Naar verwachting stijgt het aantal medewerkers van Defensie (militairen en burgers samen) tot </w:t>
      </w:r>
      <w:r w:rsidR="00015673" w:rsidRPr="007242A3">
        <w:rPr>
          <w:rFonts w:ascii="RijksoverheidSansHeading" w:hAnsi="RijksoverheidSansHeading"/>
          <w:sz w:val="20"/>
        </w:rPr>
        <w:t>2030</w:t>
      </w:r>
      <w:r w:rsidRPr="007242A3">
        <w:rPr>
          <w:rFonts w:ascii="RijksoverheidSansHeading" w:hAnsi="RijksoverheidSansHeading"/>
          <w:sz w:val="20"/>
        </w:rPr>
        <w:t xml:space="preserve"> richting de 100.000. Dat is toename van ~30% ten opzichte van het </w:t>
      </w:r>
      <w:hyperlink r:id="rId20" w:history="1">
        <w:r w:rsidRPr="007242A3">
          <w:rPr>
            <w:rStyle w:val="Hyperlink"/>
            <w:rFonts w:ascii="RijksoverheidSansHeading" w:hAnsi="RijksoverheidSansHeading"/>
            <w:color w:val="0000FF"/>
            <w:sz w:val="20"/>
          </w:rPr>
          <w:t>aantal medewerkers per maart 2025</w:t>
        </w:r>
      </w:hyperlink>
      <w:r w:rsidRPr="007242A3">
        <w:rPr>
          <w:rFonts w:ascii="RijksoverheidSansHeading" w:hAnsi="RijksoverheidSansHeading"/>
          <w:sz w:val="20"/>
        </w:rPr>
        <w:t xml:space="preserve">: 76.673. Daarnaast neemt het aantal locaties van Defensie toe, en worden locaties uitgebreid gedurende de looptijd van de </w:t>
      </w:r>
      <w:r w:rsidR="00995FA7" w:rsidRPr="007242A3">
        <w:rPr>
          <w:rFonts w:ascii="RijksoverheidSansHeading" w:hAnsi="RijksoverheidSansHeading"/>
          <w:sz w:val="20"/>
        </w:rPr>
        <w:t>Raamovereenkomst</w:t>
      </w:r>
      <w:r w:rsidRPr="007242A3">
        <w:rPr>
          <w:rFonts w:ascii="RijksoverheidSansHeading" w:hAnsi="RijksoverheidSansHeading"/>
          <w:sz w:val="20"/>
        </w:rPr>
        <w:t>. Deze ontwikkeling resulteert naar verwachting in een toename in de reststromen karton en vertrouwelijk papier die door de Opdrachtnemer ingezameld, afgevoerd en verwerkt dienen te worden. De groei van Defensie resulteert naar schatting in een toename van 15% in de behoefte van Defensie aan de toekomstige dienstverlening (§2.1.3 en Bijlage 1, Programma van eisen);</w:t>
      </w:r>
    </w:p>
    <w:p w14:paraId="01E512AD" w14:textId="77777777" w:rsidR="006928CE" w:rsidRPr="00015673" w:rsidRDefault="006928CE" w:rsidP="007242A3">
      <w:pPr>
        <w:pStyle w:val="Lijstalinea"/>
        <w:numPr>
          <w:ilvl w:val="0"/>
          <w:numId w:val="23"/>
        </w:numPr>
        <w:spacing w:after="200" w:line="276" w:lineRule="auto"/>
        <w:ind w:left="709"/>
        <w:contextualSpacing/>
        <w:jc w:val="both"/>
        <w:rPr>
          <w:rFonts w:ascii="RijksoverheidSansHeading" w:hAnsi="RijksoverheidSansHeading"/>
          <w:sz w:val="20"/>
        </w:rPr>
      </w:pPr>
      <w:r w:rsidRPr="007242A3">
        <w:rPr>
          <w:rFonts w:ascii="RijksoverheidSansHeading" w:hAnsi="RijksoverheidSansHeading"/>
          <w:sz w:val="20"/>
          <w:u w:val="single"/>
        </w:rPr>
        <w:t>FMHaaglanden (FMH)</w:t>
      </w:r>
      <w:r w:rsidRPr="007242A3">
        <w:rPr>
          <w:rFonts w:ascii="RijksoverheidSansHeading" w:hAnsi="RijksoverheidSansHeading"/>
          <w:sz w:val="20"/>
        </w:rPr>
        <w:t>: Het verzorgingsgebied voor FMH wordt naar verwachting</w:t>
      </w:r>
      <w:r w:rsidRPr="00015673">
        <w:rPr>
          <w:rFonts w:ascii="RijksoverheidSansHeading" w:hAnsi="RijksoverheidSansHeading"/>
          <w:sz w:val="20"/>
        </w:rPr>
        <w:t xml:space="preserve"> uitgebreid met zes locaties tot 2030. Naar schatting betreft dit circa 5.000 werkplekken extra die FMHaaglanden gaat bedienen. Als gevolg hiervan neemt het volume aan karton en vertrouwelijk papier toe gedurende de contractperiode. FMHaaglanden draagt circa 5% bij aan het totale volume, en verwacht een toename van circa 10%. Netto heeft deze ontwikkeling dus beperkt effect (circa 0,5%) op de geraamde volumes. </w:t>
      </w:r>
    </w:p>
    <w:p w14:paraId="4C0A1A23" w14:textId="77777777" w:rsidR="006928CE" w:rsidRPr="00015673" w:rsidRDefault="006928CE" w:rsidP="007242A3">
      <w:pPr>
        <w:pStyle w:val="Lijstalinea"/>
        <w:numPr>
          <w:ilvl w:val="0"/>
          <w:numId w:val="23"/>
        </w:numPr>
        <w:spacing w:after="200" w:line="276" w:lineRule="auto"/>
        <w:ind w:left="709"/>
        <w:contextualSpacing/>
        <w:jc w:val="both"/>
        <w:rPr>
          <w:rFonts w:ascii="RijksoverheidSansHeading" w:hAnsi="RijksoverheidSansHeading"/>
          <w:sz w:val="20"/>
        </w:rPr>
      </w:pPr>
      <w:r w:rsidRPr="00015673">
        <w:rPr>
          <w:rFonts w:ascii="RijksoverheidSansHeading" w:hAnsi="RijksoverheidSansHeading"/>
          <w:sz w:val="20"/>
          <w:u w:val="single"/>
        </w:rPr>
        <w:t>De Rechtspraak, Rijkswaterstaat en de Belastingdienst</w:t>
      </w:r>
      <w:r w:rsidRPr="00015673">
        <w:rPr>
          <w:rFonts w:ascii="RijksoverheidSansHeading" w:hAnsi="RijksoverheidSansHeading"/>
          <w:sz w:val="20"/>
        </w:rPr>
        <w:t>: deze Deelnemende organisaties voorzien de komende jaren geen concrete ontwikkeling in het aantal kilogrammen papier en karton dat ingezameld, afgevoerd en verwerkt dient te worden.</w:t>
      </w:r>
    </w:p>
    <w:p w14:paraId="18787C36" w14:textId="1BE199F7" w:rsidR="00D1754C" w:rsidRDefault="002B581C" w:rsidP="00015673">
      <w:pPr>
        <w:jc w:val="both"/>
        <w:rPr>
          <w:rFonts w:ascii="RijksoverheidSansHeading" w:hAnsi="RijksoverheidSansHeading"/>
          <w:sz w:val="20"/>
        </w:rPr>
      </w:pPr>
      <w:r>
        <w:rPr>
          <w:rFonts w:ascii="RijksoverheidSansHeading" w:hAnsi="RijksoverheidSansHeading"/>
          <w:sz w:val="20"/>
        </w:rPr>
        <w:t xml:space="preserve">Van de overige </w:t>
      </w:r>
      <w:r w:rsidR="008D6F5C">
        <w:rPr>
          <w:rFonts w:ascii="RijksoverheidSansHeading" w:hAnsi="RijksoverheidSansHeading"/>
          <w:sz w:val="20"/>
        </w:rPr>
        <w:t>Deelnemende organisatie</w:t>
      </w:r>
      <w:r w:rsidR="007F6739">
        <w:rPr>
          <w:rFonts w:ascii="RijksoverheidSansHeading" w:hAnsi="RijksoverheidSansHeading"/>
          <w:sz w:val="20"/>
        </w:rPr>
        <w:t>s</w:t>
      </w:r>
      <w:r>
        <w:rPr>
          <w:rFonts w:ascii="RijksoverheidSansHeading" w:hAnsi="RijksoverheidSansHeading"/>
          <w:sz w:val="20"/>
        </w:rPr>
        <w:t xml:space="preserve"> </w:t>
      </w:r>
      <w:r w:rsidR="00386215">
        <w:rPr>
          <w:rFonts w:ascii="RijksoverheidSansHeading" w:hAnsi="RijksoverheidSansHeading"/>
          <w:sz w:val="20"/>
        </w:rPr>
        <w:t xml:space="preserve">zijn geen trends en ontwikkelingen opgehaald, omdat hun </w:t>
      </w:r>
      <w:r>
        <w:rPr>
          <w:rFonts w:ascii="RijksoverheidSansHeading" w:hAnsi="RijksoverheidSansHeading"/>
          <w:sz w:val="20"/>
        </w:rPr>
        <w:t>volume karton en vertrouwelijk papier (zeer)</w:t>
      </w:r>
      <w:r w:rsidR="00386215">
        <w:rPr>
          <w:rFonts w:ascii="RijksoverheidSansHeading" w:hAnsi="RijksoverheidSansHeading"/>
          <w:sz w:val="20"/>
        </w:rPr>
        <w:t xml:space="preserve"> beperkt is in verhouding tot </w:t>
      </w:r>
      <w:r w:rsidR="003870D6">
        <w:rPr>
          <w:rFonts w:ascii="RijksoverheidSansHeading" w:hAnsi="RijksoverheidSansHeading"/>
          <w:sz w:val="20"/>
        </w:rPr>
        <w:t>voor</w:t>
      </w:r>
      <w:r w:rsidR="00386215">
        <w:rPr>
          <w:rFonts w:ascii="RijksoverheidSansHeading" w:hAnsi="RijksoverheidSansHeading"/>
          <w:sz w:val="20"/>
        </w:rPr>
        <w:t xml:space="preserve">genoemde </w:t>
      </w:r>
      <w:r w:rsidR="008D6F5C">
        <w:rPr>
          <w:rFonts w:ascii="RijksoverheidSansHeading" w:hAnsi="RijksoverheidSansHeading"/>
          <w:sz w:val="20"/>
        </w:rPr>
        <w:t>Deelnemende organisatie</w:t>
      </w:r>
      <w:r w:rsidR="00386215">
        <w:rPr>
          <w:rFonts w:ascii="RijksoverheidSansHeading" w:hAnsi="RijksoverheidSansHeading"/>
          <w:sz w:val="20"/>
        </w:rPr>
        <w:t>s.</w:t>
      </w:r>
      <w:r w:rsidR="00015673">
        <w:rPr>
          <w:rFonts w:ascii="RijksoverheidSansHeading" w:hAnsi="RijksoverheidSansHeading"/>
          <w:sz w:val="20"/>
        </w:rPr>
        <w:t xml:space="preserve"> </w:t>
      </w:r>
      <w:r w:rsidR="00D1754C" w:rsidRPr="008213AC">
        <w:rPr>
          <w:rFonts w:ascii="RijksoverheidSansHeading" w:hAnsi="RijksoverheidSansHeading"/>
          <w:sz w:val="20"/>
        </w:rPr>
        <w:t xml:space="preserve">In de berekening van de </w:t>
      </w:r>
      <w:r w:rsidR="00D1754C" w:rsidRPr="00B259C2">
        <w:rPr>
          <w:rFonts w:ascii="RijksoverheidSansHeading" w:hAnsi="RijksoverheidSansHeading"/>
          <w:sz w:val="20"/>
        </w:rPr>
        <w:t>volumes (§2.1.</w:t>
      </w:r>
      <w:r w:rsidR="003870D6" w:rsidRPr="00B259C2">
        <w:rPr>
          <w:rFonts w:ascii="RijksoverheidSansHeading" w:hAnsi="RijksoverheidSansHeading"/>
          <w:sz w:val="20"/>
        </w:rPr>
        <w:t>5</w:t>
      </w:r>
      <w:r w:rsidR="00D1754C" w:rsidRPr="00B259C2">
        <w:rPr>
          <w:rFonts w:ascii="RijksoverheidSansHeading" w:hAnsi="RijksoverheidSansHeading"/>
          <w:sz w:val="20"/>
        </w:rPr>
        <w:t>) en raming van de Opdracht (§2.1.</w:t>
      </w:r>
      <w:r w:rsidR="003870D6" w:rsidRPr="00B259C2">
        <w:rPr>
          <w:rFonts w:ascii="RijksoverheidSansHeading" w:hAnsi="RijksoverheidSansHeading"/>
          <w:sz w:val="20"/>
        </w:rPr>
        <w:t>6</w:t>
      </w:r>
      <w:r w:rsidR="00D1754C" w:rsidRPr="00B259C2">
        <w:rPr>
          <w:rFonts w:ascii="RijksoverheidSansHeading" w:hAnsi="RijksoverheidSansHeading"/>
          <w:sz w:val="20"/>
        </w:rPr>
        <w:t>) is</w:t>
      </w:r>
      <w:r w:rsidR="00D1754C" w:rsidRPr="008213AC">
        <w:rPr>
          <w:rFonts w:ascii="RijksoverheidSansHeading" w:hAnsi="RijksoverheidSansHeading"/>
          <w:sz w:val="20"/>
        </w:rPr>
        <w:t xml:space="preserve"> vanwege de </w:t>
      </w:r>
      <w:r w:rsidR="001F5B17">
        <w:rPr>
          <w:rFonts w:ascii="RijksoverheidSansHeading" w:hAnsi="RijksoverheidSansHeading"/>
          <w:sz w:val="20"/>
        </w:rPr>
        <w:t>hiervoor</w:t>
      </w:r>
      <w:r w:rsidR="00D1754C" w:rsidRPr="008213AC">
        <w:rPr>
          <w:rFonts w:ascii="RijksoverheidSansHeading" w:hAnsi="RijksoverheidSansHeading"/>
          <w:sz w:val="20"/>
        </w:rPr>
        <w:t xml:space="preserve"> beschreven trends en ontwikkelingen </w:t>
      </w:r>
      <w:r w:rsidR="001F5B17">
        <w:rPr>
          <w:rFonts w:ascii="RijksoverheidSansHeading" w:hAnsi="RijksoverheidSansHeading"/>
          <w:sz w:val="20"/>
        </w:rPr>
        <w:t xml:space="preserve">voor de totale Opdracht </w:t>
      </w:r>
      <w:r w:rsidR="00D1754C" w:rsidRPr="008213AC">
        <w:rPr>
          <w:rFonts w:ascii="RijksoverheidSansHeading" w:hAnsi="RijksoverheidSansHeading"/>
          <w:sz w:val="20"/>
        </w:rPr>
        <w:t xml:space="preserve">rekening gehouden </w:t>
      </w:r>
      <w:r w:rsidR="006928CE" w:rsidRPr="008213AC">
        <w:rPr>
          <w:rFonts w:ascii="RijksoverheidSansHeading" w:hAnsi="RijksoverheidSansHeading"/>
          <w:sz w:val="20"/>
        </w:rPr>
        <w:t xml:space="preserve">met een </w:t>
      </w:r>
      <w:r w:rsidR="006928CE">
        <w:rPr>
          <w:rFonts w:ascii="RijksoverheidSansHeading" w:hAnsi="RijksoverheidSansHeading"/>
          <w:sz w:val="20"/>
        </w:rPr>
        <w:t xml:space="preserve">netto </w:t>
      </w:r>
      <w:r w:rsidR="006928CE" w:rsidRPr="008213AC">
        <w:rPr>
          <w:rFonts w:ascii="RijksoverheidSansHeading" w:hAnsi="RijksoverheidSansHeading"/>
          <w:sz w:val="20"/>
        </w:rPr>
        <w:t xml:space="preserve">verhoging van 12,5%  </w:t>
      </w:r>
      <w:r w:rsidR="00D1754C" w:rsidRPr="008213AC">
        <w:rPr>
          <w:rFonts w:ascii="RijksoverheidSansHeading" w:hAnsi="RijksoverheidSansHeading"/>
          <w:sz w:val="20"/>
        </w:rPr>
        <w:t>ten opzichte van de historische volumes</w:t>
      </w:r>
      <w:r w:rsidR="001F5B17">
        <w:rPr>
          <w:rFonts w:ascii="RijksoverheidSansHeading" w:hAnsi="RijksoverheidSansHeading"/>
          <w:sz w:val="20"/>
        </w:rPr>
        <w:t xml:space="preserve"> en bedragen</w:t>
      </w:r>
      <w:r w:rsidR="00D1754C" w:rsidRPr="008213AC">
        <w:rPr>
          <w:rFonts w:ascii="RijksoverheidSansHeading" w:hAnsi="RijksoverheidSansHeading"/>
          <w:sz w:val="20"/>
        </w:rPr>
        <w:t>.</w:t>
      </w:r>
      <w:r w:rsidR="001F5B17">
        <w:rPr>
          <w:rFonts w:ascii="RijksoverheidSansHeading" w:hAnsi="RijksoverheidSansHeading"/>
          <w:sz w:val="20"/>
        </w:rPr>
        <w:t xml:space="preserve"> </w:t>
      </w:r>
    </w:p>
    <w:p w14:paraId="6C7A410B" w14:textId="77777777" w:rsidR="00D1754C" w:rsidRDefault="00D1754C" w:rsidP="008F185E">
      <w:pPr>
        <w:spacing w:after="0" w:line="240" w:lineRule="auto"/>
        <w:jc w:val="both"/>
        <w:rPr>
          <w:rFonts w:ascii="RijksoverheidSansHeading" w:hAnsi="RijksoverheidSansHeading"/>
          <w:sz w:val="20"/>
        </w:rPr>
      </w:pPr>
    </w:p>
    <w:p w14:paraId="36AED8A3" w14:textId="6317B09E" w:rsidR="00D1754C" w:rsidRPr="00D1754C" w:rsidRDefault="00D1754C"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42" w:name="_Toc216958981"/>
      <w:r>
        <w:rPr>
          <w:rFonts w:ascii="RijksoverheidSansHeading" w:eastAsia="Times New Roman" w:hAnsi="RijksoverheidSansHeading" w:cs="Times New Roman"/>
          <w:b/>
          <w:bCs/>
          <w:color w:val="auto"/>
          <w:spacing w:val="5"/>
          <w:lang w:eastAsia="nl-NL"/>
        </w:rPr>
        <w:t>2.1.</w:t>
      </w:r>
      <w:r w:rsidR="001C7AE4">
        <w:rPr>
          <w:rFonts w:ascii="RijksoverheidSansHeading" w:eastAsia="Times New Roman" w:hAnsi="RijksoverheidSansHeading" w:cs="Times New Roman"/>
          <w:b/>
          <w:bCs/>
          <w:color w:val="auto"/>
          <w:spacing w:val="5"/>
          <w:lang w:eastAsia="nl-NL"/>
        </w:rPr>
        <w:t>8</w:t>
      </w:r>
      <w:r>
        <w:rPr>
          <w:rFonts w:ascii="RijksoverheidSansHeading" w:eastAsia="Times New Roman" w:hAnsi="RijksoverheidSansHeading" w:cs="Times New Roman"/>
          <w:b/>
          <w:bCs/>
          <w:color w:val="auto"/>
          <w:spacing w:val="5"/>
          <w:lang w:eastAsia="nl-NL"/>
        </w:rPr>
        <w:t xml:space="preserve"> </w:t>
      </w:r>
      <w:r w:rsidRPr="00D1754C">
        <w:rPr>
          <w:rFonts w:ascii="RijksoverheidSansHeading" w:eastAsia="Times New Roman" w:hAnsi="RijksoverheidSansHeading" w:cs="Times New Roman"/>
          <w:b/>
          <w:bCs/>
          <w:color w:val="auto"/>
          <w:spacing w:val="5"/>
          <w:lang w:eastAsia="nl-NL"/>
        </w:rPr>
        <w:t>Wijzigingen en opties</w:t>
      </w:r>
      <w:bookmarkEnd w:id="42"/>
      <w:r w:rsidRPr="00D1754C">
        <w:rPr>
          <w:rFonts w:ascii="RijksoverheidSansHeading" w:eastAsia="Times New Roman" w:hAnsi="RijksoverheidSansHeading" w:cs="Times New Roman"/>
          <w:b/>
          <w:bCs/>
          <w:color w:val="auto"/>
          <w:spacing w:val="5"/>
          <w:lang w:eastAsia="nl-NL"/>
        </w:rPr>
        <w:t xml:space="preserve"> </w:t>
      </w:r>
    </w:p>
    <w:p w14:paraId="6CB9B220" w14:textId="5569CCC8" w:rsidR="00D1754C" w:rsidRPr="00B259C2" w:rsidRDefault="00D1754C" w:rsidP="008F185E">
      <w:pPr>
        <w:spacing w:after="0" w:line="276" w:lineRule="auto"/>
        <w:jc w:val="both"/>
        <w:rPr>
          <w:rFonts w:ascii="RijksoverheidSansHeading" w:hAnsi="RijksoverheidSansHeading"/>
          <w:sz w:val="20"/>
          <w:szCs w:val="20"/>
        </w:rPr>
      </w:pPr>
      <w:r w:rsidRPr="00D1754C">
        <w:rPr>
          <w:rFonts w:ascii="RijksoverheidSansHeading" w:hAnsi="RijksoverheidSansHeading"/>
          <w:sz w:val="20"/>
          <w:szCs w:val="20"/>
        </w:rPr>
        <w:t>Gedurende d</w:t>
      </w:r>
      <w:r w:rsidRPr="00B259C2">
        <w:rPr>
          <w:rFonts w:ascii="RijksoverheidSansHeading" w:hAnsi="RijksoverheidSansHeading"/>
          <w:sz w:val="20"/>
          <w:szCs w:val="20"/>
        </w:rPr>
        <w:t xml:space="preserve">e looptijd van de </w:t>
      </w:r>
      <w:r w:rsidR="00995FA7">
        <w:rPr>
          <w:rFonts w:ascii="RijksoverheidSansHeading" w:hAnsi="RijksoverheidSansHeading"/>
          <w:sz w:val="20"/>
          <w:szCs w:val="20"/>
        </w:rPr>
        <w:t>raamovereenkomst</w:t>
      </w:r>
      <w:r w:rsidR="00DC6073" w:rsidRPr="00B259C2">
        <w:rPr>
          <w:rFonts w:ascii="RijksoverheidSansHeading" w:hAnsi="RijksoverheidSansHeading"/>
          <w:sz w:val="20"/>
          <w:szCs w:val="20"/>
        </w:rPr>
        <w:t xml:space="preserve"> (</w:t>
      </w:r>
      <w:r w:rsidR="001220DC" w:rsidRPr="00B259C2">
        <w:rPr>
          <w:rFonts w:ascii="RijksoverheidSansHeading" w:hAnsi="RijksoverheidSansHeading"/>
          <w:sz w:val="20"/>
          <w:szCs w:val="20"/>
        </w:rPr>
        <w:t>Bijlage 2a</w:t>
      </w:r>
      <w:r w:rsidR="00DC6073" w:rsidRPr="00B259C2">
        <w:rPr>
          <w:rFonts w:ascii="RijksoverheidSansHeading" w:hAnsi="RijksoverheidSansHeading"/>
          <w:sz w:val="20"/>
          <w:szCs w:val="20"/>
        </w:rPr>
        <w:t>)</w:t>
      </w:r>
      <w:r w:rsidRPr="00B259C2">
        <w:rPr>
          <w:rFonts w:ascii="RijksoverheidSansHeading" w:hAnsi="RijksoverheidSansHeading"/>
          <w:sz w:val="20"/>
          <w:szCs w:val="20"/>
        </w:rPr>
        <w:t xml:space="preserve"> behoudt </w:t>
      </w:r>
      <w:r w:rsidR="00614EFC" w:rsidRPr="00B259C2">
        <w:rPr>
          <w:rFonts w:ascii="RijksoverheidSansHeading" w:hAnsi="RijksoverheidSansHeading"/>
          <w:sz w:val="20"/>
          <w:szCs w:val="20"/>
        </w:rPr>
        <w:t>Opdracht</w:t>
      </w:r>
      <w:r w:rsidRPr="00B259C2">
        <w:rPr>
          <w:rFonts w:ascii="RijksoverheidSansHeading" w:hAnsi="RijksoverheidSansHeading"/>
          <w:sz w:val="20"/>
          <w:szCs w:val="20"/>
        </w:rPr>
        <w:t>gever zich het recht voor om de Opdracht als volgt te wijzigen:</w:t>
      </w:r>
    </w:p>
    <w:p w14:paraId="2AF3741B" w14:textId="7C70B3F2" w:rsidR="00D1754C" w:rsidRDefault="00D1754C" w:rsidP="008C3987">
      <w:pPr>
        <w:pStyle w:val="Lijstalinea"/>
        <w:numPr>
          <w:ilvl w:val="0"/>
          <w:numId w:val="6"/>
        </w:numPr>
        <w:spacing w:line="276" w:lineRule="auto"/>
        <w:ind w:left="709" w:hanging="283"/>
        <w:jc w:val="both"/>
        <w:rPr>
          <w:rFonts w:ascii="RijksoverheidSansHeading" w:hAnsi="RijksoverheidSansHeading"/>
          <w:sz w:val="20"/>
          <w:szCs w:val="20"/>
        </w:rPr>
      </w:pPr>
      <w:r w:rsidRPr="00B259C2">
        <w:rPr>
          <w:rFonts w:ascii="RijksoverheidSansHeading" w:hAnsi="RijksoverheidSansHeading"/>
          <w:sz w:val="20"/>
          <w:szCs w:val="20"/>
        </w:rPr>
        <w:t xml:space="preserve">De prijzen kunnen jaarlijks opnieuw vastgesteld worden op basis van de indexeringsclausule als opgenomen in </w:t>
      </w:r>
      <w:r w:rsidR="00614EFC" w:rsidRPr="00B259C2">
        <w:rPr>
          <w:rFonts w:ascii="RijksoverheidSansHeading" w:hAnsi="RijksoverheidSansHeading"/>
          <w:sz w:val="20"/>
          <w:szCs w:val="20"/>
        </w:rPr>
        <w:t>Bijlage</w:t>
      </w:r>
      <w:r w:rsidRPr="00B259C2">
        <w:rPr>
          <w:rFonts w:ascii="RijksoverheidSansHeading" w:hAnsi="RijksoverheidSansHeading"/>
          <w:sz w:val="20"/>
          <w:szCs w:val="20"/>
        </w:rPr>
        <w:t xml:space="preserve"> 1 Programma van Eisen;</w:t>
      </w:r>
    </w:p>
    <w:p w14:paraId="2D4F1457" w14:textId="771F27E9" w:rsidR="00783EFF" w:rsidRDefault="00015673" w:rsidP="007045F6">
      <w:pPr>
        <w:pStyle w:val="Lijstalinea"/>
        <w:numPr>
          <w:ilvl w:val="0"/>
          <w:numId w:val="6"/>
        </w:numPr>
        <w:spacing w:line="276" w:lineRule="auto"/>
        <w:ind w:left="709" w:hanging="283"/>
        <w:jc w:val="both"/>
        <w:rPr>
          <w:rFonts w:ascii="RijksoverheidSansHeading" w:hAnsi="RijksoverheidSansHeading"/>
          <w:sz w:val="20"/>
          <w:szCs w:val="20"/>
        </w:rPr>
      </w:pPr>
      <w:r w:rsidRPr="00015673">
        <w:rPr>
          <w:rFonts w:ascii="RijksoverheidSansHeading" w:hAnsi="RijksoverheidSansHeading"/>
          <w:sz w:val="20"/>
          <w:szCs w:val="20"/>
        </w:rPr>
        <w:t>Het Overzicht van inzamelmiddelen (Bijlage 3) betreft een momentopname dat zich gaat ontwikkelen vanwege de voorziene trends en ontwikkelingen (§2.1.7)</w:t>
      </w:r>
      <w:r>
        <w:rPr>
          <w:rFonts w:ascii="RijksoverheidSansHeading" w:hAnsi="RijksoverheidSansHeading"/>
          <w:sz w:val="20"/>
          <w:szCs w:val="20"/>
        </w:rPr>
        <w:t>.</w:t>
      </w:r>
      <w:r w:rsidRPr="00015673">
        <w:rPr>
          <w:rFonts w:ascii="RijksoverheidSansHeading" w:hAnsi="RijksoverheidSansHeading"/>
          <w:sz w:val="20"/>
          <w:szCs w:val="20"/>
        </w:rPr>
        <w:t xml:space="preserve"> </w:t>
      </w:r>
      <w:r>
        <w:rPr>
          <w:rFonts w:ascii="RijksoverheidSansHeading" w:hAnsi="RijksoverheidSansHeading"/>
          <w:sz w:val="20"/>
          <w:szCs w:val="20"/>
        </w:rPr>
        <w:t xml:space="preserve">De aard van de dienstverlening, de geraamde omvang van de Opdracht en maximale waarde van de Raamovereenkomst wijzigt niet als gevolg van deze herzieningsclausule. Enkel de locaties, </w:t>
      </w:r>
      <w:r w:rsidR="00783EFF">
        <w:rPr>
          <w:rFonts w:ascii="RijksoverheidSansHeading" w:hAnsi="RijksoverheidSansHeading"/>
          <w:sz w:val="20"/>
          <w:szCs w:val="20"/>
        </w:rPr>
        <w:t xml:space="preserve">de </w:t>
      </w:r>
      <w:r>
        <w:rPr>
          <w:rFonts w:ascii="RijksoverheidSansHeading" w:hAnsi="RijksoverheidSansHeading"/>
          <w:sz w:val="20"/>
          <w:szCs w:val="20"/>
        </w:rPr>
        <w:t>in te zetten inzamelingsmiddelen en</w:t>
      </w:r>
      <w:r w:rsidR="00783EFF">
        <w:rPr>
          <w:rFonts w:ascii="RijksoverheidSansHeading" w:hAnsi="RijksoverheidSansHeading"/>
          <w:sz w:val="20"/>
          <w:szCs w:val="20"/>
        </w:rPr>
        <w:t xml:space="preserve"> diens</w:t>
      </w:r>
      <w:r>
        <w:rPr>
          <w:rFonts w:ascii="RijksoverheidSansHeading" w:hAnsi="RijksoverheidSansHeading"/>
          <w:sz w:val="20"/>
          <w:szCs w:val="20"/>
        </w:rPr>
        <w:t xml:space="preserve"> ledigingsfrequentie </w:t>
      </w:r>
      <w:r w:rsidR="00783EFF">
        <w:rPr>
          <w:rFonts w:ascii="RijksoverheidSansHeading" w:hAnsi="RijksoverheidSansHeading"/>
          <w:sz w:val="20"/>
          <w:szCs w:val="20"/>
        </w:rPr>
        <w:t>kunnen</w:t>
      </w:r>
      <w:r>
        <w:rPr>
          <w:rFonts w:ascii="RijksoverheidSansHeading" w:hAnsi="RijksoverheidSansHeading"/>
          <w:sz w:val="20"/>
          <w:szCs w:val="20"/>
        </w:rPr>
        <w:t xml:space="preserve"> wijzigen</w:t>
      </w:r>
      <w:r w:rsidR="00783EFF">
        <w:rPr>
          <w:rFonts w:ascii="RijksoverheidSansHeading" w:hAnsi="RijksoverheidSansHeading"/>
          <w:sz w:val="20"/>
          <w:szCs w:val="20"/>
        </w:rPr>
        <w:t xml:space="preserve"> als gevolg van </w:t>
      </w:r>
      <w:r w:rsidR="00783EFF" w:rsidRPr="00015673">
        <w:rPr>
          <w:rFonts w:ascii="RijksoverheidSansHeading" w:hAnsi="RijksoverheidSansHeading"/>
          <w:sz w:val="20"/>
          <w:szCs w:val="20"/>
        </w:rPr>
        <w:t>voorziene trends en ontwikkelingen (§2.1.7)</w:t>
      </w:r>
      <w:r w:rsidR="00783EFF">
        <w:rPr>
          <w:rFonts w:ascii="RijksoverheidSansHeading" w:hAnsi="RijksoverheidSansHeading"/>
          <w:sz w:val="20"/>
          <w:szCs w:val="20"/>
        </w:rPr>
        <w:t>. Opdrachtnemer dient tenminste elk half jaar een actueel Overzicht van inzamelingsmiddelen te overleggen aan Opdrachtgever.</w:t>
      </w:r>
    </w:p>
    <w:p w14:paraId="22DCF414" w14:textId="77777777" w:rsidR="00D1754C" w:rsidRPr="0026666E" w:rsidRDefault="00D1754C" w:rsidP="008F185E">
      <w:pPr>
        <w:spacing w:after="0" w:line="276" w:lineRule="auto"/>
        <w:jc w:val="both"/>
        <w:rPr>
          <w:rFonts w:ascii="RijksoverheidSansHeading" w:hAnsi="RijksoverheidSansHeading"/>
          <w:sz w:val="20"/>
          <w:szCs w:val="20"/>
          <w:highlight w:val="lightGray"/>
        </w:rPr>
      </w:pPr>
    </w:p>
    <w:p w14:paraId="7AD693FD" w14:textId="77777777" w:rsidR="006928CE" w:rsidRPr="00D1754C" w:rsidRDefault="006928CE" w:rsidP="006928CE">
      <w:pPr>
        <w:spacing w:after="0" w:line="276" w:lineRule="auto"/>
        <w:jc w:val="both"/>
        <w:rPr>
          <w:rFonts w:ascii="RijksoverheidSansHeading" w:hAnsi="RijksoverheidSansHeading"/>
          <w:sz w:val="20"/>
          <w:szCs w:val="20"/>
        </w:rPr>
      </w:pPr>
      <w:r w:rsidRPr="00D1754C">
        <w:rPr>
          <w:rFonts w:ascii="RijksoverheidSansHeading" w:hAnsi="RijksoverheidSansHeading"/>
          <w:sz w:val="20"/>
          <w:szCs w:val="20"/>
        </w:rPr>
        <w:t>Wijzigingen als hier genoemd gelden als herzieningsclausules in de zin van artikel 2.163c Aanbestedingswet 2012.</w:t>
      </w:r>
    </w:p>
    <w:p w14:paraId="3801ED14" w14:textId="77777777" w:rsidR="00D1754C" w:rsidRPr="00D1754C" w:rsidRDefault="00D1754C" w:rsidP="008F185E">
      <w:pPr>
        <w:spacing w:after="0"/>
        <w:jc w:val="both"/>
        <w:rPr>
          <w:rFonts w:ascii="RijksoverheidSansHeading" w:hAnsi="RijksoverheidSansHeading"/>
          <w:sz w:val="20"/>
        </w:rPr>
      </w:pPr>
    </w:p>
    <w:p w14:paraId="76BAA138" w14:textId="220542E3" w:rsidR="00362013" w:rsidRPr="002166EE" w:rsidRDefault="002166EE"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43" w:name="_Toc195540496"/>
      <w:bookmarkStart w:id="44" w:name="_Toc216958982"/>
      <w:r>
        <w:rPr>
          <w:rFonts w:ascii="RijksoverheidSansHeading" w:eastAsia="Times New Roman" w:hAnsi="RijksoverheidSansHeading" w:cs="Times New Roman"/>
          <w:b/>
          <w:bCs/>
          <w:color w:val="FFFFFF" w:themeColor="background1"/>
          <w:spacing w:val="5"/>
          <w:lang w:eastAsia="nl-NL"/>
        </w:rPr>
        <w:lastRenderedPageBreak/>
        <w:t xml:space="preserve">2.2 </w:t>
      </w:r>
      <w:r w:rsidR="6E48CB8A" w:rsidRPr="002166EE">
        <w:rPr>
          <w:rFonts w:ascii="RijksoverheidSansHeading" w:eastAsia="Times New Roman" w:hAnsi="RijksoverheidSansHeading" w:cs="Times New Roman"/>
          <w:b/>
          <w:bCs/>
          <w:color w:val="FFFFFF" w:themeColor="background1"/>
          <w:spacing w:val="5"/>
          <w:lang w:eastAsia="nl-NL"/>
        </w:rPr>
        <w:t>Motiveringen in het kader van de Aanbestedingswet 201</w:t>
      </w:r>
      <w:bookmarkEnd w:id="43"/>
      <w:r>
        <w:rPr>
          <w:rFonts w:ascii="RijksoverheidSansHeading" w:eastAsia="Times New Roman" w:hAnsi="RijksoverheidSansHeading" w:cs="Times New Roman"/>
          <w:b/>
          <w:bCs/>
          <w:color w:val="FFFFFF" w:themeColor="background1"/>
          <w:spacing w:val="5"/>
          <w:lang w:eastAsia="nl-NL"/>
        </w:rPr>
        <w:t>2</w:t>
      </w:r>
      <w:bookmarkEnd w:id="44"/>
    </w:p>
    <w:p w14:paraId="5B6183BB" w14:textId="0FCB50EC" w:rsidR="00472524" w:rsidRDefault="00472524" w:rsidP="008F185E">
      <w:pPr>
        <w:spacing w:after="0" w:line="276" w:lineRule="auto"/>
        <w:jc w:val="both"/>
        <w:rPr>
          <w:rFonts w:ascii="RijksoverheidSansHeading" w:hAnsi="RijksoverheidSansHeading"/>
          <w:sz w:val="20"/>
          <w:szCs w:val="20"/>
        </w:rPr>
      </w:pPr>
      <w:r>
        <w:rPr>
          <w:rFonts w:ascii="RijksoverheidSansHeading" w:hAnsi="RijksoverheidSansHeading"/>
          <w:sz w:val="20"/>
          <w:szCs w:val="20"/>
        </w:rPr>
        <w:t>Hieronder</w:t>
      </w:r>
      <w:r w:rsidRPr="00472524">
        <w:rPr>
          <w:rFonts w:ascii="RijksoverheidSansHeading" w:hAnsi="RijksoverheidSansHeading"/>
          <w:sz w:val="20"/>
          <w:szCs w:val="20"/>
        </w:rPr>
        <w:t xml:space="preserve"> staan </w:t>
      </w:r>
      <w:r>
        <w:rPr>
          <w:rFonts w:ascii="RijksoverheidSansHeading" w:hAnsi="RijksoverheidSansHeading"/>
          <w:sz w:val="20"/>
          <w:szCs w:val="20"/>
        </w:rPr>
        <w:t>de gemaakte keuzes voor deze aanbesteding</w:t>
      </w:r>
      <w:r w:rsidRPr="00472524">
        <w:rPr>
          <w:rFonts w:ascii="RijksoverheidSansHeading" w:hAnsi="RijksoverheidSansHeading"/>
          <w:sz w:val="20"/>
          <w:szCs w:val="20"/>
        </w:rPr>
        <w:t xml:space="preserve"> </w:t>
      </w:r>
      <w:r>
        <w:rPr>
          <w:rFonts w:ascii="RijksoverheidSansHeading" w:hAnsi="RijksoverheidSansHeading"/>
          <w:sz w:val="20"/>
          <w:szCs w:val="20"/>
        </w:rPr>
        <w:t xml:space="preserve">gemotiveerd </w:t>
      </w:r>
      <w:r w:rsidRPr="00472524">
        <w:rPr>
          <w:rFonts w:ascii="RijksoverheidSansHeading" w:hAnsi="RijksoverheidSansHeading"/>
          <w:sz w:val="20"/>
          <w:szCs w:val="20"/>
        </w:rPr>
        <w:t>in het kader van de Aanbestedingswet 2012</w:t>
      </w:r>
      <w:r>
        <w:rPr>
          <w:rFonts w:ascii="RijksoverheidSansHeading" w:hAnsi="RijksoverheidSansHeading"/>
          <w:sz w:val="20"/>
          <w:szCs w:val="20"/>
        </w:rPr>
        <w:t>:</w:t>
      </w:r>
    </w:p>
    <w:p w14:paraId="43D3BA4F" w14:textId="77777777" w:rsidR="00337066" w:rsidRDefault="00337066" w:rsidP="008C3987">
      <w:pPr>
        <w:pStyle w:val="Lijstalinea"/>
        <w:numPr>
          <w:ilvl w:val="0"/>
          <w:numId w:val="6"/>
        </w:numPr>
        <w:spacing w:line="276" w:lineRule="auto"/>
        <w:ind w:left="709" w:hanging="283"/>
        <w:jc w:val="both"/>
        <w:rPr>
          <w:rFonts w:ascii="RijksoverheidSansHeading" w:hAnsi="RijksoverheidSansHeading"/>
          <w:sz w:val="20"/>
          <w:szCs w:val="20"/>
        </w:rPr>
      </w:pPr>
      <w:r>
        <w:rPr>
          <w:rFonts w:ascii="RijksoverheidSansHeading" w:hAnsi="RijksoverheidSansHeading"/>
          <w:sz w:val="20"/>
          <w:szCs w:val="20"/>
        </w:rPr>
        <w:t>§2.2.1 Samenvoegen conform artikel 2.15 (lid 1 en 2);</w:t>
      </w:r>
    </w:p>
    <w:p w14:paraId="0763D913" w14:textId="647BB919" w:rsidR="00472524" w:rsidRDefault="00472524" w:rsidP="008C3987">
      <w:pPr>
        <w:pStyle w:val="Lijstalinea"/>
        <w:numPr>
          <w:ilvl w:val="0"/>
          <w:numId w:val="6"/>
        </w:numPr>
        <w:spacing w:line="276" w:lineRule="auto"/>
        <w:ind w:left="709" w:hanging="283"/>
        <w:jc w:val="both"/>
        <w:rPr>
          <w:rFonts w:ascii="RijksoverheidSansHeading" w:hAnsi="RijksoverheidSansHeading"/>
          <w:sz w:val="20"/>
          <w:szCs w:val="20"/>
        </w:rPr>
      </w:pPr>
      <w:r>
        <w:rPr>
          <w:rFonts w:ascii="RijksoverheidSansHeading" w:hAnsi="RijksoverheidSansHeading"/>
          <w:sz w:val="20"/>
          <w:szCs w:val="20"/>
        </w:rPr>
        <w:t>§2.2.</w:t>
      </w:r>
      <w:r w:rsidR="00337066">
        <w:rPr>
          <w:rFonts w:ascii="RijksoverheidSansHeading" w:hAnsi="RijksoverheidSansHeading"/>
          <w:sz w:val="20"/>
          <w:szCs w:val="20"/>
        </w:rPr>
        <w:t>2</w:t>
      </w:r>
      <w:r>
        <w:rPr>
          <w:rFonts w:ascii="RijksoverheidSansHeading" w:hAnsi="RijksoverheidSansHeading"/>
          <w:sz w:val="20"/>
          <w:szCs w:val="20"/>
        </w:rPr>
        <w:t xml:space="preserve"> Perceelindeling conform artikel 2.15 (lid 3);</w:t>
      </w:r>
    </w:p>
    <w:p w14:paraId="34309F88" w14:textId="316DAD54" w:rsidR="00472524" w:rsidRPr="00472524" w:rsidRDefault="00472524" w:rsidP="008C3987">
      <w:pPr>
        <w:pStyle w:val="Lijstalinea"/>
        <w:numPr>
          <w:ilvl w:val="0"/>
          <w:numId w:val="6"/>
        </w:numPr>
        <w:spacing w:line="276" w:lineRule="auto"/>
        <w:ind w:left="709" w:hanging="283"/>
        <w:jc w:val="both"/>
        <w:rPr>
          <w:rFonts w:ascii="RijksoverheidSansHeading" w:hAnsi="RijksoverheidSansHeading"/>
          <w:sz w:val="20"/>
          <w:szCs w:val="20"/>
        </w:rPr>
      </w:pPr>
      <w:r>
        <w:rPr>
          <w:rFonts w:ascii="RijksoverheidSansHeading" w:hAnsi="RijksoverheidSansHeading"/>
          <w:sz w:val="20"/>
          <w:szCs w:val="20"/>
        </w:rPr>
        <w:t xml:space="preserve">§2.2.3 Looptijd </w:t>
      </w:r>
      <w:r w:rsidR="00995FA7">
        <w:rPr>
          <w:rFonts w:ascii="RijksoverheidSansHeading" w:hAnsi="RijksoverheidSansHeading"/>
          <w:sz w:val="20"/>
          <w:szCs w:val="20"/>
        </w:rPr>
        <w:t>Raamovereenkomst</w:t>
      </w:r>
      <w:r>
        <w:rPr>
          <w:rFonts w:ascii="RijksoverheidSansHeading" w:hAnsi="RijksoverheidSansHeading"/>
          <w:sz w:val="20"/>
          <w:szCs w:val="20"/>
        </w:rPr>
        <w:t xml:space="preserve"> conform artikel 2.15 (lid 3)</w:t>
      </w:r>
      <w:r w:rsidR="000E6A91">
        <w:rPr>
          <w:rFonts w:ascii="RijksoverheidSansHeading" w:hAnsi="RijksoverheidSansHeading"/>
          <w:sz w:val="20"/>
          <w:szCs w:val="20"/>
        </w:rPr>
        <w:t>.</w:t>
      </w:r>
    </w:p>
    <w:p w14:paraId="7599F6F4" w14:textId="77777777" w:rsidR="00472524" w:rsidRDefault="00472524" w:rsidP="008F185E">
      <w:pPr>
        <w:spacing w:after="0" w:line="276" w:lineRule="auto"/>
        <w:jc w:val="both"/>
        <w:rPr>
          <w:rFonts w:ascii="RijksoverheidSansHeading" w:hAnsi="RijksoverheidSansHeading"/>
          <w:sz w:val="20"/>
          <w:szCs w:val="20"/>
        </w:rPr>
      </w:pPr>
    </w:p>
    <w:p w14:paraId="5AE78165" w14:textId="774F3CB4" w:rsidR="00472524" w:rsidRPr="00D1754C" w:rsidRDefault="00472524"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45" w:name="_Toc216958983"/>
      <w:r>
        <w:rPr>
          <w:rFonts w:ascii="RijksoverheidSansHeading" w:eastAsia="Times New Roman" w:hAnsi="RijksoverheidSansHeading" w:cs="Times New Roman"/>
          <w:b/>
          <w:bCs/>
          <w:color w:val="auto"/>
          <w:spacing w:val="5"/>
          <w:lang w:eastAsia="nl-NL"/>
        </w:rPr>
        <w:t>2.2.</w:t>
      </w:r>
      <w:r w:rsidR="00337066">
        <w:rPr>
          <w:rFonts w:ascii="RijksoverheidSansHeading" w:eastAsia="Times New Roman" w:hAnsi="RijksoverheidSansHeading" w:cs="Times New Roman"/>
          <w:b/>
          <w:bCs/>
          <w:color w:val="auto"/>
          <w:spacing w:val="5"/>
          <w:lang w:eastAsia="nl-NL"/>
        </w:rPr>
        <w:t>1</w:t>
      </w:r>
      <w:r>
        <w:rPr>
          <w:rFonts w:ascii="RijksoverheidSansHeading" w:eastAsia="Times New Roman" w:hAnsi="RijksoverheidSansHeading" w:cs="Times New Roman"/>
          <w:b/>
          <w:bCs/>
          <w:color w:val="auto"/>
          <w:spacing w:val="5"/>
          <w:lang w:eastAsia="nl-NL"/>
        </w:rPr>
        <w:t xml:space="preserve"> Samenvoegen</w:t>
      </w:r>
      <w:bookmarkEnd w:id="45"/>
      <w:r w:rsidRPr="00D1754C">
        <w:rPr>
          <w:rFonts w:ascii="RijksoverheidSansHeading" w:eastAsia="Times New Roman" w:hAnsi="RijksoverheidSansHeading" w:cs="Times New Roman"/>
          <w:b/>
          <w:bCs/>
          <w:color w:val="auto"/>
          <w:spacing w:val="5"/>
          <w:lang w:eastAsia="nl-NL"/>
        </w:rPr>
        <w:t xml:space="preserve"> </w:t>
      </w:r>
    </w:p>
    <w:p w14:paraId="4E3BBC26" w14:textId="10A3EEFD" w:rsidR="006928CE" w:rsidRPr="00570419" w:rsidRDefault="006928CE" w:rsidP="006928CE">
      <w:pPr>
        <w:pStyle w:val="Lijstalinea"/>
        <w:ind w:left="0"/>
        <w:jc w:val="both"/>
        <w:rPr>
          <w:rFonts w:ascii="RijksoverheidSansHeading" w:hAnsi="RijksoverheidSansHeading"/>
          <w:sz w:val="20"/>
        </w:rPr>
      </w:pPr>
      <w:r w:rsidRPr="00570419">
        <w:rPr>
          <w:rFonts w:ascii="RijksoverheidSansHeading" w:hAnsi="RijksoverheidSansHeading"/>
          <w:sz w:val="20"/>
        </w:rPr>
        <w:t xml:space="preserve">In deze aanbesteding wordt de gebundelde behoefte van verschillende </w:t>
      </w:r>
      <w:r>
        <w:rPr>
          <w:rFonts w:ascii="RijksoverheidSansHeading" w:hAnsi="RijksoverheidSansHeading"/>
          <w:sz w:val="20"/>
        </w:rPr>
        <w:t>Deelnemende organisaties</w:t>
      </w:r>
      <w:r w:rsidRPr="00570419">
        <w:rPr>
          <w:rFonts w:ascii="RijksoverheidSansHeading" w:hAnsi="RijksoverheidSansHeading"/>
          <w:sz w:val="20"/>
        </w:rPr>
        <w:t xml:space="preserve"> aanbesteed. De behoefte bestaat uit het </w:t>
      </w:r>
      <w:r>
        <w:rPr>
          <w:rFonts w:ascii="RijksoverheidSansHeading" w:hAnsi="RijksoverheidSansHeading"/>
          <w:sz w:val="20"/>
        </w:rPr>
        <w:t>Inzamelen</w:t>
      </w:r>
      <w:r w:rsidRPr="00570419">
        <w:rPr>
          <w:rFonts w:ascii="RijksoverheidSansHeading" w:hAnsi="RijksoverheidSansHeading"/>
          <w:sz w:val="20"/>
        </w:rPr>
        <w:t xml:space="preserve">, </w:t>
      </w:r>
      <w:r>
        <w:rPr>
          <w:rFonts w:ascii="RijksoverheidSansHeading" w:hAnsi="RijksoverheidSansHeading"/>
          <w:sz w:val="20"/>
        </w:rPr>
        <w:t>Afvoeren</w:t>
      </w:r>
      <w:r w:rsidRPr="00570419">
        <w:rPr>
          <w:rFonts w:ascii="RijksoverheidSansHeading" w:hAnsi="RijksoverheidSansHeading"/>
          <w:sz w:val="20"/>
        </w:rPr>
        <w:t xml:space="preserve">, </w:t>
      </w:r>
      <w:r>
        <w:rPr>
          <w:rFonts w:ascii="RijksoverheidSansHeading" w:hAnsi="RijksoverheidSansHeading"/>
          <w:sz w:val="20"/>
        </w:rPr>
        <w:t>Verwerken</w:t>
      </w:r>
      <w:r w:rsidRPr="00570419">
        <w:rPr>
          <w:rFonts w:ascii="RijksoverheidSansHeading" w:hAnsi="RijksoverheidSansHeading"/>
          <w:sz w:val="20"/>
        </w:rPr>
        <w:t xml:space="preserve"> van papier en karton</w:t>
      </w:r>
      <w:r>
        <w:rPr>
          <w:rFonts w:ascii="RijksoverheidSansHeading" w:hAnsi="RijksoverheidSansHeading"/>
          <w:sz w:val="20"/>
        </w:rPr>
        <w:t xml:space="preserve"> en het verzorgen van opruimingen daarvan</w:t>
      </w:r>
      <w:r w:rsidRPr="00570419">
        <w:rPr>
          <w:rFonts w:ascii="RijksoverheidSansHeading" w:hAnsi="RijksoverheidSansHeading"/>
          <w:sz w:val="20"/>
        </w:rPr>
        <w:t>. De aanbestedende dienst heeft</w:t>
      </w:r>
      <w:r>
        <w:rPr>
          <w:rFonts w:ascii="RijksoverheidSansHeading" w:hAnsi="RijksoverheidSansHeading"/>
          <w:sz w:val="20"/>
        </w:rPr>
        <w:t xml:space="preserve"> in afstemming met de Opdrachtgever en Deelnemende organisatie</w:t>
      </w:r>
      <w:r w:rsidRPr="00570419">
        <w:rPr>
          <w:rFonts w:ascii="RijksoverheidSansHeading" w:hAnsi="RijksoverheidSansHeading"/>
          <w:sz w:val="20"/>
        </w:rPr>
        <w:t xml:space="preserve"> </w:t>
      </w:r>
      <w:r>
        <w:rPr>
          <w:rFonts w:ascii="RijksoverheidSansHeading" w:hAnsi="RijksoverheidSansHeading"/>
          <w:sz w:val="20"/>
        </w:rPr>
        <w:t>besloten</w:t>
      </w:r>
      <w:r w:rsidRPr="00570419">
        <w:rPr>
          <w:rFonts w:ascii="RijksoverheidSansHeading" w:hAnsi="RijksoverheidSansHeading"/>
          <w:sz w:val="20"/>
        </w:rPr>
        <w:t xml:space="preserve"> om deze samengevoegde </w:t>
      </w:r>
      <w:r>
        <w:rPr>
          <w:rFonts w:ascii="RijksoverheidSansHeading" w:hAnsi="RijksoverheidSansHeading"/>
          <w:sz w:val="20"/>
        </w:rPr>
        <w:t>Opdracht</w:t>
      </w:r>
      <w:r w:rsidRPr="00570419">
        <w:rPr>
          <w:rFonts w:ascii="RijksoverheidSansHeading" w:hAnsi="RijksoverheidSansHeading"/>
          <w:sz w:val="20"/>
        </w:rPr>
        <w:t xml:space="preserve"> als </w:t>
      </w:r>
      <w:r>
        <w:rPr>
          <w:rFonts w:ascii="RijksoverheidSansHeading" w:hAnsi="RijksoverheidSansHeading"/>
          <w:sz w:val="20"/>
        </w:rPr>
        <w:t xml:space="preserve">één </w:t>
      </w:r>
      <w:r w:rsidR="00783EFF">
        <w:rPr>
          <w:rFonts w:ascii="RijksoverheidSansHeading" w:hAnsi="RijksoverheidSansHeading"/>
          <w:sz w:val="20"/>
        </w:rPr>
        <w:t>(1) Opdracht</w:t>
      </w:r>
      <w:r w:rsidRPr="00570419">
        <w:rPr>
          <w:rFonts w:ascii="RijksoverheidSansHeading" w:hAnsi="RijksoverheidSansHeading"/>
          <w:sz w:val="20"/>
        </w:rPr>
        <w:t xml:space="preserve"> </w:t>
      </w:r>
      <w:r>
        <w:rPr>
          <w:rFonts w:ascii="RijksoverheidSansHeading" w:hAnsi="RijksoverheidSansHeading"/>
          <w:sz w:val="20"/>
        </w:rPr>
        <w:t>aan te besteden</w:t>
      </w:r>
      <w:r w:rsidRPr="00570419">
        <w:rPr>
          <w:rFonts w:ascii="RijksoverheidSansHeading" w:hAnsi="RijksoverheidSansHeading"/>
          <w:sz w:val="20"/>
        </w:rPr>
        <w:t xml:space="preserve">. Bij het samenvoegen van </w:t>
      </w:r>
      <w:r>
        <w:rPr>
          <w:rFonts w:ascii="RijksoverheidSansHeading" w:hAnsi="RijksoverheidSansHeading"/>
          <w:sz w:val="20"/>
        </w:rPr>
        <w:t>Opdracht</w:t>
      </w:r>
      <w:r w:rsidRPr="00570419">
        <w:rPr>
          <w:rFonts w:ascii="RijksoverheidSansHeading" w:hAnsi="RijksoverheidSansHeading"/>
          <w:sz w:val="20"/>
        </w:rPr>
        <w:t xml:space="preserve">en, van meerdere </w:t>
      </w:r>
      <w:r>
        <w:rPr>
          <w:rFonts w:ascii="RijksoverheidSansHeading" w:hAnsi="RijksoverheidSansHeading"/>
          <w:sz w:val="20"/>
        </w:rPr>
        <w:t>Deelnemende organisaties</w:t>
      </w:r>
      <w:r w:rsidRPr="00570419">
        <w:rPr>
          <w:rFonts w:ascii="RijksoverheidSansHeading" w:hAnsi="RijksoverheidSansHeading"/>
          <w:sz w:val="20"/>
        </w:rPr>
        <w:t xml:space="preserve">, </w:t>
      </w:r>
      <w:r>
        <w:rPr>
          <w:rFonts w:ascii="RijksoverheidSansHeading" w:hAnsi="RijksoverheidSansHeading"/>
          <w:sz w:val="20"/>
        </w:rPr>
        <w:t>is</w:t>
      </w:r>
      <w:r w:rsidRPr="00570419">
        <w:rPr>
          <w:rFonts w:ascii="RijksoverheidSansHeading" w:hAnsi="RijksoverheidSansHeading"/>
          <w:sz w:val="20"/>
        </w:rPr>
        <w:t xml:space="preserve"> acht geslagen </w:t>
      </w:r>
      <w:r w:rsidR="000E6A91">
        <w:rPr>
          <w:rFonts w:ascii="RijksoverheidSansHeading" w:hAnsi="RijksoverheidSansHeading"/>
          <w:sz w:val="20"/>
        </w:rPr>
        <w:t xml:space="preserve">op </w:t>
      </w:r>
      <w:r w:rsidRPr="00570419">
        <w:rPr>
          <w:rFonts w:ascii="RijksoverheidSansHeading" w:hAnsi="RijksoverheidSansHeading"/>
          <w:sz w:val="20"/>
        </w:rPr>
        <w:t xml:space="preserve">artikel 1.5 lid </w:t>
      </w:r>
      <w:r>
        <w:rPr>
          <w:rFonts w:ascii="RijksoverheidSansHeading" w:hAnsi="RijksoverheidSansHeading"/>
          <w:sz w:val="20"/>
        </w:rPr>
        <w:t xml:space="preserve">(lid 1 en 2) </w:t>
      </w:r>
      <w:r w:rsidRPr="00570419">
        <w:rPr>
          <w:rFonts w:ascii="RijksoverheidSansHeading" w:hAnsi="RijksoverheidSansHeading"/>
          <w:sz w:val="20"/>
        </w:rPr>
        <w:t>Aanbestedingswet 20</w:t>
      </w:r>
      <w:r w:rsidR="000E6A91">
        <w:rPr>
          <w:rFonts w:ascii="RijksoverheidSansHeading" w:hAnsi="RijksoverheidSansHeading"/>
          <w:sz w:val="20"/>
        </w:rPr>
        <w:t>1</w:t>
      </w:r>
      <w:r w:rsidRPr="00570419">
        <w:rPr>
          <w:rFonts w:ascii="RijksoverheidSansHeading" w:hAnsi="RijksoverheidSansHeading"/>
          <w:sz w:val="20"/>
        </w:rPr>
        <w:t xml:space="preserve">2. </w:t>
      </w:r>
    </w:p>
    <w:p w14:paraId="17A560E8" w14:textId="77777777" w:rsidR="00472524" w:rsidRPr="00570419" w:rsidRDefault="00472524" w:rsidP="008F185E">
      <w:pPr>
        <w:pStyle w:val="Lijstalinea"/>
        <w:ind w:left="0"/>
        <w:jc w:val="both"/>
        <w:rPr>
          <w:rFonts w:ascii="RijksoverheidSansHeading" w:hAnsi="RijksoverheidSansHeading"/>
          <w:sz w:val="20"/>
        </w:rPr>
      </w:pPr>
    </w:p>
    <w:p w14:paraId="08C24021" w14:textId="77777777" w:rsidR="006928CE" w:rsidRDefault="006928CE" w:rsidP="007242A3">
      <w:pPr>
        <w:pStyle w:val="Lijstalinea"/>
        <w:widowControl w:val="0"/>
        <w:numPr>
          <w:ilvl w:val="0"/>
          <w:numId w:val="25"/>
        </w:numPr>
        <w:spacing w:line="240" w:lineRule="atLeast"/>
        <w:ind w:left="567" w:hanging="426"/>
        <w:contextualSpacing/>
        <w:jc w:val="both"/>
        <w:rPr>
          <w:rFonts w:ascii="RijksoverheidSansHeading" w:hAnsi="RijksoverheidSansHeading"/>
          <w:i/>
          <w:iCs/>
          <w:sz w:val="20"/>
        </w:rPr>
      </w:pPr>
      <w:r w:rsidRPr="00570419">
        <w:rPr>
          <w:rFonts w:ascii="RijksoverheidSansHeading" w:hAnsi="RijksoverheidSansHeading"/>
          <w:i/>
          <w:iCs/>
          <w:sz w:val="20"/>
        </w:rPr>
        <w:t xml:space="preserve">Samenstelling van de relevante markt en de samenvoeging op de toegang tot de </w:t>
      </w:r>
      <w:r>
        <w:rPr>
          <w:rFonts w:ascii="RijksoverheidSansHeading" w:hAnsi="RijksoverheidSansHeading"/>
          <w:i/>
          <w:iCs/>
          <w:sz w:val="20"/>
        </w:rPr>
        <w:t>Opdracht</w:t>
      </w:r>
      <w:r w:rsidRPr="00570419">
        <w:rPr>
          <w:rFonts w:ascii="RijksoverheidSansHeading" w:hAnsi="RijksoverheidSansHeading"/>
          <w:i/>
          <w:iCs/>
          <w:sz w:val="20"/>
        </w:rPr>
        <w:t xml:space="preserve"> voor voldoende bedrijven uit het midden- en kleinbedrijf. </w:t>
      </w:r>
    </w:p>
    <w:p w14:paraId="1F22F593" w14:textId="7B404010" w:rsidR="006928CE" w:rsidRDefault="006928CE" w:rsidP="006928CE">
      <w:pPr>
        <w:pStyle w:val="Lijstalinea"/>
        <w:ind w:left="0"/>
        <w:jc w:val="both"/>
        <w:rPr>
          <w:rFonts w:ascii="RijksoverheidSansHeading" w:hAnsi="RijksoverheidSansHeading"/>
          <w:sz w:val="20"/>
        </w:rPr>
      </w:pPr>
      <w:r w:rsidRPr="001B1EA7">
        <w:rPr>
          <w:rFonts w:ascii="RijksoverheidSansHeading" w:hAnsi="RijksoverheidSansHeading"/>
          <w:sz w:val="20"/>
        </w:rPr>
        <w:t>Hoewel de markt geconcentreerd is, blijft deelname door MKB-bedrijven mogelijk</w:t>
      </w:r>
      <w:r w:rsidR="001B1EA7" w:rsidRPr="001B1EA7">
        <w:rPr>
          <w:rFonts w:ascii="RijksoverheidSansHeading" w:hAnsi="RijksoverheidSansHeading"/>
          <w:sz w:val="20"/>
        </w:rPr>
        <w:t>, al dan niet als samenwerkingsverband van ondernemers (combinatie) of hoofd- en onderaannemer (zie ook §5.2)</w:t>
      </w:r>
      <w:r w:rsidRPr="001B1EA7">
        <w:rPr>
          <w:rFonts w:ascii="RijksoverheidSansHeading" w:hAnsi="RijksoverheidSansHeading"/>
          <w:sz w:val="20"/>
        </w:rPr>
        <w:t>. De aanbestedende dienst heeft dit geborgd door de eisen proportioneel te formuleren en te voorkomen dat sprake is van overbevraging. Zo sluiten de technische eisen aan op bestaande marktstandaarden</w:t>
      </w:r>
      <w:r w:rsidR="001B1EA7" w:rsidRPr="001B1EA7">
        <w:rPr>
          <w:rFonts w:ascii="RijksoverheidSansHeading" w:hAnsi="RijksoverheidSansHeading"/>
          <w:sz w:val="20"/>
        </w:rPr>
        <w:t xml:space="preserve"> (</w:t>
      </w:r>
      <w:r w:rsidRPr="001B1EA7">
        <w:rPr>
          <w:rFonts w:ascii="RijksoverheidSansHeading" w:hAnsi="RijksoverheidSansHeading"/>
          <w:sz w:val="20"/>
        </w:rPr>
        <w:t>zoals de CA⁺-regeling voor inzamelmiddelen en voertuigen</w:t>
      </w:r>
      <w:r w:rsidR="001B1EA7" w:rsidRPr="001B1EA7">
        <w:rPr>
          <w:rFonts w:ascii="RijksoverheidSansHeading" w:hAnsi="RijksoverheidSansHeading"/>
          <w:sz w:val="20"/>
        </w:rPr>
        <w:t>),</w:t>
      </w:r>
      <w:r w:rsidRPr="001B1EA7">
        <w:rPr>
          <w:rFonts w:ascii="RijksoverheidSansHeading" w:hAnsi="RijksoverheidSansHeading"/>
          <w:sz w:val="20"/>
        </w:rPr>
        <w:t xml:space="preserve"> zonder aanvullende </w:t>
      </w:r>
      <w:bookmarkStart w:id="46" w:name="_Hlk216870966"/>
      <w:r w:rsidRPr="001B1EA7">
        <w:rPr>
          <w:rFonts w:ascii="RijksoverheidSansHeading" w:hAnsi="RijksoverheidSansHeading"/>
          <w:sz w:val="20"/>
        </w:rPr>
        <w:t xml:space="preserve">kwaliteits- of uitvoeringsvereisten </w:t>
      </w:r>
      <w:bookmarkEnd w:id="46"/>
      <w:r w:rsidRPr="001B1EA7">
        <w:rPr>
          <w:rFonts w:ascii="RijksoverheidSansHeading" w:hAnsi="RijksoverheidSansHeading"/>
          <w:sz w:val="20"/>
        </w:rPr>
        <w:t xml:space="preserve">die verder gaan dan </w:t>
      </w:r>
      <w:r w:rsidR="001B1EA7" w:rsidRPr="001B1EA7">
        <w:rPr>
          <w:rFonts w:ascii="RijksoverheidSansHeading" w:hAnsi="RijksoverheidSansHeading"/>
          <w:sz w:val="20"/>
        </w:rPr>
        <w:t xml:space="preserve">strikt </w:t>
      </w:r>
      <w:r w:rsidRPr="001B1EA7">
        <w:rPr>
          <w:rFonts w:ascii="RijksoverheidSansHeading" w:hAnsi="RijksoverheidSansHeading"/>
          <w:sz w:val="20"/>
        </w:rPr>
        <w:t>noodzakelijk</w:t>
      </w:r>
      <w:r w:rsidR="001B1EA7" w:rsidRPr="001B1EA7">
        <w:rPr>
          <w:rFonts w:ascii="RijksoverheidSansHeading" w:hAnsi="RijksoverheidSansHeading"/>
          <w:sz w:val="20"/>
        </w:rPr>
        <w:t xml:space="preserve"> zijn voor de Deelnemende organisaties</w:t>
      </w:r>
      <w:r w:rsidRPr="001B1EA7">
        <w:rPr>
          <w:rFonts w:ascii="RijksoverheidSansHeading" w:hAnsi="RijksoverheidSansHeading"/>
          <w:sz w:val="20"/>
        </w:rPr>
        <w:t xml:space="preserve">. De keuze om karton en vertrouwelijk papier samen in één opdracht op te nemen is logisch, omdat beide productstromen grotendeels dezelfde logistieke keten doorlopen. Het dienstverleningsproces voor karton en papier </w:t>
      </w:r>
      <w:r w:rsidR="001B1EA7" w:rsidRPr="001B1EA7">
        <w:rPr>
          <w:rFonts w:ascii="RijksoverheidSansHeading" w:hAnsi="RijksoverheidSansHeading"/>
          <w:sz w:val="20"/>
        </w:rPr>
        <w:t xml:space="preserve">is grotendeels gelijk. Het verschil </w:t>
      </w:r>
      <w:r w:rsidRPr="001B1EA7">
        <w:rPr>
          <w:rFonts w:ascii="RijksoverheidSansHeading" w:hAnsi="RijksoverheidSansHeading"/>
          <w:sz w:val="20"/>
        </w:rPr>
        <w:t>zit met name in de mate van beveiliging en verwerking</w:t>
      </w:r>
      <w:r w:rsidR="001B1EA7" w:rsidRPr="001B1EA7">
        <w:rPr>
          <w:rFonts w:ascii="RijksoverheidSansHeading" w:hAnsi="RijksoverheidSansHeading"/>
          <w:sz w:val="20"/>
        </w:rPr>
        <w:t xml:space="preserve"> (die strenger is voor vertrouwelijk papier)</w:t>
      </w:r>
      <w:r w:rsidRPr="001B1EA7">
        <w:rPr>
          <w:rFonts w:ascii="RijksoverheidSansHeading" w:hAnsi="RijksoverheidSansHeading"/>
          <w:sz w:val="20"/>
        </w:rPr>
        <w:t>,</w:t>
      </w:r>
      <w:r w:rsidR="001B1EA7" w:rsidRPr="001B1EA7">
        <w:rPr>
          <w:rFonts w:ascii="RijksoverheidSansHeading" w:hAnsi="RijksoverheidSansHeading"/>
          <w:sz w:val="20"/>
        </w:rPr>
        <w:t xml:space="preserve"> en</w:t>
      </w:r>
      <w:r w:rsidRPr="001B1EA7">
        <w:rPr>
          <w:rFonts w:ascii="RijksoverheidSansHeading" w:hAnsi="RijksoverheidSansHeading"/>
          <w:sz w:val="20"/>
        </w:rPr>
        <w:t xml:space="preserve"> niet in de transportstructuur of inzamelwijze. Hierdoor kunnen marktpartijen hun bestaande infrastructuur optimaal benutten en efficiënt combineren. Het Programma van Eisen (Bijlage 1) is vooraf getoetst in een marktconsultatie. Op basis van de ontvangen reacties zijn enkele eisen verduidelijkt of versoepeld, zodat het doen van een (gezamenlijke) inschrijving ook voor regionale of gespecialiseerde partijen uitvoerbaar blijft. Zo is een evenwicht bereikt tussen veiligheid, proportionaliteit en markttoegang.</w:t>
      </w:r>
    </w:p>
    <w:p w14:paraId="1B33DC1A" w14:textId="77777777" w:rsidR="006928CE" w:rsidRPr="00570419" w:rsidRDefault="006928CE" w:rsidP="006928CE">
      <w:pPr>
        <w:pStyle w:val="Lijstalinea"/>
        <w:ind w:left="0"/>
        <w:jc w:val="both"/>
        <w:rPr>
          <w:rFonts w:ascii="RijksoverheidSansHeading" w:hAnsi="RijksoverheidSansHeading"/>
          <w:sz w:val="20"/>
        </w:rPr>
      </w:pPr>
    </w:p>
    <w:p w14:paraId="2F8F80CD" w14:textId="77777777" w:rsidR="006928CE" w:rsidRPr="00570419" w:rsidRDefault="006928CE" w:rsidP="007242A3">
      <w:pPr>
        <w:pStyle w:val="Lijstalinea"/>
        <w:widowControl w:val="0"/>
        <w:numPr>
          <w:ilvl w:val="0"/>
          <w:numId w:val="25"/>
        </w:numPr>
        <w:spacing w:line="240" w:lineRule="atLeast"/>
        <w:ind w:left="567" w:hanging="426"/>
        <w:contextualSpacing/>
        <w:jc w:val="both"/>
        <w:rPr>
          <w:rFonts w:ascii="RijksoverheidSansHeading" w:hAnsi="RijksoverheidSansHeading"/>
          <w:i/>
          <w:iCs/>
          <w:sz w:val="20"/>
        </w:rPr>
      </w:pPr>
      <w:r w:rsidRPr="00570419">
        <w:rPr>
          <w:rFonts w:ascii="RijksoverheidSansHeading" w:hAnsi="RijksoverheidSansHeading"/>
          <w:i/>
          <w:iCs/>
          <w:sz w:val="20"/>
        </w:rPr>
        <w:t xml:space="preserve">De organisatorische gevolgen en risico’s van de samenvoeging van de </w:t>
      </w:r>
      <w:r>
        <w:rPr>
          <w:rFonts w:ascii="RijksoverheidSansHeading" w:hAnsi="RijksoverheidSansHeading"/>
          <w:i/>
          <w:iCs/>
          <w:sz w:val="20"/>
        </w:rPr>
        <w:t>Opdracht</w:t>
      </w:r>
      <w:r w:rsidRPr="00570419">
        <w:rPr>
          <w:rFonts w:ascii="RijksoverheidSansHeading" w:hAnsi="RijksoverheidSansHeading"/>
          <w:i/>
          <w:iCs/>
          <w:sz w:val="20"/>
        </w:rPr>
        <w:t xml:space="preserve">en voor de aanbestedende dienst en de ondernemer. </w:t>
      </w:r>
    </w:p>
    <w:p w14:paraId="2F4D0A85" w14:textId="75C7C477" w:rsidR="006928CE" w:rsidRDefault="006928CE" w:rsidP="006928CE">
      <w:pPr>
        <w:pStyle w:val="Lijstalinea"/>
        <w:ind w:left="0"/>
        <w:jc w:val="both"/>
        <w:rPr>
          <w:rFonts w:ascii="RijksoverheidSansHeading" w:hAnsi="RijksoverheidSansHeading"/>
          <w:sz w:val="20"/>
        </w:rPr>
      </w:pPr>
      <w:r w:rsidRPr="00752EE0">
        <w:rPr>
          <w:rFonts w:ascii="RijksoverheidSansHeading" w:hAnsi="RijksoverheidSansHeading"/>
          <w:sz w:val="20"/>
        </w:rPr>
        <w:t>Het doel van</w:t>
      </w:r>
      <w:r>
        <w:rPr>
          <w:rFonts w:ascii="RijksoverheidSansHeading" w:hAnsi="RijksoverheidSansHeading"/>
          <w:sz w:val="20"/>
        </w:rPr>
        <w:t xml:space="preserve"> de</w:t>
      </w:r>
      <w:r w:rsidRPr="00752EE0">
        <w:rPr>
          <w:rFonts w:ascii="RijksoverheidSansHeading" w:hAnsi="RijksoverheidSansHeading"/>
          <w:sz w:val="20"/>
        </w:rPr>
        <w:t xml:space="preserve"> Categorie Logistiek is het professionaliseren en harmoniseren van werkwijzen binnen </w:t>
      </w:r>
      <w:r>
        <w:rPr>
          <w:rFonts w:ascii="RijksoverheidSansHeading" w:hAnsi="RijksoverheidSansHeading"/>
          <w:sz w:val="20"/>
        </w:rPr>
        <w:t>de</w:t>
      </w:r>
      <w:r w:rsidRPr="00752EE0">
        <w:rPr>
          <w:rFonts w:ascii="RijksoverheidSansHeading" w:hAnsi="RijksoverheidSansHeading"/>
          <w:sz w:val="20"/>
        </w:rPr>
        <w:t xml:space="preserve"> Rijk</w:t>
      </w:r>
      <w:r>
        <w:rPr>
          <w:rFonts w:ascii="RijksoverheidSansHeading" w:hAnsi="RijksoverheidSansHeading"/>
          <w:sz w:val="20"/>
        </w:rPr>
        <w:t>soverheid</w:t>
      </w:r>
      <w:r w:rsidRPr="00752EE0">
        <w:rPr>
          <w:rFonts w:ascii="RijksoverheidSansHeading" w:hAnsi="RijksoverheidSansHeading"/>
          <w:sz w:val="20"/>
        </w:rPr>
        <w:t xml:space="preserve">, met behoud van ruimte voor individuele wensen van </w:t>
      </w:r>
      <w:r>
        <w:rPr>
          <w:rFonts w:ascii="RijksoverheidSansHeading" w:hAnsi="RijksoverheidSansHeading"/>
          <w:sz w:val="20"/>
        </w:rPr>
        <w:t>Deelnemende organisaties</w:t>
      </w:r>
      <w:r w:rsidRPr="00752EE0">
        <w:rPr>
          <w:rFonts w:ascii="RijksoverheidSansHeading" w:hAnsi="RijksoverheidSansHeading"/>
          <w:sz w:val="20"/>
        </w:rPr>
        <w:t>.</w:t>
      </w:r>
      <w:r>
        <w:rPr>
          <w:rFonts w:ascii="RijksoverheidSansHeading" w:hAnsi="RijksoverheidSansHeading"/>
          <w:sz w:val="20"/>
        </w:rPr>
        <w:t xml:space="preserve"> </w:t>
      </w:r>
      <w:r w:rsidRPr="00752EE0">
        <w:rPr>
          <w:rFonts w:ascii="RijksoverheidSansHeading" w:hAnsi="RijksoverheidSansHeading"/>
          <w:sz w:val="20"/>
        </w:rPr>
        <w:t>Door de gezamenlijke aanbesteding van de afvoer en verwerking van vertrouwelijk papier en karton wordt versnippering van kleinere aanbestedingen voorkomen. Hiermee wordt de administratieve belasting voor zowel de aanbestedende dienst als voor marktpartijen verminderd.</w:t>
      </w:r>
      <w:r>
        <w:rPr>
          <w:rFonts w:ascii="RijksoverheidSansHeading" w:hAnsi="RijksoverheidSansHeading"/>
          <w:sz w:val="20"/>
        </w:rPr>
        <w:t xml:space="preserve"> </w:t>
      </w:r>
      <w:r w:rsidRPr="00752EE0">
        <w:rPr>
          <w:rFonts w:ascii="RijksoverheidSansHeading" w:hAnsi="RijksoverheidSansHeading"/>
          <w:sz w:val="20"/>
        </w:rPr>
        <w:t>De samenvoeging leidt tot een uniforme werkwijze en gestandaardiseerde processen, waardoor de dienstverlening beter te beheren en te vergelijken is.</w:t>
      </w:r>
      <w:r>
        <w:rPr>
          <w:rFonts w:ascii="RijksoverheidSansHeading" w:hAnsi="RijksoverheidSansHeading"/>
          <w:sz w:val="20"/>
        </w:rPr>
        <w:t xml:space="preserve"> </w:t>
      </w:r>
      <w:r w:rsidRPr="00752EE0">
        <w:rPr>
          <w:rFonts w:ascii="RijksoverheidSansHeading" w:hAnsi="RijksoverheidSansHeading"/>
          <w:sz w:val="20"/>
        </w:rPr>
        <w:t xml:space="preserve">Voor marktpartijen biedt dit duidelijkheid en voorspelbaarheid: zij kunnen hun bedrijfsvoering, logistiek beter afstemmen op de </w:t>
      </w:r>
      <w:r>
        <w:rPr>
          <w:rFonts w:ascii="RijksoverheidSansHeading" w:hAnsi="RijksoverheidSansHeading"/>
          <w:sz w:val="20"/>
        </w:rPr>
        <w:t>Deelnemende organisaties</w:t>
      </w:r>
      <w:r w:rsidRPr="00752EE0">
        <w:rPr>
          <w:rFonts w:ascii="RijksoverheidSansHeading" w:hAnsi="RijksoverheidSansHeading"/>
          <w:sz w:val="20"/>
        </w:rPr>
        <w:t xml:space="preserve"> en profiteren van efficiëntievoordelen in planning, transport en verwerking.</w:t>
      </w:r>
      <w:r>
        <w:rPr>
          <w:rFonts w:ascii="RijksoverheidSansHeading" w:hAnsi="RijksoverheidSansHeading"/>
          <w:sz w:val="20"/>
        </w:rPr>
        <w:t xml:space="preserve"> </w:t>
      </w:r>
      <w:r w:rsidRPr="00752EE0">
        <w:rPr>
          <w:rFonts w:ascii="RijksoverheidSansHeading" w:hAnsi="RijksoverheidSansHeading"/>
          <w:sz w:val="20"/>
        </w:rPr>
        <w:t>Voor de aanbestedende dienst betekent de samenvoeging dat de uitvoering en het contractbeheer overzichtelijker worden, risico’s beter beheersbaar zijn en kwaliteitsafspraken uniform kunnen worden gemonitord. Tegelijk blijft er ruimte voor maatwerk per Deelnemende dienst, bijvoorbeeld in ledigingsfrequentie, beveiligingsniveau of rapportagebehoefte.</w:t>
      </w:r>
      <w:r>
        <w:rPr>
          <w:rFonts w:ascii="RijksoverheidSansHeading" w:hAnsi="RijksoverheidSansHeading"/>
          <w:sz w:val="20"/>
        </w:rPr>
        <w:t xml:space="preserve"> </w:t>
      </w:r>
      <w:r w:rsidRPr="00752EE0">
        <w:rPr>
          <w:rFonts w:ascii="RijksoverheidSansHeading" w:hAnsi="RijksoverheidSansHeading"/>
          <w:sz w:val="20"/>
        </w:rPr>
        <w:t>De organisatorische gevolgen zijn daarmee positief</w:t>
      </w:r>
      <w:r w:rsidR="001B1EA7">
        <w:rPr>
          <w:rFonts w:ascii="RijksoverheidSansHeading" w:hAnsi="RijksoverheidSansHeading"/>
          <w:sz w:val="20"/>
        </w:rPr>
        <w:t xml:space="preserve">, omdat </w:t>
      </w:r>
      <w:r w:rsidRPr="00752EE0">
        <w:rPr>
          <w:rFonts w:ascii="RijksoverheidSansHeading" w:hAnsi="RijksoverheidSansHeading"/>
          <w:sz w:val="20"/>
        </w:rPr>
        <w:t>een evenwicht</w:t>
      </w:r>
      <w:r w:rsidR="001B1EA7">
        <w:rPr>
          <w:rFonts w:ascii="RijksoverheidSansHeading" w:hAnsi="RijksoverheidSansHeading"/>
          <w:sz w:val="20"/>
        </w:rPr>
        <w:t xml:space="preserve"> ontstaat</w:t>
      </w:r>
      <w:r w:rsidRPr="00752EE0">
        <w:rPr>
          <w:rFonts w:ascii="RijksoverheidSansHeading" w:hAnsi="RijksoverheidSansHeading"/>
          <w:sz w:val="20"/>
        </w:rPr>
        <w:t xml:space="preserve"> tussen schaalvoordeel, efficiency en beheersbaarheid, zonder dat de specifieke behoeften van individuele organisaties verloren gaan.</w:t>
      </w:r>
    </w:p>
    <w:p w14:paraId="3999662F" w14:textId="77777777" w:rsidR="006928CE" w:rsidRPr="00570419" w:rsidRDefault="006928CE" w:rsidP="006928CE">
      <w:pPr>
        <w:pStyle w:val="Lijstalinea"/>
        <w:ind w:left="0"/>
        <w:jc w:val="both"/>
        <w:rPr>
          <w:rFonts w:ascii="RijksoverheidSansHeading" w:hAnsi="RijksoverheidSansHeading"/>
          <w:sz w:val="20"/>
        </w:rPr>
      </w:pPr>
    </w:p>
    <w:p w14:paraId="4CF1F90F" w14:textId="77777777" w:rsidR="006928CE" w:rsidRPr="00570419" w:rsidRDefault="006928CE" w:rsidP="007242A3">
      <w:pPr>
        <w:pStyle w:val="Lijstalinea"/>
        <w:widowControl w:val="0"/>
        <w:numPr>
          <w:ilvl w:val="0"/>
          <w:numId w:val="25"/>
        </w:numPr>
        <w:spacing w:line="240" w:lineRule="atLeast"/>
        <w:ind w:left="567" w:hanging="426"/>
        <w:contextualSpacing/>
        <w:jc w:val="both"/>
        <w:rPr>
          <w:rFonts w:ascii="RijksoverheidSansHeading" w:hAnsi="RijksoverheidSansHeading"/>
          <w:i/>
          <w:iCs/>
          <w:sz w:val="20"/>
        </w:rPr>
      </w:pPr>
      <w:r w:rsidRPr="00570419">
        <w:rPr>
          <w:rFonts w:ascii="RijksoverheidSansHeading" w:hAnsi="RijksoverheidSansHeading"/>
          <w:i/>
          <w:iCs/>
          <w:sz w:val="20"/>
        </w:rPr>
        <w:t xml:space="preserve">De mate van samenhang van de </w:t>
      </w:r>
      <w:r>
        <w:rPr>
          <w:rFonts w:ascii="RijksoverheidSansHeading" w:hAnsi="RijksoverheidSansHeading"/>
          <w:i/>
          <w:iCs/>
          <w:sz w:val="20"/>
        </w:rPr>
        <w:t>Opdracht</w:t>
      </w:r>
      <w:r w:rsidRPr="00570419">
        <w:rPr>
          <w:rFonts w:ascii="RijksoverheidSansHeading" w:hAnsi="RijksoverheidSansHeading"/>
          <w:i/>
          <w:iCs/>
          <w:sz w:val="20"/>
        </w:rPr>
        <w:t xml:space="preserve">en </w:t>
      </w:r>
    </w:p>
    <w:p w14:paraId="79EC8212" w14:textId="7FE918A7" w:rsidR="006928CE" w:rsidRDefault="006928CE" w:rsidP="006928CE">
      <w:pPr>
        <w:pStyle w:val="Lijstalinea"/>
        <w:ind w:left="0"/>
        <w:jc w:val="both"/>
        <w:rPr>
          <w:rFonts w:ascii="RijksoverheidSansHeading" w:hAnsi="RijksoverheidSansHeading"/>
          <w:sz w:val="20"/>
        </w:rPr>
      </w:pPr>
      <w:r w:rsidRPr="00752EE0">
        <w:rPr>
          <w:rFonts w:ascii="RijksoverheidSansHeading" w:hAnsi="RijksoverheidSansHeading"/>
          <w:sz w:val="20"/>
        </w:rPr>
        <w:t xml:space="preserve">De </w:t>
      </w:r>
      <w:r>
        <w:rPr>
          <w:rFonts w:ascii="RijksoverheidSansHeading" w:hAnsi="RijksoverheidSansHeading"/>
          <w:sz w:val="20"/>
        </w:rPr>
        <w:t>Deelnemende organisaties</w:t>
      </w:r>
      <w:r w:rsidRPr="00752EE0">
        <w:rPr>
          <w:rFonts w:ascii="RijksoverheidSansHeading" w:hAnsi="RijksoverheidSansHeading"/>
          <w:sz w:val="20"/>
        </w:rPr>
        <w:t xml:space="preserve"> hebben een gelijke behoefte aan de inzameling, afvoer</w:t>
      </w:r>
      <w:r w:rsidR="001B1EA7">
        <w:rPr>
          <w:rFonts w:ascii="RijksoverheidSansHeading" w:hAnsi="RijksoverheidSansHeading"/>
          <w:sz w:val="20"/>
        </w:rPr>
        <w:t xml:space="preserve"> en</w:t>
      </w:r>
      <w:r w:rsidRPr="00752EE0">
        <w:rPr>
          <w:rFonts w:ascii="RijksoverheidSansHeading" w:hAnsi="RijksoverheidSansHeading"/>
          <w:sz w:val="20"/>
        </w:rPr>
        <w:t xml:space="preserve"> verwerking van karton en vertrouwelijk papier.</w:t>
      </w:r>
      <w:r>
        <w:rPr>
          <w:rFonts w:ascii="RijksoverheidSansHeading" w:hAnsi="RijksoverheidSansHeading"/>
          <w:sz w:val="20"/>
        </w:rPr>
        <w:t xml:space="preserve"> </w:t>
      </w:r>
      <w:r w:rsidRPr="00752EE0">
        <w:rPr>
          <w:rFonts w:ascii="RijksoverheidSansHeading" w:hAnsi="RijksoverheidSansHeading"/>
          <w:sz w:val="20"/>
        </w:rPr>
        <w:t>Beide productstromen volgen een vergelijkbare logistieke keten van inzamelmiddel tot verwerking, waarbij dezelfde voertuigen, routes en administratieve processen worden gebruikt.</w:t>
      </w:r>
      <w:r>
        <w:rPr>
          <w:rFonts w:ascii="RijksoverheidSansHeading" w:hAnsi="RijksoverheidSansHeading"/>
          <w:sz w:val="20"/>
        </w:rPr>
        <w:t xml:space="preserve"> </w:t>
      </w:r>
      <w:r w:rsidRPr="00752EE0">
        <w:rPr>
          <w:rFonts w:ascii="RijksoverheidSansHeading" w:hAnsi="RijksoverheidSansHeading"/>
          <w:sz w:val="20"/>
        </w:rPr>
        <w:t>Het verschil zit hoofdzakelijk in de mate van beveiliging bij transport en verwerking.</w:t>
      </w:r>
      <w:r>
        <w:rPr>
          <w:rFonts w:ascii="RijksoverheidSansHeading" w:hAnsi="RijksoverheidSansHeading"/>
          <w:sz w:val="20"/>
        </w:rPr>
        <w:t xml:space="preserve"> </w:t>
      </w:r>
      <w:r w:rsidRPr="00752EE0">
        <w:rPr>
          <w:rFonts w:ascii="RijksoverheidSansHeading" w:hAnsi="RijksoverheidSansHeading"/>
          <w:sz w:val="20"/>
        </w:rPr>
        <w:t xml:space="preserve">Door deze samenhang is het logisch om beide stromen in één </w:t>
      </w:r>
      <w:r>
        <w:rPr>
          <w:rFonts w:ascii="RijksoverheidSansHeading" w:hAnsi="RijksoverheidSansHeading"/>
          <w:sz w:val="20"/>
        </w:rPr>
        <w:t>Opdracht</w:t>
      </w:r>
      <w:r w:rsidRPr="00752EE0">
        <w:rPr>
          <w:rFonts w:ascii="RijksoverheidSansHeading" w:hAnsi="RijksoverheidSansHeading"/>
          <w:sz w:val="20"/>
        </w:rPr>
        <w:t xml:space="preserve"> op te nemen</w:t>
      </w:r>
      <w:r w:rsidR="001B1EA7">
        <w:rPr>
          <w:rFonts w:ascii="RijksoverheidSansHeading" w:hAnsi="RijksoverheidSansHeading"/>
          <w:sz w:val="20"/>
        </w:rPr>
        <w:t xml:space="preserve">, dit </w:t>
      </w:r>
      <w:r w:rsidR="002406C5">
        <w:rPr>
          <w:rFonts w:ascii="RijksoverheidSansHeading" w:hAnsi="RijksoverheidSansHeading"/>
          <w:sz w:val="20"/>
        </w:rPr>
        <w:t>sluit ook</w:t>
      </w:r>
      <w:r w:rsidR="001B1EA7">
        <w:rPr>
          <w:rFonts w:ascii="RijksoverheidSansHeading" w:hAnsi="RijksoverheidSansHeading"/>
          <w:sz w:val="20"/>
        </w:rPr>
        <w:t xml:space="preserve"> aan bij de bedrijfsvoering van marktpartijen.</w:t>
      </w:r>
      <w:r>
        <w:rPr>
          <w:rFonts w:ascii="RijksoverheidSansHeading" w:hAnsi="RijksoverheidSansHeading"/>
          <w:sz w:val="20"/>
        </w:rPr>
        <w:t xml:space="preserve"> </w:t>
      </w:r>
      <w:r w:rsidR="001B1EA7">
        <w:rPr>
          <w:rFonts w:ascii="RijksoverheidSansHeading" w:hAnsi="RijksoverheidSansHeading"/>
          <w:sz w:val="20"/>
        </w:rPr>
        <w:t xml:space="preserve">De samenhang in </w:t>
      </w:r>
      <w:r w:rsidR="00F04B82">
        <w:rPr>
          <w:rFonts w:ascii="RijksoverheidSansHeading" w:hAnsi="RijksoverheidSansHeading"/>
          <w:sz w:val="20"/>
        </w:rPr>
        <w:t>de dienstverlening</w:t>
      </w:r>
      <w:r w:rsidR="001B1EA7">
        <w:rPr>
          <w:rFonts w:ascii="RijksoverheidSansHeading" w:hAnsi="RijksoverheidSansHeading"/>
          <w:sz w:val="20"/>
        </w:rPr>
        <w:t xml:space="preserve"> voor karton en vertrouwelijk papier</w:t>
      </w:r>
      <w:r w:rsidRPr="00752EE0">
        <w:rPr>
          <w:rFonts w:ascii="RijksoverheidSansHeading" w:hAnsi="RijksoverheidSansHeading"/>
          <w:sz w:val="20"/>
        </w:rPr>
        <w:t xml:space="preserve"> maakt het mogelijk om de uitvoering te standaardiseren, het beheer te vereenvoudigen </w:t>
      </w:r>
      <w:r w:rsidRPr="007242A3">
        <w:rPr>
          <w:rFonts w:ascii="RijksoverheidSansHeading" w:hAnsi="RijksoverheidSansHeading"/>
          <w:sz w:val="20"/>
        </w:rPr>
        <w:t>en de rapportage en facturatie op een uniforme manier in te richten.</w:t>
      </w:r>
      <w:r w:rsidR="00362DB9" w:rsidRPr="007242A3">
        <w:rPr>
          <w:rFonts w:ascii="RijksoverheidSansHeading" w:hAnsi="RijksoverheidSansHeading"/>
          <w:sz w:val="20"/>
        </w:rPr>
        <w:t xml:space="preserve"> Met deze aanbestedings</w:t>
      </w:r>
      <w:r w:rsidR="002406C5" w:rsidRPr="007242A3">
        <w:rPr>
          <w:rFonts w:ascii="RijksoverheidSansHeading" w:hAnsi="RijksoverheidSansHeading"/>
          <w:sz w:val="20"/>
        </w:rPr>
        <w:t>-</w:t>
      </w:r>
      <w:r w:rsidR="00362DB9" w:rsidRPr="007242A3">
        <w:rPr>
          <w:rFonts w:ascii="RijksoverheidSansHeading" w:hAnsi="RijksoverheidSansHeading"/>
          <w:sz w:val="20"/>
        </w:rPr>
        <w:t xml:space="preserve">strategie wordt </w:t>
      </w:r>
      <w:r w:rsidRPr="007242A3">
        <w:rPr>
          <w:rFonts w:ascii="RijksoverheidSansHeading" w:hAnsi="RijksoverheidSansHeading"/>
          <w:sz w:val="20"/>
        </w:rPr>
        <w:t xml:space="preserve">herhaling in procesinrichting en contractbeheer </w:t>
      </w:r>
      <w:r w:rsidR="00362DB9" w:rsidRPr="007242A3">
        <w:rPr>
          <w:rFonts w:ascii="RijksoverheidSansHeading" w:hAnsi="RijksoverheidSansHeading"/>
          <w:sz w:val="20"/>
        </w:rPr>
        <w:t xml:space="preserve">voorkomen, ook </w:t>
      </w:r>
      <w:r w:rsidRPr="007242A3">
        <w:rPr>
          <w:rFonts w:ascii="RijksoverheidSansHeading" w:hAnsi="RijksoverheidSansHeading"/>
          <w:sz w:val="20"/>
        </w:rPr>
        <w:t xml:space="preserve">stimuleert </w:t>
      </w:r>
      <w:r w:rsidR="00362DB9" w:rsidRPr="007242A3">
        <w:rPr>
          <w:rFonts w:ascii="RijksoverheidSansHeading" w:hAnsi="RijksoverheidSansHeading"/>
          <w:sz w:val="20"/>
        </w:rPr>
        <w:t xml:space="preserve">dit </w:t>
      </w:r>
      <w:r w:rsidRPr="007242A3">
        <w:rPr>
          <w:rFonts w:ascii="RijksoverheidSansHeading" w:hAnsi="RijksoverheidSansHeading"/>
          <w:sz w:val="20"/>
        </w:rPr>
        <w:t>circulair gebruik van eenzelfde restproduct van karton en papier (papiervezels) en beveiliging binnen één raamwerk. Het gebruik van één Programma van Eisen (Bijlage 1) borgt dat alle Deelnemende organisaties volgens dezelfde uitgangspunten werken, met duidelijke afspraken over inzameling, transport</w:t>
      </w:r>
      <w:r w:rsidRPr="00752EE0">
        <w:rPr>
          <w:rFonts w:ascii="RijksoverheidSansHeading" w:hAnsi="RijksoverheidSansHeading"/>
          <w:sz w:val="20"/>
        </w:rPr>
        <w:t>, verwerking en hergebruik.</w:t>
      </w:r>
    </w:p>
    <w:p w14:paraId="32C4F262" w14:textId="558AC8F8" w:rsidR="00337066" w:rsidRPr="00D1754C" w:rsidRDefault="00337066"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47" w:name="_Toc216958984"/>
      <w:r>
        <w:rPr>
          <w:rFonts w:ascii="RijksoverheidSansHeading" w:eastAsia="Times New Roman" w:hAnsi="RijksoverheidSansHeading" w:cs="Times New Roman"/>
          <w:b/>
          <w:bCs/>
          <w:color w:val="auto"/>
          <w:spacing w:val="5"/>
          <w:lang w:eastAsia="nl-NL"/>
        </w:rPr>
        <w:lastRenderedPageBreak/>
        <w:t>2.2.2 Perceelindeling</w:t>
      </w:r>
      <w:bookmarkEnd w:id="47"/>
      <w:r w:rsidRPr="00D1754C">
        <w:rPr>
          <w:rFonts w:ascii="RijksoverheidSansHeading" w:eastAsia="Times New Roman" w:hAnsi="RijksoverheidSansHeading" w:cs="Times New Roman"/>
          <w:b/>
          <w:bCs/>
          <w:color w:val="auto"/>
          <w:spacing w:val="5"/>
          <w:lang w:eastAsia="nl-NL"/>
        </w:rPr>
        <w:t xml:space="preserve"> </w:t>
      </w:r>
    </w:p>
    <w:p w14:paraId="153E75D7" w14:textId="74EFAD2B" w:rsidR="006928CE" w:rsidRPr="00CE418A" w:rsidRDefault="006928CE" w:rsidP="00C33552">
      <w:pPr>
        <w:pStyle w:val="Lijstalinea"/>
        <w:ind w:left="0"/>
        <w:jc w:val="both"/>
        <w:rPr>
          <w:rFonts w:ascii="RijksoverheidSansHeading" w:hAnsi="RijksoverheidSansHeading"/>
          <w:sz w:val="20"/>
        </w:rPr>
      </w:pPr>
      <w:r w:rsidRPr="007F69F1">
        <w:rPr>
          <w:rFonts w:ascii="RijksoverheidSansHeading" w:hAnsi="RijksoverheidSansHeading"/>
          <w:sz w:val="20"/>
        </w:rPr>
        <w:t>De aanbesteding wordt niet opgedeeld in percelen.</w:t>
      </w:r>
      <w:r>
        <w:rPr>
          <w:rFonts w:ascii="RijksoverheidSansHeading" w:hAnsi="RijksoverheidSansHeading"/>
          <w:sz w:val="20"/>
        </w:rPr>
        <w:t xml:space="preserve"> Mogelijkheden om deze aanbesteding in percelen op te delen zouden zijn: </w:t>
      </w:r>
      <w:r w:rsidRPr="00CE418A">
        <w:rPr>
          <w:rFonts w:ascii="RijksoverheidSansHeading" w:hAnsi="RijksoverheidSansHeading"/>
          <w:sz w:val="20"/>
        </w:rPr>
        <w:t xml:space="preserve">(1) een geografische indeling en (2) een indeling </w:t>
      </w:r>
      <w:r w:rsidR="00C33552">
        <w:rPr>
          <w:rFonts w:ascii="RijksoverheidSansHeading" w:hAnsi="RijksoverheidSansHeading"/>
          <w:sz w:val="20"/>
        </w:rPr>
        <w:t>op Deelnemende organisaties en (3) Indeling op</w:t>
      </w:r>
      <w:r w:rsidRPr="00CE418A">
        <w:rPr>
          <w:rFonts w:ascii="RijksoverheidSansHeading" w:hAnsi="RijksoverheidSansHeading"/>
          <w:sz w:val="20"/>
        </w:rPr>
        <w:t xml:space="preserve"> reststroom.</w:t>
      </w:r>
      <w:r>
        <w:rPr>
          <w:rFonts w:ascii="RijksoverheidSansHeading" w:hAnsi="RijksoverheidSansHeading"/>
          <w:sz w:val="20"/>
        </w:rPr>
        <w:t xml:space="preserve"> </w:t>
      </w:r>
      <w:r w:rsidR="00C33552">
        <w:rPr>
          <w:rFonts w:ascii="RijksoverheidSansHeading" w:hAnsi="RijksoverheidSansHeading"/>
          <w:sz w:val="20"/>
        </w:rPr>
        <w:t>Alle drie de</w:t>
      </w:r>
      <w:r>
        <w:rPr>
          <w:rFonts w:ascii="RijksoverheidSansHeading" w:hAnsi="RijksoverheidSansHeading"/>
          <w:sz w:val="20"/>
        </w:rPr>
        <w:t xml:space="preserve"> opties staan hieronder gemotiveerd.</w:t>
      </w:r>
    </w:p>
    <w:p w14:paraId="5BF44565" w14:textId="77777777" w:rsidR="00337066" w:rsidRDefault="00337066" w:rsidP="00C33552">
      <w:pPr>
        <w:pStyle w:val="Lijstalinea"/>
        <w:ind w:left="0"/>
        <w:jc w:val="both"/>
        <w:rPr>
          <w:rFonts w:ascii="RijksoverheidSansHeading" w:hAnsi="RijksoverheidSansHeading"/>
          <w:sz w:val="20"/>
        </w:rPr>
      </w:pPr>
    </w:p>
    <w:p w14:paraId="45170FA1" w14:textId="4E3EACB9" w:rsidR="00337066" w:rsidRPr="001F5B17" w:rsidRDefault="00337066" w:rsidP="007242A3">
      <w:pPr>
        <w:pStyle w:val="Lijstalinea"/>
        <w:widowControl w:val="0"/>
        <w:numPr>
          <w:ilvl w:val="0"/>
          <w:numId w:val="43"/>
        </w:numPr>
        <w:contextualSpacing/>
        <w:jc w:val="both"/>
        <w:rPr>
          <w:rFonts w:ascii="RijksoverheidSansHeading" w:hAnsi="RijksoverheidSansHeading"/>
          <w:i/>
          <w:iCs/>
          <w:sz w:val="20"/>
        </w:rPr>
      </w:pPr>
      <w:r w:rsidRPr="001F5B17">
        <w:rPr>
          <w:rFonts w:ascii="RijksoverheidSansHeading" w:hAnsi="RijksoverheidSansHeading"/>
          <w:i/>
          <w:iCs/>
          <w:sz w:val="20"/>
        </w:rPr>
        <w:t>Indeling op geografie</w:t>
      </w:r>
    </w:p>
    <w:p w14:paraId="54B53989" w14:textId="20D38CE2" w:rsidR="006928CE" w:rsidRDefault="006928CE" w:rsidP="00C33552">
      <w:pPr>
        <w:spacing w:after="0" w:line="240" w:lineRule="auto"/>
        <w:jc w:val="both"/>
        <w:rPr>
          <w:rFonts w:ascii="RijksoverheidSansHeading" w:hAnsi="RijksoverheidSansHeading"/>
          <w:sz w:val="20"/>
        </w:rPr>
      </w:pPr>
      <w:r w:rsidRPr="006928CE">
        <w:rPr>
          <w:rFonts w:ascii="RijksoverheidSansHeading" w:hAnsi="RijksoverheidSansHeading"/>
          <w:sz w:val="20"/>
        </w:rPr>
        <w:t xml:space="preserve">Een indeling per regio is onwenselijk voor Opdrachtgever en de Deelnemende organisatie, omdat dit mogelijk zou leiden tot meerdere Opdrachtnemers met uiteenlopende voorwaarden voor prijs, kwaliteit en rapportages. De Deelnemende organisaties beschikken over meerdere locaties verspreid over heel Nederland, waaronder kantoren, archiefdepots en beveiligde locaties. Een regionale perceelindeling zou ertoe leiden dat één Deelnemende organisatie met meerdere Opdrachtnemers te maken kan krijgen voor dezelfde dienstverlening. Dit zorgt voor extra administratieve belasting, uiteenlopende aanspreekpunten en verschillen in uitvoering, prijsstelling en facturatie. Deze werkwijze zou haaks staan op </w:t>
      </w:r>
      <w:r w:rsidR="004137CB">
        <w:rPr>
          <w:rFonts w:ascii="RijksoverheidSansHeading" w:hAnsi="RijksoverheidSansHeading"/>
          <w:sz w:val="20"/>
        </w:rPr>
        <w:t>contract</w:t>
      </w:r>
      <w:r w:rsidRPr="006928CE">
        <w:rPr>
          <w:rFonts w:ascii="RijksoverheidSansHeading" w:hAnsi="RijksoverheidSansHeading"/>
          <w:sz w:val="20"/>
        </w:rPr>
        <w:t xml:space="preserve">doelstelling </w:t>
      </w:r>
      <w:r w:rsidR="004137CB">
        <w:rPr>
          <w:rFonts w:ascii="RijksoverheidSansHeading" w:hAnsi="RijksoverheidSansHeading"/>
          <w:sz w:val="20"/>
        </w:rPr>
        <w:t xml:space="preserve">1 (§2.1.2) </w:t>
      </w:r>
      <w:r w:rsidRPr="006928CE">
        <w:rPr>
          <w:rFonts w:ascii="RijksoverheidSansHeading" w:hAnsi="RijksoverheidSansHeading"/>
          <w:sz w:val="20"/>
        </w:rPr>
        <w:t xml:space="preserve">van deze aanbesteding, namelijk het ontzorgen van Deelnemende organisaties door middel van één uniforme en eenvoudig beheersbare </w:t>
      </w:r>
      <w:r w:rsidR="00995FA7">
        <w:rPr>
          <w:rFonts w:ascii="RijksoverheidSansHeading" w:hAnsi="RijksoverheidSansHeading"/>
          <w:sz w:val="20"/>
        </w:rPr>
        <w:t>raamovereenkomst</w:t>
      </w:r>
      <w:r w:rsidRPr="006928CE">
        <w:rPr>
          <w:rFonts w:ascii="RijksoverheidSansHeading" w:hAnsi="RijksoverheidSansHeading"/>
          <w:sz w:val="20"/>
        </w:rPr>
        <w:t xml:space="preserve">. </w:t>
      </w:r>
      <w:r w:rsidR="00C33552">
        <w:rPr>
          <w:rFonts w:ascii="RijksoverheidSansHeading" w:hAnsi="RijksoverheidSansHeading"/>
          <w:sz w:val="20"/>
        </w:rPr>
        <w:t>H</w:t>
      </w:r>
      <w:r w:rsidRPr="006928CE">
        <w:rPr>
          <w:rFonts w:ascii="RijksoverheidSansHeading" w:hAnsi="RijksoverheidSansHeading"/>
          <w:sz w:val="20"/>
        </w:rPr>
        <w:t>et werkgebied (Europees</w:t>
      </w:r>
      <w:r w:rsidR="00C33552">
        <w:rPr>
          <w:rFonts w:ascii="RijksoverheidSansHeading" w:hAnsi="RijksoverheidSansHeading"/>
          <w:sz w:val="20"/>
        </w:rPr>
        <w:t xml:space="preserve"> </w:t>
      </w:r>
      <w:r w:rsidRPr="006928CE">
        <w:rPr>
          <w:rFonts w:ascii="RijksoverheidSansHeading" w:hAnsi="RijksoverheidSansHeading"/>
          <w:sz w:val="20"/>
        </w:rPr>
        <w:t xml:space="preserve">Nederland) </w:t>
      </w:r>
      <w:r w:rsidR="00C33552">
        <w:rPr>
          <w:rFonts w:ascii="RijksoverheidSansHeading" w:hAnsi="RijksoverheidSansHeading"/>
          <w:sz w:val="20"/>
        </w:rPr>
        <w:t>is goed bereikbaar en vraagt niet om een geografische indeling voor deze Dienstverlening. Nederland is immers relatief klein en</w:t>
      </w:r>
      <w:r w:rsidRPr="006928CE">
        <w:rPr>
          <w:rFonts w:ascii="RijksoverheidSansHeading" w:hAnsi="RijksoverheidSansHeading"/>
          <w:sz w:val="20"/>
        </w:rPr>
        <w:t xml:space="preserve"> transportbewegingen</w:t>
      </w:r>
      <w:r w:rsidR="00C33552">
        <w:rPr>
          <w:rFonts w:ascii="RijksoverheidSansHeading" w:hAnsi="RijksoverheidSansHeading"/>
          <w:sz w:val="20"/>
        </w:rPr>
        <w:t xml:space="preserve"> zijn daardoor</w:t>
      </w:r>
      <w:r w:rsidRPr="006928CE">
        <w:rPr>
          <w:rFonts w:ascii="RijksoverheidSansHeading" w:hAnsi="RijksoverheidSansHeading"/>
          <w:sz w:val="20"/>
        </w:rPr>
        <w:t xml:space="preserve"> binnen redelijke reistijd </w:t>
      </w:r>
      <w:r w:rsidR="00C33552">
        <w:rPr>
          <w:rFonts w:ascii="RijksoverheidSansHeading" w:hAnsi="RijksoverheidSansHeading"/>
          <w:sz w:val="20"/>
        </w:rPr>
        <w:t>(enkele uren) uit te voeren</w:t>
      </w:r>
      <w:r w:rsidRPr="006928CE">
        <w:rPr>
          <w:rFonts w:ascii="RijksoverheidSansHeading" w:hAnsi="RijksoverheidSansHeading"/>
          <w:sz w:val="20"/>
        </w:rPr>
        <w:t xml:space="preserve">. </w:t>
      </w:r>
      <w:r w:rsidR="00C33552">
        <w:rPr>
          <w:rFonts w:ascii="RijksoverheidSansHeading" w:hAnsi="RijksoverheidSansHeading"/>
          <w:sz w:val="20"/>
        </w:rPr>
        <w:t>E</w:t>
      </w:r>
      <w:r w:rsidRPr="006928CE">
        <w:rPr>
          <w:rFonts w:ascii="RijksoverheidSansHeading" w:hAnsi="RijksoverheidSansHeading"/>
          <w:sz w:val="20"/>
        </w:rPr>
        <w:t xml:space="preserve">én landelijke Opdrachtnemer </w:t>
      </w:r>
      <w:r w:rsidR="00C33552">
        <w:rPr>
          <w:rFonts w:ascii="RijksoverheidSansHeading" w:hAnsi="RijksoverheidSansHeading"/>
          <w:sz w:val="20"/>
        </w:rPr>
        <w:t xml:space="preserve">is derhalve </w:t>
      </w:r>
      <w:r w:rsidRPr="006928CE">
        <w:rPr>
          <w:rFonts w:ascii="RijksoverheidSansHeading" w:hAnsi="RijksoverheidSansHeading"/>
          <w:sz w:val="20"/>
        </w:rPr>
        <w:t>praktisch, doelmatig en kostenefficiënt. Door te opteren voor één landelijke Opdrachtnemer, blijven transactiekosten beperkt en blijft de uitvoering beheersbaar voor zowel de Categorie Logistiek als de Deelnemende organisaties. Tijdens de marktconsultatie is het uitgangspunt gedeeld om niet op te delen in percelen; geen van de deelnemende marktpartijen heeft hier bezwaar tegen gemaakt.</w:t>
      </w:r>
    </w:p>
    <w:p w14:paraId="740A3740" w14:textId="77777777" w:rsidR="00C33552" w:rsidRDefault="00C33552" w:rsidP="00C33552">
      <w:pPr>
        <w:pStyle w:val="Lijstalinea"/>
        <w:ind w:left="1068"/>
        <w:jc w:val="both"/>
        <w:rPr>
          <w:rFonts w:ascii="RijksoverheidSansHeading" w:hAnsi="RijksoverheidSansHeading"/>
          <w:sz w:val="20"/>
        </w:rPr>
      </w:pPr>
    </w:p>
    <w:p w14:paraId="6553290A" w14:textId="77777777" w:rsidR="00C33552" w:rsidRPr="001F5B17" w:rsidRDefault="00C33552" w:rsidP="007242A3">
      <w:pPr>
        <w:pStyle w:val="Lijstalinea"/>
        <w:widowControl w:val="0"/>
        <w:numPr>
          <w:ilvl w:val="0"/>
          <w:numId w:val="43"/>
        </w:numPr>
        <w:contextualSpacing/>
        <w:jc w:val="both"/>
        <w:rPr>
          <w:rFonts w:ascii="RijksoverheidSansHeading" w:hAnsi="RijksoverheidSansHeading"/>
          <w:i/>
          <w:iCs/>
          <w:sz w:val="20"/>
        </w:rPr>
      </w:pPr>
      <w:r w:rsidRPr="001F5B17">
        <w:rPr>
          <w:rFonts w:ascii="RijksoverheidSansHeading" w:hAnsi="RijksoverheidSansHeading"/>
          <w:i/>
          <w:iCs/>
          <w:sz w:val="20"/>
        </w:rPr>
        <w:t xml:space="preserve">Indeling op </w:t>
      </w:r>
      <w:r>
        <w:rPr>
          <w:rFonts w:ascii="RijksoverheidSansHeading" w:hAnsi="RijksoverheidSansHeading"/>
          <w:i/>
          <w:iCs/>
          <w:sz w:val="20"/>
        </w:rPr>
        <w:t>Deelnemende organisaties</w:t>
      </w:r>
    </w:p>
    <w:p w14:paraId="425A6057" w14:textId="77777777" w:rsidR="00C33552" w:rsidRPr="006928CE" w:rsidRDefault="00C33552" w:rsidP="00C33552">
      <w:pPr>
        <w:spacing w:after="0" w:line="240" w:lineRule="auto"/>
        <w:jc w:val="both"/>
        <w:rPr>
          <w:rFonts w:ascii="RijksoverheidSansHeading" w:hAnsi="RijksoverheidSansHeading"/>
          <w:sz w:val="20"/>
        </w:rPr>
      </w:pPr>
      <w:r>
        <w:rPr>
          <w:rFonts w:ascii="RijksoverheidSansHeading" w:hAnsi="RijksoverheidSansHeading"/>
          <w:sz w:val="20"/>
        </w:rPr>
        <w:t xml:space="preserve">Een perceelindeling die is afgestemd op de behoeftes van Deelnemende organisaties </w:t>
      </w:r>
      <w:r w:rsidRPr="006928CE">
        <w:rPr>
          <w:rFonts w:ascii="RijksoverheidSansHeading" w:hAnsi="RijksoverheidSansHeading"/>
          <w:sz w:val="20"/>
        </w:rPr>
        <w:t xml:space="preserve">is onwenselijk voor </w:t>
      </w:r>
      <w:r>
        <w:rPr>
          <w:rFonts w:ascii="RijksoverheidSansHeading" w:hAnsi="RijksoverheidSansHeading"/>
          <w:sz w:val="20"/>
        </w:rPr>
        <w:t>O</w:t>
      </w:r>
      <w:r w:rsidRPr="006928CE">
        <w:rPr>
          <w:rFonts w:ascii="RijksoverheidSansHeading" w:hAnsi="RijksoverheidSansHeading"/>
          <w:sz w:val="20"/>
        </w:rPr>
        <w:t xml:space="preserve">pdrachtgever, omdat dit mogelijk zou leiden tot meerdere Opdrachtnemers met uiteenlopende voorwaarden voor prijs, kwaliteit en rapportages. Dit zorgt voor extra administratieve belasting, </w:t>
      </w:r>
      <w:r>
        <w:rPr>
          <w:rFonts w:ascii="RijksoverheidSansHeading" w:hAnsi="RijksoverheidSansHeading"/>
          <w:sz w:val="20"/>
        </w:rPr>
        <w:t xml:space="preserve">meer, </w:t>
      </w:r>
      <w:r w:rsidRPr="006928CE">
        <w:rPr>
          <w:rFonts w:ascii="RijksoverheidSansHeading" w:hAnsi="RijksoverheidSansHeading"/>
          <w:sz w:val="20"/>
        </w:rPr>
        <w:t xml:space="preserve">uiteenlopende aanspreekpunten en verschillen in uitvoering, prijsstelling en facturatie. </w:t>
      </w:r>
      <w:r>
        <w:rPr>
          <w:rFonts w:ascii="RijksoverheidSansHeading" w:hAnsi="RijksoverheidSansHeading"/>
          <w:sz w:val="20"/>
        </w:rPr>
        <w:t xml:space="preserve">Een indeling op basis van Deelnemende organisaties </w:t>
      </w:r>
      <w:r w:rsidRPr="006928CE">
        <w:rPr>
          <w:rFonts w:ascii="RijksoverheidSansHeading" w:hAnsi="RijksoverheidSansHeading"/>
          <w:sz w:val="20"/>
        </w:rPr>
        <w:t>zou haaks staan op</w:t>
      </w:r>
      <w:r>
        <w:rPr>
          <w:rFonts w:ascii="RijksoverheidSansHeading" w:hAnsi="RijksoverheidSansHeading"/>
          <w:sz w:val="20"/>
        </w:rPr>
        <w:t xml:space="preserve"> het nastreven van </w:t>
      </w:r>
      <w:r w:rsidRPr="006928CE">
        <w:rPr>
          <w:rFonts w:ascii="RijksoverheidSansHeading" w:hAnsi="RijksoverheidSansHeading"/>
          <w:sz w:val="20"/>
        </w:rPr>
        <w:t xml:space="preserve"> </w:t>
      </w:r>
      <w:r>
        <w:rPr>
          <w:rFonts w:ascii="RijksoverheidSansHeading" w:hAnsi="RijksoverheidSansHeading"/>
          <w:sz w:val="20"/>
        </w:rPr>
        <w:t>contract</w:t>
      </w:r>
      <w:r w:rsidRPr="006928CE">
        <w:rPr>
          <w:rFonts w:ascii="RijksoverheidSansHeading" w:hAnsi="RijksoverheidSansHeading"/>
          <w:sz w:val="20"/>
        </w:rPr>
        <w:t xml:space="preserve">doelstelling </w:t>
      </w:r>
      <w:r>
        <w:rPr>
          <w:rFonts w:ascii="RijksoverheidSansHeading" w:hAnsi="RijksoverheidSansHeading"/>
          <w:sz w:val="20"/>
        </w:rPr>
        <w:t>1 (§2.1.2): “</w:t>
      </w:r>
      <w:r w:rsidRPr="004137CB">
        <w:rPr>
          <w:rFonts w:ascii="RijksoverheidSansHeading" w:hAnsi="RijksoverheidSansHeading"/>
          <w:sz w:val="20"/>
        </w:rPr>
        <w:t>Uniformiteit, inzicht en continuïteit in de dienstverlening</w:t>
      </w:r>
      <w:r>
        <w:rPr>
          <w:rFonts w:ascii="RijksoverheidSansHeading" w:hAnsi="RijksoverheidSansHeading"/>
          <w:sz w:val="20"/>
        </w:rPr>
        <w:t xml:space="preserve">”. Opdrachtgever streeft met deze aanbesteding naar </w:t>
      </w:r>
      <w:r w:rsidRPr="006928CE">
        <w:rPr>
          <w:rFonts w:ascii="RijksoverheidSansHeading" w:hAnsi="RijksoverheidSansHeading"/>
          <w:sz w:val="20"/>
        </w:rPr>
        <w:t xml:space="preserve">één uniforme en eenvoudig beheersbare </w:t>
      </w:r>
      <w:r>
        <w:rPr>
          <w:rFonts w:ascii="RijksoverheidSansHeading" w:hAnsi="RijksoverheidSansHeading"/>
          <w:sz w:val="20"/>
        </w:rPr>
        <w:t>raamovereenkomst, zie ook §1.3 voor het doel van de aanbesteding</w:t>
      </w:r>
      <w:r w:rsidRPr="006928CE">
        <w:rPr>
          <w:rFonts w:ascii="RijksoverheidSansHeading" w:hAnsi="RijksoverheidSansHeading"/>
          <w:sz w:val="20"/>
        </w:rPr>
        <w:t>.</w:t>
      </w:r>
    </w:p>
    <w:p w14:paraId="6A172997" w14:textId="77777777" w:rsidR="00337066" w:rsidRDefault="00337066" w:rsidP="00C33552">
      <w:pPr>
        <w:pStyle w:val="Lijstalinea"/>
        <w:ind w:left="0"/>
        <w:jc w:val="both"/>
        <w:rPr>
          <w:rFonts w:ascii="RijksoverheidSansHeading" w:hAnsi="RijksoverheidSansHeading"/>
          <w:sz w:val="20"/>
        </w:rPr>
      </w:pPr>
    </w:p>
    <w:p w14:paraId="15A384F0" w14:textId="77777777" w:rsidR="00337066" w:rsidRPr="001F5B17" w:rsidRDefault="00337066" w:rsidP="007242A3">
      <w:pPr>
        <w:pStyle w:val="Lijstalinea"/>
        <w:widowControl w:val="0"/>
        <w:numPr>
          <w:ilvl w:val="0"/>
          <w:numId w:val="43"/>
        </w:numPr>
        <w:contextualSpacing/>
        <w:jc w:val="both"/>
        <w:rPr>
          <w:rFonts w:ascii="RijksoverheidSansHeading" w:hAnsi="RijksoverheidSansHeading"/>
          <w:i/>
          <w:iCs/>
          <w:sz w:val="20"/>
        </w:rPr>
      </w:pPr>
      <w:r w:rsidRPr="001F5B17">
        <w:rPr>
          <w:rFonts w:ascii="RijksoverheidSansHeading" w:hAnsi="RijksoverheidSansHeading"/>
          <w:i/>
          <w:iCs/>
          <w:sz w:val="20"/>
        </w:rPr>
        <w:t>Indeling op reststroom</w:t>
      </w:r>
    </w:p>
    <w:p w14:paraId="44B0CB27" w14:textId="31285BB6" w:rsidR="006928CE" w:rsidRDefault="006928CE" w:rsidP="00C33552">
      <w:pPr>
        <w:spacing w:after="0" w:line="240" w:lineRule="auto"/>
        <w:jc w:val="both"/>
        <w:rPr>
          <w:rFonts w:ascii="RijksoverheidSansHeading" w:hAnsi="RijksoverheidSansHeading"/>
          <w:sz w:val="20"/>
        </w:rPr>
      </w:pPr>
      <w:r w:rsidRPr="006928CE">
        <w:rPr>
          <w:rFonts w:ascii="RijksoverheidSansHeading" w:hAnsi="RijksoverheidSansHeading"/>
          <w:sz w:val="20"/>
        </w:rPr>
        <w:t xml:space="preserve">Een indeling op basis van reststroom (karton en vertrouwelijk papier) is niet wenselijk. De inzamel- en transportprocessen zijn namelijk in de praktijk vrijwel gelijk. Er worden dezelfde inzamelingsmiddelen, voertuigen en routes gebruikt. Een splitsing </w:t>
      </w:r>
      <w:r w:rsidR="00D115A8">
        <w:rPr>
          <w:rFonts w:ascii="RijksoverheidSansHeading" w:hAnsi="RijksoverheidSansHeading"/>
          <w:sz w:val="20"/>
        </w:rPr>
        <w:t xml:space="preserve">op basis van reststroom (karton en vertrouwelijk papier) </w:t>
      </w:r>
      <w:r w:rsidRPr="006928CE">
        <w:rPr>
          <w:rFonts w:ascii="RijksoverheidSansHeading" w:hAnsi="RijksoverheidSansHeading"/>
          <w:sz w:val="20"/>
        </w:rPr>
        <w:t>zou leiden tot onpraktische en onduidelijke situaties op locaties, waar meerdere leveranciers actief zouden zijn voor bijna dezelfde werkzaamheden. Dat zorgt voor meer afstemming, hogere uitvoeringskosten en een grotere kans op fouten. Bovendien zou een scheiding van deze stromen de efficiëntie, veiligheid en overzichtelijkheid van de dienstverlening verminderen. De combinatie van karton en vertrouwelijk papier binnen één Opdracht levert juist synergie en continuïteit op in transport, planning en verwerking. De keuze voor één perceel ondersteunt de doelstellingen van de Categorie Logistiek: één uniforme werkwijze, minder administratieve lasten en een goed beheersbaar contract voor zowel Opdrachtgever als Opdrachtnemer. Tijdens de marktconsultatie is het uitgangspunt gedeeld om niet op te delen in percelen; geen van de deelnemende marktpartijen heeft hier bezwaar tegen gemaakt.</w:t>
      </w:r>
    </w:p>
    <w:p w14:paraId="6BD4F456" w14:textId="77777777" w:rsidR="00337066" w:rsidRDefault="00337066" w:rsidP="008F185E">
      <w:pPr>
        <w:spacing w:after="0" w:line="276" w:lineRule="auto"/>
        <w:jc w:val="both"/>
        <w:rPr>
          <w:rFonts w:ascii="RijksoverheidSansHeading" w:hAnsi="RijksoverheidSansHeading"/>
          <w:sz w:val="20"/>
          <w:szCs w:val="20"/>
          <w:highlight w:val="yellow"/>
        </w:rPr>
      </w:pPr>
    </w:p>
    <w:p w14:paraId="6DE97E0B" w14:textId="21556A22" w:rsidR="00337066" w:rsidRPr="00D1754C" w:rsidRDefault="00337066"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48" w:name="_Toc216958985"/>
      <w:r>
        <w:rPr>
          <w:rFonts w:ascii="RijksoverheidSansHeading" w:eastAsia="Times New Roman" w:hAnsi="RijksoverheidSansHeading" w:cs="Times New Roman"/>
          <w:b/>
          <w:bCs/>
          <w:color w:val="auto"/>
          <w:spacing w:val="5"/>
          <w:lang w:eastAsia="nl-NL"/>
        </w:rPr>
        <w:t xml:space="preserve">2.2.3 Looptijd </w:t>
      </w:r>
      <w:r w:rsidR="00995FA7">
        <w:rPr>
          <w:rFonts w:ascii="RijksoverheidSansHeading" w:eastAsia="Times New Roman" w:hAnsi="RijksoverheidSansHeading" w:cs="Times New Roman"/>
          <w:b/>
          <w:bCs/>
          <w:color w:val="auto"/>
          <w:spacing w:val="5"/>
          <w:lang w:eastAsia="nl-NL"/>
        </w:rPr>
        <w:t>Raamovereenkomst</w:t>
      </w:r>
      <w:bookmarkEnd w:id="48"/>
      <w:r>
        <w:rPr>
          <w:rFonts w:ascii="RijksoverheidSansHeading" w:eastAsia="Times New Roman" w:hAnsi="RijksoverheidSansHeading" w:cs="Times New Roman"/>
          <w:b/>
          <w:bCs/>
          <w:color w:val="auto"/>
          <w:spacing w:val="5"/>
          <w:lang w:eastAsia="nl-NL"/>
        </w:rPr>
        <w:t xml:space="preserve"> </w:t>
      </w:r>
      <w:r w:rsidRPr="00D1754C">
        <w:rPr>
          <w:rFonts w:ascii="RijksoverheidSansHeading" w:eastAsia="Times New Roman" w:hAnsi="RijksoverheidSansHeading" w:cs="Times New Roman"/>
          <w:b/>
          <w:bCs/>
          <w:color w:val="auto"/>
          <w:spacing w:val="5"/>
          <w:lang w:eastAsia="nl-NL"/>
        </w:rPr>
        <w:t xml:space="preserve"> </w:t>
      </w:r>
    </w:p>
    <w:p w14:paraId="70E71701" w14:textId="66C1280E" w:rsidR="006928CE" w:rsidRDefault="006928CE" w:rsidP="006928CE">
      <w:pPr>
        <w:spacing w:after="0" w:line="276" w:lineRule="auto"/>
        <w:jc w:val="both"/>
        <w:rPr>
          <w:rFonts w:ascii="RijksoverheidSansHeading" w:hAnsi="RijksoverheidSansHeading"/>
          <w:sz w:val="20"/>
          <w:szCs w:val="20"/>
        </w:rPr>
      </w:pPr>
      <w:r w:rsidRPr="001E111C">
        <w:rPr>
          <w:rFonts w:ascii="RijksoverheidSansHeading" w:hAnsi="RijksoverheidSansHeading"/>
          <w:sz w:val="20"/>
          <w:szCs w:val="20"/>
        </w:rPr>
        <w:t xml:space="preserve">De totale looptijd van de </w:t>
      </w:r>
      <w:r w:rsidR="00995FA7">
        <w:rPr>
          <w:rFonts w:ascii="RijksoverheidSansHeading" w:hAnsi="RijksoverheidSansHeading"/>
          <w:sz w:val="20"/>
          <w:szCs w:val="20"/>
        </w:rPr>
        <w:t>raamovereenkomst</w:t>
      </w:r>
      <w:r w:rsidRPr="001E111C">
        <w:rPr>
          <w:rFonts w:ascii="RijksoverheidSansHeading" w:hAnsi="RijksoverheidSansHeading"/>
          <w:sz w:val="20"/>
          <w:szCs w:val="20"/>
        </w:rPr>
        <w:t xml:space="preserve"> (inclusief verlengingsoptie) bedraagt meer dan vier jaar. De initiële duur is namelijk vier (4) jaar waarna één (1) verlengingsoptie mogelijk is van één (1) jaar. </w:t>
      </w:r>
    </w:p>
    <w:p w14:paraId="6C6A6CA9" w14:textId="77777777" w:rsidR="006928CE" w:rsidRDefault="006928CE" w:rsidP="006928CE">
      <w:pPr>
        <w:spacing w:after="0" w:line="276" w:lineRule="auto"/>
        <w:jc w:val="both"/>
        <w:rPr>
          <w:rFonts w:ascii="RijksoverheidSansHeading" w:hAnsi="RijksoverheidSansHeading"/>
          <w:sz w:val="20"/>
          <w:szCs w:val="20"/>
        </w:rPr>
      </w:pPr>
    </w:p>
    <w:p w14:paraId="49D76D6E" w14:textId="45A61DC0" w:rsidR="006928CE" w:rsidRPr="007242A3" w:rsidRDefault="006928CE" w:rsidP="006928CE">
      <w:pPr>
        <w:spacing w:after="0" w:line="276" w:lineRule="auto"/>
        <w:jc w:val="both"/>
        <w:rPr>
          <w:rFonts w:ascii="RijksoverheidSansHeading" w:hAnsi="RijksoverheidSansHeading"/>
          <w:sz w:val="20"/>
          <w:szCs w:val="20"/>
        </w:rPr>
      </w:pPr>
      <w:r w:rsidRPr="001E111C">
        <w:rPr>
          <w:rFonts w:ascii="RijksoverheidSansHeading" w:hAnsi="RijksoverheidSansHeading"/>
          <w:sz w:val="20"/>
          <w:szCs w:val="20"/>
        </w:rPr>
        <w:t xml:space="preserve">Conform artikel 2.140 lid 3 van de Aanbestedingswet 2012 is de looptijd van een </w:t>
      </w:r>
      <w:r w:rsidR="00995FA7">
        <w:rPr>
          <w:rFonts w:ascii="RijksoverheidSansHeading" w:hAnsi="RijksoverheidSansHeading"/>
          <w:sz w:val="20"/>
          <w:szCs w:val="20"/>
        </w:rPr>
        <w:t>Raamovereenkomst</w:t>
      </w:r>
      <w:r w:rsidRPr="001E111C">
        <w:rPr>
          <w:rFonts w:ascii="RijksoverheidSansHeading" w:hAnsi="RijksoverheidSansHeading"/>
          <w:sz w:val="20"/>
          <w:szCs w:val="20"/>
        </w:rPr>
        <w:t xml:space="preserve"> </w:t>
      </w:r>
      <w:bookmarkStart w:id="49" w:name="_Hlk216367887"/>
      <w:r>
        <w:rPr>
          <w:rFonts w:ascii="RijksoverheidSansHeading" w:hAnsi="RijksoverheidSansHeading"/>
          <w:sz w:val="20"/>
          <w:szCs w:val="20"/>
        </w:rPr>
        <w:t xml:space="preserve">in beginsel </w:t>
      </w:r>
      <w:bookmarkEnd w:id="49"/>
      <w:r w:rsidRPr="001E111C">
        <w:rPr>
          <w:rFonts w:ascii="RijksoverheidSansHeading" w:hAnsi="RijksoverheidSansHeading"/>
          <w:sz w:val="20"/>
          <w:szCs w:val="20"/>
        </w:rPr>
        <w:t xml:space="preserve">niet langer dan vier jaar, behalve in uitzonderingsgevallen die deugdelijk gemotiveerd zijn. </w:t>
      </w:r>
      <w:r>
        <w:rPr>
          <w:rFonts w:ascii="RijksoverheidSansHeading" w:hAnsi="RijksoverheidSansHeading"/>
          <w:sz w:val="20"/>
          <w:szCs w:val="20"/>
        </w:rPr>
        <w:t xml:space="preserve">In deze paragraaf staat de looptijd van de </w:t>
      </w:r>
      <w:r w:rsidR="00995FA7">
        <w:rPr>
          <w:rFonts w:ascii="RijksoverheidSansHeading" w:hAnsi="RijksoverheidSansHeading"/>
          <w:sz w:val="20"/>
          <w:szCs w:val="20"/>
        </w:rPr>
        <w:t>Raamovereenkomst</w:t>
      </w:r>
      <w:r>
        <w:rPr>
          <w:rFonts w:ascii="RijksoverheidSansHeading" w:hAnsi="RijksoverheidSansHeading"/>
          <w:sz w:val="20"/>
          <w:szCs w:val="20"/>
        </w:rPr>
        <w:t xml:space="preserve"> </w:t>
      </w:r>
      <w:r w:rsidRPr="007242A3">
        <w:rPr>
          <w:rFonts w:ascii="RijksoverheidSansHeading" w:hAnsi="RijksoverheidSansHeading"/>
          <w:sz w:val="20"/>
          <w:szCs w:val="20"/>
        </w:rPr>
        <w:t>gemotiveerd.</w:t>
      </w:r>
    </w:p>
    <w:p w14:paraId="688DED4D" w14:textId="77777777" w:rsidR="006928CE" w:rsidRPr="007242A3" w:rsidRDefault="006928CE" w:rsidP="006928CE">
      <w:pPr>
        <w:spacing w:after="0" w:line="276" w:lineRule="auto"/>
        <w:jc w:val="both"/>
        <w:rPr>
          <w:rFonts w:ascii="RijksoverheidSansHeading" w:hAnsi="RijksoverheidSansHeading"/>
          <w:color w:val="FF0000"/>
          <w:sz w:val="20"/>
          <w:szCs w:val="20"/>
        </w:rPr>
      </w:pPr>
    </w:p>
    <w:p w14:paraId="27D582BC" w14:textId="1D10D643" w:rsidR="006928CE" w:rsidRPr="007242A3" w:rsidRDefault="006928CE" w:rsidP="006928CE">
      <w:pPr>
        <w:spacing w:after="0" w:line="276" w:lineRule="auto"/>
        <w:jc w:val="both"/>
        <w:rPr>
          <w:rFonts w:ascii="RijksoverheidSansHeading" w:hAnsi="RijksoverheidSansHeading"/>
          <w:sz w:val="20"/>
          <w:szCs w:val="20"/>
        </w:rPr>
      </w:pPr>
      <w:bookmarkStart w:id="50" w:name="_Hlk216367893"/>
      <w:r w:rsidRPr="007242A3">
        <w:rPr>
          <w:rFonts w:ascii="RijksoverheidSansHeading" w:hAnsi="RijksoverheidSansHeading"/>
          <w:sz w:val="20"/>
          <w:szCs w:val="20"/>
        </w:rPr>
        <w:t xml:space="preserve">De totale looptijd van de </w:t>
      </w:r>
      <w:r w:rsidR="00995FA7" w:rsidRPr="007242A3">
        <w:rPr>
          <w:rFonts w:ascii="RijksoverheidSansHeading" w:hAnsi="RijksoverheidSansHeading"/>
          <w:sz w:val="20"/>
          <w:szCs w:val="20"/>
        </w:rPr>
        <w:t>Raamovereenkomst</w:t>
      </w:r>
      <w:r w:rsidRPr="007242A3">
        <w:rPr>
          <w:rFonts w:ascii="RijksoverheidSansHeading" w:hAnsi="RijksoverheidSansHeading"/>
          <w:sz w:val="20"/>
          <w:szCs w:val="20"/>
        </w:rPr>
        <w:t xml:space="preserve"> (inclusief verlengingsoptie) is langer dan vier (4) jaar, omdat: </w:t>
      </w:r>
    </w:p>
    <w:bookmarkEnd w:id="50"/>
    <w:p w14:paraId="45051F05" w14:textId="77777777" w:rsidR="006928CE" w:rsidRPr="007242A3" w:rsidRDefault="006928CE" w:rsidP="007242A3">
      <w:pPr>
        <w:pStyle w:val="Lijstalinea"/>
        <w:numPr>
          <w:ilvl w:val="0"/>
          <w:numId w:val="39"/>
        </w:numPr>
        <w:spacing w:line="276" w:lineRule="auto"/>
        <w:jc w:val="both"/>
        <w:rPr>
          <w:rFonts w:ascii="RijksoverheidSansHeading" w:hAnsi="RijksoverheidSansHeading"/>
          <w:sz w:val="20"/>
          <w:szCs w:val="20"/>
        </w:rPr>
      </w:pPr>
      <w:r w:rsidRPr="007242A3">
        <w:rPr>
          <w:rFonts w:ascii="RijksoverheidSansHeading" w:hAnsi="RijksoverheidSansHeading"/>
          <w:sz w:val="20"/>
          <w:szCs w:val="20"/>
        </w:rPr>
        <w:t xml:space="preserve">voor de uitvoering van de beschreven dienstverlening (§2.1 en Bijlage 1. Programma van eisen) een grote hoeveelheid inzamelings- en transportmiddelen benodigd zijn voor het Inzamelen, Afvoeren en Verwerken van het karton en vertrouwelijk papier. In Bijlage 3 (Overzicht inzamelingsmiddelen) staat vermeld hoeveel en welk type inzamelingsmiddelen benodigd zijn. In totaal gaat het om meer dan 9.000 verschillende soorten containers. Mogelijk groeit dit aantal als gevolg van de trends en ontwikkelingen zoals beschreven in §2.1.8. </w:t>
      </w:r>
    </w:p>
    <w:p w14:paraId="7083C98C" w14:textId="2F54B58A" w:rsidR="006928CE" w:rsidRPr="007242A3" w:rsidRDefault="006928CE" w:rsidP="007242A3">
      <w:pPr>
        <w:pStyle w:val="Lijstalinea"/>
        <w:numPr>
          <w:ilvl w:val="0"/>
          <w:numId w:val="39"/>
        </w:numPr>
        <w:spacing w:line="276" w:lineRule="auto"/>
        <w:jc w:val="both"/>
        <w:rPr>
          <w:rFonts w:ascii="RijksoverheidSansHeading" w:hAnsi="RijksoverheidSansHeading"/>
          <w:sz w:val="20"/>
          <w:szCs w:val="20"/>
        </w:rPr>
      </w:pPr>
      <w:r>
        <w:rPr>
          <w:rFonts w:ascii="RijksoverheidSansHeading" w:hAnsi="RijksoverheidSansHeading"/>
          <w:sz w:val="20"/>
          <w:szCs w:val="20"/>
        </w:rPr>
        <w:lastRenderedPageBreak/>
        <w:t>marktpartijen die willen inschrijven op deze aanbesteding -en nog niet alle benodigde inzamelingsmiddelen ter beschikking hebben om vanaf 01-09-2026 in te zetten binnen deze Opdracht- dienen daarom (grootschalige) investeringen te doen die naar verwachting enkele miljoenen euro</w:t>
      </w:r>
      <w:r w:rsidR="0077530E">
        <w:rPr>
          <w:rFonts w:ascii="RijksoverheidSansHeading" w:hAnsi="RijksoverheidSansHeading"/>
          <w:sz w:val="20"/>
          <w:szCs w:val="20"/>
        </w:rPr>
        <w:t>’</w:t>
      </w:r>
      <w:r>
        <w:rPr>
          <w:rFonts w:ascii="RijksoverheidSansHeading" w:hAnsi="RijksoverheidSansHeading"/>
          <w:sz w:val="20"/>
          <w:szCs w:val="20"/>
        </w:rPr>
        <w:t>s kosten.</w:t>
      </w:r>
      <w:r w:rsidR="0077530E">
        <w:rPr>
          <w:rFonts w:ascii="RijksoverheidSansHeading" w:hAnsi="RijksoverheidSansHeading"/>
          <w:sz w:val="20"/>
          <w:szCs w:val="20"/>
        </w:rPr>
        <w:t xml:space="preserve"> Op basis van de marktconsultatie (zie bijlage 5 voor </w:t>
      </w:r>
      <w:r w:rsidR="0077530E" w:rsidRPr="007242A3">
        <w:rPr>
          <w:rFonts w:ascii="RijksoverheidSansHeading" w:hAnsi="RijksoverheidSansHeading"/>
          <w:sz w:val="20"/>
          <w:szCs w:val="20"/>
        </w:rPr>
        <w:t>het verslag daarvan) is de verwachtte terugverdientijd van deze investeringen langer dan vier jaar;</w:t>
      </w:r>
      <w:r w:rsidRPr="007242A3">
        <w:rPr>
          <w:rFonts w:ascii="RijksoverheidSansHeading" w:hAnsi="RijksoverheidSansHeading"/>
          <w:sz w:val="20"/>
          <w:szCs w:val="20"/>
        </w:rPr>
        <w:t xml:space="preserve"> </w:t>
      </w:r>
    </w:p>
    <w:p w14:paraId="0AD7EBAF" w14:textId="77777777" w:rsidR="006928CE" w:rsidRPr="007242A3" w:rsidRDefault="006928CE" w:rsidP="007242A3">
      <w:pPr>
        <w:pStyle w:val="Lijstalinea"/>
        <w:numPr>
          <w:ilvl w:val="0"/>
          <w:numId w:val="39"/>
        </w:numPr>
        <w:spacing w:line="276" w:lineRule="auto"/>
        <w:jc w:val="both"/>
        <w:rPr>
          <w:rFonts w:ascii="RijksoverheidSansHeading" w:hAnsi="RijksoverheidSansHeading"/>
          <w:sz w:val="20"/>
          <w:szCs w:val="20"/>
        </w:rPr>
      </w:pPr>
      <w:r w:rsidRPr="007242A3">
        <w:rPr>
          <w:rFonts w:ascii="RijksoverheidSansHeading" w:hAnsi="RijksoverheidSansHeading"/>
          <w:sz w:val="20"/>
          <w:szCs w:val="20"/>
        </w:rPr>
        <w:t>de technische levensduur van de inzamelingsmiddelen -uitgaande van normaal gebruik en onderhoud- ligt tussen de acht (8) en twintig (20) jaar. De grootste behoefte van de Deelnemende organisaties gaat uit naar containers van 240 liter, op basis van Bijlage 3 (Overzicht inzamelingsmiddelen) blijkt dit bijna de helft (4.487) van het totaal aantal benodigde inzamelingsmiddelen (9.291). Deze 240 liter containers worden naar verwachting intensief gebruikt (vanwege de hogere ledigingsfrequentie), en daardoor worden deze containers ook technisch sneller afgeschreven. Vanwege de genoemde technische afschrijving daalt het verdienpotentieel van de inzamelingsmiddelen na een contractduur van vier (4) jaar naar 20% tot 60%, na een contractduur van vijf (5) jaar daalt het resterende verdienpotentieel naar 0% tot 50%. Deze informatie is gebaseerd op de marktconsultatie (§1.6).</w:t>
      </w:r>
    </w:p>
    <w:p w14:paraId="18795ABD" w14:textId="3F3F553E" w:rsidR="006928CE" w:rsidRDefault="006928CE" w:rsidP="007242A3">
      <w:pPr>
        <w:pStyle w:val="Lijstalinea"/>
        <w:numPr>
          <w:ilvl w:val="0"/>
          <w:numId w:val="39"/>
        </w:numPr>
        <w:spacing w:line="276" w:lineRule="auto"/>
        <w:jc w:val="both"/>
        <w:rPr>
          <w:rFonts w:ascii="RijksoverheidSansHeading" w:hAnsi="RijksoverheidSansHeading"/>
          <w:sz w:val="20"/>
          <w:szCs w:val="20"/>
        </w:rPr>
      </w:pPr>
      <w:r w:rsidRPr="007242A3">
        <w:rPr>
          <w:rFonts w:ascii="RijksoverheidSansHeading" w:hAnsi="RijksoverheidSansHeading"/>
          <w:sz w:val="20"/>
          <w:szCs w:val="20"/>
        </w:rPr>
        <w:t>om bovenstaande redenen hebben marktpartijen tijdens de marktconsultatie verzocht om een contractduur van meer dan vier (4) jaar. In de extra schriftelijke vragenronde (zie §2.9 van Bijlage 5. Verslag marktconsultatie) is</w:t>
      </w:r>
      <w:r>
        <w:rPr>
          <w:rFonts w:ascii="RijksoverheidSansHeading" w:hAnsi="RijksoverheidSansHeading"/>
          <w:sz w:val="20"/>
          <w:szCs w:val="20"/>
        </w:rPr>
        <w:t xml:space="preserve"> aangegeven dat marktpartijen de inzamelingsmiddelen bij voorkeur economisch zo snel mogelijk (of zelfs binnen de looptijd van de </w:t>
      </w:r>
      <w:r w:rsidR="00995FA7">
        <w:rPr>
          <w:rFonts w:ascii="RijksoverheidSansHeading" w:hAnsi="RijksoverheidSansHeading"/>
          <w:sz w:val="20"/>
          <w:szCs w:val="20"/>
        </w:rPr>
        <w:t>Raamovereenkomst</w:t>
      </w:r>
      <w:r>
        <w:rPr>
          <w:rFonts w:ascii="RijksoverheidSansHeading" w:hAnsi="RijksoverheidSansHeading"/>
          <w:sz w:val="20"/>
          <w:szCs w:val="20"/>
        </w:rPr>
        <w:t>) willen afschrijven. De gemiddelde terugverdientijd op een inzamelingsmiddel ligt tussen de vier (4) en tien (10) jaar. De exacte afschrijftermijn verschilt per inzamelmiddel en is sterk afhankelijk van het gebruik, de ledigings-frequentie, het onderhoud en de (weers)omstandigheden waar de inzamelingsmiddelen komen te staan.</w:t>
      </w:r>
    </w:p>
    <w:p w14:paraId="029AC70D" w14:textId="4DB80650" w:rsidR="006928CE" w:rsidRDefault="006928CE" w:rsidP="007242A3">
      <w:pPr>
        <w:pStyle w:val="Lijstalinea"/>
        <w:numPr>
          <w:ilvl w:val="0"/>
          <w:numId w:val="39"/>
        </w:numPr>
        <w:jc w:val="both"/>
        <w:rPr>
          <w:rFonts w:ascii="RijksoverheidSansHeading" w:hAnsi="RijksoverheidSansHeading"/>
          <w:sz w:val="20"/>
          <w:szCs w:val="20"/>
        </w:rPr>
      </w:pPr>
      <w:r w:rsidRPr="006B5BFC">
        <w:rPr>
          <w:rFonts w:ascii="RijksoverheidSansHeading" w:hAnsi="RijksoverheidSansHeading"/>
          <w:sz w:val="20"/>
          <w:szCs w:val="20"/>
        </w:rPr>
        <w:t>op de voorgaande aanbesteding voor deze dienstverlening is slechts één (1) inschrijving ingediend.</w:t>
      </w:r>
      <w:r w:rsidR="00EC1C20">
        <w:rPr>
          <w:rFonts w:ascii="RijksoverheidSansHeading" w:hAnsi="RijksoverheidSansHeading"/>
          <w:sz w:val="20"/>
          <w:szCs w:val="20"/>
        </w:rPr>
        <w:t xml:space="preserve"> </w:t>
      </w:r>
      <w:r w:rsidRPr="006B5BFC">
        <w:rPr>
          <w:rFonts w:ascii="RijksoverheidSansHeading" w:hAnsi="RijksoverheidSansHeading"/>
          <w:sz w:val="20"/>
          <w:szCs w:val="20"/>
        </w:rPr>
        <w:t xml:space="preserve">De </w:t>
      </w:r>
      <w:r>
        <w:rPr>
          <w:rFonts w:ascii="RijksoverheidSansHeading" w:hAnsi="RijksoverheidSansHeading"/>
          <w:sz w:val="20"/>
          <w:szCs w:val="20"/>
        </w:rPr>
        <w:t>Opdracht</w:t>
      </w:r>
      <w:r w:rsidRPr="006B5BFC">
        <w:rPr>
          <w:rFonts w:ascii="RijksoverheidSansHeading" w:hAnsi="RijksoverheidSansHeading"/>
          <w:sz w:val="20"/>
          <w:szCs w:val="20"/>
        </w:rPr>
        <w:t xml:space="preserve">gever beoogt een optimale prijs-kwaliteitverhouding te verkrijgen en daartoe is een gezonde marktwerking essentieel. Met een initiële looptijd van de </w:t>
      </w:r>
      <w:r w:rsidR="00995FA7">
        <w:rPr>
          <w:rFonts w:ascii="RijksoverheidSansHeading" w:hAnsi="RijksoverheidSansHeading"/>
          <w:sz w:val="20"/>
          <w:szCs w:val="20"/>
        </w:rPr>
        <w:t>Raamovereenkomst</w:t>
      </w:r>
      <w:r w:rsidRPr="006B5BFC">
        <w:rPr>
          <w:rFonts w:ascii="RijksoverheidSansHeading" w:hAnsi="RijksoverheidSansHeading"/>
          <w:sz w:val="20"/>
          <w:szCs w:val="20"/>
        </w:rPr>
        <w:t xml:space="preserve"> van vier (4) jaar, en één (1) verlengingsoptie van één (1) jaar beoogt Opdrachtgever een gelijker speelveld tussen inschrijvers te creëren en een aantrekkelijkere </w:t>
      </w:r>
      <w:r>
        <w:rPr>
          <w:rFonts w:ascii="RijksoverheidSansHeading" w:hAnsi="RijksoverheidSansHeading"/>
          <w:sz w:val="20"/>
          <w:szCs w:val="20"/>
        </w:rPr>
        <w:t>Opdracht</w:t>
      </w:r>
      <w:r w:rsidRPr="006B5BFC">
        <w:rPr>
          <w:rFonts w:ascii="RijksoverheidSansHeading" w:hAnsi="RijksoverheidSansHeading"/>
          <w:sz w:val="20"/>
          <w:szCs w:val="20"/>
        </w:rPr>
        <w:t xml:space="preserve"> in de markt te zetten met als resultaat meer inschrijvingen. Door de langere looptijd wordt de investeringsthesis namelijk realistisch</w:t>
      </w:r>
      <w:r>
        <w:rPr>
          <w:rFonts w:ascii="RijksoverheidSansHeading" w:hAnsi="RijksoverheidSansHeading"/>
          <w:sz w:val="20"/>
          <w:szCs w:val="20"/>
        </w:rPr>
        <w:t>er</w:t>
      </w:r>
      <w:r w:rsidRPr="006B5BFC">
        <w:rPr>
          <w:rFonts w:ascii="RijksoverheidSansHeading" w:hAnsi="RijksoverheidSansHeading"/>
          <w:sz w:val="20"/>
          <w:szCs w:val="20"/>
        </w:rPr>
        <w:t xml:space="preserve"> en aantrekkelijker. Een langere looptijd </w:t>
      </w:r>
      <w:r>
        <w:rPr>
          <w:rFonts w:ascii="RijksoverheidSansHeading" w:hAnsi="RijksoverheidSansHeading"/>
          <w:sz w:val="20"/>
          <w:szCs w:val="20"/>
        </w:rPr>
        <w:t>kan daarmee bijdragen</w:t>
      </w:r>
      <w:r w:rsidRPr="006B5BFC">
        <w:rPr>
          <w:rFonts w:ascii="RijksoverheidSansHeading" w:hAnsi="RijksoverheidSansHeading"/>
          <w:sz w:val="20"/>
          <w:szCs w:val="20"/>
        </w:rPr>
        <w:t xml:space="preserve"> </w:t>
      </w:r>
      <w:r>
        <w:rPr>
          <w:rFonts w:ascii="RijksoverheidSansHeading" w:hAnsi="RijksoverheidSansHeading"/>
          <w:sz w:val="20"/>
          <w:szCs w:val="20"/>
        </w:rPr>
        <w:t xml:space="preserve">aan </w:t>
      </w:r>
      <w:r w:rsidRPr="006B5BFC">
        <w:rPr>
          <w:rFonts w:ascii="RijksoverheidSansHeading" w:hAnsi="RijksoverheidSansHeading"/>
          <w:sz w:val="20"/>
          <w:szCs w:val="20"/>
        </w:rPr>
        <w:t>een doelmatigere besteding van overheidsgeld</w:t>
      </w:r>
      <w:r w:rsidR="00EC1C20">
        <w:rPr>
          <w:rFonts w:ascii="RijksoverheidSansHeading" w:hAnsi="RijksoverheidSansHeading"/>
          <w:sz w:val="20"/>
          <w:szCs w:val="20"/>
        </w:rPr>
        <w:t>, dit in relatie tot artikel 1.4 (lid 2) van de Aanbestedingswet 2012</w:t>
      </w:r>
      <w:r w:rsidRPr="006B5BFC">
        <w:rPr>
          <w:rFonts w:ascii="RijksoverheidSansHeading" w:hAnsi="RijksoverheidSansHeading"/>
          <w:sz w:val="20"/>
          <w:szCs w:val="20"/>
        </w:rPr>
        <w:t>.</w:t>
      </w:r>
    </w:p>
    <w:p w14:paraId="06D2EEA8" w14:textId="09A6E273" w:rsidR="006928CE" w:rsidRPr="006B5BFC" w:rsidRDefault="006928CE" w:rsidP="007242A3">
      <w:pPr>
        <w:pStyle w:val="Lijstalinea"/>
        <w:numPr>
          <w:ilvl w:val="0"/>
          <w:numId w:val="39"/>
        </w:numPr>
        <w:jc w:val="both"/>
        <w:rPr>
          <w:rFonts w:ascii="RijksoverheidSansHeading" w:hAnsi="RijksoverheidSansHeading"/>
          <w:sz w:val="20"/>
          <w:szCs w:val="20"/>
        </w:rPr>
      </w:pPr>
      <w:r w:rsidRPr="006B5BFC">
        <w:rPr>
          <w:rFonts w:ascii="RijksoverheidSansHeading" w:hAnsi="RijksoverheidSansHeading"/>
          <w:sz w:val="20"/>
          <w:szCs w:val="20"/>
        </w:rPr>
        <w:t xml:space="preserve">Opdrachtgever opteert voor een initiële looptijd van vier (4) jaar, omdat hiermee </w:t>
      </w:r>
      <w:r>
        <w:rPr>
          <w:rFonts w:ascii="RijksoverheidSansHeading" w:hAnsi="RijksoverheidSansHeading"/>
          <w:sz w:val="20"/>
          <w:szCs w:val="20"/>
        </w:rPr>
        <w:t xml:space="preserve">voldoende </w:t>
      </w:r>
      <w:r w:rsidRPr="006B5BFC">
        <w:rPr>
          <w:rFonts w:ascii="RijksoverheidSansHeading" w:hAnsi="RijksoverheidSansHeading"/>
          <w:sz w:val="20"/>
          <w:szCs w:val="20"/>
        </w:rPr>
        <w:t>contractzekerheid wordt geboden aan de Opdrachtnemer</w:t>
      </w:r>
      <w:r>
        <w:rPr>
          <w:rFonts w:ascii="RijksoverheidSansHeading" w:hAnsi="RijksoverheidSansHeading"/>
          <w:sz w:val="20"/>
          <w:szCs w:val="20"/>
        </w:rPr>
        <w:t xml:space="preserve"> om de inzamelmiddelen af te schrijven</w:t>
      </w:r>
      <w:r w:rsidRPr="006B5BFC">
        <w:rPr>
          <w:rFonts w:ascii="RijksoverheidSansHeading" w:hAnsi="RijksoverheidSansHeading"/>
          <w:sz w:val="20"/>
          <w:szCs w:val="20"/>
        </w:rPr>
        <w:t xml:space="preserve">. Daarnaast is gekozen voor één (1) verlengingsoptie van één (1) jaar, omdat hiermee </w:t>
      </w:r>
      <w:r w:rsidR="008E65B9">
        <w:rPr>
          <w:rFonts w:ascii="RijksoverheidSansHeading" w:hAnsi="RijksoverheidSansHeading"/>
          <w:sz w:val="20"/>
          <w:szCs w:val="20"/>
        </w:rPr>
        <w:t xml:space="preserve">zo goed mogelijk </w:t>
      </w:r>
      <w:r w:rsidRPr="006B5BFC">
        <w:rPr>
          <w:rFonts w:ascii="RijksoverheidSansHeading" w:hAnsi="RijksoverheidSansHeading"/>
          <w:sz w:val="20"/>
          <w:szCs w:val="20"/>
        </w:rPr>
        <w:t xml:space="preserve">tegemoet wordt gekomen aan de wensen van de markt voor een langere looptijd. Meerdere </w:t>
      </w:r>
      <w:r w:rsidR="008E65B9">
        <w:rPr>
          <w:rFonts w:ascii="RijksoverheidSansHeading" w:hAnsi="RijksoverheidSansHeading"/>
          <w:sz w:val="20"/>
          <w:szCs w:val="20"/>
        </w:rPr>
        <w:t xml:space="preserve">of langere </w:t>
      </w:r>
      <w:r w:rsidRPr="006B5BFC">
        <w:rPr>
          <w:rFonts w:ascii="RijksoverheidSansHeading" w:hAnsi="RijksoverheidSansHeading"/>
          <w:sz w:val="20"/>
          <w:szCs w:val="20"/>
        </w:rPr>
        <w:t>verlengingsopties zijn niet wenselijk voor Opdrachtgever</w:t>
      </w:r>
      <w:r w:rsidR="008E65B9">
        <w:rPr>
          <w:rFonts w:ascii="RijksoverheidSansHeading" w:hAnsi="RijksoverheidSansHeading"/>
          <w:sz w:val="20"/>
          <w:szCs w:val="20"/>
        </w:rPr>
        <w:t>,</w:t>
      </w:r>
      <w:r w:rsidRPr="006B5BFC">
        <w:rPr>
          <w:rFonts w:ascii="RijksoverheidSansHeading" w:hAnsi="RijksoverheidSansHeading"/>
          <w:sz w:val="20"/>
          <w:szCs w:val="20"/>
        </w:rPr>
        <w:t xml:space="preserve"> omdat ontwikkelingen </w:t>
      </w:r>
      <w:r>
        <w:rPr>
          <w:rFonts w:ascii="RijksoverheidSansHeading" w:hAnsi="RijksoverheidSansHeading"/>
          <w:sz w:val="20"/>
          <w:szCs w:val="20"/>
        </w:rPr>
        <w:t xml:space="preserve">die verder in de toekomst liggen </w:t>
      </w:r>
      <w:r w:rsidRPr="006B5BFC">
        <w:rPr>
          <w:rFonts w:ascii="RijksoverheidSansHeading" w:hAnsi="RijksoverheidSansHeading"/>
          <w:sz w:val="20"/>
          <w:szCs w:val="20"/>
        </w:rPr>
        <w:t>lastig te voorspellen zij</w:t>
      </w:r>
      <w:r>
        <w:rPr>
          <w:rFonts w:ascii="RijksoverheidSansHeading" w:hAnsi="RijksoverheidSansHeading"/>
          <w:sz w:val="20"/>
          <w:szCs w:val="20"/>
        </w:rPr>
        <w:t xml:space="preserve">n. Ook </w:t>
      </w:r>
      <w:r w:rsidR="00F04B82">
        <w:rPr>
          <w:rFonts w:ascii="RijksoverheidSansHeading" w:hAnsi="RijksoverheidSansHeading"/>
          <w:sz w:val="20"/>
          <w:szCs w:val="20"/>
        </w:rPr>
        <w:t>wil</w:t>
      </w:r>
      <w:r>
        <w:rPr>
          <w:rFonts w:ascii="RijksoverheidSansHeading" w:hAnsi="RijksoverheidSansHeading"/>
          <w:sz w:val="20"/>
          <w:szCs w:val="20"/>
        </w:rPr>
        <w:t xml:space="preserve"> de</w:t>
      </w:r>
      <w:r w:rsidRPr="006B5BFC">
        <w:rPr>
          <w:rFonts w:ascii="RijksoverheidSansHeading" w:hAnsi="RijksoverheidSansHeading"/>
          <w:sz w:val="20"/>
          <w:szCs w:val="20"/>
        </w:rPr>
        <w:t xml:space="preserve"> Opdrachtgever zich niet voor een langere tijd </w:t>
      </w:r>
      <w:r>
        <w:rPr>
          <w:rFonts w:ascii="RijksoverheidSansHeading" w:hAnsi="RijksoverheidSansHeading"/>
          <w:sz w:val="20"/>
          <w:szCs w:val="20"/>
        </w:rPr>
        <w:t xml:space="preserve">dan vijf (5) jaar </w:t>
      </w:r>
      <w:r w:rsidRPr="006B5BFC">
        <w:rPr>
          <w:rFonts w:ascii="RijksoverheidSansHeading" w:hAnsi="RijksoverheidSansHeading"/>
          <w:sz w:val="20"/>
          <w:szCs w:val="20"/>
        </w:rPr>
        <w:t>committeren aan hetzelfde contract en daarbij behorende voorwaarden voor prijs en kwaliteit.</w:t>
      </w:r>
      <w:r>
        <w:rPr>
          <w:rFonts w:ascii="RijksoverheidSansHeading" w:hAnsi="RijksoverheidSansHeading"/>
          <w:sz w:val="20"/>
          <w:szCs w:val="20"/>
        </w:rPr>
        <w:t xml:space="preserve"> Een nog langere looptijd kan immers zorgen voor minder flexibiliteit en de markt (onnodig) voor </w:t>
      </w:r>
      <w:r w:rsidR="008E65B9">
        <w:rPr>
          <w:rFonts w:ascii="RijksoverheidSansHeading" w:hAnsi="RijksoverheidSansHeading"/>
          <w:sz w:val="20"/>
          <w:szCs w:val="20"/>
        </w:rPr>
        <w:t xml:space="preserve">deze Opdracht </w:t>
      </w:r>
      <w:r>
        <w:rPr>
          <w:rFonts w:ascii="RijksoverheidSansHeading" w:hAnsi="RijksoverheidSansHeading"/>
          <w:sz w:val="20"/>
          <w:szCs w:val="20"/>
        </w:rPr>
        <w:t>langere tijd op slot zetten.</w:t>
      </w:r>
    </w:p>
    <w:p w14:paraId="651A4799" w14:textId="5674DA76" w:rsidR="006928CE" w:rsidRPr="006B5BFC" w:rsidRDefault="006928CE" w:rsidP="007242A3">
      <w:pPr>
        <w:pStyle w:val="Lijstalinea"/>
        <w:numPr>
          <w:ilvl w:val="0"/>
          <w:numId w:val="39"/>
        </w:numPr>
        <w:jc w:val="both"/>
        <w:rPr>
          <w:rFonts w:ascii="RijksoverheidSansHeading" w:hAnsi="RijksoverheidSansHeading" w:cs="Verdana"/>
          <w:sz w:val="20"/>
          <w:szCs w:val="20"/>
        </w:rPr>
      </w:pPr>
      <w:r w:rsidRPr="006B5BFC">
        <w:rPr>
          <w:rFonts w:ascii="RijksoverheidSansHeading" w:hAnsi="RijksoverheidSansHeading" w:cs="Verdana"/>
          <w:sz w:val="20"/>
          <w:szCs w:val="20"/>
        </w:rPr>
        <w:t xml:space="preserve">verder maakt </w:t>
      </w:r>
      <w:r>
        <w:rPr>
          <w:rFonts w:ascii="RijksoverheidSansHeading" w:hAnsi="RijksoverheidSansHeading" w:cs="Verdana"/>
          <w:sz w:val="20"/>
          <w:szCs w:val="20"/>
        </w:rPr>
        <w:t>e</w:t>
      </w:r>
      <w:r w:rsidRPr="006B5BFC">
        <w:rPr>
          <w:rFonts w:ascii="RijksoverheidSansHeading" w:hAnsi="RijksoverheidSansHeading" w:cs="Verdana"/>
          <w:sz w:val="20"/>
          <w:szCs w:val="20"/>
        </w:rPr>
        <w:t>en langere looptijd</w:t>
      </w:r>
      <w:r>
        <w:rPr>
          <w:rFonts w:ascii="RijksoverheidSansHeading" w:hAnsi="RijksoverheidSansHeading" w:cs="Verdana"/>
          <w:sz w:val="20"/>
          <w:szCs w:val="20"/>
        </w:rPr>
        <w:t xml:space="preserve"> van de </w:t>
      </w:r>
      <w:r w:rsidR="00995FA7">
        <w:rPr>
          <w:rFonts w:ascii="RijksoverheidSansHeading" w:hAnsi="RijksoverheidSansHeading" w:cs="Verdana"/>
          <w:sz w:val="20"/>
          <w:szCs w:val="20"/>
        </w:rPr>
        <w:t>Raamovereenkomst</w:t>
      </w:r>
      <w:r>
        <w:rPr>
          <w:rFonts w:ascii="RijksoverheidSansHeading" w:hAnsi="RijksoverheidSansHeading" w:cs="Verdana"/>
          <w:sz w:val="20"/>
          <w:szCs w:val="20"/>
        </w:rPr>
        <w:t xml:space="preserve"> </w:t>
      </w:r>
      <w:r w:rsidRPr="006B5BFC">
        <w:rPr>
          <w:rFonts w:ascii="RijksoverheidSansHeading" w:hAnsi="RijksoverheidSansHeading" w:cs="Verdana"/>
          <w:sz w:val="20"/>
          <w:szCs w:val="20"/>
        </w:rPr>
        <w:t>de</w:t>
      </w:r>
      <w:r>
        <w:rPr>
          <w:rFonts w:ascii="RijksoverheidSansHeading" w:hAnsi="RijksoverheidSansHeading" w:cs="Verdana"/>
          <w:sz w:val="20"/>
          <w:szCs w:val="20"/>
        </w:rPr>
        <w:t>ze</w:t>
      </w:r>
      <w:r w:rsidRPr="006B5BFC">
        <w:rPr>
          <w:rFonts w:ascii="RijksoverheidSansHeading" w:hAnsi="RijksoverheidSansHeading" w:cs="Verdana"/>
          <w:sz w:val="20"/>
          <w:szCs w:val="20"/>
        </w:rPr>
        <w:t xml:space="preserve"> aanbesteding meer proportioneel</w:t>
      </w:r>
      <w:r w:rsidR="008E65B9">
        <w:rPr>
          <w:rFonts w:ascii="RijksoverheidSansHeading" w:hAnsi="RijksoverheidSansHeading" w:cs="Verdana"/>
          <w:sz w:val="20"/>
          <w:szCs w:val="20"/>
        </w:rPr>
        <w:t xml:space="preserve"> (ten opzichte van een korter lopende Raamovereenkomst)</w:t>
      </w:r>
      <w:r w:rsidRPr="006B5BFC">
        <w:rPr>
          <w:rFonts w:ascii="RijksoverheidSansHeading" w:hAnsi="RijksoverheidSansHeading" w:cs="Verdana"/>
          <w:sz w:val="20"/>
          <w:szCs w:val="20"/>
        </w:rPr>
        <w:t>, omdat de transactiekosten om te komen tot een nieuw contract afnemen</w:t>
      </w:r>
      <w:r>
        <w:rPr>
          <w:rFonts w:ascii="RijksoverheidSansHeading" w:hAnsi="RijksoverheidSansHeading" w:cs="Verdana"/>
          <w:sz w:val="20"/>
          <w:szCs w:val="20"/>
        </w:rPr>
        <w:t>. Dat geldt</w:t>
      </w:r>
      <w:r w:rsidRPr="006B5BFC">
        <w:rPr>
          <w:rFonts w:ascii="RijksoverheidSansHeading" w:hAnsi="RijksoverheidSansHeading" w:cs="Verdana"/>
          <w:sz w:val="20"/>
          <w:szCs w:val="20"/>
        </w:rPr>
        <w:t xml:space="preserve"> zowel </w:t>
      </w:r>
      <w:r>
        <w:rPr>
          <w:rFonts w:ascii="RijksoverheidSansHeading" w:hAnsi="RijksoverheidSansHeading" w:cs="Verdana"/>
          <w:sz w:val="20"/>
          <w:szCs w:val="20"/>
        </w:rPr>
        <w:t xml:space="preserve">voor </w:t>
      </w:r>
      <w:r w:rsidRPr="006B5BFC">
        <w:rPr>
          <w:rFonts w:ascii="RijksoverheidSansHeading" w:hAnsi="RijksoverheidSansHeading" w:cs="Verdana"/>
          <w:sz w:val="20"/>
          <w:szCs w:val="20"/>
        </w:rPr>
        <w:t xml:space="preserve">de </w:t>
      </w:r>
      <w:r>
        <w:rPr>
          <w:rFonts w:ascii="RijksoverheidSansHeading" w:hAnsi="RijksoverheidSansHeading" w:cs="Verdana"/>
          <w:sz w:val="20"/>
          <w:szCs w:val="20"/>
        </w:rPr>
        <w:t>Opdrachtgever</w:t>
      </w:r>
      <w:r w:rsidRPr="006B5BFC">
        <w:rPr>
          <w:rFonts w:ascii="RijksoverheidSansHeading" w:hAnsi="RijksoverheidSansHeading" w:cs="Verdana"/>
          <w:sz w:val="20"/>
          <w:szCs w:val="20"/>
        </w:rPr>
        <w:t xml:space="preserve">, </w:t>
      </w:r>
      <w:r>
        <w:rPr>
          <w:rFonts w:ascii="RijksoverheidSansHeading" w:hAnsi="RijksoverheidSansHeading" w:cs="Verdana"/>
          <w:sz w:val="20"/>
          <w:szCs w:val="20"/>
        </w:rPr>
        <w:t>de</w:t>
      </w:r>
      <w:r w:rsidRPr="006B5BFC">
        <w:rPr>
          <w:rFonts w:ascii="RijksoverheidSansHeading" w:hAnsi="RijksoverheidSansHeading" w:cs="Verdana"/>
          <w:sz w:val="20"/>
          <w:szCs w:val="20"/>
        </w:rPr>
        <w:t xml:space="preserve"> </w:t>
      </w:r>
      <w:r>
        <w:rPr>
          <w:rFonts w:ascii="RijksoverheidSansHeading" w:hAnsi="RijksoverheidSansHeading" w:cs="Verdana"/>
          <w:sz w:val="20"/>
          <w:szCs w:val="20"/>
        </w:rPr>
        <w:t>Aanbestedende dienst</w:t>
      </w:r>
      <w:r w:rsidRPr="006B5BFC">
        <w:rPr>
          <w:rFonts w:ascii="RijksoverheidSansHeading" w:hAnsi="RijksoverheidSansHeading" w:cs="Verdana"/>
          <w:sz w:val="20"/>
          <w:szCs w:val="20"/>
        </w:rPr>
        <w:t xml:space="preserve"> als de markt</w:t>
      </w:r>
      <w:r>
        <w:rPr>
          <w:rFonts w:ascii="RijksoverheidSansHeading" w:hAnsi="RijksoverheidSansHeading" w:cs="Verdana"/>
          <w:sz w:val="20"/>
          <w:szCs w:val="20"/>
        </w:rPr>
        <w:t>partijen die deelnemen aan de aanbesteding</w:t>
      </w:r>
      <w:r w:rsidRPr="006B5BFC">
        <w:rPr>
          <w:rFonts w:ascii="RijksoverheidSansHeading" w:hAnsi="RijksoverheidSansHeading" w:cs="Verdana"/>
          <w:sz w:val="20"/>
          <w:szCs w:val="20"/>
        </w:rPr>
        <w:t>. Vanwege de langere looptijd hoeft in potentie immers minder vaak aanbesteed te worden.</w:t>
      </w:r>
    </w:p>
    <w:p w14:paraId="047C0462" w14:textId="77777777" w:rsidR="00A17E06" w:rsidRPr="0026666E" w:rsidRDefault="00A17E06" w:rsidP="008F185E">
      <w:pPr>
        <w:spacing w:after="0" w:line="276" w:lineRule="auto"/>
        <w:jc w:val="both"/>
        <w:rPr>
          <w:rFonts w:ascii="RijksoverheidSansHeading" w:hAnsi="RijksoverheidSansHeading"/>
          <w:i/>
          <w:color w:val="0070C0"/>
          <w:sz w:val="20"/>
          <w:szCs w:val="20"/>
        </w:rPr>
      </w:pPr>
    </w:p>
    <w:p w14:paraId="398DA61D" w14:textId="68E8B198" w:rsidR="004A0141" w:rsidRDefault="00B259C2" w:rsidP="007242A3">
      <w:pPr>
        <w:pStyle w:val="Kop2"/>
        <w:keepLines w:val="0"/>
        <w:widowControl w:val="0"/>
        <w:numPr>
          <w:ilvl w:val="1"/>
          <w:numId w:val="26"/>
        </w:numPr>
        <w:shd w:val="clear" w:color="auto" w:fill="01689B"/>
        <w:adjustRightInd w:val="0"/>
        <w:spacing w:before="0" w:line="240" w:lineRule="auto"/>
        <w:jc w:val="both"/>
        <w:textAlignment w:val="baseline"/>
        <w:rPr>
          <w:rFonts w:ascii="RijksoverheidSansHeading" w:eastAsia="Times New Roman" w:hAnsi="RijksoverheidSansHeading" w:cs="Times New Roman"/>
          <w:b/>
          <w:bCs/>
          <w:color w:val="FFFFFF" w:themeColor="background1"/>
          <w:spacing w:val="5"/>
          <w:lang w:eastAsia="nl-NL"/>
        </w:rPr>
      </w:pPr>
      <w:bookmarkStart w:id="51" w:name="_Toc216958986"/>
      <w:r>
        <w:rPr>
          <w:rFonts w:ascii="RijksoverheidSansHeading" w:eastAsia="Times New Roman" w:hAnsi="RijksoverheidSansHeading" w:cs="Times New Roman"/>
          <w:b/>
          <w:bCs/>
          <w:color w:val="FFFFFF" w:themeColor="background1"/>
          <w:spacing w:val="5"/>
          <w:lang w:eastAsia="nl-NL"/>
        </w:rPr>
        <w:t>O</w:t>
      </w:r>
      <w:r w:rsidR="005618EA">
        <w:rPr>
          <w:rFonts w:ascii="RijksoverheidSansHeading" w:eastAsia="Times New Roman" w:hAnsi="RijksoverheidSansHeading" w:cs="Times New Roman"/>
          <w:b/>
          <w:bCs/>
          <w:color w:val="FFFFFF" w:themeColor="background1"/>
          <w:spacing w:val="5"/>
          <w:lang w:eastAsia="nl-NL"/>
        </w:rPr>
        <w:t>pdrachtverstrekking</w:t>
      </w:r>
      <w:bookmarkEnd w:id="51"/>
      <w:r w:rsidR="6E48CB8A" w:rsidRPr="002166EE">
        <w:rPr>
          <w:rFonts w:ascii="RijksoverheidSansHeading" w:eastAsia="Times New Roman" w:hAnsi="RijksoverheidSansHeading" w:cs="Times New Roman"/>
          <w:b/>
          <w:bCs/>
          <w:color w:val="FFFFFF" w:themeColor="background1"/>
          <w:spacing w:val="5"/>
          <w:lang w:eastAsia="nl-NL"/>
        </w:rPr>
        <w:t xml:space="preserve"> </w:t>
      </w:r>
    </w:p>
    <w:p w14:paraId="36D6E319" w14:textId="1CB2F884" w:rsidR="00C905F8" w:rsidRDefault="00154FE9" w:rsidP="008F185E">
      <w:pPr>
        <w:spacing w:after="0" w:line="276" w:lineRule="auto"/>
        <w:jc w:val="both"/>
        <w:rPr>
          <w:rFonts w:ascii="RijksoverheidSansHeading" w:hAnsi="RijksoverheidSansHeading"/>
          <w:sz w:val="20"/>
          <w:szCs w:val="20"/>
        </w:rPr>
      </w:pPr>
      <w:r w:rsidRPr="00B259C2">
        <w:rPr>
          <w:rFonts w:ascii="RijksoverheidSansHeading" w:hAnsi="RijksoverheidSansHeading"/>
          <w:sz w:val="20"/>
          <w:szCs w:val="20"/>
        </w:rPr>
        <w:t xml:space="preserve">Er wordt één </w:t>
      </w:r>
      <w:r w:rsidR="00995FA7">
        <w:rPr>
          <w:rFonts w:ascii="RijksoverheidSansHeading" w:hAnsi="RijksoverheidSansHeading"/>
          <w:sz w:val="20"/>
          <w:szCs w:val="20"/>
        </w:rPr>
        <w:t>raamovereenkomst</w:t>
      </w:r>
      <w:r w:rsidRPr="00B259C2">
        <w:rPr>
          <w:rFonts w:ascii="RijksoverheidSansHeading" w:hAnsi="RijksoverheidSansHeading"/>
          <w:sz w:val="20"/>
          <w:szCs w:val="20"/>
        </w:rPr>
        <w:t xml:space="preserve"> (</w:t>
      </w:r>
      <w:r w:rsidR="001220DC" w:rsidRPr="00B259C2">
        <w:rPr>
          <w:rFonts w:ascii="RijksoverheidSansHeading" w:hAnsi="RijksoverheidSansHeading"/>
          <w:sz w:val="20"/>
          <w:szCs w:val="20"/>
        </w:rPr>
        <w:t>Bijlage 2a</w:t>
      </w:r>
      <w:r w:rsidRPr="00B259C2">
        <w:rPr>
          <w:rFonts w:ascii="RijksoverheidSansHeading" w:hAnsi="RijksoverheidSansHeading"/>
          <w:sz w:val="20"/>
          <w:szCs w:val="20"/>
        </w:rPr>
        <w:t>) gesloten met één Opdrachtnemer</w:t>
      </w:r>
      <w:r w:rsidR="008E65B9">
        <w:rPr>
          <w:rFonts w:ascii="RijksoverheidSansHeading" w:hAnsi="RijksoverheidSansHeading"/>
          <w:sz w:val="20"/>
          <w:szCs w:val="20"/>
        </w:rPr>
        <w:t xml:space="preserve"> waaronder de </w:t>
      </w:r>
      <w:r w:rsidR="008D6F5C" w:rsidRPr="00B259C2">
        <w:rPr>
          <w:rFonts w:ascii="RijksoverheidSansHeading" w:hAnsi="RijksoverheidSansHeading"/>
          <w:sz w:val="20"/>
          <w:szCs w:val="20"/>
        </w:rPr>
        <w:t>Deelnemende organisatie</w:t>
      </w:r>
      <w:r w:rsidRPr="00B259C2">
        <w:rPr>
          <w:rFonts w:ascii="RijksoverheidSansHeading" w:hAnsi="RijksoverheidSansHeading"/>
          <w:sz w:val="20"/>
          <w:szCs w:val="20"/>
        </w:rPr>
        <w:t>s (</w:t>
      </w:r>
      <w:r w:rsidR="00614EFC" w:rsidRPr="00B259C2">
        <w:rPr>
          <w:rFonts w:ascii="RijksoverheidSansHeading" w:hAnsi="RijksoverheidSansHeading"/>
          <w:sz w:val="20"/>
          <w:szCs w:val="20"/>
        </w:rPr>
        <w:t>Bijlage</w:t>
      </w:r>
      <w:r w:rsidRPr="00B259C2">
        <w:rPr>
          <w:rFonts w:ascii="RijksoverheidSansHeading" w:hAnsi="RijksoverheidSansHeading"/>
          <w:sz w:val="20"/>
          <w:szCs w:val="20"/>
        </w:rPr>
        <w:t xml:space="preserve"> 4) zelfstandig </w:t>
      </w:r>
      <w:r w:rsidR="008E65B9">
        <w:rPr>
          <w:rFonts w:ascii="RijksoverheidSansHeading" w:hAnsi="RijksoverheidSansHeading"/>
          <w:sz w:val="20"/>
          <w:szCs w:val="20"/>
        </w:rPr>
        <w:t>n</w:t>
      </w:r>
      <w:r w:rsidR="00C9495D" w:rsidRPr="00B259C2">
        <w:rPr>
          <w:rFonts w:ascii="RijksoverheidSansHeading" w:hAnsi="RijksoverheidSansHeading"/>
          <w:sz w:val="20"/>
          <w:szCs w:val="20"/>
        </w:rPr>
        <w:t xml:space="preserve">adere </w:t>
      </w:r>
      <w:r w:rsidR="008E65B9">
        <w:rPr>
          <w:rFonts w:ascii="RijksoverheidSansHeading" w:hAnsi="RijksoverheidSansHeading"/>
          <w:sz w:val="20"/>
          <w:szCs w:val="20"/>
        </w:rPr>
        <w:t>o</w:t>
      </w:r>
      <w:r w:rsidR="00614EFC" w:rsidRPr="00B259C2">
        <w:rPr>
          <w:rFonts w:ascii="RijksoverheidSansHeading" w:hAnsi="RijksoverheidSansHeading"/>
          <w:sz w:val="20"/>
          <w:szCs w:val="20"/>
        </w:rPr>
        <w:t>pdracht</w:t>
      </w:r>
      <w:r w:rsidRPr="00B259C2">
        <w:rPr>
          <w:rFonts w:ascii="RijksoverheidSansHeading" w:hAnsi="RijksoverheidSansHeading"/>
          <w:sz w:val="20"/>
          <w:szCs w:val="20"/>
        </w:rPr>
        <w:t xml:space="preserve">en </w:t>
      </w:r>
      <w:r w:rsidR="008E65B9" w:rsidRPr="00B259C2">
        <w:rPr>
          <w:rFonts w:ascii="RijksoverheidSansHeading" w:hAnsi="RijksoverheidSansHeading"/>
          <w:sz w:val="20"/>
          <w:szCs w:val="20"/>
        </w:rPr>
        <w:t>verstrekken</w:t>
      </w:r>
      <w:r w:rsidRPr="00B259C2">
        <w:rPr>
          <w:rFonts w:ascii="RijksoverheidSansHeading" w:hAnsi="RijksoverheidSansHeading"/>
          <w:sz w:val="20"/>
          <w:szCs w:val="20"/>
        </w:rPr>
        <w:t>.</w:t>
      </w:r>
      <w:r w:rsidR="00C9495D" w:rsidRPr="00B259C2">
        <w:rPr>
          <w:rFonts w:ascii="RijksoverheidSansHeading" w:hAnsi="RijksoverheidSansHeading"/>
          <w:sz w:val="20"/>
          <w:szCs w:val="20"/>
        </w:rPr>
        <w:t xml:space="preserve"> </w:t>
      </w:r>
      <w:r w:rsidR="00C905F8" w:rsidRPr="00B259C2">
        <w:rPr>
          <w:rFonts w:ascii="RijksoverheidSansHeading" w:hAnsi="RijksoverheidSansHeading"/>
          <w:sz w:val="20"/>
          <w:szCs w:val="20"/>
        </w:rPr>
        <w:t xml:space="preserve">Binnen de beschreven </w:t>
      </w:r>
      <w:r w:rsidR="00614EFC" w:rsidRPr="00B259C2">
        <w:rPr>
          <w:rFonts w:ascii="RijksoverheidSansHeading" w:hAnsi="RijksoverheidSansHeading"/>
          <w:sz w:val="20"/>
          <w:szCs w:val="20"/>
        </w:rPr>
        <w:t>Opdracht</w:t>
      </w:r>
      <w:r w:rsidR="00C905F8" w:rsidRPr="00B259C2">
        <w:rPr>
          <w:rFonts w:ascii="RijksoverheidSansHeading" w:hAnsi="RijksoverheidSansHeading"/>
          <w:sz w:val="20"/>
          <w:szCs w:val="20"/>
        </w:rPr>
        <w:t xml:space="preserve"> (§2.1) </w:t>
      </w:r>
      <w:r w:rsidR="004404B5" w:rsidRPr="00B259C2">
        <w:rPr>
          <w:rFonts w:ascii="RijksoverheidSansHeading" w:hAnsi="RijksoverheidSansHeading"/>
          <w:sz w:val="20"/>
          <w:szCs w:val="20"/>
        </w:rPr>
        <w:t xml:space="preserve">wordt onderscheid gemaakt tussen de volgende </w:t>
      </w:r>
      <w:r w:rsidR="001C7AE4" w:rsidRPr="00B259C2">
        <w:rPr>
          <w:rFonts w:ascii="RijksoverheidSansHeading" w:hAnsi="RijksoverheidSansHeading"/>
          <w:sz w:val="20"/>
          <w:szCs w:val="20"/>
        </w:rPr>
        <w:t>vier manieren van opdrachtverstrekking</w:t>
      </w:r>
      <w:r w:rsidR="008E65B9">
        <w:rPr>
          <w:rFonts w:ascii="RijksoverheidSansHeading" w:hAnsi="RijksoverheidSansHeading"/>
          <w:sz w:val="20"/>
          <w:szCs w:val="20"/>
        </w:rPr>
        <w:t xml:space="preserve">; (1) </w:t>
      </w:r>
      <w:r w:rsidR="004404B5">
        <w:rPr>
          <w:rFonts w:ascii="RijksoverheidSansHeading" w:hAnsi="RijksoverheidSansHeading"/>
          <w:sz w:val="20"/>
          <w:szCs w:val="20"/>
        </w:rPr>
        <w:t>Repeterende</w:t>
      </w:r>
      <w:r w:rsidR="00C905F8" w:rsidRPr="00C905F8">
        <w:rPr>
          <w:rFonts w:ascii="RijksoverheidSansHeading" w:hAnsi="RijksoverheidSansHeading"/>
          <w:sz w:val="20"/>
          <w:szCs w:val="20"/>
        </w:rPr>
        <w:t xml:space="preserve"> ledigingen</w:t>
      </w:r>
      <w:r w:rsidR="006664FA">
        <w:rPr>
          <w:rFonts w:ascii="RijksoverheidSansHeading" w:hAnsi="RijksoverheidSansHeading"/>
          <w:sz w:val="20"/>
          <w:szCs w:val="20"/>
        </w:rPr>
        <w:t xml:space="preserve"> (abonnementen)</w:t>
      </w:r>
      <w:r w:rsidR="008E65B9">
        <w:rPr>
          <w:rFonts w:ascii="RijksoverheidSansHeading" w:hAnsi="RijksoverheidSansHeading"/>
          <w:sz w:val="20"/>
          <w:szCs w:val="20"/>
        </w:rPr>
        <w:t xml:space="preserve">, (2) </w:t>
      </w:r>
      <w:r w:rsidR="0085188C">
        <w:rPr>
          <w:rFonts w:ascii="RijksoverheidSansHeading" w:hAnsi="RijksoverheidSansHeading"/>
          <w:sz w:val="20"/>
          <w:szCs w:val="20"/>
        </w:rPr>
        <w:t xml:space="preserve">Incidentele </w:t>
      </w:r>
      <w:r w:rsidR="006664FA">
        <w:rPr>
          <w:rFonts w:ascii="RijksoverheidSansHeading" w:hAnsi="RijksoverheidSansHeading"/>
          <w:sz w:val="20"/>
          <w:szCs w:val="20"/>
        </w:rPr>
        <w:t>aanvraag (voor lediging, hulp- of inzamelmiddel)</w:t>
      </w:r>
      <w:r w:rsidR="008E65B9">
        <w:rPr>
          <w:rFonts w:ascii="RijksoverheidSansHeading" w:hAnsi="RijksoverheidSansHeading"/>
          <w:sz w:val="20"/>
          <w:szCs w:val="20"/>
        </w:rPr>
        <w:t xml:space="preserve">, (3) </w:t>
      </w:r>
      <w:r w:rsidR="00C905F8" w:rsidRPr="00C905F8">
        <w:rPr>
          <w:rFonts w:ascii="RijksoverheidSansHeading" w:hAnsi="RijksoverheidSansHeading"/>
          <w:sz w:val="20"/>
          <w:szCs w:val="20"/>
        </w:rPr>
        <w:t>Incidentele Opruimingen</w:t>
      </w:r>
      <w:r w:rsidR="008E65B9">
        <w:rPr>
          <w:rFonts w:ascii="RijksoverheidSansHeading" w:hAnsi="RijksoverheidSansHeading"/>
          <w:sz w:val="20"/>
          <w:szCs w:val="20"/>
        </w:rPr>
        <w:t xml:space="preserve"> en (4) </w:t>
      </w:r>
      <w:r w:rsidR="004404B5">
        <w:rPr>
          <w:rFonts w:ascii="RijksoverheidSansHeading" w:hAnsi="RijksoverheidSansHeading"/>
          <w:sz w:val="20"/>
          <w:szCs w:val="20"/>
        </w:rPr>
        <w:t>Initiatief van Opdrachtnemer</w:t>
      </w:r>
      <w:r w:rsidR="006664FA">
        <w:rPr>
          <w:rFonts w:ascii="RijksoverheidSansHeading" w:hAnsi="RijksoverheidSansHeading"/>
          <w:sz w:val="20"/>
          <w:szCs w:val="20"/>
        </w:rPr>
        <w:t>.</w:t>
      </w:r>
      <w:r w:rsidR="008E65B9">
        <w:rPr>
          <w:rFonts w:ascii="RijksoverheidSansHeading" w:hAnsi="RijksoverheidSansHeading"/>
          <w:sz w:val="20"/>
          <w:szCs w:val="20"/>
        </w:rPr>
        <w:t xml:space="preserve"> </w:t>
      </w:r>
      <w:r w:rsidR="00C905F8">
        <w:rPr>
          <w:rFonts w:ascii="RijksoverheidSansHeading" w:hAnsi="RijksoverheidSansHeading"/>
          <w:sz w:val="20"/>
          <w:szCs w:val="20"/>
        </w:rPr>
        <w:t xml:space="preserve">Hieronder staat </w:t>
      </w:r>
      <w:r w:rsidR="0085188C">
        <w:rPr>
          <w:rFonts w:ascii="RijksoverheidSansHeading" w:hAnsi="RijksoverheidSansHeading"/>
          <w:sz w:val="20"/>
          <w:szCs w:val="20"/>
        </w:rPr>
        <w:t xml:space="preserve">nader </w:t>
      </w:r>
      <w:r w:rsidR="00C905F8">
        <w:rPr>
          <w:rFonts w:ascii="RijksoverheidSansHeading" w:hAnsi="RijksoverheidSansHeading"/>
          <w:sz w:val="20"/>
          <w:szCs w:val="20"/>
        </w:rPr>
        <w:t xml:space="preserve">beschreven hoe </w:t>
      </w:r>
      <w:r w:rsidR="008E65B9">
        <w:rPr>
          <w:rFonts w:ascii="RijksoverheidSansHeading" w:hAnsi="RijksoverheidSansHeading"/>
          <w:sz w:val="20"/>
          <w:szCs w:val="20"/>
        </w:rPr>
        <w:t>n</w:t>
      </w:r>
      <w:r w:rsidR="00C905F8">
        <w:rPr>
          <w:rFonts w:ascii="RijksoverheidSansHeading" w:hAnsi="RijksoverheidSansHeading"/>
          <w:sz w:val="20"/>
          <w:szCs w:val="20"/>
        </w:rPr>
        <w:t xml:space="preserve">adere </w:t>
      </w:r>
      <w:r w:rsidR="008E65B9">
        <w:rPr>
          <w:rFonts w:ascii="RijksoverheidSansHeading" w:hAnsi="RijksoverheidSansHeading"/>
          <w:sz w:val="20"/>
          <w:szCs w:val="20"/>
        </w:rPr>
        <w:t>o</w:t>
      </w:r>
      <w:r w:rsidR="00614EFC">
        <w:rPr>
          <w:rFonts w:ascii="RijksoverheidSansHeading" w:hAnsi="RijksoverheidSansHeading"/>
          <w:sz w:val="20"/>
          <w:szCs w:val="20"/>
        </w:rPr>
        <w:t>pdracht</w:t>
      </w:r>
      <w:r w:rsidR="00C905F8">
        <w:rPr>
          <w:rFonts w:ascii="RijksoverheidSansHeading" w:hAnsi="RijksoverheidSansHeading"/>
          <w:sz w:val="20"/>
          <w:szCs w:val="20"/>
        </w:rPr>
        <w:t xml:space="preserve">en worden verstrekt onder de te sluiten </w:t>
      </w:r>
      <w:r w:rsidR="00995FA7">
        <w:rPr>
          <w:rFonts w:ascii="RijksoverheidSansHeading" w:hAnsi="RijksoverheidSansHeading"/>
          <w:sz w:val="20"/>
          <w:szCs w:val="20"/>
        </w:rPr>
        <w:t>Raamovereenkomst</w:t>
      </w:r>
      <w:r w:rsidR="00C905F8">
        <w:rPr>
          <w:rFonts w:ascii="RijksoverheidSansHeading" w:hAnsi="RijksoverheidSansHeading"/>
          <w:sz w:val="20"/>
          <w:szCs w:val="20"/>
        </w:rPr>
        <w:t>.</w:t>
      </w:r>
    </w:p>
    <w:p w14:paraId="49707885" w14:textId="77777777" w:rsidR="006928CE" w:rsidRDefault="006928CE" w:rsidP="008F185E">
      <w:pPr>
        <w:spacing w:after="0" w:line="276" w:lineRule="auto"/>
        <w:jc w:val="both"/>
        <w:rPr>
          <w:rFonts w:ascii="RijksoverheidSansHeading" w:hAnsi="RijksoverheidSansHeading"/>
          <w:sz w:val="20"/>
          <w:szCs w:val="20"/>
        </w:rPr>
      </w:pPr>
    </w:p>
    <w:p w14:paraId="3F065BD5" w14:textId="38237B98" w:rsidR="00C905F8" w:rsidRPr="001F5B17" w:rsidRDefault="004404B5" w:rsidP="007242A3">
      <w:pPr>
        <w:pStyle w:val="Lijstalinea"/>
        <w:widowControl w:val="0"/>
        <w:numPr>
          <w:ilvl w:val="0"/>
          <w:numId w:val="44"/>
        </w:numPr>
        <w:spacing w:line="240" w:lineRule="atLeast"/>
        <w:contextualSpacing/>
        <w:jc w:val="both"/>
        <w:rPr>
          <w:rFonts w:ascii="RijksoverheidSansHeading" w:hAnsi="RijksoverheidSansHeading"/>
          <w:i/>
          <w:iCs/>
          <w:sz w:val="20"/>
        </w:rPr>
      </w:pPr>
      <w:r w:rsidRPr="001F5B17">
        <w:rPr>
          <w:rFonts w:ascii="RijksoverheidSansHeading" w:hAnsi="RijksoverheidSansHeading"/>
          <w:i/>
          <w:iCs/>
          <w:sz w:val="20"/>
        </w:rPr>
        <w:t>Repeterende</w:t>
      </w:r>
      <w:r w:rsidR="00C905F8" w:rsidRPr="001F5B17">
        <w:rPr>
          <w:rFonts w:ascii="RijksoverheidSansHeading" w:hAnsi="RijksoverheidSansHeading"/>
          <w:i/>
          <w:iCs/>
          <w:sz w:val="20"/>
        </w:rPr>
        <w:t xml:space="preserve"> ledigingen</w:t>
      </w:r>
      <w:r w:rsidR="001F5B17">
        <w:rPr>
          <w:rFonts w:ascii="RijksoverheidSansHeading" w:hAnsi="RijksoverheidSansHeading"/>
          <w:i/>
          <w:iCs/>
          <w:sz w:val="20"/>
        </w:rPr>
        <w:t xml:space="preserve"> (abonnementen)</w:t>
      </w:r>
    </w:p>
    <w:p w14:paraId="442E0B5F" w14:textId="590CE1BB" w:rsidR="004404B5" w:rsidRPr="00B259C2" w:rsidRDefault="00C9495D" w:rsidP="008F185E">
      <w:pPr>
        <w:spacing w:after="0" w:line="276" w:lineRule="auto"/>
        <w:jc w:val="both"/>
        <w:rPr>
          <w:rFonts w:ascii="RijksoverheidSansHeading" w:hAnsi="RijksoverheidSansHeading"/>
          <w:sz w:val="20"/>
          <w:szCs w:val="20"/>
        </w:rPr>
      </w:pPr>
      <w:r>
        <w:rPr>
          <w:rFonts w:ascii="RijksoverheidSansHeading" w:hAnsi="RijksoverheidSansHeading"/>
          <w:sz w:val="20"/>
          <w:szCs w:val="20"/>
        </w:rPr>
        <w:t xml:space="preserve">Voor </w:t>
      </w:r>
      <w:r w:rsidR="004404B5">
        <w:rPr>
          <w:rFonts w:ascii="RijksoverheidSansHeading" w:hAnsi="RijksoverheidSansHeading"/>
          <w:sz w:val="20"/>
          <w:szCs w:val="20"/>
        </w:rPr>
        <w:t>repeterende</w:t>
      </w:r>
      <w:r>
        <w:rPr>
          <w:rFonts w:ascii="RijksoverheidSansHeading" w:hAnsi="RijksoverheidSansHeading"/>
          <w:sz w:val="20"/>
          <w:szCs w:val="20"/>
        </w:rPr>
        <w:t xml:space="preserve"> ledigingen </w:t>
      </w:r>
      <w:r w:rsidR="00C905F8">
        <w:rPr>
          <w:rFonts w:ascii="RijksoverheidSansHeading" w:hAnsi="RijksoverheidSansHeading"/>
          <w:sz w:val="20"/>
          <w:szCs w:val="20"/>
        </w:rPr>
        <w:t xml:space="preserve">van karton en vertrouwelijk papier </w:t>
      </w:r>
      <w:r>
        <w:rPr>
          <w:rFonts w:ascii="RijksoverheidSansHeading" w:hAnsi="RijksoverheidSansHeading"/>
          <w:sz w:val="20"/>
          <w:szCs w:val="20"/>
        </w:rPr>
        <w:t>dien</w:t>
      </w:r>
      <w:r w:rsidR="004404B5">
        <w:rPr>
          <w:rFonts w:ascii="RijksoverheidSansHeading" w:hAnsi="RijksoverheidSansHeading"/>
          <w:sz w:val="20"/>
          <w:szCs w:val="20"/>
        </w:rPr>
        <w:t xml:space="preserve">en de </w:t>
      </w:r>
      <w:r w:rsidR="008D6F5C">
        <w:rPr>
          <w:rFonts w:ascii="RijksoverheidSansHeading" w:hAnsi="RijksoverheidSansHeading"/>
          <w:sz w:val="20"/>
          <w:szCs w:val="20"/>
        </w:rPr>
        <w:t>Deelnemende organisatie</w:t>
      </w:r>
      <w:r w:rsidR="004404B5">
        <w:rPr>
          <w:rFonts w:ascii="RijksoverheidSansHeading" w:hAnsi="RijksoverheidSansHeading"/>
          <w:sz w:val="20"/>
          <w:szCs w:val="20"/>
        </w:rPr>
        <w:t>s met de Opdrachtnemer (voor specifieke</w:t>
      </w:r>
      <w:r>
        <w:rPr>
          <w:rFonts w:ascii="RijksoverheidSansHeading" w:hAnsi="RijksoverheidSansHeading"/>
          <w:sz w:val="20"/>
          <w:szCs w:val="20"/>
        </w:rPr>
        <w:t xml:space="preserve"> locatie</w:t>
      </w:r>
      <w:r w:rsidR="004404B5">
        <w:rPr>
          <w:rFonts w:ascii="RijksoverheidSansHeading" w:hAnsi="RijksoverheidSansHeading"/>
          <w:sz w:val="20"/>
          <w:szCs w:val="20"/>
        </w:rPr>
        <w:t>(s))</w:t>
      </w:r>
      <w:r w:rsidR="00B930D7">
        <w:rPr>
          <w:rFonts w:ascii="RijksoverheidSansHeading" w:hAnsi="RijksoverheidSansHeading"/>
          <w:sz w:val="20"/>
          <w:szCs w:val="20"/>
        </w:rPr>
        <w:t xml:space="preserve">, </w:t>
      </w:r>
      <w:r w:rsidR="004404B5">
        <w:rPr>
          <w:rFonts w:ascii="RijksoverheidSansHeading" w:hAnsi="RijksoverheidSansHeading"/>
          <w:sz w:val="20"/>
          <w:szCs w:val="20"/>
        </w:rPr>
        <w:t xml:space="preserve">en voor een afgebakende periode </w:t>
      </w:r>
      <w:r w:rsidR="004404B5" w:rsidRPr="00B259C2">
        <w:rPr>
          <w:rFonts w:ascii="RijksoverheidSansHeading" w:hAnsi="RijksoverheidSansHeading"/>
          <w:sz w:val="20"/>
          <w:szCs w:val="20"/>
        </w:rPr>
        <w:t xml:space="preserve">afspraken te maken over de inzameling, afvoer en verwerking. Deze afspraken </w:t>
      </w:r>
      <w:r w:rsidR="00B930D7" w:rsidRPr="00B259C2">
        <w:rPr>
          <w:rFonts w:ascii="RijksoverheidSansHeading" w:hAnsi="RijksoverheidSansHeading"/>
          <w:sz w:val="20"/>
          <w:szCs w:val="20"/>
        </w:rPr>
        <w:t xml:space="preserve">zijn conform de in de </w:t>
      </w:r>
      <w:r w:rsidR="00995FA7">
        <w:rPr>
          <w:rFonts w:ascii="RijksoverheidSansHeading" w:hAnsi="RijksoverheidSansHeading"/>
          <w:sz w:val="20"/>
          <w:szCs w:val="20"/>
        </w:rPr>
        <w:t>Raamovereenkomst</w:t>
      </w:r>
      <w:r w:rsidR="00B930D7" w:rsidRPr="00B259C2">
        <w:rPr>
          <w:rFonts w:ascii="RijksoverheidSansHeading" w:hAnsi="RijksoverheidSansHeading"/>
          <w:sz w:val="20"/>
          <w:szCs w:val="20"/>
        </w:rPr>
        <w:t xml:space="preserve"> (</w:t>
      </w:r>
      <w:r w:rsidR="001220DC" w:rsidRPr="00B259C2">
        <w:rPr>
          <w:rFonts w:ascii="RijksoverheidSansHeading" w:hAnsi="RijksoverheidSansHeading"/>
          <w:sz w:val="20"/>
          <w:szCs w:val="20"/>
        </w:rPr>
        <w:t>Bijlage 2a</w:t>
      </w:r>
      <w:r w:rsidR="00B930D7" w:rsidRPr="00B259C2">
        <w:rPr>
          <w:rFonts w:ascii="RijksoverheidSansHeading" w:hAnsi="RijksoverheidSansHeading"/>
          <w:sz w:val="20"/>
          <w:szCs w:val="20"/>
        </w:rPr>
        <w:t xml:space="preserve">) overeengekomen voorwaarden en </w:t>
      </w:r>
      <w:r w:rsidR="004404B5" w:rsidRPr="00B259C2">
        <w:rPr>
          <w:rFonts w:ascii="RijksoverheidSansHeading" w:hAnsi="RijksoverheidSansHeading"/>
          <w:sz w:val="20"/>
          <w:szCs w:val="20"/>
        </w:rPr>
        <w:t xml:space="preserve">zien bijvoorbeeld op de locatie, </w:t>
      </w:r>
      <w:r w:rsidRPr="00B259C2">
        <w:rPr>
          <w:rFonts w:ascii="RijksoverheidSansHeading" w:hAnsi="RijksoverheidSansHeading"/>
          <w:sz w:val="20"/>
          <w:szCs w:val="20"/>
        </w:rPr>
        <w:t xml:space="preserve">ledigingsfrequentie </w:t>
      </w:r>
      <w:r w:rsidR="004404B5" w:rsidRPr="00B259C2">
        <w:rPr>
          <w:rFonts w:ascii="RijksoverheidSansHeading" w:hAnsi="RijksoverheidSansHeading"/>
          <w:sz w:val="20"/>
          <w:szCs w:val="20"/>
        </w:rPr>
        <w:t xml:space="preserve">en prijsstelling. </w:t>
      </w:r>
      <w:r w:rsidR="0085188C" w:rsidRPr="00B259C2">
        <w:rPr>
          <w:rFonts w:ascii="RijksoverheidSansHeading" w:hAnsi="RijksoverheidSansHeading"/>
          <w:sz w:val="20"/>
          <w:szCs w:val="20"/>
        </w:rPr>
        <w:t xml:space="preserve">Afspraken over repeterende ledigingen kunnen tot stand komen via de mail/het digitale platform van </w:t>
      </w:r>
      <w:r w:rsidR="00614EFC" w:rsidRPr="00B259C2">
        <w:rPr>
          <w:rFonts w:ascii="RijksoverheidSansHeading" w:hAnsi="RijksoverheidSansHeading"/>
          <w:sz w:val="20"/>
          <w:szCs w:val="20"/>
        </w:rPr>
        <w:t>Opdracht</w:t>
      </w:r>
      <w:r w:rsidR="0085188C" w:rsidRPr="00B259C2">
        <w:rPr>
          <w:rFonts w:ascii="RijksoverheidSansHeading" w:hAnsi="RijksoverheidSansHeading"/>
          <w:sz w:val="20"/>
          <w:szCs w:val="20"/>
        </w:rPr>
        <w:t>nemer.</w:t>
      </w:r>
    </w:p>
    <w:p w14:paraId="5AE16BBF" w14:textId="77777777" w:rsidR="004404B5" w:rsidRPr="00B259C2" w:rsidRDefault="004404B5" w:rsidP="008F185E">
      <w:pPr>
        <w:spacing w:after="0" w:line="276" w:lineRule="auto"/>
        <w:jc w:val="both"/>
        <w:rPr>
          <w:rFonts w:ascii="RijksoverheidSansHeading" w:hAnsi="RijksoverheidSansHeading"/>
          <w:sz w:val="20"/>
          <w:szCs w:val="20"/>
        </w:rPr>
      </w:pPr>
    </w:p>
    <w:p w14:paraId="6AC04AC0" w14:textId="3111D2B3" w:rsidR="004404B5" w:rsidRPr="00B259C2" w:rsidRDefault="0085188C" w:rsidP="007242A3">
      <w:pPr>
        <w:pStyle w:val="Lijstalinea"/>
        <w:widowControl w:val="0"/>
        <w:numPr>
          <w:ilvl w:val="0"/>
          <w:numId w:val="44"/>
        </w:numPr>
        <w:spacing w:line="240" w:lineRule="atLeast"/>
        <w:contextualSpacing/>
        <w:jc w:val="both"/>
        <w:rPr>
          <w:rFonts w:ascii="RijksoverheidSansHeading" w:hAnsi="RijksoverheidSansHeading"/>
          <w:i/>
          <w:iCs/>
          <w:sz w:val="20"/>
        </w:rPr>
      </w:pPr>
      <w:r w:rsidRPr="00B259C2">
        <w:rPr>
          <w:rFonts w:ascii="RijksoverheidSansHeading" w:hAnsi="RijksoverheidSansHeading"/>
          <w:i/>
          <w:iCs/>
          <w:sz w:val="20"/>
        </w:rPr>
        <w:lastRenderedPageBreak/>
        <w:t xml:space="preserve">Incidentele </w:t>
      </w:r>
      <w:r w:rsidR="006664FA" w:rsidRPr="00B259C2">
        <w:rPr>
          <w:rFonts w:ascii="RijksoverheidSansHeading" w:hAnsi="RijksoverheidSansHeading"/>
          <w:i/>
          <w:iCs/>
          <w:sz w:val="20"/>
        </w:rPr>
        <w:t>aanvragen (</w:t>
      </w:r>
      <w:r w:rsidRPr="00B259C2">
        <w:rPr>
          <w:rFonts w:ascii="RijksoverheidSansHeading" w:hAnsi="RijksoverheidSansHeading"/>
          <w:i/>
          <w:iCs/>
          <w:sz w:val="20"/>
        </w:rPr>
        <w:t>l</w:t>
      </w:r>
      <w:r w:rsidR="004404B5" w:rsidRPr="00B259C2">
        <w:rPr>
          <w:rFonts w:ascii="RijksoverheidSansHeading" w:hAnsi="RijksoverheidSansHeading"/>
          <w:i/>
          <w:iCs/>
          <w:sz w:val="20"/>
        </w:rPr>
        <w:t>edigingen op afroep</w:t>
      </w:r>
      <w:r w:rsidR="006664FA" w:rsidRPr="00B259C2">
        <w:rPr>
          <w:rFonts w:ascii="RijksoverheidSansHeading" w:hAnsi="RijksoverheidSansHeading"/>
          <w:i/>
          <w:iCs/>
          <w:sz w:val="20"/>
        </w:rPr>
        <w:t>)</w:t>
      </w:r>
    </w:p>
    <w:p w14:paraId="2513F062" w14:textId="56BEA4F2" w:rsidR="006664FA" w:rsidRPr="00B259C2" w:rsidRDefault="004404B5" w:rsidP="008F185E">
      <w:pPr>
        <w:spacing w:after="0" w:line="276" w:lineRule="auto"/>
        <w:jc w:val="both"/>
        <w:rPr>
          <w:rFonts w:ascii="RijksoverheidSansHeading" w:hAnsi="RijksoverheidSansHeading"/>
          <w:sz w:val="20"/>
          <w:szCs w:val="20"/>
        </w:rPr>
      </w:pPr>
      <w:r w:rsidRPr="00B259C2">
        <w:rPr>
          <w:rFonts w:ascii="RijksoverheidSansHeading" w:hAnsi="RijksoverheidSansHeading"/>
          <w:sz w:val="20"/>
          <w:szCs w:val="20"/>
        </w:rPr>
        <w:t xml:space="preserve">Voor </w:t>
      </w:r>
      <w:r w:rsidR="0085188C" w:rsidRPr="00B259C2">
        <w:rPr>
          <w:rFonts w:ascii="RijksoverheidSansHeading" w:hAnsi="RijksoverheidSansHeading"/>
          <w:sz w:val="20"/>
          <w:szCs w:val="20"/>
        </w:rPr>
        <w:t xml:space="preserve">incidentele </w:t>
      </w:r>
      <w:r w:rsidR="006664FA" w:rsidRPr="00B259C2">
        <w:rPr>
          <w:rFonts w:ascii="RijksoverheidSansHeading" w:hAnsi="RijksoverheidSansHeading"/>
          <w:sz w:val="20"/>
          <w:szCs w:val="20"/>
        </w:rPr>
        <w:t xml:space="preserve">aanvragen (bijvoorbeeld voor een </w:t>
      </w:r>
      <w:r w:rsidRPr="00B259C2">
        <w:rPr>
          <w:rFonts w:ascii="RijksoverheidSansHeading" w:hAnsi="RijksoverheidSansHeading"/>
          <w:sz w:val="20"/>
          <w:szCs w:val="20"/>
        </w:rPr>
        <w:t>lediging op afroep</w:t>
      </w:r>
      <w:r w:rsidR="006664FA" w:rsidRPr="00B259C2">
        <w:rPr>
          <w:rFonts w:ascii="RijksoverheidSansHeading" w:hAnsi="RijksoverheidSansHeading"/>
          <w:sz w:val="20"/>
          <w:szCs w:val="20"/>
        </w:rPr>
        <w:t>, of een extra hulp- of inzamelmiddel)</w:t>
      </w:r>
      <w:r w:rsidRPr="00B259C2">
        <w:rPr>
          <w:rFonts w:ascii="RijksoverheidSansHeading" w:hAnsi="RijksoverheidSansHeading"/>
          <w:sz w:val="20"/>
          <w:szCs w:val="20"/>
        </w:rPr>
        <w:t xml:space="preserve"> dienen de </w:t>
      </w:r>
      <w:r w:rsidR="008D6F5C" w:rsidRPr="00B259C2">
        <w:rPr>
          <w:rFonts w:ascii="RijksoverheidSansHeading" w:hAnsi="RijksoverheidSansHeading"/>
          <w:sz w:val="20"/>
          <w:szCs w:val="20"/>
        </w:rPr>
        <w:t>Deelnemende organisatie</w:t>
      </w:r>
      <w:r w:rsidRPr="00B259C2">
        <w:rPr>
          <w:rFonts w:ascii="RijksoverheidSansHeading" w:hAnsi="RijksoverheidSansHeading"/>
          <w:sz w:val="20"/>
          <w:szCs w:val="20"/>
        </w:rPr>
        <w:t xml:space="preserve">s een Nadere </w:t>
      </w:r>
      <w:r w:rsidR="00614EFC" w:rsidRPr="00B259C2">
        <w:rPr>
          <w:rFonts w:ascii="RijksoverheidSansHeading" w:hAnsi="RijksoverheidSansHeading"/>
          <w:sz w:val="20"/>
          <w:szCs w:val="20"/>
        </w:rPr>
        <w:t>Opdracht</w:t>
      </w:r>
      <w:r w:rsidRPr="00B259C2">
        <w:rPr>
          <w:rFonts w:ascii="RijksoverheidSansHeading" w:hAnsi="RijksoverheidSansHeading"/>
          <w:sz w:val="20"/>
          <w:szCs w:val="20"/>
        </w:rPr>
        <w:t xml:space="preserve"> te verstrekken</w:t>
      </w:r>
      <w:r w:rsidR="00B930D7" w:rsidRPr="00B259C2">
        <w:rPr>
          <w:rFonts w:ascii="RijksoverheidSansHeading" w:hAnsi="RijksoverheidSansHeading"/>
          <w:sz w:val="20"/>
          <w:szCs w:val="20"/>
        </w:rPr>
        <w:t xml:space="preserve">. De </w:t>
      </w:r>
      <w:r w:rsidR="008D6F5C" w:rsidRPr="00B259C2">
        <w:rPr>
          <w:rFonts w:ascii="RijksoverheidSansHeading" w:hAnsi="RijksoverheidSansHeading"/>
          <w:sz w:val="20"/>
          <w:szCs w:val="20"/>
        </w:rPr>
        <w:t>Deelnemende organisatie</w:t>
      </w:r>
      <w:r w:rsidR="00B930D7" w:rsidRPr="00B259C2">
        <w:rPr>
          <w:rFonts w:ascii="RijksoverheidSansHeading" w:hAnsi="RijksoverheidSansHeading"/>
          <w:sz w:val="20"/>
          <w:szCs w:val="20"/>
        </w:rPr>
        <w:t xml:space="preserve"> </w:t>
      </w:r>
      <w:r w:rsidRPr="00B259C2">
        <w:rPr>
          <w:rFonts w:ascii="RijksoverheidSansHeading" w:hAnsi="RijksoverheidSansHeading"/>
          <w:sz w:val="20"/>
          <w:szCs w:val="20"/>
        </w:rPr>
        <w:t xml:space="preserve">neemt </w:t>
      </w:r>
      <w:r w:rsidR="00B930D7" w:rsidRPr="00B259C2">
        <w:rPr>
          <w:rFonts w:ascii="RijksoverheidSansHeading" w:hAnsi="RijksoverheidSansHeading"/>
          <w:sz w:val="20"/>
          <w:szCs w:val="20"/>
        </w:rPr>
        <w:t xml:space="preserve">voor </w:t>
      </w:r>
      <w:r w:rsidRPr="00B259C2">
        <w:rPr>
          <w:rFonts w:ascii="RijksoverheidSansHeading" w:hAnsi="RijksoverheidSansHeading"/>
          <w:sz w:val="20"/>
          <w:szCs w:val="20"/>
        </w:rPr>
        <w:t>een</w:t>
      </w:r>
      <w:r w:rsidR="00B930D7" w:rsidRPr="00B259C2">
        <w:rPr>
          <w:rFonts w:ascii="RijksoverheidSansHeading" w:hAnsi="RijksoverheidSansHeading"/>
          <w:sz w:val="20"/>
          <w:szCs w:val="20"/>
        </w:rPr>
        <w:t>/meerdere</w:t>
      </w:r>
      <w:r w:rsidRPr="00B259C2">
        <w:rPr>
          <w:rFonts w:ascii="RijksoverheidSansHeading" w:hAnsi="RijksoverheidSansHeading"/>
          <w:sz w:val="20"/>
          <w:szCs w:val="20"/>
        </w:rPr>
        <w:t xml:space="preserve"> specifieke locatie</w:t>
      </w:r>
      <w:r w:rsidR="00B930D7" w:rsidRPr="00B259C2">
        <w:rPr>
          <w:rFonts w:ascii="RijksoverheidSansHeading" w:hAnsi="RijksoverheidSansHeading"/>
          <w:sz w:val="20"/>
          <w:szCs w:val="20"/>
        </w:rPr>
        <w:t>(s)</w:t>
      </w:r>
      <w:r w:rsidRPr="00B259C2">
        <w:rPr>
          <w:rFonts w:ascii="RijksoverheidSansHeading" w:hAnsi="RijksoverheidSansHeading"/>
          <w:sz w:val="20"/>
          <w:szCs w:val="20"/>
        </w:rPr>
        <w:t xml:space="preserve"> (per </w:t>
      </w:r>
      <w:r w:rsidR="009B1B69" w:rsidRPr="00B259C2">
        <w:rPr>
          <w:rFonts w:ascii="RijksoverheidSansHeading" w:hAnsi="RijksoverheidSansHeading"/>
          <w:sz w:val="20"/>
          <w:szCs w:val="20"/>
        </w:rPr>
        <w:t>mail/het digitale platform</w:t>
      </w:r>
      <w:r w:rsidRPr="00B259C2">
        <w:rPr>
          <w:rFonts w:ascii="RijksoverheidSansHeading" w:hAnsi="RijksoverheidSansHeading"/>
          <w:sz w:val="20"/>
          <w:szCs w:val="20"/>
        </w:rPr>
        <w:t xml:space="preserve">) contact op met de Opdrachtnemer om </w:t>
      </w:r>
      <w:r w:rsidR="00B930D7" w:rsidRPr="00B259C2">
        <w:rPr>
          <w:rFonts w:ascii="RijksoverheidSansHeading" w:hAnsi="RijksoverheidSansHeading"/>
          <w:sz w:val="20"/>
          <w:szCs w:val="20"/>
        </w:rPr>
        <w:t>afspraken</w:t>
      </w:r>
      <w:r w:rsidRPr="00B259C2">
        <w:rPr>
          <w:rFonts w:ascii="RijksoverheidSansHeading" w:hAnsi="RijksoverheidSansHeading"/>
          <w:sz w:val="20"/>
          <w:szCs w:val="20"/>
        </w:rPr>
        <w:t xml:space="preserve"> te maken </w:t>
      </w:r>
      <w:r w:rsidR="00B930D7" w:rsidRPr="00B259C2">
        <w:rPr>
          <w:rFonts w:ascii="RijksoverheidSansHeading" w:hAnsi="RijksoverheidSansHeading"/>
          <w:sz w:val="20"/>
          <w:szCs w:val="20"/>
        </w:rPr>
        <w:t>over de datum en tijdstip van de</w:t>
      </w:r>
      <w:r w:rsidRPr="00B259C2">
        <w:rPr>
          <w:rFonts w:ascii="RijksoverheidSansHeading" w:hAnsi="RijksoverheidSansHeading"/>
          <w:sz w:val="20"/>
          <w:szCs w:val="20"/>
        </w:rPr>
        <w:t xml:space="preserve"> inzameling, afvoer en verwerking. </w:t>
      </w:r>
      <w:r w:rsidR="006664FA" w:rsidRPr="00B259C2">
        <w:rPr>
          <w:rFonts w:ascii="RijksoverheidSansHeading" w:hAnsi="RijksoverheidSansHeading"/>
          <w:sz w:val="20"/>
          <w:szCs w:val="20"/>
        </w:rPr>
        <w:t xml:space="preserve">De in de </w:t>
      </w:r>
      <w:r w:rsidR="00995FA7">
        <w:rPr>
          <w:rFonts w:ascii="RijksoverheidSansHeading" w:hAnsi="RijksoverheidSansHeading"/>
          <w:sz w:val="20"/>
          <w:szCs w:val="20"/>
        </w:rPr>
        <w:t>Raamovereenkomst</w:t>
      </w:r>
      <w:r w:rsidR="006664FA" w:rsidRPr="00B259C2">
        <w:rPr>
          <w:rFonts w:ascii="RijksoverheidSansHeading" w:hAnsi="RijksoverheidSansHeading"/>
          <w:sz w:val="20"/>
          <w:szCs w:val="20"/>
        </w:rPr>
        <w:t xml:space="preserve"> (</w:t>
      </w:r>
      <w:r w:rsidR="001220DC" w:rsidRPr="00B259C2">
        <w:rPr>
          <w:rFonts w:ascii="RijksoverheidSansHeading" w:hAnsi="RijksoverheidSansHeading"/>
          <w:sz w:val="20"/>
          <w:szCs w:val="20"/>
        </w:rPr>
        <w:t>Bijlage 2a</w:t>
      </w:r>
      <w:r w:rsidR="006664FA" w:rsidRPr="00B259C2">
        <w:rPr>
          <w:rFonts w:ascii="RijksoverheidSansHeading" w:hAnsi="RijksoverheidSansHeading"/>
          <w:sz w:val="20"/>
          <w:szCs w:val="20"/>
        </w:rPr>
        <w:t>) overeengekomen voorwaarden omtrent prijs- en kwaliteit zijn van ongewijzigd van toepassing op incidentele aanvragen.</w:t>
      </w:r>
    </w:p>
    <w:p w14:paraId="429839C9" w14:textId="77777777" w:rsidR="00C905F8" w:rsidRPr="00B259C2" w:rsidRDefault="00C905F8" w:rsidP="008F185E">
      <w:pPr>
        <w:spacing w:after="0" w:line="276" w:lineRule="auto"/>
        <w:jc w:val="both"/>
        <w:rPr>
          <w:rFonts w:ascii="RijksoverheidSansHeading" w:hAnsi="RijksoverheidSansHeading"/>
          <w:sz w:val="20"/>
          <w:szCs w:val="20"/>
        </w:rPr>
      </w:pPr>
    </w:p>
    <w:p w14:paraId="63E56CAC" w14:textId="2C76CCBD" w:rsidR="00C905F8" w:rsidRPr="00B259C2" w:rsidRDefault="00C905F8" w:rsidP="007242A3">
      <w:pPr>
        <w:pStyle w:val="Lijstalinea"/>
        <w:widowControl w:val="0"/>
        <w:numPr>
          <w:ilvl w:val="0"/>
          <w:numId w:val="44"/>
        </w:numPr>
        <w:spacing w:line="240" w:lineRule="atLeast"/>
        <w:contextualSpacing/>
        <w:jc w:val="both"/>
        <w:rPr>
          <w:rFonts w:ascii="RijksoverheidSansHeading" w:hAnsi="RijksoverheidSansHeading"/>
          <w:i/>
          <w:iCs/>
          <w:sz w:val="20"/>
        </w:rPr>
      </w:pPr>
      <w:r w:rsidRPr="00B259C2">
        <w:rPr>
          <w:rFonts w:ascii="RijksoverheidSansHeading" w:hAnsi="RijksoverheidSansHeading"/>
          <w:i/>
          <w:iCs/>
          <w:sz w:val="20"/>
        </w:rPr>
        <w:t>Incidentele Opruiming</w:t>
      </w:r>
    </w:p>
    <w:p w14:paraId="6ACC3E1C" w14:textId="05BC7E50" w:rsidR="00C9495D" w:rsidRDefault="00C9495D" w:rsidP="008F185E">
      <w:pPr>
        <w:spacing w:after="0" w:line="276" w:lineRule="auto"/>
        <w:jc w:val="both"/>
        <w:rPr>
          <w:rFonts w:ascii="RijksoverheidSansHeading" w:hAnsi="RijksoverheidSansHeading"/>
          <w:sz w:val="20"/>
          <w:szCs w:val="20"/>
        </w:rPr>
      </w:pPr>
      <w:r w:rsidRPr="00B259C2">
        <w:rPr>
          <w:rFonts w:ascii="RijksoverheidSansHeading" w:hAnsi="RijksoverheidSansHeading"/>
          <w:sz w:val="20"/>
          <w:szCs w:val="20"/>
        </w:rPr>
        <w:t xml:space="preserve">Voor de incidentele Opruimingen dienen de </w:t>
      </w:r>
      <w:r w:rsidR="008D6F5C" w:rsidRPr="00B259C2">
        <w:rPr>
          <w:rFonts w:ascii="RijksoverheidSansHeading" w:hAnsi="RijksoverheidSansHeading"/>
          <w:sz w:val="20"/>
          <w:szCs w:val="20"/>
        </w:rPr>
        <w:t>Deelnemende organisatie</w:t>
      </w:r>
      <w:r w:rsidRPr="00B259C2">
        <w:rPr>
          <w:rFonts w:ascii="RijksoverheidSansHeading" w:hAnsi="RijksoverheidSansHeading"/>
          <w:sz w:val="20"/>
          <w:szCs w:val="20"/>
        </w:rPr>
        <w:t xml:space="preserve">s een Nadere </w:t>
      </w:r>
      <w:r w:rsidR="00614EFC" w:rsidRPr="00B259C2">
        <w:rPr>
          <w:rFonts w:ascii="RijksoverheidSansHeading" w:hAnsi="RijksoverheidSansHeading"/>
          <w:sz w:val="20"/>
          <w:szCs w:val="20"/>
        </w:rPr>
        <w:t>Opdracht</w:t>
      </w:r>
      <w:r w:rsidRPr="00B259C2">
        <w:rPr>
          <w:rFonts w:ascii="RijksoverheidSansHeading" w:hAnsi="RijksoverheidSansHeading"/>
          <w:sz w:val="20"/>
          <w:szCs w:val="20"/>
        </w:rPr>
        <w:t xml:space="preserve"> te verstrekken, dit kan per mail </w:t>
      </w:r>
      <w:r w:rsidR="00B259C2">
        <w:rPr>
          <w:rFonts w:ascii="RijksoverheidSansHeading" w:hAnsi="RijksoverheidSansHeading"/>
          <w:sz w:val="20"/>
          <w:szCs w:val="20"/>
        </w:rPr>
        <w:t xml:space="preserve">of het Digitale platform </w:t>
      </w:r>
      <w:r w:rsidRPr="00B259C2">
        <w:rPr>
          <w:rFonts w:ascii="RijksoverheidSansHeading" w:hAnsi="RijksoverheidSansHeading"/>
          <w:sz w:val="20"/>
          <w:szCs w:val="20"/>
        </w:rPr>
        <w:t xml:space="preserve">waarin </w:t>
      </w:r>
      <w:r w:rsidR="00C905F8" w:rsidRPr="00B259C2">
        <w:rPr>
          <w:rFonts w:ascii="RijksoverheidSansHeading" w:hAnsi="RijksoverheidSansHeading"/>
          <w:sz w:val="20"/>
          <w:szCs w:val="20"/>
        </w:rPr>
        <w:t xml:space="preserve">Opdrachtnemer wordt verzocht om een nadere offerte uit te brengen. In deze nadere offerteaanvraag staat </w:t>
      </w:r>
      <w:r w:rsidRPr="00B259C2">
        <w:rPr>
          <w:rFonts w:ascii="RijksoverheidSansHeading" w:hAnsi="RijksoverheidSansHeading"/>
          <w:sz w:val="20"/>
          <w:szCs w:val="20"/>
        </w:rPr>
        <w:t>gespecificeer</w:t>
      </w:r>
      <w:r w:rsidR="00C905F8" w:rsidRPr="00B259C2">
        <w:rPr>
          <w:rFonts w:ascii="RijksoverheidSansHeading" w:hAnsi="RijksoverheidSansHeading"/>
          <w:sz w:val="20"/>
          <w:szCs w:val="20"/>
        </w:rPr>
        <w:t>de informatie over de Opruiming die noodzakelijk is voor het uitbrengen van een passende offerte door Opdrachtnemer</w:t>
      </w:r>
      <w:r w:rsidR="0085188C" w:rsidRPr="00B259C2">
        <w:rPr>
          <w:rFonts w:ascii="RijksoverheidSansHeading" w:hAnsi="RijksoverheidSansHeading"/>
          <w:sz w:val="20"/>
          <w:szCs w:val="20"/>
        </w:rPr>
        <w:t>. In de nadere offerteaanvraag staat vermeld:</w:t>
      </w:r>
    </w:p>
    <w:p w14:paraId="0E1E87EA" w14:textId="67DEDEF6" w:rsidR="00C9495D" w:rsidRDefault="00C9495D" w:rsidP="008C3987">
      <w:pPr>
        <w:pStyle w:val="Lijstalinea"/>
        <w:numPr>
          <w:ilvl w:val="0"/>
          <w:numId w:val="6"/>
        </w:numPr>
        <w:spacing w:line="276" w:lineRule="auto"/>
        <w:ind w:left="709" w:hanging="283"/>
        <w:jc w:val="both"/>
        <w:rPr>
          <w:rFonts w:ascii="RijksoverheidSansHeading" w:hAnsi="RijksoverheidSansHeading"/>
          <w:sz w:val="20"/>
          <w:szCs w:val="20"/>
        </w:rPr>
      </w:pPr>
      <w:r>
        <w:rPr>
          <w:rFonts w:ascii="RijksoverheidSansHeading" w:hAnsi="RijksoverheidSansHeading"/>
          <w:sz w:val="20"/>
          <w:szCs w:val="20"/>
        </w:rPr>
        <w:t>Op welke locatie de Opruiming dient plaats te vinden;</w:t>
      </w:r>
    </w:p>
    <w:p w14:paraId="4100BD73" w14:textId="00F1F289" w:rsidR="00C9495D" w:rsidRDefault="00C9495D" w:rsidP="008C3987">
      <w:pPr>
        <w:pStyle w:val="Lijstalinea"/>
        <w:numPr>
          <w:ilvl w:val="0"/>
          <w:numId w:val="6"/>
        </w:numPr>
        <w:spacing w:line="276" w:lineRule="auto"/>
        <w:ind w:left="709" w:hanging="283"/>
        <w:jc w:val="both"/>
        <w:rPr>
          <w:rFonts w:ascii="RijksoverheidSansHeading" w:hAnsi="RijksoverheidSansHeading"/>
          <w:sz w:val="20"/>
          <w:szCs w:val="20"/>
        </w:rPr>
      </w:pPr>
      <w:r>
        <w:rPr>
          <w:rFonts w:ascii="RijksoverheidSansHeading" w:hAnsi="RijksoverheidSansHeading"/>
          <w:sz w:val="20"/>
          <w:szCs w:val="20"/>
        </w:rPr>
        <w:t>Op welke datum/data de Opruiming dient plaats te vinden;</w:t>
      </w:r>
    </w:p>
    <w:p w14:paraId="1BFED494" w14:textId="79B815EE" w:rsidR="00C9495D" w:rsidRDefault="00C9495D" w:rsidP="008C3987">
      <w:pPr>
        <w:pStyle w:val="Lijstalinea"/>
        <w:numPr>
          <w:ilvl w:val="0"/>
          <w:numId w:val="6"/>
        </w:numPr>
        <w:spacing w:line="276" w:lineRule="auto"/>
        <w:ind w:left="709" w:hanging="283"/>
        <w:jc w:val="both"/>
        <w:rPr>
          <w:rFonts w:ascii="RijksoverheidSansHeading" w:hAnsi="RijksoverheidSansHeading"/>
          <w:sz w:val="20"/>
          <w:szCs w:val="20"/>
        </w:rPr>
      </w:pPr>
      <w:r>
        <w:rPr>
          <w:rFonts w:ascii="RijksoverheidSansHeading" w:hAnsi="RijksoverheidSansHeading"/>
          <w:sz w:val="20"/>
          <w:szCs w:val="20"/>
        </w:rPr>
        <w:t>Welk soort materiaal (karton en/of vertrouwelijk papier) de Opruiming betreft;</w:t>
      </w:r>
    </w:p>
    <w:p w14:paraId="5695A779" w14:textId="16761CC5" w:rsidR="00C9495D" w:rsidRDefault="00C9495D" w:rsidP="008C3987">
      <w:pPr>
        <w:pStyle w:val="Lijstalinea"/>
        <w:numPr>
          <w:ilvl w:val="0"/>
          <w:numId w:val="6"/>
        </w:numPr>
        <w:spacing w:line="276" w:lineRule="auto"/>
        <w:ind w:left="709" w:hanging="283"/>
        <w:jc w:val="both"/>
        <w:rPr>
          <w:rFonts w:ascii="RijksoverheidSansHeading" w:hAnsi="RijksoverheidSansHeading"/>
          <w:sz w:val="20"/>
          <w:szCs w:val="20"/>
        </w:rPr>
      </w:pPr>
      <w:r>
        <w:rPr>
          <w:rFonts w:ascii="RijksoverheidSansHeading" w:hAnsi="RijksoverheidSansHeading"/>
          <w:sz w:val="20"/>
          <w:szCs w:val="20"/>
        </w:rPr>
        <w:t>Hoeveel kilogrammen karton en/of vertrouwelijk papier de Opruiming betreft;</w:t>
      </w:r>
    </w:p>
    <w:p w14:paraId="7817DF18" w14:textId="471BD82C" w:rsidR="00C9495D" w:rsidRDefault="00C9495D" w:rsidP="008C3987">
      <w:pPr>
        <w:pStyle w:val="Lijstalinea"/>
        <w:numPr>
          <w:ilvl w:val="0"/>
          <w:numId w:val="6"/>
        </w:numPr>
        <w:spacing w:line="276" w:lineRule="auto"/>
        <w:ind w:left="709" w:hanging="283"/>
        <w:jc w:val="both"/>
        <w:rPr>
          <w:rFonts w:ascii="RijksoverheidSansHeading" w:hAnsi="RijksoverheidSansHeading"/>
          <w:sz w:val="20"/>
          <w:szCs w:val="20"/>
        </w:rPr>
      </w:pPr>
      <w:r>
        <w:rPr>
          <w:rFonts w:ascii="RijksoverheidSansHeading" w:hAnsi="RijksoverheidSansHeading"/>
          <w:sz w:val="20"/>
          <w:szCs w:val="20"/>
        </w:rPr>
        <w:t>Welke bijzonderheden van toepassing zijn, zoals specifieke toegangsvereisten;</w:t>
      </w:r>
    </w:p>
    <w:p w14:paraId="5E37A241" w14:textId="432E5A7F" w:rsidR="00C9495D" w:rsidRPr="00C9495D" w:rsidRDefault="00C9495D" w:rsidP="008C3987">
      <w:pPr>
        <w:pStyle w:val="Lijstalinea"/>
        <w:numPr>
          <w:ilvl w:val="0"/>
          <w:numId w:val="6"/>
        </w:numPr>
        <w:spacing w:line="276" w:lineRule="auto"/>
        <w:ind w:left="709" w:hanging="283"/>
        <w:jc w:val="both"/>
        <w:rPr>
          <w:rFonts w:ascii="RijksoverheidSansHeading" w:hAnsi="RijksoverheidSansHeading"/>
          <w:sz w:val="20"/>
          <w:szCs w:val="20"/>
        </w:rPr>
      </w:pPr>
      <w:r>
        <w:rPr>
          <w:rFonts w:ascii="RijksoverheidSansHeading" w:hAnsi="RijksoverheidSansHeading"/>
          <w:sz w:val="20"/>
          <w:szCs w:val="20"/>
        </w:rPr>
        <w:t xml:space="preserve">Wie namens de </w:t>
      </w:r>
      <w:r w:rsidR="008D6F5C">
        <w:rPr>
          <w:rFonts w:ascii="RijksoverheidSansHeading" w:hAnsi="RijksoverheidSansHeading"/>
          <w:sz w:val="20"/>
          <w:szCs w:val="20"/>
        </w:rPr>
        <w:t>Deelnemende organisatie</w:t>
      </w:r>
      <w:r>
        <w:rPr>
          <w:rFonts w:ascii="RijksoverheidSansHeading" w:hAnsi="RijksoverheidSansHeading"/>
          <w:sz w:val="20"/>
          <w:szCs w:val="20"/>
        </w:rPr>
        <w:t xml:space="preserve"> optreedt als contactpersoon voor de Opruiming.</w:t>
      </w:r>
    </w:p>
    <w:p w14:paraId="35FA8FF9" w14:textId="77777777" w:rsidR="000F7CD7" w:rsidRDefault="000F7CD7" w:rsidP="008F185E">
      <w:pPr>
        <w:spacing w:after="0" w:line="276" w:lineRule="auto"/>
        <w:jc w:val="both"/>
        <w:rPr>
          <w:rFonts w:ascii="RijksoverheidSansHeading" w:hAnsi="RijksoverheidSansHeading"/>
          <w:sz w:val="20"/>
          <w:szCs w:val="20"/>
        </w:rPr>
      </w:pPr>
    </w:p>
    <w:p w14:paraId="0F0189AA" w14:textId="7DC442C3" w:rsidR="00C9495D" w:rsidRDefault="0085188C" w:rsidP="008F185E">
      <w:pPr>
        <w:spacing w:after="0" w:line="276" w:lineRule="auto"/>
        <w:jc w:val="both"/>
        <w:rPr>
          <w:rFonts w:ascii="RijksoverheidSansHeading" w:hAnsi="RijksoverheidSansHeading"/>
          <w:sz w:val="20"/>
          <w:szCs w:val="20"/>
        </w:rPr>
      </w:pPr>
      <w:r w:rsidRPr="00B259C2">
        <w:rPr>
          <w:rFonts w:ascii="RijksoverheidSansHeading" w:hAnsi="RijksoverheidSansHeading"/>
          <w:sz w:val="20"/>
          <w:szCs w:val="20"/>
        </w:rPr>
        <w:t>De Opdrachtnemer brengt op basis van de nadere offerteaanvraag een offerte uit</w:t>
      </w:r>
      <w:r w:rsidR="006664FA" w:rsidRPr="00B259C2">
        <w:rPr>
          <w:rFonts w:ascii="RijksoverheidSansHeading" w:hAnsi="RijksoverheidSansHeading"/>
          <w:sz w:val="20"/>
          <w:szCs w:val="20"/>
        </w:rPr>
        <w:t xml:space="preserve"> conform  de in de </w:t>
      </w:r>
      <w:r w:rsidR="00995FA7">
        <w:rPr>
          <w:rFonts w:ascii="RijksoverheidSansHeading" w:hAnsi="RijksoverheidSansHeading"/>
          <w:sz w:val="20"/>
          <w:szCs w:val="20"/>
        </w:rPr>
        <w:t>Raamovereenkomst</w:t>
      </w:r>
      <w:r w:rsidR="006664FA" w:rsidRPr="00B259C2">
        <w:rPr>
          <w:rFonts w:ascii="RijksoverheidSansHeading" w:hAnsi="RijksoverheidSansHeading"/>
          <w:sz w:val="20"/>
          <w:szCs w:val="20"/>
        </w:rPr>
        <w:t xml:space="preserve"> (</w:t>
      </w:r>
      <w:r w:rsidR="001220DC" w:rsidRPr="00B259C2">
        <w:rPr>
          <w:rFonts w:ascii="RijksoverheidSansHeading" w:hAnsi="RijksoverheidSansHeading"/>
          <w:sz w:val="20"/>
          <w:szCs w:val="20"/>
        </w:rPr>
        <w:t>Bijlage 2a</w:t>
      </w:r>
      <w:r w:rsidR="006664FA" w:rsidRPr="00B259C2">
        <w:rPr>
          <w:rFonts w:ascii="RijksoverheidSansHeading" w:hAnsi="RijksoverheidSansHeading"/>
          <w:sz w:val="20"/>
          <w:szCs w:val="20"/>
        </w:rPr>
        <w:t>) overeengekomen voorwaarden omtrent prijs- en kwaliteit</w:t>
      </w:r>
      <w:r w:rsidR="005618EA" w:rsidRPr="00B259C2">
        <w:rPr>
          <w:rFonts w:ascii="RijksoverheidSansHeading" w:hAnsi="RijksoverheidSansHeading"/>
          <w:sz w:val="20"/>
          <w:szCs w:val="20"/>
        </w:rPr>
        <w:t>.</w:t>
      </w:r>
      <w:r w:rsidRPr="00B259C2">
        <w:rPr>
          <w:rFonts w:ascii="RijksoverheidSansHeading" w:hAnsi="RijksoverheidSansHeading"/>
          <w:sz w:val="20"/>
          <w:szCs w:val="20"/>
        </w:rPr>
        <w:t xml:space="preserve"> Bij goedkeuring van deze offerte door de </w:t>
      </w:r>
      <w:r w:rsidR="008D6F5C" w:rsidRPr="00B259C2">
        <w:rPr>
          <w:rFonts w:ascii="RijksoverheidSansHeading" w:hAnsi="RijksoverheidSansHeading"/>
          <w:sz w:val="20"/>
          <w:szCs w:val="20"/>
        </w:rPr>
        <w:t>Deelnemende organisatie</w:t>
      </w:r>
      <w:r w:rsidRPr="00B259C2">
        <w:rPr>
          <w:rFonts w:ascii="RijksoverheidSansHeading" w:hAnsi="RijksoverheidSansHeading"/>
          <w:sz w:val="20"/>
          <w:szCs w:val="20"/>
        </w:rPr>
        <w:t xml:space="preserve"> is sprake van Nadere </w:t>
      </w:r>
      <w:r w:rsidR="005618EA" w:rsidRPr="00B259C2">
        <w:rPr>
          <w:rFonts w:ascii="RijksoverheidSansHeading" w:hAnsi="RijksoverheidSansHeading"/>
          <w:sz w:val="20"/>
          <w:szCs w:val="20"/>
        </w:rPr>
        <w:t>opdrachtverstrekking</w:t>
      </w:r>
      <w:r w:rsidRPr="00B259C2">
        <w:rPr>
          <w:rFonts w:ascii="RijksoverheidSansHeading" w:hAnsi="RijksoverheidSansHeading"/>
          <w:sz w:val="20"/>
          <w:szCs w:val="20"/>
        </w:rPr>
        <w:t>.</w:t>
      </w:r>
    </w:p>
    <w:p w14:paraId="106BE875" w14:textId="77777777" w:rsidR="0085188C" w:rsidRDefault="0085188C" w:rsidP="008F185E">
      <w:pPr>
        <w:spacing w:after="0" w:line="276" w:lineRule="auto"/>
        <w:jc w:val="both"/>
        <w:rPr>
          <w:rFonts w:ascii="RijksoverheidSansHeading" w:hAnsi="RijksoverheidSansHeading"/>
          <w:sz w:val="20"/>
          <w:szCs w:val="20"/>
        </w:rPr>
      </w:pPr>
    </w:p>
    <w:p w14:paraId="1824572E" w14:textId="682F906E" w:rsidR="004404B5" w:rsidRPr="001F5B17" w:rsidRDefault="004404B5" w:rsidP="007242A3">
      <w:pPr>
        <w:pStyle w:val="Lijstalinea"/>
        <w:widowControl w:val="0"/>
        <w:numPr>
          <w:ilvl w:val="0"/>
          <w:numId w:val="44"/>
        </w:numPr>
        <w:spacing w:line="240" w:lineRule="atLeast"/>
        <w:contextualSpacing/>
        <w:jc w:val="both"/>
        <w:rPr>
          <w:rFonts w:ascii="RijksoverheidSansHeading" w:hAnsi="RijksoverheidSansHeading"/>
          <w:i/>
          <w:iCs/>
          <w:sz w:val="20"/>
        </w:rPr>
      </w:pPr>
      <w:r w:rsidRPr="001F5B17">
        <w:rPr>
          <w:rFonts w:ascii="RijksoverheidSansHeading" w:hAnsi="RijksoverheidSansHeading"/>
          <w:i/>
          <w:iCs/>
          <w:sz w:val="20"/>
        </w:rPr>
        <w:t>Initiatief van Opdrachtnemer</w:t>
      </w:r>
    </w:p>
    <w:p w14:paraId="2B5381BC" w14:textId="2C51C2BA" w:rsidR="0085188C" w:rsidRDefault="0085188C" w:rsidP="008F185E">
      <w:pPr>
        <w:spacing w:after="0" w:line="276" w:lineRule="auto"/>
        <w:jc w:val="both"/>
        <w:rPr>
          <w:rFonts w:ascii="RijksoverheidSansHeading" w:hAnsi="RijksoverheidSansHeading"/>
          <w:sz w:val="20"/>
          <w:szCs w:val="20"/>
        </w:rPr>
      </w:pPr>
      <w:r w:rsidRPr="0085188C">
        <w:rPr>
          <w:rFonts w:ascii="RijksoverheidSansHeading" w:hAnsi="RijksoverheidSansHeading"/>
          <w:sz w:val="20"/>
          <w:szCs w:val="20"/>
        </w:rPr>
        <w:t>In het geval Opdrachtnemer kan zien in hoeverre inzamelingsmiddelen vol zijn</w:t>
      </w:r>
      <w:r>
        <w:rPr>
          <w:rFonts w:ascii="RijksoverheidSansHeading" w:hAnsi="RijksoverheidSansHeading"/>
          <w:sz w:val="20"/>
          <w:szCs w:val="20"/>
        </w:rPr>
        <w:t xml:space="preserve">, </w:t>
      </w:r>
      <w:r w:rsidRPr="0085188C">
        <w:rPr>
          <w:rFonts w:ascii="RijksoverheidSansHeading" w:hAnsi="RijksoverheidSansHeading"/>
          <w:sz w:val="20"/>
          <w:szCs w:val="20"/>
        </w:rPr>
        <w:t>op basis van bijvoorbeeld (real-life) data</w:t>
      </w:r>
      <w:r>
        <w:rPr>
          <w:rFonts w:ascii="RijksoverheidSansHeading" w:hAnsi="RijksoverheidSansHeading"/>
          <w:sz w:val="20"/>
          <w:szCs w:val="20"/>
        </w:rPr>
        <w:t>,</w:t>
      </w:r>
      <w:r w:rsidRPr="0085188C">
        <w:rPr>
          <w:rFonts w:ascii="RijksoverheidSansHeading" w:hAnsi="RijksoverheidSansHeading"/>
          <w:sz w:val="20"/>
          <w:szCs w:val="20"/>
        </w:rPr>
        <w:t xml:space="preserve"> kan het toegevoegde waarde </w:t>
      </w:r>
      <w:r w:rsidR="00320C9D">
        <w:rPr>
          <w:rFonts w:ascii="RijksoverheidSansHeading" w:hAnsi="RijksoverheidSansHeading"/>
          <w:sz w:val="20"/>
          <w:szCs w:val="20"/>
        </w:rPr>
        <w:t>zijn</w:t>
      </w:r>
      <w:r w:rsidRPr="0085188C">
        <w:rPr>
          <w:rFonts w:ascii="RijksoverheidSansHeading" w:hAnsi="RijksoverheidSansHeading"/>
          <w:sz w:val="20"/>
          <w:szCs w:val="20"/>
        </w:rPr>
        <w:t xml:space="preserve"> dat </w:t>
      </w:r>
      <w:r w:rsidR="00320C9D">
        <w:rPr>
          <w:rFonts w:ascii="RijksoverheidSansHeading" w:hAnsi="RijksoverheidSansHeading"/>
          <w:sz w:val="20"/>
          <w:szCs w:val="20"/>
        </w:rPr>
        <w:t>inzameling, afvoer en verwerking</w:t>
      </w:r>
      <w:r w:rsidRPr="0085188C">
        <w:rPr>
          <w:rFonts w:ascii="RijksoverheidSansHeading" w:hAnsi="RijksoverheidSansHeading"/>
          <w:sz w:val="20"/>
          <w:szCs w:val="20"/>
        </w:rPr>
        <w:t xml:space="preserve"> niet middels</w:t>
      </w:r>
      <w:r w:rsidR="00320C9D">
        <w:rPr>
          <w:rFonts w:ascii="RijksoverheidSansHeading" w:hAnsi="RijksoverheidSansHeading"/>
          <w:sz w:val="20"/>
          <w:szCs w:val="20"/>
        </w:rPr>
        <w:t xml:space="preserve"> (1)</w:t>
      </w:r>
      <w:r w:rsidRPr="0085188C">
        <w:rPr>
          <w:rFonts w:ascii="RijksoverheidSansHeading" w:hAnsi="RijksoverheidSansHeading"/>
          <w:sz w:val="20"/>
          <w:szCs w:val="20"/>
        </w:rPr>
        <w:t xml:space="preserve"> </w:t>
      </w:r>
      <w:r w:rsidR="00320C9D">
        <w:rPr>
          <w:rFonts w:ascii="RijksoverheidSansHeading" w:hAnsi="RijksoverheidSansHeading"/>
          <w:sz w:val="20"/>
          <w:szCs w:val="20"/>
        </w:rPr>
        <w:t>‘</w:t>
      </w:r>
      <w:r w:rsidRPr="0085188C">
        <w:rPr>
          <w:rFonts w:ascii="RijksoverheidSansHeading" w:hAnsi="RijksoverheidSansHeading"/>
          <w:sz w:val="20"/>
          <w:szCs w:val="20"/>
        </w:rPr>
        <w:t xml:space="preserve">repeterende </w:t>
      </w:r>
      <w:r w:rsidR="00320C9D">
        <w:rPr>
          <w:rFonts w:ascii="RijksoverheidSansHeading" w:hAnsi="RijksoverheidSansHeading"/>
          <w:sz w:val="20"/>
          <w:szCs w:val="20"/>
        </w:rPr>
        <w:t>ledigingen’</w:t>
      </w:r>
      <w:r w:rsidRPr="0085188C">
        <w:rPr>
          <w:rFonts w:ascii="RijksoverheidSansHeading" w:hAnsi="RijksoverheidSansHeading"/>
          <w:sz w:val="20"/>
          <w:szCs w:val="20"/>
        </w:rPr>
        <w:t xml:space="preserve"> of </w:t>
      </w:r>
      <w:r w:rsidR="00320C9D">
        <w:rPr>
          <w:rFonts w:ascii="RijksoverheidSansHeading" w:hAnsi="RijksoverheidSansHeading"/>
          <w:sz w:val="20"/>
          <w:szCs w:val="20"/>
        </w:rPr>
        <w:t>(</w:t>
      </w:r>
      <w:r w:rsidR="00320C9D" w:rsidRPr="00320C9D">
        <w:rPr>
          <w:rFonts w:ascii="RijksoverheidSansHeading" w:hAnsi="RijksoverheidSansHeading"/>
          <w:sz w:val="20"/>
          <w:szCs w:val="20"/>
        </w:rPr>
        <w:t>2)</w:t>
      </w:r>
      <w:r w:rsidR="00320C9D">
        <w:rPr>
          <w:rFonts w:ascii="RijksoverheidSansHeading" w:hAnsi="RijksoverheidSansHeading"/>
          <w:sz w:val="20"/>
          <w:szCs w:val="20"/>
        </w:rPr>
        <w:t xml:space="preserve"> ‘</w:t>
      </w:r>
      <w:r w:rsidR="00320C9D" w:rsidRPr="00320C9D">
        <w:rPr>
          <w:rFonts w:ascii="RijksoverheidSansHeading" w:hAnsi="RijksoverheidSansHeading"/>
          <w:sz w:val="20"/>
          <w:szCs w:val="20"/>
        </w:rPr>
        <w:t>Incidentele ledigingen op afroep</w:t>
      </w:r>
      <w:r w:rsidR="00320C9D">
        <w:rPr>
          <w:rFonts w:ascii="RijksoverheidSansHeading" w:hAnsi="RijksoverheidSansHeading"/>
          <w:sz w:val="20"/>
          <w:szCs w:val="20"/>
        </w:rPr>
        <w:t xml:space="preserve">’ </w:t>
      </w:r>
      <w:r w:rsidRPr="0085188C">
        <w:rPr>
          <w:rFonts w:ascii="RijksoverheidSansHeading" w:hAnsi="RijksoverheidSansHeading"/>
          <w:sz w:val="20"/>
          <w:szCs w:val="20"/>
        </w:rPr>
        <w:t>plaatsvinden</w:t>
      </w:r>
      <w:r w:rsidR="00320C9D">
        <w:rPr>
          <w:rFonts w:ascii="RijksoverheidSansHeading" w:hAnsi="RijksoverheidSansHeading"/>
          <w:sz w:val="20"/>
          <w:szCs w:val="20"/>
        </w:rPr>
        <w:t>, maar dat de dienstverlening wordt aangepast</w:t>
      </w:r>
      <w:r w:rsidRPr="0085188C">
        <w:rPr>
          <w:rFonts w:ascii="RijksoverheidSansHeading" w:hAnsi="RijksoverheidSansHeading"/>
          <w:sz w:val="20"/>
          <w:szCs w:val="20"/>
        </w:rPr>
        <w:t xml:space="preserve"> om te voorkomen dat ongewenst (te) lege bakken worden geleegd. Met deze manier van </w:t>
      </w:r>
      <w:r w:rsidR="005618EA">
        <w:rPr>
          <w:rFonts w:ascii="RijksoverheidSansHeading" w:hAnsi="RijksoverheidSansHeading"/>
          <w:sz w:val="20"/>
          <w:szCs w:val="20"/>
        </w:rPr>
        <w:t>opdrachtverstrekking</w:t>
      </w:r>
      <w:r w:rsidR="005618EA" w:rsidRPr="4793EE77">
        <w:rPr>
          <w:rFonts w:ascii="RijksoverheidSansHeading" w:hAnsi="RijksoverheidSansHeading"/>
          <w:sz w:val="20"/>
          <w:szCs w:val="20"/>
        </w:rPr>
        <w:t xml:space="preserve"> </w:t>
      </w:r>
      <w:r w:rsidRPr="0085188C">
        <w:rPr>
          <w:rFonts w:ascii="RijksoverheidSansHeading" w:hAnsi="RijksoverheidSansHeading"/>
          <w:sz w:val="20"/>
          <w:szCs w:val="20"/>
        </w:rPr>
        <w:t xml:space="preserve">kan Opdrachtnemer in samenspraak met de (locatie van) Deelnemende dienst zelf </w:t>
      </w:r>
      <w:r w:rsidR="00320C9D">
        <w:rPr>
          <w:rFonts w:ascii="RijksoverheidSansHeading" w:hAnsi="RijksoverheidSansHeading"/>
          <w:sz w:val="20"/>
          <w:szCs w:val="20"/>
        </w:rPr>
        <w:t>momenten</w:t>
      </w:r>
      <w:r w:rsidRPr="0085188C">
        <w:rPr>
          <w:rFonts w:ascii="RijksoverheidSansHeading" w:hAnsi="RijksoverheidSansHeading"/>
          <w:sz w:val="20"/>
          <w:szCs w:val="20"/>
        </w:rPr>
        <w:t xml:space="preserve"> bepalen om te zorgen voor efficiënte</w:t>
      </w:r>
      <w:r w:rsidR="00320C9D">
        <w:rPr>
          <w:rFonts w:ascii="RijksoverheidSansHeading" w:hAnsi="RijksoverheidSansHeading"/>
          <w:sz w:val="20"/>
          <w:szCs w:val="20"/>
        </w:rPr>
        <w:t>re</w:t>
      </w:r>
      <w:r w:rsidRPr="0085188C">
        <w:rPr>
          <w:rFonts w:ascii="RijksoverheidSansHeading" w:hAnsi="RijksoverheidSansHeading"/>
          <w:sz w:val="20"/>
          <w:szCs w:val="20"/>
        </w:rPr>
        <w:t xml:space="preserve"> dienstverlening. </w:t>
      </w:r>
    </w:p>
    <w:p w14:paraId="269C0F51" w14:textId="77777777" w:rsidR="0085188C" w:rsidRPr="0085188C" w:rsidRDefault="0085188C" w:rsidP="008F185E">
      <w:pPr>
        <w:spacing w:after="0" w:line="276" w:lineRule="auto"/>
        <w:jc w:val="both"/>
        <w:rPr>
          <w:rFonts w:ascii="RijksoverheidSansHeading" w:hAnsi="RijksoverheidSansHeading"/>
          <w:sz w:val="20"/>
          <w:szCs w:val="20"/>
        </w:rPr>
      </w:pPr>
    </w:p>
    <w:p w14:paraId="0A510A42" w14:textId="77777777" w:rsidR="005618EA" w:rsidRDefault="0085188C" w:rsidP="008F185E">
      <w:pPr>
        <w:spacing w:after="0" w:line="276" w:lineRule="auto"/>
        <w:jc w:val="both"/>
        <w:rPr>
          <w:rFonts w:ascii="RijksoverheidSansHeading" w:hAnsi="RijksoverheidSansHeading"/>
          <w:sz w:val="20"/>
          <w:szCs w:val="20"/>
        </w:rPr>
      </w:pPr>
      <w:r w:rsidRPr="0085188C">
        <w:rPr>
          <w:rFonts w:ascii="RijksoverheidSansHeading" w:hAnsi="RijksoverheidSansHeading"/>
          <w:sz w:val="20"/>
          <w:szCs w:val="20"/>
        </w:rPr>
        <w:t xml:space="preserve">Het is mogelijk dat Opdrachtnemer of (locatie van een) Deelnemende dienst hier geen gebruik van kan of wil maken. Van deze manier van </w:t>
      </w:r>
      <w:r w:rsidR="005618EA">
        <w:rPr>
          <w:rFonts w:ascii="RijksoverheidSansHeading" w:hAnsi="RijksoverheidSansHeading"/>
          <w:sz w:val="20"/>
          <w:szCs w:val="20"/>
        </w:rPr>
        <w:t>opdrachtverstrekking</w:t>
      </w:r>
      <w:r w:rsidRPr="0085188C">
        <w:rPr>
          <w:rFonts w:ascii="RijksoverheidSansHeading" w:hAnsi="RijksoverheidSansHeading"/>
          <w:sz w:val="20"/>
          <w:szCs w:val="20"/>
        </w:rPr>
        <w:t xml:space="preserve"> wordt enkel gebruik gemaakt op de voorwaarde dat zowel Opdrachtnemer als de (locatie van een) Deelnemende dienst deze dienstverlening wil aanbieden/voorzien.  </w:t>
      </w:r>
    </w:p>
    <w:p w14:paraId="31276428" w14:textId="77777777" w:rsidR="005618EA" w:rsidRDefault="005618EA" w:rsidP="008F185E">
      <w:pPr>
        <w:spacing w:after="0" w:line="276" w:lineRule="auto"/>
        <w:jc w:val="both"/>
        <w:rPr>
          <w:rFonts w:ascii="RijksoverheidSansHeading" w:hAnsi="RijksoverheidSansHeading"/>
          <w:sz w:val="20"/>
          <w:szCs w:val="20"/>
        </w:rPr>
      </w:pPr>
    </w:p>
    <w:p w14:paraId="68A53892" w14:textId="4F3A3104" w:rsidR="004404B5" w:rsidRDefault="0085188C" w:rsidP="008F185E">
      <w:pPr>
        <w:spacing w:after="0" w:line="276" w:lineRule="auto"/>
        <w:jc w:val="both"/>
        <w:rPr>
          <w:rFonts w:ascii="RijksoverheidSansHeading" w:hAnsi="RijksoverheidSansHeading"/>
          <w:sz w:val="20"/>
          <w:szCs w:val="20"/>
        </w:rPr>
      </w:pPr>
      <w:r w:rsidRPr="0085188C">
        <w:rPr>
          <w:rFonts w:ascii="RijksoverheidSansHeading" w:hAnsi="RijksoverheidSansHeading"/>
          <w:sz w:val="20"/>
          <w:szCs w:val="20"/>
        </w:rPr>
        <w:t>In het geval er gebruik wordt gemaakt van deze manier van afname</w:t>
      </w:r>
      <w:r w:rsidR="005618EA">
        <w:rPr>
          <w:rFonts w:ascii="RijksoverheidSansHeading" w:hAnsi="RijksoverheidSansHeading"/>
          <w:sz w:val="20"/>
          <w:szCs w:val="20"/>
        </w:rPr>
        <w:t>,</w:t>
      </w:r>
      <w:r w:rsidRPr="0085188C">
        <w:rPr>
          <w:rFonts w:ascii="RijksoverheidSansHeading" w:hAnsi="RijksoverheidSansHeading"/>
          <w:sz w:val="20"/>
          <w:szCs w:val="20"/>
        </w:rPr>
        <w:t xml:space="preserve"> treedt Opdrachtnemer hierover in gesprek met een specifieke (locatie van een) Deelnemende dienst om te komen tot nadere afspraken.</w:t>
      </w:r>
    </w:p>
    <w:p w14:paraId="0FF3D44D" w14:textId="77777777" w:rsidR="004404B5" w:rsidRDefault="004404B5" w:rsidP="008F185E">
      <w:pPr>
        <w:spacing w:after="0" w:line="276" w:lineRule="auto"/>
        <w:jc w:val="both"/>
        <w:rPr>
          <w:rFonts w:ascii="RijksoverheidSansHeading" w:hAnsi="RijksoverheidSansHeading"/>
          <w:sz w:val="20"/>
          <w:szCs w:val="20"/>
        </w:rPr>
      </w:pPr>
    </w:p>
    <w:p w14:paraId="13A0F737" w14:textId="42B2DD2C" w:rsidR="008A4669" w:rsidRPr="00D1754C" w:rsidRDefault="008A4669"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52" w:name="_Toc216958987"/>
      <w:r>
        <w:rPr>
          <w:rFonts w:ascii="RijksoverheidSansHeading" w:eastAsia="Times New Roman" w:hAnsi="RijksoverheidSansHeading" w:cs="Times New Roman"/>
          <w:b/>
          <w:bCs/>
          <w:color w:val="auto"/>
          <w:spacing w:val="5"/>
          <w:lang w:eastAsia="nl-NL"/>
        </w:rPr>
        <w:t>2.</w:t>
      </w:r>
      <w:r w:rsidR="004404B5">
        <w:rPr>
          <w:rFonts w:ascii="RijksoverheidSansHeading" w:eastAsia="Times New Roman" w:hAnsi="RijksoverheidSansHeading" w:cs="Times New Roman"/>
          <w:b/>
          <w:bCs/>
          <w:color w:val="auto"/>
          <w:spacing w:val="5"/>
          <w:lang w:eastAsia="nl-NL"/>
        </w:rPr>
        <w:t>3</w:t>
      </w:r>
      <w:r>
        <w:rPr>
          <w:rFonts w:ascii="RijksoverheidSansHeading" w:eastAsia="Times New Roman" w:hAnsi="RijksoverheidSansHeading" w:cs="Times New Roman"/>
          <w:b/>
          <w:bCs/>
          <w:color w:val="auto"/>
          <w:spacing w:val="5"/>
          <w:lang w:eastAsia="nl-NL"/>
        </w:rPr>
        <w:t>.1 Implementatie</w:t>
      </w:r>
      <w:bookmarkEnd w:id="52"/>
      <w:r w:rsidRPr="00D1754C">
        <w:rPr>
          <w:rFonts w:ascii="RijksoverheidSansHeading" w:eastAsia="Times New Roman" w:hAnsi="RijksoverheidSansHeading" w:cs="Times New Roman"/>
          <w:b/>
          <w:bCs/>
          <w:color w:val="auto"/>
          <w:spacing w:val="5"/>
          <w:lang w:eastAsia="nl-NL"/>
        </w:rPr>
        <w:t xml:space="preserve"> </w:t>
      </w:r>
    </w:p>
    <w:p w14:paraId="6D6251B0" w14:textId="5EC7BEA4" w:rsidR="006928CE" w:rsidRPr="006928CE" w:rsidRDefault="006928CE" w:rsidP="006928CE">
      <w:pPr>
        <w:spacing w:after="0" w:line="276" w:lineRule="auto"/>
        <w:jc w:val="both"/>
        <w:rPr>
          <w:rFonts w:ascii="RijksoverheidSansHeading" w:hAnsi="RijksoverheidSansHeading"/>
          <w:sz w:val="20"/>
          <w:szCs w:val="20"/>
        </w:rPr>
      </w:pPr>
      <w:bookmarkStart w:id="53" w:name="_Ref143507343"/>
      <w:bookmarkStart w:id="54" w:name="_Toc149906619"/>
      <w:bookmarkStart w:id="55" w:name="_Toc195540500"/>
      <w:r w:rsidRPr="006928CE">
        <w:rPr>
          <w:rFonts w:ascii="RijksoverheidSansHeading" w:hAnsi="RijksoverheidSansHeading"/>
          <w:sz w:val="20"/>
          <w:szCs w:val="20"/>
        </w:rPr>
        <w:t xml:space="preserve">In §6.2 staat de planning van deze aanbesteding. De periode tussen definitieve gunning (beoogde datum: 21-05-2026), en de inwerkingtreding van de </w:t>
      </w:r>
      <w:r w:rsidR="00995FA7">
        <w:rPr>
          <w:rFonts w:ascii="RijksoverheidSansHeading" w:hAnsi="RijksoverheidSansHeading"/>
          <w:sz w:val="20"/>
          <w:szCs w:val="20"/>
        </w:rPr>
        <w:t>raamovereenkomst</w:t>
      </w:r>
      <w:r w:rsidRPr="006928CE">
        <w:rPr>
          <w:rFonts w:ascii="RijksoverheidSansHeading" w:hAnsi="RijksoverheidSansHeading"/>
          <w:sz w:val="20"/>
          <w:szCs w:val="20"/>
        </w:rPr>
        <w:t xml:space="preserve"> (beoogde datum: 01-09-2026), wordt door Opdrachtgever en Opdrachtnemer benut voor het implementeren van de </w:t>
      </w:r>
      <w:r w:rsidR="00995FA7">
        <w:rPr>
          <w:rFonts w:ascii="RijksoverheidSansHeading" w:hAnsi="RijksoverheidSansHeading"/>
          <w:sz w:val="20"/>
          <w:szCs w:val="20"/>
        </w:rPr>
        <w:t>raamovereenkomst</w:t>
      </w:r>
      <w:r w:rsidRPr="006928CE">
        <w:rPr>
          <w:rFonts w:ascii="RijksoverheidSansHeading" w:hAnsi="RijksoverheidSansHeading"/>
          <w:sz w:val="20"/>
          <w:szCs w:val="20"/>
        </w:rPr>
        <w:t>. Wat deze implementatie minimaal inhoudt staat beschreven in paragraaf 2.6 van het Programma van Eisen (Bijlage 1), en wordt aangevuld met het antwoord op Wens 2 (Implementatieplan) van de winnende Inschrijving.</w:t>
      </w:r>
    </w:p>
    <w:p w14:paraId="0A43145E" w14:textId="77777777" w:rsidR="006928CE" w:rsidRDefault="006928CE" w:rsidP="006928CE">
      <w:pPr>
        <w:spacing w:after="0" w:line="276" w:lineRule="auto"/>
        <w:jc w:val="both"/>
        <w:rPr>
          <w:rFonts w:ascii="RijksoverheidSansHeading" w:hAnsi="RijksoverheidSansHeading"/>
          <w:sz w:val="20"/>
          <w:szCs w:val="20"/>
          <w:highlight w:val="yellow"/>
        </w:rPr>
      </w:pPr>
    </w:p>
    <w:p w14:paraId="294B8101" w14:textId="6DEB156F" w:rsidR="00912410" w:rsidRPr="002166EE" w:rsidRDefault="002166EE"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56" w:name="_Toc216958988"/>
      <w:r>
        <w:rPr>
          <w:rFonts w:ascii="RijksoverheidSansHeading" w:eastAsia="Times New Roman" w:hAnsi="RijksoverheidSansHeading" w:cs="Times New Roman"/>
          <w:b/>
          <w:bCs/>
          <w:color w:val="FFFFFF" w:themeColor="background1"/>
          <w:spacing w:val="5"/>
          <w:lang w:eastAsia="nl-NL"/>
        </w:rPr>
        <w:t>2.</w:t>
      </w:r>
      <w:r w:rsidR="00E511DF">
        <w:rPr>
          <w:rFonts w:ascii="RijksoverheidSansHeading" w:eastAsia="Times New Roman" w:hAnsi="RijksoverheidSansHeading" w:cs="Times New Roman"/>
          <w:b/>
          <w:bCs/>
          <w:color w:val="FFFFFF" w:themeColor="background1"/>
          <w:spacing w:val="5"/>
          <w:lang w:eastAsia="nl-NL"/>
        </w:rPr>
        <w:t>4</w:t>
      </w:r>
      <w:r>
        <w:rPr>
          <w:rFonts w:ascii="RijksoverheidSansHeading" w:eastAsia="Times New Roman" w:hAnsi="RijksoverheidSansHeading" w:cs="Times New Roman"/>
          <w:b/>
          <w:bCs/>
          <w:color w:val="FFFFFF" w:themeColor="background1"/>
          <w:spacing w:val="5"/>
          <w:lang w:eastAsia="nl-NL"/>
        </w:rPr>
        <w:t xml:space="preserve"> </w:t>
      </w:r>
      <w:r w:rsidR="00912410" w:rsidRPr="002166EE">
        <w:rPr>
          <w:rFonts w:ascii="RijksoverheidSansHeading" w:eastAsia="Times New Roman" w:hAnsi="RijksoverheidSansHeading" w:cs="Times New Roman"/>
          <w:b/>
          <w:bCs/>
          <w:color w:val="FFFFFF" w:themeColor="background1"/>
          <w:spacing w:val="5"/>
          <w:lang w:eastAsia="nl-NL"/>
        </w:rPr>
        <w:t>Elektronisch bestellen en factureren (EBF)</w:t>
      </w:r>
      <w:bookmarkEnd w:id="53"/>
      <w:bookmarkEnd w:id="54"/>
      <w:bookmarkEnd w:id="55"/>
      <w:bookmarkEnd w:id="56"/>
    </w:p>
    <w:p w14:paraId="48115DD4" w14:textId="77777777" w:rsidR="006B4D7B" w:rsidRDefault="006B4D7B" w:rsidP="008F185E">
      <w:pPr>
        <w:spacing w:after="0" w:line="276" w:lineRule="auto"/>
        <w:jc w:val="both"/>
        <w:rPr>
          <w:rFonts w:ascii="RijksoverheidSansHeading" w:hAnsi="RijksoverheidSansHeading"/>
          <w:b/>
          <w:bCs/>
          <w:color w:val="FF0000"/>
          <w:sz w:val="20"/>
          <w:szCs w:val="20"/>
        </w:rPr>
      </w:pPr>
    </w:p>
    <w:p w14:paraId="008EA844" w14:textId="569C5FBB" w:rsidR="008A4669" w:rsidRPr="006B4D7B" w:rsidRDefault="008A4669" w:rsidP="008F185E">
      <w:pPr>
        <w:spacing w:after="0" w:line="276" w:lineRule="auto"/>
        <w:jc w:val="both"/>
        <w:rPr>
          <w:rFonts w:ascii="RijksoverheidSansHeading" w:hAnsi="RijksoverheidSansHeading"/>
          <w:b/>
          <w:bCs/>
          <w:sz w:val="20"/>
          <w:szCs w:val="20"/>
        </w:rPr>
      </w:pPr>
      <w:r w:rsidRPr="006B4D7B">
        <w:rPr>
          <w:rFonts w:ascii="RijksoverheidSansHeading" w:hAnsi="RijksoverheidSansHeading"/>
          <w:b/>
          <w:bCs/>
          <w:sz w:val="20"/>
          <w:szCs w:val="20"/>
        </w:rPr>
        <w:t xml:space="preserve">Elektronisch Bestellen &amp; Factureren / Catalogus </w:t>
      </w:r>
    </w:p>
    <w:p w14:paraId="7BD9D95E" w14:textId="0C634074" w:rsidR="008A4669" w:rsidRPr="006B4D7B" w:rsidRDefault="008A4669" w:rsidP="008F185E">
      <w:pPr>
        <w:spacing w:after="0" w:line="276" w:lineRule="auto"/>
        <w:jc w:val="both"/>
        <w:rPr>
          <w:rFonts w:ascii="RijksoverheidSansHeading" w:hAnsi="RijksoverheidSansHeading"/>
          <w:sz w:val="20"/>
          <w:szCs w:val="20"/>
        </w:rPr>
      </w:pPr>
      <w:r w:rsidRPr="006B4D7B">
        <w:rPr>
          <w:rFonts w:ascii="RijksoverheidSansHeading" w:hAnsi="RijksoverheidSansHeading"/>
          <w:sz w:val="20"/>
          <w:szCs w:val="20"/>
        </w:rPr>
        <w:t xml:space="preserve">Het facturatieproces </w:t>
      </w:r>
      <w:r w:rsidR="006B4D7B" w:rsidRPr="006B4D7B">
        <w:rPr>
          <w:rFonts w:ascii="RijksoverheidSansHeading" w:hAnsi="RijksoverheidSansHeading"/>
          <w:sz w:val="20"/>
          <w:szCs w:val="20"/>
        </w:rPr>
        <w:t xml:space="preserve">dat van toepassing is onder de te sluiten </w:t>
      </w:r>
      <w:r w:rsidR="00995FA7">
        <w:rPr>
          <w:rFonts w:ascii="RijksoverheidSansHeading" w:hAnsi="RijksoverheidSansHeading"/>
          <w:sz w:val="20"/>
          <w:szCs w:val="20"/>
        </w:rPr>
        <w:t>Raamovereenkomst</w:t>
      </w:r>
      <w:r w:rsidR="006B4D7B" w:rsidRPr="006B4D7B">
        <w:rPr>
          <w:rFonts w:ascii="RijksoverheidSansHeading" w:hAnsi="RijksoverheidSansHeading"/>
          <w:sz w:val="20"/>
          <w:szCs w:val="20"/>
        </w:rPr>
        <w:t xml:space="preserve"> (</w:t>
      </w:r>
      <w:r w:rsidR="001220DC">
        <w:rPr>
          <w:rFonts w:ascii="RijksoverheidSansHeading" w:hAnsi="RijksoverheidSansHeading"/>
          <w:sz w:val="20"/>
          <w:szCs w:val="20"/>
        </w:rPr>
        <w:t>Bijlage 2a</w:t>
      </w:r>
      <w:r w:rsidR="006B4D7B" w:rsidRPr="006B4D7B">
        <w:rPr>
          <w:rFonts w:ascii="RijksoverheidSansHeading" w:hAnsi="RijksoverheidSansHeading"/>
          <w:sz w:val="20"/>
          <w:szCs w:val="20"/>
        </w:rPr>
        <w:t>) wordt</w:t>
      </w:r>
      <w:r w:rsidRPr="006B4D7B">
        <w:rPr>
          <w:rFonts w:ascii="RijksoverheidSansHeading" w:hAnsi="RijksoverheidSansHeading"/>
          <w:sz w:val="20"/>
          <w:szCs w:val="20"/>
        </w:rPr>
        <w:t xml:space="preserve"> niet centraal georganiseerd</w:t>
      </w:r>
      <w:r w:rsidR="006B4D7B" w:rsidRPr="006B4D7B">
        <w:rPr>
          <w:rFonts w:ascii="RijksoverheidSansHeading" w:hAnsi="RijksoverheidSansHeading"/>
          <w:sz w:val="20"/>
          <w:szCs w:val="20"/>
        </w:rPr>
        <w:t xml:space="preserve">, maar belegd bij de </w:t>
      </w:r>
      <w:r w:rsidR="008D6F5C">
        <w:rPr>
          <w:rFonts w:ascii="RijksoverheidSansHeading" w:hAnsi="RijksoverheidSansHeading"/>
          <w:sz w:val="20"/>
          <w:szCs w:val="20"/>
        </w:rPr>
        <w:t>Deelnemende organisatie</w:t>
      </w:r>
      <w:r w:rsidR="006B4D7B" w:rsidRPr="006B4D7B">
        <w:rPr>
          <w:rFonts w:ascii="RijksoverheidSansHeading" w:hAnsi="RijksoverheidSansHeading"/>
          <w:sz w:val="20"/>
          <w:szCs w:val="20"/>
        </w:rPr>
        <w:t>s</w:t>
      </w:r>
      <w:r w:rsidRPr="006B4D7B">
        <w:rPr>
          <w:rFonts w:ascii="RijksoverheidSansHeading" w:hAnsi="RijksoverheidSansHeading"/>
          <w:sz w:val="20"/>
          <w:szCs w:val="20"/>
        </w:rPr>
        <w:t xml:space="preserve">. Dit betekent dat gedurende de gehele looptijd van de </w:t>
      </w:r>
      <w:r w:rsidR="00995FA7">
        <w:rPr>
          <w:rFonts w:ascii="RijksoverheidSansHeading" w:hAnsi="RijksoverheidSansHeading"/>
          <w:sz w:val="20"/>
          <w:szCs w:val="20"/>
        </w:rPr>
        <w:lastRenderedPageBreak/>
        <w:t>raamovereenkomst</w:t>
      </w:r>
      <w:r w:rsidRPr="006B4D7B">
        <w:rPr>
          <w:rFonts w:ascii="RijksoverheidSansHeading" w:hAnsi="RijksoverheidSansHeading"/>
          <w:sz w:val="20"/>
          <w:szCs w:val="20"/>
        </w:rPr>
        <w:t xml:space="preserve">en facturen direct tussen Opdrachtnemer en de </w:t>
      </w:r>
      <w:r w:rsidR="008D6F5C">
        <w:rPr>
          <w:rFonts w:ascii="RijksoverheidSansHeading" w:hAnsi="RijksoverheidSansHeading"/>
          <w:sz w:val="20"/>
          <w:szCs w:val="20"/>
        </w:rPr>
        <w:t>Deelnemende organisatie</w:t>
      </w:r>
      <w:r w:rsidR="006B4D7B" w:rsidRPr="006B4D7B">
        <w:rPr>
          <w:rFonts w:ascii="RijksoverheidSansHeading" w:hAnsi="RijksoverheidSansHeading"/>
          <w:sz w:val="20"/>
          <w:szCs w:val="20"/>
        </w:rPr>
        <w:t xml:space="preserve">s </w:t>
      </w:r>
      <w:r w:rsidRPr="006B4D7B">
        <w:rPr>
          <w:rFonts w:ascii="RijksoverheidSansHeading" w:hAnsi="RijksoverheidSansHeading"/>
          <w:sz w:val="20"/>
          <w:szCs w:val="20"/>
        </w:rPr>
        <w:t xml:space="preserve">worden afgehandeld zonder tussenkomst van Opdrachtgever. </w:t>
      </w:r>
    </w:p>
    <w:p w14:paraId="6F74F2D8" w14:textId="77777777" w:rsidR="008A4669" w:rsidRPr="006B4D7B" w:rsidRDefault="008A4669" w:rsidP="008F185E">
      <w:pPr>
        <w:spacing w:after="0" w:line="276" w:lineRule="auto"/>
        <w:jc w:val="both"/>
        <w:rPr>
          <w:rFonts w:ascii="RijksoverheidSansHeading" w:hAnsi="RijksoverheidSansHeading"/>
          <w:sz w:val="20"/>
          <w:szCs w:val="20"/>
        </w:rPr>
      </w:pPr>
    </w:p>
    <w:p w14:paraId="74952C0C" w14:textId="68E42F93" w:rsidR="008A4669" w:rsidRPr="006B4D7B" w:rsidRDefault="008A4669" w:rsidP="008F185E">
      <w:pPr>
        <w:pStyle w:val="Geenafstand"/>
        <w:spacing w:line="276" w:lineRule="auto"/>
        <w:jc w:val="both"/>
        <w:rPr>
          <w:rFonts w:ascii="RijksoverheidSansHeading" w:hAnsi="RijksoverheidSansHeading"/>
          <w:sz w:val="20"/>
          <w:szCs w:val="20"/>
        </w:rPr>
      </w:pPr>
      <w:r w:rsidRPr="006B4D7B">
        <w:rPr>
          <w:rFonts w:ascii="RijksoverheidSansHeading" w:hAnsi="RijksoverheidSansHeading"/>
          <w:sz w:val="20"/>
          <w:szCs w:val="24"/>
        </w:rPr>
        <w:t xml:space="preserve">Opdrachtnemer </w:t>
      </w:r>
      <w:r w:rsidR="006B4D7B" w:rsidRPr="006B4D7B">
        <w:rPr>
          <w:rFonts w:ascii="RijksoverheidSansHeading" w:hAnsi="RijksoverheidSansHeading"/>
          <w:sz w:val="20"/>
          <w:szCs w:val="24"/>
        </w:rPr>
        <w:t>is</w:t>
      </w:r>
      <w:r w:rsidRPr="006B4D7B">
        <w:rPr>
          <w:rFonts w:ascii="RijksoverheidSansHeading" w:hAnsi="RijksoverheidSansHeading"/>
          <w:sz w:val="20"/>
          <w:szCs w:val="24"/>
        </w:rPr>
        <w:t xml:space="preserve"> verplicht elektronisch te factureren (e-facturatie). E-factureren is vastgelegd in de EU-Richtlijn Elektronische facturering bij overheids</w:t>
      </w:r>
      <w:r w:rsidR="00A41842">
        <w:rPr>
          <w:rFonts w:ascii="RijksoverheidSansHeading" w:hAnsi="RijksoverheidSansHeading"/>
          <w:sz w:val="20"/>
          <w:szCs w:val="24"/>
        </w:rPr>
        <w:t>o</w:t>
      </w:r>
      <w:r w:rsidR="00614EFC">
        <w:rPr>
          <w:rFonts w:ascii="RijksoverheidSansHeading" w:hAnsi="RijksoverheidSansHeading"/>
          <w:sz w:val="20"/>
          <w:szCs w:val="24"/>
        </w:rPr>
        <w:t>pdracht</w:t>
      </w:r>
      <w:r w:rsidRPr="006B4D7B">
        <w:rPr>
          <w:rFonts w:ascii="RijksoverheidSansHeading" w:hAnsi="RijksoverheidSansHeading"/>
          <w:sz w:val="20"/>
          <w:szCs w:val="24"/>
        </w:rPr>
        <w:t>en (</w:t>
      </w:r>
      <w:hyperlink r:id="rId21" w:history="1">
        <w:r w:rsidRPr="006B4D7B">
          <w:rPr>
            <w:rStyle w:val="Hyperlink"/>
            <w:rFonts w:ascii="RijksoverheidSansHeading" w:hAnsi="RijksoverheidSansHeading"/>
            <w:sz w:val="20"/>
            <w:szCs w:val="20"/>
          </w:rPr>
          <w:t>2014/55/EU</w:t>
        </w:r>
      </w:hyperlink>
      <w:r w:rsidRPr="006B4D7B">
        <w:rPr>
          <w:rFonts w:ascii="RijksoverheidSansHeading" w:hAnsi="RijksoverheidSansHeading"/>
          <w:sz w:val="20"/>
          <w:szCs w:val="24"/>
        </w:rPr>
        <w:t xml:space="preserve">). De Rijksoverheid werkt sinds 1 januari 2017 bij nieuwe overeenkomsten met e-facturering. </w:t>
      </w:r>
      <w:r w:rsidRPr="006B4D7B">
        <w:rPr>
          <w:rFonts w:ascii="RijksoverheidSansHeading" w:hAnsi="RijksoverheidSansHeading"/>
          <w:sz w:val="20"/>
          <w:szCs w:val="20"/>
        </w:rPr>
        <w:t xml:space="preserve">Een effectief en efficiënt EB&amp;F-proces is van belang om de administratieve last in de keten zo klein mogelijk te houden. Zie voor meer informatie: </w:t>
      </w:r>
      <w:hyperlink r:id="rId22" w:history="1">
        <w:r w:rsidR="006B4D7B" w:rsidRPr="006B4D7B">
          <w:rPr>
            <w:rStyle w:val="Hyperlink"/>
            <w:rFonts w:ascii="RijksoverheidSansHeading" w:hAnsi="RijksoverheidSansHeading"/>
            <w:sz w:val="20"/>
            <w:szCs w:val="20"/>
          </w:rPr>
          <w:t>https://www.helpdesk-efactureren.nl/</w:t>
        </w:r>
      </w:hyperlink>
      <w:r w:rsidRPr="006B4D7B">
        <w:rPr>
          <w:rFonts w:ascii="RijksoverheidSansHeading" w:hAnsi="RijksoverheidSansHeading"/>
          <w:sz w:val="20"/>
          <w:szCs w:val="20"/>
        </w:rPr>
        <w:t xml:space="preserve">en </w:t>
      </w:r>
      <w:r w:rsidR="00614EFC">
        <w:rPr>
          <w:rFonts w:ascii="RijksoverheidSansHeading" w:hAnsi="RijksoverheidSansHeading"/>
          <w:sz w:val="20"/>
          <w:szCs w:val="20"/>
        </w:rPr>
        <w:t>Bijlage</w:t>
      </w:r>
      <w:r w:rsidRPr="006B4D7B">
        <w:rPr>
          <w:rFonts w:ascii="RijksoverheidSansHeading" w:hAnsi="RijksoverheidSansHeading"/>
          <w:sz w:val="20"/>
          <w:szCs w:val="20"/>
        </w:rPr>
        <w:t xml:space="preserve"> </w:t>
      </w:r>
      <w:r w:rsidR="006B4D7B">
        <w:rPr>
          <w:rFonts w:ascii="RijksoverheidSansHeading" w:hAnsi="RijksoverheidSansHeading"/>
          <w:sz w:val="20"/>
          <w:szCs w:val="20"/>
        </w:rPr>
        <w:t>1</w:t>
      </w:r>
      <w:r w:rsidRPr="006B4D7B">
        <w:rPr>
          <w:rFonts w:ascii="RijksoverheidSansHeading" w:hAnsi="RijksoverheidSansHeading"/>
          <w:sz w:val="20"/>
          <w:szCs w:val="20"/>
        </w:rPr>
        <w:t xml:space="preserve"> Programma van Eisen voor de eisen omtrent e-facturatie en elektronische bestellen.</w:t>
      </w:r>
    </w:p>
    <w:p w14:paraId="19C7B1A3" w14:textId="77777777" w:rsidR="008A4669" w:rsidRPr="006B4D7B" w:rsidRDefault="008A4669" w:rsidP="008F185E">
      <w:pPr>
        <w:spacing w:after="0" w:line="276" w:lineRule="auto"/>
        <w:jc w:val="both"/>
        <w:rPr>
          <w:rFonts w:ascii="RijksoverheidSansHeading" w:hAnsi="RijksoverheidSansHeading"/>
          <w:sz w:val="20"/>
          <w:szCs w:val="20"/>
        </w:rPr>
      </w:pPr>
    </w:p>
    <w:p w14:paraId="7E0120EC" w14:textId="5F2CA3D7" w:rsidR="00FD4F07" w:rsidRPr="002F29E5" w:rsidRDefault="008A4669" w:rsidP="008F185E">
      <w:pPr>
        <w:spacing w:after="0" w:line="276" w:lineRule="auto"/>
        <w:jc w:val="both"/>
        <w:rPr>
          <w:rFonts w:ascii="RijksoverheidSansHeading" w:hAnsi="RijksoverheidSansHeading"/>
          <w:sz w:val="20"/>
          <w:szCs w:val="20"/>
          <w:highlight w:val="lightGray"/>
        </w:rPr>
      </w:pPr>
      <w:r w:rsidRPr="006B4D7B">
        <w:rPr>
          <w:rFonts w:ascii="RijksoverheidSansHeading" w:hAnsi="RijksoverheidSansHeading"/>
          <w:sz w:val="20"/>
          <w:szCs w:val="20"/>
        </w:rPr>
        <w:t xml:space="preserve">Tijdens de implementatiefase </w:t>
      </w:r>
      <w:r w:rsidR="002F29E5">
        <w:rPr>
          <w:rFonts w:ascii="RijksoverheidSansHeading" w:hAnsi="RijksoverheidSansHeading"/>
          <w:sz w:val="20"/>
          <w:szCs w:val="20"/>
        </w:rPr>
        <w:t xml:space="preserve">(zie §2.3.1) worden omtrent facturatie </w:t>
      </w:r>
      <w:r w:rsidRPr="006B4D7B">
        <w:rPr>
          <w:rFonts w:ascii="RijksoverheidSansHeading" w:hAnsi="RijksoverheidSansHeading"/>
          <w:sz w:val="20"/>
          <w:szCs w:val="20"/>
        </w:rPr>
        <w:t>nadere afspraken gemaakt worden tussen Opdrachtnemer</w:t>
      </w:r>
      <w:r w:rsidR="002F29E5">
        <w:rPr>
          <w:rFonts w:ascii="RijksoverheidSansHeading" w:hAnsi="RijksoverheidSansHeading"/>
          <w:sz w:val="20"/>
          <w:szCs w:val="20"/>
        </w:rPr>
        <w:t>, Opdrachtgever</w:t>
      </w:r>
      <w:r w:rsidRPr="006B4D7B">
        <w:rPr>
          <w:rFonts w:ascii="RijksoverheidSansHeading" w:hAnsi="RijksoverheidSansHeading"/>
          <w:sz w:val="20"/>
          <w:szCs w:val="20"/>
        </w:rPr>
        <w:t xml:space="preserve"> en </w:t>
      </w:r>
      <w:r w:rsidR="008D6F5C">
        <w:rPr>
          <w:rFonts w:ascii="RijksoverheidSansHeading" w:hAnsi="RijksoverheidSansHeading"/>
          <w:sz w:val="20"/>
          <w:szCs w:val="20"/>
        </w:rPr>
        <w:t>Deelnemende organisatie</w:t>
      </w:r>
      <w:r w:rsidR="006B4D7B">
        <w:rPr>
          <w:rFonts w:ascii="RijksoverheidSansHeading" w:hAnsi="RijksoverheidSansHeading"/>
          <w:sz w:val="20"/>
          <w:szCs w:val="20"/>
        </w:rPr>
        <w:t>s</w:t>
      </w:r>
      <w:r w:rsidRPr="006B4D7B">
        <w:rPr>
          <w:rFonts w:ascii="RijksoverheidSansHeading" w:hAnsi="RijksoverheidSansHeading"/>
          <w:sz w:val="20"/>
          <w:szCs w:val="20"/>
        </w:rPr>
        <w:t>.</w:t>
      </w:r>
    </w:p>
    <w:p w14:paraId="0C58E92F" w14:textId="77777777" w:rsidR="00CE6F3C" w:rsidRPr="0026666E" w:rsidRDefault="00CE6F3C" w:rsidP="008F185E">
      <w:pPr>
        <w:spacing w:after="0" w:line="276" w:lineRule="auto"/>
        <w:jc w:val="both"/>
        <w:rPr>
          <w:rFonts w:ascii="RijksoverheidSansHeading" w:hAnsi="RijksoverheidSansHeading"/>
        </w:rPr>
      </w:pPr>
    </w:p>
    <w:p w14:paraId="49F675D5" w14:textId="77777777" w:rsidR="00CB4239" w:rsidRPr="0026666E" w:rsidRDefault="00CB4239" w:rsidP="008F185E">
      <w:pPr>
        <w:spacing w:line="276" w:lineRule="auto"/>
        <w:jc w:val="both"/>
        <w:rPr>
          <w:rFonts w:ascii="RijksoverheidSansHeading" w:eastAsiaTheme="majorEastAsia" w:hAnsi="RijksoverheidSansHeading" w:cstheme="majorBidi"/>
          <w:color w:val="2E74B5" w:themeColor="accent1" w:themeShade="BF"/>
          <w:sz w:val="28"/>
          <w:szCs w:val="32"/>
        </w:rPr>
      </w:pPr>
      <w:r w:rsidRPr="0026666E">
        <w:rPr>
          <w:rFonts w:ascii="RijksoverheidSansHeading" w:hAnsi="RijksoverheidSansHeading"/>
        </w:rPr>
        <w:br w:type="page"/>
      </w:r>
    </w:p>
    <w:p w14:paraId="0F134A58" w14:textId="5F6C4CAB" w:rsidR="00E26A43" w:rsidRPr="00313AA9" w:rsidRDefault="00313AA9" w:rsidP="008F185E">
      <w:pPr>
        <w:pStyle w:val="Kop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54273"/>
        <w:spacing w:before="0" w:line="276" w:lineRule="auto"/>
        <w:jc w:val="both"/>
        <w:rPr>
          <w:rFonts w:ascii="RijksoverheidSansHeading" w:eastAsia="Times New Roman" w:hAnsi="RijksoverheidSansHeading" w:cs="Times New Roman"/>
          <w:b/>
          <w:bCs/>
          <w:noProof/>
          <w:color w:val="FFFFFF" w:themeColor="background1"/>
          <w:szCs w:val="28"/>
          <w:lang w:eastAsia="nl-NL"/>
        </w:rPr>
      </w:pPr>
      <w:bookmarkStart w:id="57" w:name="_Toc216958989"/>
      <w:r>
        <w:rPr>
          <w:rFonts w:ascii="RijksoverheidSansHeading" w:eastAsia="Times New Roman" w:hAnsi="RijksoverheidSansHeading" w:cs="Times New Roman"/>
          <w:b/>
          <w:bCs/>
          <w:noProof/>
          <w:color w:val="FFFFFF" w:themeColor="background1"/>
          <w:szCs w:val="28"/>
          <w:lang w:eastAsia="nl-NL"/>
        </w:rPr>
        <w:lastRenderedPageBreak/>
        <w:t xml:space="preserve">3. </w:t>
      </w:r>
      <w:bookmarkStart w:id="58" w:name="_Toc195540504"/>
      <w:r w:rsidR="6E48CB8A" w:rsidRPr="00313AA9">
        <w:rPr>
          <w:rFonts w:ascii="RijksoverheidSansHeading" w:eastAsia="Times New Roman" w:hAnsi="RijksoverheidSansHeading" w:cs="Times New Roman"/>
          <w:b/>
          <w:bCs/>
          <w:noProof/>
          <w:color w:val="FFFFFF" w:themeColor="background1"/>
          <w:szCs w:val="28"/>
          <w:lang w:eastAsia="nl-NL"/>
        </w:rPr>
        <w:t>Uitsluitingsgronden en geschiktheidseisen</w:t>
      </w:r>
      <w:bookmarkEnd w:id="58"/>
      <w:bookmarkEnd w:id="57"/>
    </w:p>
    <w:p w14:paraId="13B6C6D5" w14:textId="1DCBEBD6" w:rsidR="00AE676D" w:rsidRPr="0026666E" w:rsidRDefault="6E48CB8A"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U leest in dit hoofdstuk welke eisen wij aan inschrijvers stellen om te bepalen of een inschrijver geschikt is om de Opdracht uit te voeren. </w:t>
      </w:r>
    </w:p>
    <w:p w14:paraId="79CD76B3" w14:textId="77777777" w:rsidR="00AE676D" w:rsidRPr="0026666E" w:rsidRDefault="00AE676D" w:rsidP="008F185E">
      <w:pPr>
        <w:spacing w:after="0" w:line="276" w:lineRule="auto"/>
        <w:jc w:val="both"/>
        <w:rPr>
          <w:rFonts w:ascii="RijksoverheidSansHeading" w:hAnsi="RijksoverheidSansHeading"/>
        </w:rPr>
      </w:pPr>
    </w:p>
    <w:p w14:paraId="5A4FAC35" w14:textId="15FE62CE" w:rsidR="003B4D54" w:rsidRPr="002166EE" w:rsidRDefault="002166EE"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59" w:name="_Toc195540505"/>
      <w:bookmarkStart w:id="60" w:name="_Toc216958990"/>
      <w:r>
        <w:rPr>
          <w:rFonts w:ascii="RijksoverheidSansHeading" w:eastAsia="Times New Roman" w:hAnsi="RijksoverheidSansHeading" w:cs="Times New Roman"/>
          <w:b/>
          <w:bCs/>
          <w:color w:val="FFFFFF" w:themeColor="background1"/>
          <w:spacing w:val="5"/>
          <w:lang w:eastAsia="nl-NL"/>
        </w:rPr>
        <w:t xml:space="preserve">3.1 </w:t>
      </w:r>
      <w:r w:rsidR="6E48CB8A" w:rsidRPr="002166EE">
        <w:rPr>
          <w:rFonts w:ascii="RijksoverheidSansHeading" w:eastAsia="Times New Roman" w:hAnsi="RijksoverheidSansHeading" w:cs="Times New Roman"/>
          <w:b/>
          <w:bCs/>
          <w:color w:val="FFFFFF" w:themeColor="background1"/>
          <w:spacing w:val="5"/>
          <w:lang w:eastAsia="nl-NL"/>
        </w:rPr>
        <w:t>Overzicht van bewijsstukken inzake de uitsluitingsgronden en geschiktheidseisen</w:t>
      </w:r>
      <w:bookmarkEnd w:id="59"/>
      <w:bookmarkEnd w:id="60"/>
    </w:p>
    <w:p w14:paraId="31458B55" w14:textId="77777777" w:rsidR="001A29A4" w:rsidRDefault="001A29A4" w:rsidP="008F185E">
      <w:pPr>
        <w:spacing w:after="0" w:line="276" w:lineRule="auto"/>
        <w:jc w:val="both"/>
        <w:rPr>
          <w:rFonts w:ascii="RijksoverheidSansHeading" w:hAnsi="RijksoverheidSansHeading"/>
          <w:sz w:val="20"/>
          <w:szCs w:val="20"/>
        </w:rPr>
      </w:pPr>
      <w:r w:rsidRPr="006B6329">
        <w:rPr>
          <w:rFonts w:ascii="RijksoverheidSansHeading" w:hAnsi="RijksoverheidSansHeading"/>
          <w:sz w:val="20"/>
          <w:szCs w:val="20"/>
        </w:rPr>
        <w:t xml:space="preserve">Er worden Uitsluitingsgronden en Geschiktheidseisen gehanteerd. In de twee tabellen hieronder staan welk </w:t>
      </w:r>
      <w:r w:rsidRPr="006B6329">
        <w:rPr>
          <w:rFonts w:ascii="RijksoverheidSansHeading" w:hAnsi="RijksoverheidSansHeading"/>
          <w:b/>
          <w:bCs/>
          <w:sz w:val="20"/>
          <w:szCs w:val="20"/>
        </w:rPr>
        <w:t>bewijsstukken</w:t>
      </w:r>
      <w:r w:rsidRPr="006B6329">
        <w:rPr>
          <w:rFonts w:ascii="RijksoverheidSansHeading" w:hAnsi="RijksoverheidSansHeading"/>
          <w:sz w:val="20"/>
          <w:szCs w:val="20"/>
        </w:rPr>
        <w:t>, wanneer en door wie moeten worden ingediend</w:t>
      </w:r>
      <w:r>
        <w:rPr>
          <w:rFonts w:ascii="RijksoverheidSansHeading" w:hAnsi="RijksoverheidSansHeading"/>
          <w:sz w:val="20"/>
          <w:szCs w:val="20"/>
        </w:rPr>
        <w:t>:</w:t>
      </w:r>
    </w:p>
    <w:p w14:paraId="53FF0C93" w14:textId="77777777" w:rsidR="001A29A4" w:rsidRDefault="001A29A4" w:rsidP="008F185E">
      <w:pPr>
        <w:spacing w:after="0" w:line="276" w:lineRule="auto"/>
        <w:jc w:val="both"/>
        <w:rPr>
          <w:rFonts w:ascii="RijksoverheidSansHeading" w:hAnsi="RijksoverheidSansHeading"/>
          <w:sz w:val="20"/>
          <w:szCs w:val="20"/>
        </w:rPr>
      </w:pPr>
    </w:p>
    <w:p w14:paraId="7A92554A" w14:textId="4F3321A4" w:rsidR="001A29A4" w:rsidRPr="00853BF2" w:rsidRDefault="001A29A4" w:rsidP="008F185E">
      <w:pPr>
        <w:spacing w:after="0" w:line="276" w:lineRule="auto"/>
        <w:jc w:val="both"/>
        <w:rPr>
          <w:rFonts w:ascii="RijksoverheidSansHeading" w:hAnsi="RijksoverheidSansHeading" w:cs="Arial"/>
          <w:sz w:val="20"/>
          <w:szCs w:val="20"/>
        </w:rPr>
      </w:pPr>
      <w:r w:rsidRPr="00B259C2">
        <w:rPr>
          <w:rFonts w:ascii="RijksoverheidSansHeading" w:hAnsi="RijksoverheidSansHeading" w:cs="Arial"/>
          <w:sz w:val="20"/>
          <w:szCs w:val="20"/>
        </w:rPr>
        <w:t xml:space="preserve">Tabel </w:t>
      </w:r>
      <w:r w:rsidR="002F29E5" w:rsidRPr="00B259C2">
        <w:rPr>
          <w:rFonts w:ascii="RijksoverheidSansHeading" w:hAnsi="RijksoverheidSansHeading" w:cs="Arial"/>
          <w:sz w:val="20"/>
          <w:szCs w:val="20"/>
        </w:rPr>
        <w:t>2</w:t>
      </w:r>
      <w:r w:rsidRPr="00B259C2">
        <w:rPr>
          <w:rFonts w:ascii="RijksoverheidSansHeading" w:hAnsi="RijksoverheidSansHeading" w:cs="Arial"/>
          <w:sz w:val="20"/>
          <w:szCs w:val="20"/>
        </w:rPr>
        <w:t>. In te dienen bewijsstukken in het kader van de Uitsluitingsgronden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1418"/>
        <w:gridCol w:w="1417"/>
        <w:gridCol w:w="1418"/>
        <w:gridCol w:w="1275"/>
      </w:tblGrid>
      <w:tr w:rsidR="000E4D87" w:rsidRPr="0026666E" w14:paraId="39D22805" w14:textId="77777777" w:rsidTr="00D85429">
        <w:tc>
          <w:tcPr>
            <w:tcW w:w="1134" w:type="dxa"/>
            <w:vMerge w:val="restart"/>
            <w:shd w:val="clear" w:color="auto" w:fill="01689B"/>
            <w:hideMark/>
          </w:tcPr>
          <w:p w14:paraId="67CBA10B" w14:textId="77777777" w:rsidR="000E4D87" w:rsidRPr="00EB78FB" w:rsidRDefault="000E4D87" w:rsidP="008F185E">
            <w:pPr>
              <w:spacing w:after="0" w:line="276"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snapToGrid w:val="0"/>
                <w:color w:val="FFFFFF" w:themeColor="background1"/>
                <w:sz w:val="20"/>
                <w:szCs w:val="20"/>
              </w:rPr>
              <w:t>Zie Paragraaf</w:t>
            </w:r>
          </w:p>
        </w:tc>
        <w:tc>
          <w:tcPr>
            <w:tcW w:w="2410" w:type="dxa"/>
            <w:vMerge w:val="restart"/>
            <w:shd w:val="clear" w:color="auto" w:fill="01689B"/>
            <w:hideMark/>
          </w:tcPr>
          <w:p w14:paraId="09EE1903" w14:textId="77777777" w:rsidR="000E4D87" w:rsidRPr="00EB78FB" w:rsidRDefault="000E4D87" w:rsidP="008F185E">
            <w:pPr>
              <w:spacing w:after="0" w:line="276"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Welk bewijsstuk moet worden ingediend?</w:t>
            </w:r>
          </w:p>
        </w:tc>
        <w:tc>
          <w:tcPr>
            <w:tcW w:w="1418" w:type="dxa"/>
            <w:vMerge w:val="restart"/>
            <w:shd w:val="clear" w:color="auto" w:fill="01689B"/>
            <w:hideMark/>
          </w:tcPr>
          <w:p w14:paraId="0E423ECA" w14:textId="77777777" w:rsidR="000E4D87" w:rsidRPr="00EB78FB" w:rsidRDefault="000E4D87" w:rsidP="008F185E">
            <w:pPr>
              <w:spacing w:after="0" w:line="276"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In te dienen met</w:t>
            </w:r>
            <w:r w:rsidRPr="00EB78FB">
              <w:rPr>
                <w:rStyle w:val="Voetnootmarkering"/>
                <w:rFonts w:ascii="RijksoverheidSansHeading" w:eastAsia="Calibri" w:hAnsi="RijksoverheidSansHeading" w:cs="Arial"/>
                <w:b/>
                <w:bCs/>
                <w:color w:val="FFFFFF" w:themeColor="background1"/>
                <w:kern w:val="32"/>
                <w:sz w:val="20"/>
                <w:szCs w:val="20"/>
              </w:rPr>
              <w:footnoteReference w:id="2"/>
            </w:r>
          </w:p>
        </w:tc>
        <w:tc>
          <w:tcPr>
            <w:tcW w:w="4110" w:type="dxa"/>
            <w:gridSpan w:val="3"/>
            <w:shd w:val="clear" w:color="auto" w:fill="01689B"/>
            <w:hideMark/>
          </w:tcPr>
          <w:p w14:paraId="1E6F95CA" w14:textId="77777777" w:rsidR="000E4D87" w:rsidRPr="00EB78FB" w:rsidRDefault="000E4D87" w:rsidP="008F185E">
            <w:pPr>
              <w:spacing w:after="0" w:line="276"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Door wie, bij inschrijving als:</w:t>
            </w:r>
          </w:p>
        </w:tc>
      </w:tr>
      <w:tr w:rsidR="000E4D87" w:rsidRPr="0026666E" w14:paraId="11E4873D" w14:textId="77777777" w:rsidTr="00D85429">
        <w:tc>
          <w:tcPr>
            <w:tcW w:w="1134" w:type="dxa"/>
            <w:vMerge/>
            <w:shd w:val="clear" w:color="auto" w:fill="01689B"/>
          </w:tcPr>
          <w:p w14:paraId="4E562627" w14:textId="77777777" w:rsidR="000E4D87" w:rsidRPr="00EB78FB" w:rsidRDefault="000E4D87" w:rsidP="008F185E">
            <w:pPr>
              <w:spacing w:after="0" w:line="240" w:lineRule="auto"/>
              <w:jc w:val="both"/>
              <w:rPr>
                <w:rFonts w:ascii="RijksoverheidSansHeading" w:eastAsia="Calibri" w:hAnsi="RijksoverheidSansHeading" w:cs="Arial"/>
                <w:snapToGrid w:val="0"/>
                <w:color w:val="FFFFFF" w:themeColor="background1"/>
                <w:sz w:val="20"/>
                <w:szCs w:val="20"/>
              </w:rPr>
            </w:pPr>
          </w:p>
        </w:tc>
        <w:tc>
          <w:tcPr>
            <w:tcW w:w="2410" w:type="dxa"/>
            <w:vMerge/>
            <w:shd w:val="clear" w:color="auto" w:fill="01689B"/>
          </w:tcPr>
          <w:p w14:paraId="5A0273F1" w14:textId="77777777" w:rsidR="000E4D87" w:rsidRPr="00EB78FB" w:rsidRDefault="000E4D87" w:rsidP="008F185E">
            <w:pPr>
              <w:spacing w:after="0" w:line="240" w:lineRule="auto"/>
              <w:jc w:val="both"/>
              <w:rPr>
                <w:rFonts w:ascii="RijksoverheidSansHeading" w:eastAsia="Calibri" w:hAnsi="RijksoverheidSansHeading" w:cs="Arial"/>
                <w:snapToGrid w:val="0"/>
                <w:color w:val="FFFFFF" w:themeColor="background1"/>
                <w:sz w:val="20"/>
                <w:szCs w:val="20"/>
              </w:rPr>
            </w:pPr>
          </w:p>
        </w:tc>
        <w:tc>
          <w:tcPr>
            <w:tcW w:w="1418" w:type="dxa"/>
            <w:vMerge/>
            <w:shd w:val="clear" w:color="auto" w:fill="01689B"/>
          </w:tcPr>
          <w:p w14:paraId="2B26D339" w14:textId="77777777" w:rsidR="000E4D87" w:rsidRPr="00EB78FB" w:rsidRDefault="000E4D87" w:rsidP="008F185E">
            <w:pPr>
              <w:spacing w:after="0" w:line="240" w:lineRule="auto"/>
              <w:jc w:val="both"/>
              <w:rPr>
                <w:rFonts w:ascii="RijksoverheidSansHeading" w:eastAsia="Calibri" w:hAnsi="RijksoverheidSansHeading" w:cs="Arial"/>
                <w:snapToGrid w:val="0"/>
                <w:color w:val="FFFFFF" w:themeColor="background1"/>
                <w:sz w:val="20"/>
                <w:szCs w:val="20"/>
              </w:rPr>
            </w:pPr>
          </w:p>
        </w:tc>
        <w:tc>
          <w:tcPr>
            <w:tcW w:w="1417" w:type="dxa"/>
            <w:shd w:val="clear" w:color="auto" w:fill="01689B"/>
            <w:hideMark/>
          </w:tcPr>
          <w:p w14:paraId="0B81F00D"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 xml:space="preserve">Zelfstandige </w:t>
            </w:r>
          </w:p>
          <w:p w14:paraId="12E2DAFF" w14:textId="77777777" w:rsidR="000E4D87" w:rsidRPr="00EB78FB" w:rsidRDefault="000E4D87" w:rsidP="008F185E">
            <w:pPr>
              <w:spacing w:after="0" w:line="240" w:lineRule="auto"/>
              <w:jc w:val="both"/>
              <w:rPr>
                <w:rFonts w:ascii="RijksoverheidSansHeading" w:eastAsia="Calibri" w:hAnsi="RijksoverheidSansHeading" w:cs="Arial"/>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inschrijver</w:t>
            </w:r>
          </w:p>
        </w:tc>
        <w:tc>
          <w:tcPr>
            <w:tcW w:w="1418" w:type="dxa"/>
            <w:shd w:val="clear" w:color="auto" w:fill="01689B"/>
            <w:hideMark/>
          </w:tcPr>
          <w:p w14:paraId="23F82BED"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 xml:space="preserve">Samen-werkings-verband,  </w:t>
            </w:r>
          </w:p>
          <w:p w14:paraId="02B9DAEC" w14:textId="77777777" w:rsidR="000E4D87" w:rsidRPr="00EB78FB" w:rsidRDefault="000E4D87" w:rsidP="008F185E">
            <w:pPr>
              <w:spacing w:after="0" w:line="240" w:lineRule="auto"/>
              <w:jc w:val="both"/>
              <w:rPr>
                <w:rFonts w:ascii="RijksoverheidSansHeading" w:eastAsia="Calibri" w:hAnsi="RijksoverheidSansHeading" w:cs="Arial"/>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par. 5.1.2)</w:t>
            </w:r>
          </w:p>
        </w:tc>
        <w:tc>
          <w:tcPr>
            <w:tcW w:w="1275" w:type="dxa"/>
            <w:shd w:val="clear" w:color="auto" w:fill="01689B"/>
            <w:hideMark/>
          </w:tcPr>
          <w:p w14:paraId="2F104F93"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 xml:space="preserve">Beroep op derde(n),  par. 5.1.3 </w:t>
            </w:r>
          </w:p>
          <w:p w14:paraId="1FC98AF4"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Ad 1</w:t>
            </w:r>
          </w:p>
        </w:tc>
      </w:tr>
      <w:tr w:rsidR="000E4D87" w:rsidRPr="0026666E" w14:paraId="17AB1016" w14:textId="77777777" w:rsidTr="00D85429">
        <w:tc>
          <w:tcPr>
            <w:tcW w:w="1134" w:type="dxa"/>
            <w:hideMark/>
          </w:tcPr>
          <w:p w14:paraId="0724E569" w14:textId="77777777"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3.2</w:t>
            </w:r>
          </w:p>
        </w:tc>
        <w:tc>
          <w:tcPr>
            <w:tcW w:w="2410" w:type="dxa"/>
            <w:hideMark/>
          </w:tcPr>
          <w:p w14:paraId="6A9DCA6A" w14:textId="77777777" w:rsidR="002E7D94" w:rsidRPr="00B259C2" w:rsidRDefault="000E4D87" w:rsidP="002E7D94">
            <w:pPr>
              <w:spacing w:after="0" w:line="240" w:lineRule="auto"/>
              <w:jc w:val="both"/>
              <w:rPr>
                <w:rFonts w:ascii="RijksoverheidSansHeading" w:eastAsia="Calibri" w:hAnsi="RijksoverheidSansHeading" w:cs="Arial"/>
                <w:snapToGrid w:val="0"/>
                <w:sz w:val="20"/>
                <w:szCs w:val="20"/>
              </w:rPr>
            </w:pPr>
            <w:r w:rsidRPr="00B259C2">
              <w:rPr>
                <w:rFonts w:ascii="RijksoverheidSansHeading" w:eastAsia="Calibri" w:hAnsi="RijksoverheidSansHeading" w:cs="Arial"/>
                <w:snapToGrid w:val="0"/>
                <w:sz w:val="20"/>
                <w:szCs w:val="20"/>
              </w:rPr>
              <w:t xml:space="preserve">UEA-formulier (Bijlage </w:t>
            </w:r>
            <w:r w:rsidR="002F29E5" w:rsidRPr="00B259C2">
              <w:rPr>
                <w:rFonts w:ascii="RijksoverheidSansHeading" w:eastAsia="Calibri" w:hAnsi="RijksoverheidSansHeading" w:cs="Arial"/>
                <w:snapToGrid w:val="0"/>
                <w:sz w:val="20"/>
                <w:szCs w:val="20"/>
              </w:rPr>
              <w:t>A</w:t>
            </w:r>
            <w:r w:rsidRPr="00B259C2">
              <w:rPr>
                <w:rFonts w:ascii="RijksoverheidSansHeading" w:eastAsia="Calibri" w:hAnsi="RijksoverheidSansHeading" w:cs="Arial"/>
                <w:snapToGrid w:val="0"/>
                <w:sz w:val="20"/>
                <w:szCs w:val="20"/>
              </w:rPr>
              <w:t>),</w:t>
            </w:r>
          </w:p>
          <w:p w14:paraId="63E723CF" w14:textId="027C0378" w:rsidR="000E4D87" w:rsidRPr="00B259C2" w:rsidRDefault="000E4D87" w:rsidP="002E7D94">
            <w:pPr>
              <w:spacing w:after="0" w:line="240" w:lineRule="auto"/>
              <w:jc w:val="both"/>
              <w:rPr>
                <w:rFonts w:ascii="RijksoverheidSansHeading" w:eastAsia="Calibri" w:hAnsi="RijksoverheidSansHeading" w:cs="Arial"/>
                <w:i/>
                <w:iCs/>
                <w:sz w:val="20"/>
                <w:szCs w:val="20"/>
              </w:rPr>
            </w:pPr>
            <w:r w:rsidRPr="00B259C2">
              <w:rPr>
                <w:rFonts w:ascii="RijksoverheidSansHeading" w:eastAsia="Calibri" w:hAnsi="RijksoverheidSansHeading" w:cs="Arial"/>
                <w:i/>
                <w:iCs/>
                <w:snapToGrid w:val="0"/>
                <w:sz w:val="20"/>
                <w:szCs w:val="20"/>
              </w:rPr>
              <w:t>rechtsgeldig ondertekend</w:t>
            </w:r>
          </w:p>
        </w:tc>
        <w:tc>
          <w:tcPr>
            <w:tcW w:w="1418" w:type="dxa"/>
            <w:hideMark/>
          </w:tcPr>
          <w:p w14:paraId="35559849" w14:textId="77777777" w:rsidR="000E4D87" w:rsidRPr="00D85429" w:rsidRDefault="000E4D87" w:rsidP="008F185E">
            <w:pPr>
              <w:spacing w:after="0" w:line="240" w:lineRule="auto"/>
              <w:jc w:val="both"/>
              <w:rPr>
                <w:rFonts w:ascii="RijksoverheidSansHeading" w:eastAsia="Calibri" w:hAnsi="RijksoverheidSansHeading" w:cs="Arial"/>
                <w:b/>
                <w:bCs/>
                <w:sz w:val="20"/>
                <w:szCs w:val="20"/>
              </w:rPr>
            </w:pPr>
            <w:r w:rsidRPr="00D85429">
              <w:rPr>
                <w:rFonts w:ascii="RijksoverheidSansHeading" w:eastAsia="Calibri" w:hAnsi="RijksoverheidSansHeading" w:cs="Arial"/>
                <w:b/>
                <w:bCs/>
                <w:snapToGrid w:val="0"/>
                <w:sz w:val="20"/>
                <w:szCs w:val="20"/>
              </w:rPr>
              <w:t>Inschrijving</w:t>
            </w:r>
          </w:p>
        </w:tc>
        <w:tc>
          <w:tcPr>
            <w:tcW w:w="1417" w:type="dxa"/>
            <w:hideMark/>
          </w:tcPr>
          <w:p w14:paraId="2FC00B6D" w14:textId="77777777"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w:t>
            </w:r>
          </w:p>
        </w:tc>
        <w:tc>
          <w:tcPr>
            <w:tcW w:w="1418" w:type="dxa"/>
            <w:hideMark/>
          </w:tcPr>
          <w:p w14:paraId="75832571" w14:textId="77777777"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tcPr>
          <w:p w14:paraId="43405FE1" w14:textId="4EBBB8DA"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Inschrijver en </w:t>
            </w:r>
            <w:r w:rsidR="006928CE">
              <w:rPr>
                <w:rFonts w:ascii="RijksoverheidSansHeading" w:eastAsia="Calibri" w:hAnsi="RijksoverheidSansHeading" w:cs="Arial"/>
                <w:snapToGrid w:val="0"/>
                <w:sz w:val="20"/>
                <w:szCs w:val="20"/>
              </w:rPr>
              <w:t>d</w:t>
            </w:r>
            <w:r w:rsidRPr="0026666E">
              <w:rPr>
                <w:rFonts w:ascii="RijksoverheidSansHeading" w:eastAsia="Calibri" w:hAnsi="RijksoverheidSansHeading" w:cs="Arial"/>
                <w:snapToGrid w:val="0"/>
                <w:sz w:val="20"/>
                <w:szCs w:val="20"/>
              </w:rPr>
              <w:t>erde</w:t>
            </w:r>
          </w:p>
        </w:tc>
      </w:tr>
      <w:tr w:rsidR="000E4D87" w:rsidRPr="0026666E" w14:paraId="7CABC1E7" w14:textId="77777777" w:rsidTr="00D85429">
        <w:tc>
          <w:tcPr>
            <w:tcW w:w="1134" w:type="dxa"/>
          </w:tcPr>
          <w:p w14:paraId="1894CB33" w14:textId="77777777"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3.5</w:t>
            </w:r>
          </w:p>
        </w:tc>
        <w:tc>
          <w:tcPr>
            <w:tcW w:w="2410" w:type="dxa"/>
            <w:hideMark/>
          </w:tcPr>
          <w:p w14:paraId="1F4427A4" w14:textId="77777777" w:rsidR="000E4D87" w:rsidRPr="00B259C2" w:rsidRDefault="000E4D87" w:rsidP="008F185E">
            <w:pPr>
              <w:spacing w:after="0" w:line="240" w:lineRule="auto"/>
              <w:jc w:val="both"/>
              <w:rPr>
                <w:rFonts w:ascii="RijksoverheidSansHeading" w:eastAsia="Calibri" w:hAnsi="RijksoverheidSansHeading" w:cs="Arial"/>
                <w:sz w:val="20"/>
                <w:szCs w:val="20"/>
              </w:rPr>
            </w:pPr>
            <w:r w:rsidRPr="00B259C2">
              <w:rPr>
                <w:rFonts w:ascii="RijksoverheidSansHeading" w:eastAsia="Calibri" w:hAnsi="RijksoverheidSansHeading" w:cs="Arial"/>
                <w:snapToGrid w:val="0"/>
                <w:sz w:val="20"/>
                <w:szCs w:val="20"/>
              </w:rPr>
              <w:t>Gedragsverklaring aanbesteden (GVA)</w:t>
            </w:r>
          </w:p>
        </w:tc>
        <w:tc>
          <w:tcPr>
            <w:tcW w:w="1418" w:type="dxa"/>
            <w:hideMark/>
          </w:tcPr>
          <w:p w14:paraId="14B17654" w14:textId="77777777" w:rsidR="000E4D87" w:rsidRPr="00D85429" w:rsidRDefault="000E4D87" w:rsidP="008F185E">
            <w:pPr>
              <w:spacing w:after="0" w:line="240" w:lineRule="auto"/>
              <w:jc w:val="both"/>
              <w:rPr>
                <w:rFonts w:ascii="RijksoverheidSansHeading" w:eastAsia="Calibri" w:hAnsi="RijksoverheidSansHeading" w:cs="Arial"/>
                <w:b/>
                <w:bCs/>
                <w:sz w:val="20"/>
                <w:szCs w:val="20"/>
              </w:rPr>
            </w:pPr>
            <w:r w:rsidRPr="00D85429">
              <w:rPr>
                <w:rFonts w:ascii="RijksoverheidSansHeading" w:eastAsia="Calibri" w:hAnsi="RijksoverheidSansHeading" w:cs="Arial"/>
                <w:b/>
                <w:bCs/>
                <w:snapToGrid w:val="0"/>
                <w:sz w:val="20"/>
                <w:szCs w:val="20"/>
              </w:rPr>
              <w:t>Verificatie</w:t>
            </w:r>
          </w:p>
        </w:tc>
        <w:tc>
          <w:tcPr>
            <w:tcW w:w="1417" w:type="dxa"/>
            <w:hideMark/>
          </w:tcPr>
          <w:p w14:paraId="77152D62" w14:textId="77777777"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w:t>
            </w:r>
          </w:p>
        </w:tc>
        <w:tc>
          <w:tcPr>
            <w:tcW w:w="1418" w:type="dxa"/>
            <w:hideMark/>
          </w:tcPr>
          <w:p w14:paraId="027B03A3" w14:textId="77777777"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hideMark/>
          </w:tcPr>
          <w:p w14:paraId="44474195" w14:textId="43311C34"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Inschrijver en </w:t>
            </w:r>
            <w:r w:rsidR="006928CE">
              <w:rPr>
                <w:rFonts w:ascii="RijksoverheidSansHeading" w:eastAsia="Calibri" w:hAnsi="RijksoverheidSansHeading" w:cs="Arial"/>
                <w:snapToGrid w:val="0"/>
                <w:sz w:val="20"/>
                <w:szCs w:val="20"/>
              </w:rPr>
              <w:t>d</w:t>
            </w:r>
            <w:r w:rsidR="006928CE" w:rsidRPr="0026666E">
              <w:rPr>
                <w:rFonts w:ascii="RijksoverheidSansHeading" w:eastAsia="Calibri" w:hAnsi="RijksoverheidSansHeading" w:cs="Arial"/>
                <w:snapToGrid w:val="0"/>
                <w:sz w:val="20"/>
                <w:szCs w:val="20"/>
              </w:rPr>
              <w:t>erde</w:t>
            </w:r>
          </w:p>
        </w:tc>
      </w:tr>
      <w:tr w:rsidR="000E4D87" w:rsidRPr="0026666E" w14:paraId="6B240F78" w14:textId="77777777" w:rsidTr="00D85429">
        <w:tc>
          <w:tcPr>
            <w:tcW w:w="1134" w:type="dxa"/>
          </w:tcPr>
          <w:p w14:paraId="643AA46A" w14:textId="77777777"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3.5</w:t>
            </w:r>
          </w:p>
        </w:tc>
        <w:tc>
          <w:tcPr>
            <w:tcW w:w="2410" w:type="dxa"/>
            <w:hideMark/>
          </w:tcPr>
          <w:p w14:paraId="38C26D1F" w14:textId="77777777" w:rsidR="000E4D87" w:rsidRPr="00B259C2" w:rsidRDefault="000E4D87" w:rsidP="00D85429">
            <w:pPr>
              <w:spacing w:after="0" w:line="240" w:lineRule="auto"/>
              <w:rPr>
                <w:rFonts w:ascii="RijksoverheidSansHeading" w:eastAsia="Calibri" w:hAnsi="RijksoverheidSansHeading" w:cs="Arial"/>
                <w:sz w:val="20"/>
                <w:szCs w:val="20"/>
              </w:rPr>
            </w:pPr>
            <w:r w:rsidRPr="00B259C2">
              <w:rPr>
                <w:rFonts w:ascii="RijksoverheidSansHeading" w:eastAsia="Calibri" w:hAnsi="RijksoverheidSansHeading" w:cs="Times New Roman"/>
                <w:sz w:val="20"/>
                <w:szCs w:val="20"/>
              </w:rPr>
              <w:t>Verklaring Belastingdienst (</w:t>
            </w:r>
            <w:r w:rsidRPr="00B259C2">
              <w:rPr>
                <w:rFonts w:ascii="RijksoverheidSansHeading" w:eastAsia="Calibri" w:hAnsi="RijksoverheidSansHeading" w:cs="Arial"/>
                <w:snapToGrid w:val="0"/>
                <w:sz w:val="20"/>
                <w:szCs w:val="20"/>
              </w:rPr>
              <w:t>Verklaring betalingsgedrag nakoming fiscale verplichtingen)</w:t>
            </w:r>
          </w:p>
        </w:tc>
        <w:tc>
          <w:tcPr>
            <w:tcW w:w="1418" w:type="dxa"/>
            <w:hideMark/>
          </w:tcPr>
          <w:p w14:paraId="15E10658" w14:textId="77777777" w:rsidR="000E4D87" w:rsidRPr="00D85429" w:rsidRDefault="000E4D87" w:rsidP="008F185E">
            <w:pPr>
              <w:spacing w:after="0" w:line="240" w:lineRule="auto"/>
              <w:jc w:val="both"/>
              <w:rPr>
                <w:rFonts w:ascii="RijksoverheidSansHeading" w:eastAsia="Calibri" w:hAnsi="RijksoverheidSansHeading" w:cs="Arial"/>
                <w:b/>
                <w:bCs/>
                <w:sz w:val="20"/>
                <w:szCs w:val="20"/>
              </w:rPr>
            </w:pPr>
            <w:r w:rsidRPr="00D85429">
              <w:rPr>
                <w:rFonts w:ascii="RijksoverheidSansHeading" w:eastAsia="Calibri" w:hAnsi="RijksoverheidSansHeading" w:cs="Arial"/>
                <w:b/>
                <w:bCs/>
                <w:snapToGrid w:val="0"/>
                <w:sz w:val="20"/>
                <w:szCs w:val="20"/>
              </w:rPr>
              <w:t>Verificatie</w:t>
            </w:r>
          </w:p>
        </w:tc>
        <w:tc>
          <w:tcPr>
            <w:tcW w:w="1417" w:type="dxa"/>
            <w:hideMark/>
          </w:tcPr>
          <w:p w14:paraId="74BD2DC4" w14:textId="77777777"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w:t>
            </w:r>
          </w:p>
        </w:tc>
        <w:tc>
          <w:tcPr>
            <w:tcW w:w="1418" w:type="dxa"/>
            <w:hideMark/>
          </w:tcPr>
          <w:p w14:paraId="1891A334" w14:textId="77777777"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hideMark/>
          </w:tcPr>
          <w:p w14:paraId="262EC40E" w14:textId="6B12D265" w:rsidR="000E4D87" w:rsidRPr="0026666E" w:rsidRDefault="000E4D87" w:rsidP="008F185E">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Inschrijver en </w:t>
            </w:r>
            <w:r w:rsidR="006928CE">
              <w:rPr>
                <w:rFonts w:ascii="RijksoverheidSansHeading" w:eastAsia="Calibri" w:hAnsi="RijksoverheidSansHeading" w:cs="Arial"/>
                <w:snapToGrid w:val="0"/>
                <w:sz w:val="20"/>
                <w:szCs w:val="20"/>
              </w:rPr>
              <w:t>d</w:t>
            </w:r>
            <w:r w:rsidR="006928CE" w:rsidRPr="0026666E">
              <w:rPr>
                <w:rFonts w:ascii="RijksoverheidSansHeading" w:eastAsia="Calibri" w:hAnsi="RijksoverheidSansHeading" w:cs="Arial"/>
                <w:snapToGrid w:val="0"/>
                <w:sz w:val="20"/>
                <w:szCs w:val="20"/>
              </w:rPr>
              <w:t>erde</w:t>
            </w:r>
          </w:p>
        </w:tc>
      </w:tr>
    </w:tbl>
    <w:p w14:paraId="290A1CF2" w14:textId="73167882" w:rsidR="002F29E5" w:rsidRPr="002F29E5" w:rsidRDefault="002F29E5" w:rsidP="008F185E">
      <w:pPr>
        <w:spacing w:after="0" w:line="276" w:lineRule="auto"/>
        <w:jc w:val="both"/>
        <w:rPr>
          <w:rFonts w:ascii="RijksoverheidSansHeading" w:eastAsia="Calibri" w:hAnsi="RijksoverheidSansHeading" w:cs="Times New Roman"/>
          <w:b/>
          <w:bCs/>
          <w:sz w:val="20"/>
          <w:szCs w:val="20"/>
        </w:rPr>
      </w:pPr>
    </w:p>
    <w:p w14:paraId="7A6CDC27" w14:textId="77777777" w:rsidR="006928CE" w:rsidRPr="0026666E" w:rsidRDefault="006928CE" w:rsidP="006928CE">
      <w:pPr>
        <w:spacing w:after="0" w:line="276" w:lineRule="auto"/>
        <w:jc w:val="both"/>
        <w:rPr>
          <w:rFonts w:ascii="RijksoverheidSansHeading" w:eastAsia="Calibri" w:hAnsi="RijksoverheidSansHeading" w:cs="Times New Roman"/>
          <w:sz w:val="20"/>
          <w:szCs w:val="20"/>
        </w:rPr>
      </w:pPr>
      <w:r w:rsidRPr="0026666E">
        <w:rPr>
          <w:rFonts w:ascii="RijksoverheidSansHeading" w:eastAsia="Calibri" w:hAnsi="RijksoverheidSansHeading" w:cs="Times New Roman"/>
          <w:sz w:val="20"/>
          <w:szCs w:val="20"/>
        </w:rPr>
        <w:t>In het kader van de verificatie van het UEA voert de Aanbestedende dienst, aanvullend op bovenstaande tabel, ook een eigen controle uit op non failliet en non surséance</w:t>
      </w:r>
      <w:r w:rsidRPr="0026666E">
        <w:rPr>
          <w:rFonts w:ascii="RijksoverheidSansHeading" w:eastAsia="Calibri" w:hAnsi="RijksoverheidSansHeading" w:cs="Times New Roman"/>
          <w:sz w:val="20"/>
          <w:szCs w:val="20"/>
          <w:vertAlign w:val="superscript"/>
        </w:rPr>
        <w:footnoteReference w:id="3"/>
      </w:r>
      <w:r w:rsidRPr="0026666E">
        <w:rPr>
          <w:rFonts w:ascii="RijksoverheidSansHeading" w:eastAsia="Calibri" w:hAnsi="RijksoverheidSansHeading" w:cs="Times New Roman"/>
          <w:sz w:val="20"/>
          <w:szCs w:val="20"/>
        </w:rPr>
        <w:t>. Dit gebeurt alleen bij de inschrijver die voor gunning in aanmerking komt/komen. In geval van een samenwerkingsverband wordt dit uitgevoerd bij ieder lid van het samenwerkings</w:t>
      </w:r>
      <w:r>
        <w:rPr>
          <w:rFonts w:ascii="RijksoverheidSansHeading" w:eastAsia="Calibri" w:hAnsi="RijksoverheidSansHeading" w:cs="Times New Roman"/>
          <w:sz w:val="20"/>
          <w:szCs w:val="20"/>
        </w:rPr>
        <w:t>-</w:t>
      </w:r>
      <w:r w:rsidRPr="0026666E">
        <w:rPr>
          <w:rFonts w:ascii="RijksoverheidSansHeading" w:eastAsia="Calibri" w:hAnsi="RijksoverheidSansHeading" w:cs="Times New Roman"/>
          <w:sz w:val="20"/>
          <w:szCs w:val="20"/>
        </w:rPr>
        <w:t xml:space="preserve">verband. En in geval een inschrijver een beroep doet op een of meer entiteiten worden ook de betreffende entiteiten onderzocht. </w:t>
      </w:r>
    </w:p>
    <w:p w14:paraId="16A79BB7" w14:textId="77777777" w:rsidR="000E4D87" w:rsidRPr="0026666E" w:rsidRDefault="000E4D87" w:rsidP="008F185E">
      <w:pPr>
        <w:spacing w:after="0" w:line="276" w:lineRule="auto"/>
        <w:jc w:val="both"/>
        <w:rPr>
          <w:rFonts w:ascii="RijksoverheidSansHeading" w:eastAsia="Calibri" w:hAnsi="RijksoverheidSansHeading" w:cs="Arial"/>
          <w:sz w:val="20"/>
          <w:szCs w:val="20"/>
        </w:rPr>
      </w:pPr>
    </w:p>
    <w:p w14:paraId="42E19F4F" w14:textId="1D839DC6" w:rsidR="000E4D87" w:rsidRPr="00853BF2" w:rsidRDefault="000E4D87" w:rsidP="008F185E">
      <w:pPr>
        <w:spacing w:after="0" w:line="276" w:lineRule="auto"/>
        <w:jc w:val="both"/>
        <w:rPr>
          <w:rFonts w:ascii="RijksoverheidSansHeading" w:eastAsia="Calibri" w:hAnsi="RijksoverheidSansHeading" w:cs="Arial"/>
          <w:sz w:val="20"/>
          <w:szCs w:val="20"/>
        </w:rPr>
      </w:pPr>
      <w:r w:rsidRPr="00B259C2">
        <w:rPr>
          <w:rFonts w:ascii="RijksoverheidSansHeading" w:eastAsia="Calibri" w:hAnsi="RijksoverheidSansHeading" w:cs="Arial"/>
          <w:sz w:val="20"/>
          <w:szCs w:val="20"/>
        </w:rPr>
        <w:t xml:space="preserve">Tabel </w:t>
      </w:r>
      <w:r w:rsidR="002F29E5" w:rsidRPr="00B259C2">
        <w:rPr>
          <w:rFonts w:ascii="RijksoverheidSansHeading" w:eastAsia="Calibri" w:hAnsi="RijksoverheidSansHeading" w:cs="Arial"/>
          <w:sz w:val="20"/>
          <w:szCs w:val="20"/>
        </w:rPr>
        <w:t>3.</w:t>
      </w:r>
      <w:r w:rsidRPr="00B259C2">
        <w:rPr>
          <w:rFonts w:ascii="RijksoverheidSansHeading" w:eastAsia="Calibri" w:hAnsi="RijksoverheidSansHeading" w:cs="Arial"/>
          <w:sz w:val="20"/>
          <w:szCs w:val="20"/>
        </w:rPr>
        <w:t xml:space="preserve"> In te dienen Bewijsstukken in het kader van de Geschiktheidseisen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52"/>
        <w:gridCol w:w="1276"/>
        <w:gridCol w:w="1417"/>
        <w:gridCol w:w="1418"/>
        <w:gridCol w:w="1275"/>
      </w:tblGrid>
      <w:tr w:rsidR="000E4D87" w:rsidRPr="0026666E" w14:paraId="5E33F000" w14:textId="77777777" w:rsidTr="00D85429">
        <w:tc>
          <w:tcPr>
            <w:tcW w:w="1134" w:type="dxa"/>
            <w:vMerge w:val="restart"/>
            <w:shd w:val="clear" w:color="auto" w:fill="01689B"/>
            <w:hideMark/>
          </w:tcPr>
          <w:p w14:paraId="5135C429" w14:textId="77777777" w:rsidR="000E4D87" w:rsidRPr="00EB78FB" w:rsidRDefault="000E4D87" w:rsidP="008F185E">
            <w:pPr>
              <w:spacing w:after="0" w:line="276"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snapToGrid w:val="0"/>
                <w:color w:val="FFFFFF" w:themeColor="background1"/>
                <w:sz w:val="20"/>
                <w:szCs w:val="20"/>
              </w:rPr>
              <w:t>Zie Paragraaf</w:t>
            </w:r>
          </w:p>
        </w:tc>
        <w:tc>
          <w:tcPr>
            <w:tcW w:w="2552" w:type="dxa"/>
            <w:vMerge w:val="restart"/>
            <w:shd w:val="clear" w:color="auto" w:fill="01689B"/>
            <w:hideMark/>
          </w:tcPr>
          <w:p w14:paraId="16B3410C" w14:textId="77777777" w:rsidR="000E4D87" w:rsidRPr="00EB78FB" w:rsidRDefault="000E4D87" w:rsidP="008F185E">
            <w:pPr>
              <w:spacing w:after="0" w:line="276"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snapToGrid w:val="0"/>
                <w:color w:val="FFFFFF" w:themeColor="background1"/>
                <w:sz w:val="20"/>
                <w:szCs w:val="20"/>
              </w:rPr>
              <w:t>Welk bewijsstuk moet worden ingediend?</w:t>
            </w:r>
          </w:p>
        </w:tc>
        <w:tc>
          <w:tcPr>
            <w:tcW w:w="1276" w:type="dxa"/>
            <w:vMerge w:val="restart"/>
            <w:shd w:val="clear" w:color="auto" w:fill="01689B"/>
            <w:hideMark/>
          </w:tcPr>
          <w:p w14:paraId="75D32F44" w14:textId="77777777" w:rsidR="000E4D87" w:rsidRPr="00D85429" w:rsidRDefault="000E4D87" w:rsidP="008F185E">
            <w:pPr>
              <w:spacing w:after="0" w:line="276" w:lineRule="auto"/>
              <w:jc w:val="both"/>
              <w:rPr>
                <w:rFonts w:ascii="RijksoverheidSansHeading" w:eastAsia="Calibri" w:hAnsi="RijksoverheidSansHeading" w:cs="Arial"/>
                <w:b/>
                <w:bCs/>
                <w:color w:val="FFFFFF" w:themeColor="background1"/>
                <w:sz w:val="20"/>
                <w:szCs w:val="20"/>
              </w:rPr>
            </w:pPr>
            <w:r w:rsidRPr="00D85429">
              <w:rPr>
                <w:rFonts w:ascii="RijksoverheidSansHeading" w:eastAsia="Calibri" w:hAnsi="RijksoverheidSansHeading" w:cs="Arial"/>
                <w:b/>
                <w:bCs/>
                <w:color w:val="FFFFFF" w:themeColor="background1"/>
                <w:kern w:val="32"/>
                <w:sz w:val="20"/>
                <w:szCs w:val="20"/>
              </w:rPr>
              <w:t>In te dienen met</w:t>
            </w:r>
            <w:r w:rsidRPr="00D85429">
              <w:rPr>
                <w:rFonts w:ascii="RijksoverheidSansHeading" w:eastAsia="Calibri" w:hAnsi="RijksoverheidSansHeading" w:cs="Arial"/>
                <w:b/>
                <w:bCs/>
                <w:color w:val="FFFFFF" w:themeColor="background1"/>
                <w:kern w:val="32"/>
                <w:sz w:val="20"/>
                <w:szCs w:val="20"/>
                <w:vertAlign w:val="superscript"/>
              </w:rPr>
              <w:t>2</w:t>
            </w:r>
          </w:p>
        </w:tc>
        <w:tc>
          <w:tcPr>
            <w:tcW w:w="4110" w:type="dxa"/>
            <w:gridSpan w:val="3"/>
            <w:shd w:val="clear" w:color="auto" w:fill="01689B"/>
            <w:hideMark/>
          </w:tcPr>
          <w:p w14:paraId="41C92F9A" w14:textId="77777777" w:rsidR="000E4D87" w:rsidRPr="00EB78FB" w:rsidRDefault="000E4D87" w:rsidP="008F185E">
            <w:pPr>
              <w:spacing w:after="0" w:line="276"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snapToGrid w:val="0"/>
                <w:color w:val="FFFFFF" w:themeColor="background1"/>
                <w:sz w:val="20"/>
                <w:szCs w:val="20"/>
              </w:rPr>
              <w:t>Door wie, bij inschrijving als:</w:t>
            </w:r>
          </w:p>
        </w:tc>
      </w:tr>
      <w:tr w:rsidR="000E4D87" w:rsidRPr="0026666E" w14:paraId="0BE9498D" w14:textId="77777777" w:rsidTr="00D85429">
        <w:tc>
          <w:tcPr>
            <w:tcW w:w="1134" w:type="dxa"/>
            <w:vMerge/>
            <w:shd w:val="clear" w:color="auto" w:fill="01689B"/>
          </w:tcPr>
          <w:p w14:paraId="098B0DAA" w14:textId="77777777" w:rsidR="000E4D87" w:rsidRPr="00EB78FB" w:rsidRDefault="000E4D87" w:rsidP="008F185E">
            <w:pPr>
              <w:spacing w:after="0" w:line="240" w:lineRule="auto"/>
              <w:jc w:val="both"/>
              <w:rPr>
                <w:rFonts w:ascii="RijksoverheidSansHeading" w:eastAsia="Calibri" w:hAnsi="RijksoverheidSansHeading" w:cs="Arial"/>
                <w:snapToGrid w:val="0"/>
                <w:color w:val="FFFFFF" w:themeColor="background1"/>
                <w:sz w:val="20"/>
                <w:szCs w:val="20"/>
              </w:rPr>
            </w:pPr>
          </w:p>
        </w:tc>
        <w:tc>
          <w:tcPr>
            <w:tcW w:w="2552" w:type="dxa"/>
            <w:vMerge/>
            <w:shd w:val="clear" w:color="auto" w:fill="01689B"/>
          </w:tcPr>
          <w:p w14:paraId="3697E82F" w14:textId="77777777" w:rsidR="000E4D87" w:rsidRPr="00EB78FB" w:rsidRDefault="000E4D87" w:rsidP="008F185E">
            <w:pPr>
              <w:spacing w:after="0" w:line="240" w:lineRule="auto"/>
              <w:jc w:val="both"/>
              <w:rPr>
                <w:rFonts w:ascii="RijksoverheidSansHeading" w:eastAsia="Calibri" w:hAnsi="RijksoverheidSansHeading" w:cs="Arial"/>
                <w:bCs/>
                <w:color w:val="FFFFFF" w:themeColor="background1"/>
                <w:kern w:val="32"/>
                <w:sz w:val="20"/>
                <w:szCs w:val="20"/>
              </w:rPr>
            </w:pPr>
          </w:p>
        </w:tc>
        <w:tc>
          <w:tcPr>
            <w:tcW w:w="1276" w:type="dxa"/>
            <w:vMerge/>
            <w:shd w:val="clear" w:color="auto" w:fill="01689B"/>
          </w:tcPr>
          <w:p w14:paraId="7CB31A1A" w14:textId="77777777" w:rsidR="000E4D87" w:rsidRPr="00D85429" w:rsidRDefault="000E4D87" w:rsidP="008F185E">
            <w:pPr>
              <w:spacing w:after="0" w:line="240" w:lineRule="auto"/>
              <w:jc w:val="both"/>
              <w:rPr>
                <w:rFonts w:ascii="RijksoverheidSansHeading" w:eastAsia="Calibri" w:hAnsi="RijksoverheidSansHeading" w:cs="Arial"/>
                <w:b/>
                <w:bCs/>
                <w:color w:val="FFFFFF" w:themeColor="background1"/>
                <w:kern w:val="32"/>
                <w:sz w:val="20"/>
                <w:szCs w:val="20"/>
              </w:rPr>
            </w:pPr>
          </w:p>
        </w:tc>
        <w:tc>
          <w:tcPr>
            <w:tcW w:w="1417" w:type="dxa"/>
            <w:shd w:val="clear" w:color="auto" w:fill="01689B"/>
            <w:hideMark/>
          </w:tcPr>
          <w:p w14:paraId="7DFD5F23"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 xml:space="preserve">Zelfstandige </w:t>
            </w:r>
          </w:p>
          <w:p w14:paraId="7C37C01E"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inschrijver</w:t>
            </w:r>
          </w:p>
        </w:tc>
        <w:tc>
          <w:tcPr>
            <w:tcW w:w="1418" w:type="dxa"/>
            <w:shd w:val="clear" w:color="auto" w:fill="01689B"/>
            <w:hideMark/>
          </w:tcPr>
          <w:p w14:paraId="01D2293A"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 xml:space="preserve">Samen-werkings-verband,  </w:t>
            </w:r>
          </w:p>
          <w:p w14:paraId="76843FF4"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par. 5.1.2)</w:t>
            </w:r>
          </w:p>
        </w:tc>
        <w:tc>
          <w:tcPr>
            <w:tcW w:w="1275" w:type="dxa"/>
            <w:shd w:val="clear" w:color="auto" w:fill="01689B"/>
            <w:hideMark/>
          </w:tcPr>
          <w:p w14:paraId="4A966216"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 xml:space="preserve">Beroep op derde(n),  par. 5.1.3 </w:t>
            </w:r>
          </w:p>
          <w:p w14:paraId="063DCCDF" w14:textId="77777777" w:rsidR="000E4D87" w:rsidRPr="00EB78FB" w:rsidRDefault="000E4D87" w:rsidP="008F185E">
            <w:pPr>
              <w:spacing w:after="0" w:line="240" w:lineRule="auto"/>
              <w:jc w:val="both"/>
              <w:rPr>
                <w:rFonts w:ascii="RijksoverheidSansHeading" w:eastAsia="Calibri" w:hAnsi="RijksoverheidSansHeading" w:cs="Arial"/>
                <w:b/>
                <w:bCs/>
                <w:color w:val="FFFFFF" w:themeColor="background1"/>
                <w:sz w:val="20"/>
                <w:szCs w:val="20"/>
              </w:rPr>
            </w:pPr>
            <w:r w:rsidRPr="00EB78FB">
              <w:rPr>
                <w:rFonts w:ascii="RijksoverheidSansHeading" w:eastAsia="Calibri" w:hAnsi="RijksoverheidSansHeading" w:cs="Arial"/>
                <w:b/>
                <w:bCs/>
                <w:color w:val="FFFFFF" w:themeColor="background1"/>
                <w:kern w:val="32"/>
                <w:sz w:val="20"/>
                <w:szCs w:val="20"/>
              </w:rPr>
              <w:t>Ad 1</w:t>
            </w:r>
          </w:p>
        </w:tc>
      </w:tr>
      <w:tr w:rsidR="005F1C03" w:rsidRPr="0026666E" w14:paraId="3DFEE368" w14:textId="77777777" w:rsidTr="00D85429">
        <w:tc>
          <w:tcPr>
            <w:tcW w:w="1134" w:type="dxa"/>
            <w:tcBorders>
              <w:top w:val="single" w:sz="4" w:space="0" w:color="auto"/>
              <w:left w:val="single" w:sz="4" w:space="0" w:color="auto"/>
              <w:bottom w:val="single" w:sz="4" w:space="0" w:color="auto"/>
              <w:right w:val="single" w:sz="4" w:space="0" w:color="auto"/>
            </w:tcBorders>
          </w:tcPr>
          <w:p w14:paraId="624A22A2" w14:textId="53CE5CE8" w:rsidR="005F1C03" w:rsidRPr="00B259C2" w:rsidRDefault="005F1C03" w:rsidP="008F185E">
            <w:pPr>
              <w:spacing w:after="0" w:line="240" w:lineRule="auto"/>
              <w:jc w:val="both"/>
              <w:rPr>
                <w:rFonts w:ascii="RijksoverheidSansHeading" w:eastAsia="Calibri" w:hAnsi="RijksoverheidSansHeading" w:cs="Arial"/>
                <w:snapToGrid w:val="0"/>
                <w:sz w:val="20"/>
                <w:szCs w:val="20"/>
              </w:rPr>
            </w:pPr>
            <w:r w:rsidRPr="00B259C2">
              <w:rPr>
                <w:rFonts w:ascii="RijksoverheidSansHeading" w:eastAsia="Calibri" w:hAnsi="RijksoverheidSansHeading" w:cs="Arial"/>
                <w:snapToGrid w:val="0"/>
                <w:sz w:val="20"/>
                <w:szCs w:val="20"/>
              </w:rPr>
              <w:t>3.4.</w:t>
            </w:r>
            <w:r w:rsidR="00D85429" w:rsidRPr="00B259C2">
              <w:rPr>
                <w:rFonts w:ascii="RijksoverheidSansHeading" w:eastAsia="Calibri" w:hAnsi="RijksoverheidSansHeading" w:cs="Arial"/>
                <w:snapToGrid w:val="0"/>
                <w:sz w:val="20"/>
                <w:szCs w:val="20"/>
              </w:rPr>
              <w:t>2</w:t>
            </w:r>
          </w:p>
        </w:tc>
        <w:tc>
          <w:tcPr>
            <w:tcW w:w="2552" w:type="dxa"/>
            <w:tcBorders>
              <w:top w:val="single" w:sz="4" w:space="0" w:color="auto"/>
              <w:left w:val="single" w:sz="4" w:space="0" w:color="auto"/>
              <w:bottom w:val="single" w:sz="4" w:space="0" w:color="auto"/>
              <w:right w:val="single" w:sz="4" w:space="0" w:color="auto"/>
            </w:tcBorders>
          </w:tcPr>
          <w:p w14:paraId="511F8A46" w14:textId="282101B2" w:rsidR="005F1C03" w:rsidRPr="00B259C2" w:rsidRDefault="005F1C03" w:rsidP="008F185E">
            <w:pPr>
              <w:spacing w:after="0" w:line="240" w:lineRule="auto"/>
              <w:jc w:val="both"/>
              <w:rPr>
                <w:rFonts w:ascii="RijksoverheidSansHeading" w:eastAsia="Calibri" w:hAnsi="RijksoverheidSansHeading" w:cs="Arial"/>
                <w:snapToGrid w:val="0"/>
                <w:sz w:val="20"/>
                <w:szCs w:val="20"/>
              </w:rPr>
            </w:pPr>
            <w:r w:rsidRPr="00B259C2">
              <w:rPr>
                <w:rFonts w:ascii="RijksoverheidSansHeading" w:eastAsia="Calibri" w:hAnsi="RijksoverheidSansHeading" w:cs="Arial"/>
                <w:snapToGrid w:val="0"/>
                <w:sz w:val="20"/>
                <w:szCs w:val="20"/>
              </w:rPr>
              <w:t xml:space="preserve">Bijlage G </w:t>
            </w:r>
            <w:r w:rsidR="009234C9" w:rsidRPr="00B259C2">
              <w:rPr>
                <w:rFonts w:ascii="RijksoverheidSansHeading" w:eastAsia="Calibri" w:hAnsi="RijksoverheidSansHeading" w:cs="Arial"/>
                <w:snapToGrid w:val="0"/>
                <w:sz w:val="20"/>
                <w:szCs w:val="20"/>
              </w:rPr>
              <w:t xml:space="preserve">- </w:t>
            </w:r>
            <w:r w:rsidRPr="00B259C2">
              <w:rPr>
                <w:rFonts w:ascii="RijksoverheidSansHeading" w:eastAsia="Calibri" w:hAnsi="RijksoverheidSansHeading" w:cs="Arial"/>
                <w:snapToGrid w:val="0"/>
                <w:sz w:val="20"/>
                <w:szCs w:val="20"/>
              </w:rPr>
              <w:t>FED formulier</w:t>
            </w:r>
          </w:p>
        </w:tc>
        <w:tc>
          <w:tcPr>
            <w:tcW w:w="1276" w:type="dxa"/>
            <w:tcBorders>
              <w:top w:val="single" w:sz="4" w:space="0" w:color="auto"/>
              <w:left w:val="single" w:sz="4" w:space="0" w:color="auto"/>
              <w:bottom w:val="single" w:sz="4" w:space="0" w:color="auto"/>
              <w:right w:val="single" w:sz="4" w:space="0" w:color="auto"/>
            </w:tcBorders>
          </w:tcPr>
          <w:p w14:paraId="42088F13" w14:textId="7958B66B" w:rsidR="005F1C03" w:rsidRPr="00D85429" w:rsidRDefault="005F1C03" w:rsidP="008F185E">
            <w:pPr>
              <w:spacing w:after="0" w:line="240" w:lineRule="auto"/>
              <w:jc w:val="both"/>
              <w:rPr>
                <w:rFonts w:ascii="RijksoverheidSansHeading" w:eastAsia="Calibri" w:hAnsi="RijksoverheidSansHeading" w:cs="Arial"/>
                <w:b/>
                <w:bCs/>
                <w:snapToGrid w:val="0"/>
                <w:sz w:val="20"/>
                <w:szCs w:val="20"/>
              </w:rPr>
            </w:pPr>
            <w:r w:rsidRPr="00D85429">
              <w:rPr>
                <w:rFonts w:ascii="RijksoverheidSansHeading" w:eastAsia="Calibri" w:hAnsi="RijksoverheidSansHeading" w:cs="Arial"/>
                <w:b/>
                <w:bCs/>
                <w:snapToGrid w:val="0"/>
                <w:sz w:val="20"/>
                <w:szCs w:val="20"/>
              </w:rPr>
              <w:t>Inschrijving</w:t>
            </w:r>
          </w:p>
        </w:tc>
        <w:tc>
          <w:tcPr>
            <w:tcW w:w="1417" w:type="dxa"/>
            <w:tcBorders>
              <w:top w:val="single" w:sz="4" w:space="0" w:color="auto"/>
              <w:left w:val="single" w:sz="4" w:space="0" w:color="auto"/>
              <w:bottom w:val="single" w:sz="4" w:space="0" w:color="auto"/>
              <w:right w:val="single" w:sz="4" w:space="0" w:color="auto"/>
            </w:tcBorders>
          </w:tcPr>
          <w:p w14:paraId="5D65981A" w14:textId="5B5B0E6C" w:rsidR="005F1C03" w:rsidRPr="00D85429" w:rsidRDefault="005F1C03" w:rsidP="008F185E">
            <w:pPr>
              <w:spacing w:after="0" w:line="240" w:lineRule="auto"/>
              <w:jc w:val="both"/>
              <w:rPr>
                <w:rFonts w:ascii="RijksoverheidSansHeading" w:eastAsia="Calibri" w:hAnsi="RijksoverheidSansHeading" w:cs="Arial"/>
                <w:snapToGrid w:val="0"/>
                <w:sz w:val="20"/>
                <w:szCs w:val="20"/>
              </w:rPr>
            </w:pPr>
            <w:r w:rsidRPr="00D85429">
              <w:rPr>
                <w:rFonts w:ascii="RijksoverheidSansHeading" w:eastAsia="Calibri" w:hAnsi="RijksoverheidSansHeading" w:cs="Arial"/>
                <w:snapToGrid w:val="0"/>
                <w:sz w:val="20"/>
                <w:szCs w:val="20"/>
              </w:rPr>
              <w:t>Inschrijver</w:t>
            </w:r>
          </w:p>
        </w:tc>
        <w:tc>
          <w:tcPr>
            <w:tcW w:w="1418" w:type="dxa"/>
            <w:tcBorders>
              <w:top w:val="single" w:sz="4" w:space="0" w:color="auto"/>
              <w:left w:val="single" w:sz="4" w:space="0" w:color="auto"/>
              <w:bottom w:val="single" w:sz="4" w:space="0" w:color="auto"/>
              <w:right w:val="single" w:sz="4" w:space="0" w:color="auto"/>
            </w:tcBorders>
          </w:tcPr>
          <w:p w14:paraId="1D89133C" w14:textId="4F452046" w:rsidR="005F1C03" w:rsidRPr="00D85429" w:rsidRDefault="005F1C03" w:rsidP="008F185E">
            <w:pPr>
              <w:spacing w:after="0" w:line="240" w:lineRule="auto"/>
              <w:jc w:val="both"/>
              <w:rPr>
                <w:rFonts w:ascii="RijksoverheidSansHeading" w:eastAsia="Calibri" w:hAnsi="RijksoverheidSansHeading" w:cs="Arial"/>
                <w:snapToGrid w:val="0"/>
                <w:sz w:val="20"/>
                <w:szCs w:val="20"/>
              </w:rPr>
            </w:pPr>
            <w:r w:rsidRPr="00D85429">
              <w:rPr>
                <w:rFonts w:ascii="RijksoverheidSansHeading" w:eastAsia="Calibri" w:hAnsi="RijksoverheidSansHeading" w:cs="Arial"/>
                <w:snapToGrid w:val="0"/>
                <w:sz w:val="20"/>
                <w:szCs w:val="20"/>
              </w:rPr>
              <w:t>Gezamenlijk of één lid</w:t>
            </w:r>
          </w:p>
        </w:tc>
        <w:tc>
          <w:tcPr>
            <w:tcW w:w="1275" w:type="dxa"/>
            <w:tcBorders>
              <w:top w:val="single" w:sz="4" w:space="0" w:color="auto"/>
              <w:left w:val="single" w:sz="4" w:space="0" w:color="auto"/>
              <w:bottom w:val="single" w:sz="4" w:space="0" w:color="auto"/>
              <w:right w:val="single" w:sz="4" w:space="0" w:color="auto"/>
            </w:tcBorders>
          </w:tcPr>
          <w:p w14:paraId="2EB3ACF4" w14:textId="2CE95702" w:rsidR="005F1C03" w:rsidRPr="00D85429" w:rsidRDefault="005F1C03" w:rsidP="008F185E">
            <w:pPr>
              <w:spacing w:after="0" w:line="240" w:lineRule="auto"/>
              <w:jc w:val="both"/>
              <w:rPr>
                <w:rFonts w:ascii="RijksoverheidSansHeading" w:eastAsia="Calibri" w:hAnsi="RijksoverheidSansHeading" w:cs="Arial"/>
                <w:snapToGrid w:val="0"/>
                <w:sz w:val="20"/>
                <w:szCs w:val="20"/>
              </w:rPr>
            </w:pPr>
            <w:r w:rsidRPr="00D85429">
              <w:rPr>
                <w:rFonts w:ascii="RijksoverheidSansHeading" w:eastAsia="Calibri" w:hAnsi="RijksoverheidSansHeading" w:cs="Arial"/>
                <w:snapToGrid w:val="0"/>
                <w:sz w:val="20"/>
                <w:szCs w:val="20"/>
              </w:rPr>
              <w:t xml:space="preserve">Inschrijver en/of </w:t>
            </w:r>
            <w:r w:rsidR="006928CE">
              <w:rPr>
                <w:rFonts w:ascii="RijksoverheidSansHeading" w:eastAsia="Calibri" w:hAnsi="RijksoverheidSansHeading" w:cs="Arial"/>
                <w:snapToGrid w:val="0"/>
                <w:sz w:val="20"/>
                <w:szCs w:val="20"/>
              </w:rPr>
              <w:t>derde</w:t>
            </w:r>
            <w:r w:rsidRPr="00D85429">
              <w:rPr>
                <w:rFonts w:ascii="RijksoverheidSansHeading" w:eastAsia="Calibri" w:hAnsi="RijksoverheidSansHeading" w:cs="Arial"/>
                <w:snapToGrid w:val="0"/>
                <w:sz w:val="20"/>
                <w:szCs w:val="20"/>
              </w:rPr>
              <w:t xml:space="preserve"> </w:t>
            </w:r>
          </w:p>
        </w:tc>
      </w:tr>
      <w:tr w:rsidR="00D85429" w:rsidRPr="0026666E" w14:paraId="3E3F9E9C" w14:textId="77777777" w:rsidTr="00D85429">
        <w:tc>
          <w:tcPr>
            <w:tcW w:w="1134" w:type="dxa"/>
            <w:tcBorders>
              <w:top w:val="single" w:sz="4" w:space="0" w:color="auto"/>
              <w:left w:val="single" w:sz="4" w:space="0" w:color="auto"/>
              <w:bottom w:val="single" w:sz="4" w:space="0" w:color="auto"/>
              <w:right w:val="single" w:sz="4" w:space="0" w:color="auto"/>
            </w:tcBorders>
          </w:tcPr>
          <w:p w14:paraId="7D3279B6" w14:textId="066DB5BC" w:rsidR="00D85429" w:rsidRPr="00B259C2" w:rsidRDefault="00D85429" w:rsidP="00D85429">
            <w:pPr>
              <w:spacing w:after="0" w:line="240" w:lineRule="auto"/>
              <w:jc w:val="both"/>
              <w:rPr>
                <w:rFonts w:ascii="RijksoverheidSansHeading" w:eastAsia="Calibri" w:hAnsi="RijksoverheidSansHeading" w:cs="Arial"/>
                <w:snapToGrid w:val="0"/>
                <w:sz w:val="20"/>
                <w:szCs w:val="20"/>
              </w:rPr>
            </w:pPr>
            <w:r w:rsidRPr="00B259C2">
              <w:rPr>
                <w:rFonts w:ascii="RijksoverheidSansHeading" w:eastAsia="Calibri" w:hAnsi="RijksoverheidSansHeading" w:cs="Arial"/>
                <w:snapToGrid w:val="0"/>
                <w:sz w:val="20"/>
                <w:szCs w:val="20"/>
              </w:rPr>
              <w:t>3.4.3</w:t>
            </w:r>
          </w:p>
        </w:tc>
        <w:tc>
          <w:tcPr>
            <w:tcW w:w="2552" w:type="dxa"/>
            <w:tcBorders>
              <w:top w:val="single" w:sz="4" w:space="0" w:color="auto"/>
              <w:left w:val="single" w:sz="4" w:space="0" w:color="auto"/>
              <w:bottom w:val="single" w:sz="4" w:space="0" w:color="auto"/>
              <w:right w:val="single" w:sz="4" w:space="0" w:color="auto"/>
            </w:tcBorders>
          </w:tcPr>
          <w:p w14:paraId="14742572" w14:textId="2EE40AB0" w:rsidR="00D85429" w:rsidRPr="00B259C2" w:rsidRDefault="00D85429" w:rsidP="00D85429">
            <w:pPr>
              <w:spacing w:after="0" w:line="240" w:lineRule="auto"/>
              <w:jc w:val="both"/>
              <w:rPr>
                <w:rFonts w:ascii="RijksoverheidSansHeading" w:eastAsia="Calibri" w:hAnsi="RijksoverheidSansHeading" w:cs="Arial"/>
                <w:snapToGrid w:val="0"/>
                <w:sz w:val="20"/>
                <w:szCs w:val="20"/>
              </w:rPr>
            </w:pPr>
            <w:r w:rsidRPr="00B259C2">
              <w:rPr>
                <w:rFonts w:ascii="RijksoverheidSansHeading" w:eastAsia="Calibri" w:hAnsi="RijksoverheidSansHeading" w:cs="Arial"/>
                <w:snapToGrid w:val="0"/>
                <w:sz w:val="20"/>
                <w:szCs w:val="20"/>
              </w:rPr>
              <w:t xml:space="preserve">Bijlage </w:t>
            </w:r>
            <w:r w:rsidR="00B259C2" w:rsidRPr="00B259C2">
              <w:rPr>
                <w:rFonts w:ascii="RijksoverheidSansHeading" w:eastAsia="Calibri" w:hAnsi="RijksoverheidSansHeading" w:cs="Arial"/>
                <w:snapToGrid w:val="0"/>
                <w:sz w:val="20"/>
                <w:szCs w:val="20"/>
              </w:rPr>
              <w:t>C</w:t>
            </w:r>
            <w:r w:rsidRPr="00B259C2">
              <w:rPr>
                <w:rFonts w:ascii="RijksoverheidSansHeading" w:eastAsia="Calibri" w:hAnsi="RijksoverheidSansHeading" w:cs="Arial"/>
                <w:snapToGrid w:val="0"/>
                <w:sz w:val="20"/>
                <w:szCs w:val="20"/>
              </w:rPr>
              <w:t xml:space="preserve"> </w:t>
            </w:r>
            <w:r w:rsidR="009234C9" w:rsidRPr="00B259C2">
              <w:rPr>
                <w:rFonts w:ascii="RijksoverheidSansHeading" w:eastAsia="Calibri" w:hAnsi="RijksoverheidSansHeading" w:cs="Arial"/>
                <w:snapToGrid w:val="0"/>
                <w:sz w:val="20"/>
                <w:szCs w:val="20"/>
              </w:rPr>
              <w:t xml:space="preserve">- </w:t>
            </w:r>
            <w:r w:rsidRPr="00B259C2">
              <w:rPr>
                <w:rFonts w:ascii="RijksoverheidSansHeading" w:eastAsia="Calibri" w:hAnsi="RijksoverheidSansHeading" w:cs="Arial"/>
                <w:snapToGrid w:val="0"/>
                <w:sz w:val="20"/>
                <w:szCs w:val="20"/>
              </w:rPr>
              <w:t>Referentieformulier</w:t>
            </w:r>
          </w:p>
        </w:tc>
        <w:tc>
          <w:tcPr>
            <w:tcW w:w="1276" w:type="dxa"/>
            <w:tcBorders>
              <w:top w:val="single" w:sz="4" w:space="0" w:color="auto"/>
              <w:left w:val="single" w:sz="4" w:space="0" w:color="auto"/>
              <w:bottom w:val="single" w:sz="4" w:space="0" w:color="auto"/>
              <w:right w:val="single" w:sz="4" w:space="0" w:color="auto"/>
            </w:tcBorders>
          </w:tcPr>
          <w:p w14:paraId="46CD304D" w14:textId="1EB6AB0E" w:rsidR="00D85429" w:rsidRPr="00D85429" w:rsidRDefault="00D85429" w:rsidP="00D85429">
            <w:pPr>
              <w:spacing w:after="0" w:line="240" w:lineRule="auto"/>
              <w:jc w:val="both"/>
              <w:rPr>
                <w:rFonts w:ascii="RijksoverheidSansHeading" w:eastAsia="Calibri" w:hAnsi="RijksoverheidSansHeading" w:cs="Arial"/>
                <w:b/>
                <w:bCs/>
                <w:snapToGrid w:val="0"/>
                <w:sz w:val="20"/>
                <w:szCs w:val="20"/>
              </w:rPr>
            </w:pPr>
            <w:r w:rsidRPr="00D85429">
              <w:rPr>
                <w:rFonts w:ascii="RijksoverheidSansHeading" w:eastAsia="Calibri" w:hAnsi="RijksoverheidSansHeading" w:cs="Arial"/>
                <w:b/>
                <w:bCs/>
                <w:snapToGrid w:val="0"/>
                <w:sz w:val="20"/>
                <w:szCs w:val="20"/>
              </w:rPr>
              <w:t>Inschrijving</w:t>
            </w:r>
          </w:p>
        </w:tc>
        <w:tc>
          <w:tcPr>
            <w:tcW w:w="1417" w:type="dxa"/>
            <w:tcBorders>
              <w:top w:val="single" w:sz="4" w:space="0" w:color="auto"/>
              <w:left w:val="single" w:sz="4" w:space="0" w:color="auto"/>
              <w:bottom w:val="single" w:sz="4" w:space="0" w:color="auto"/>
              <w:right w:val="single" w:sz="4" w:space="0" w:color="auto"/>
            </w:tcBorders>
          </w:tcPr>
          <w:p w14:paraId="48C2C20E" w14:textId="60CCF1B4" w:rsidR="00D85429" w:rsidRPr="00D85429" w:rsidRDefault="00D85429" w:rsidP="00D85429">
            <w:pPr>
              <w:spacing w:after="0" w:line="240" w:lineRule="auto"/>
              <w:jc w:val="both"/>
              <w:rPr>
                <w:rFonts w:ascii="RijksoverheidSansHeading" w:eastAsia="Calibri" w:hAnsi="RijksoverheidSansHeading" w:cs="Arial"/>
                <w:snapToGrid w:val="0"/>
                <w:sz w:val="20"/>
                <w:szCs w:val="20"/>
              </w:rPr>
            </w:pPr>
            <w:r w:rsidRPr="0026666E">
              <w:rPr>
                <w:rFonts w:ascii="RijksoverheidSansHeading" w:eastAsia="Calibri" w:hAnsi="RijksoverheidSansHeading" w:cs="Arial"/>
                <w:snapToGrid w:val="0"/>
                <w:sz w:val="20"/>
                <w:szCs w:val="20"/>
              </w:rPr>
              <w:t>Inschrijver</w:t>
            </w:r>
          </w:p>
        </w:tc>
        <w:tc>
          <w:tcPr>
            <w:tcW w:w="1418" w:type="dxa"/>
            <w:tcBorders>
              <w:top w:val="single" w:sz="4" w:space="0" w:color="auto"/>
              <w:left w:val="single" w:sz="4" w:space="0" w:color="auto"/>
              <w:bottom w:val="single" w:sz="4" w:space="0" w:color="auto"/>
              <w:right w:val="single" w:sz="4" w:space="0" w:color="auto"/>
            </w:tcBorders>
          </w:tcPr>
          <w:p w14:paraId="729B62E2" w14:textId="31617A61" w:rsidR="00D85429" w:rsidRPr="00D85429" w:rsidRDefault="00D85429" w:rsidP="00D85429">
            <w:pPr>
              <w:spacing w:after="0" w:line="240" w:lineRule="auto"/>
              <w:jc w:val="both"/>
              <w:rPr>
                <w:rFonts w:ascii="RijksoverheidSansHeading" w:eastAsia="Calibri" w:hAnsi="RijksoverheidSansHeading" w:cs="Arial"/>
                <w:snapToGrid w:val="0"/>
                <w:sz w:val="20"/>
                <w:szCs w:val="20"/>
              </w:rPr>
            </w:pPr>
            <w:r w:rsidRPr="0026666E">
              <w:rPr>
                <w:rFonts w:ascii="RijksoverheidSansHeading" w:eastAsia="Calibri" w:hAnsi="RijksoverheidSansHeading" w:cs="Arial"/>
                <w:snapToGrid w:val="0"/>
                <w:sz w:val="20"/>
                <w:szCs w:val="20"/>
              </w:rPr>
              <w:t>Gezamenlijk of één lid</w:t>
            </w:r>
          </w:p>
        </w:tc>
        <w:tc>
          <w:tcPr>
            <w:tcW w:w="1275" w:type="dxa"/>
            <w:tcBorders>
              <w:top w:val="single" w:sz="4" w:space="0" w:color="auto"/>
              <w:left w:val="single" w:sz="4" w:space="0" w:color="auto"/>
              <w:bottom w:val="single" w:sz="4" w:space="0" w:color="auto"/>
              <w:right w:val="single" w:sz="4" w:space="0" w:color="auto"/>
            </w:tcBorders>
          </w:tcPr>
          <w:p w14:paraId="4E2D6319" w14:textId="03A0BBFA" w:rsidR="00D85429" w:rsidRPr="00D85429" w:rsidRDefault="00D85429" w:rsidP="00D85429">
            <w:pPr>
              <w:spacing w:after="0" w:line="240" w:lineRule="auto"/>
              <w:jc w:val="both"/>
              <w:rPr>
                <w:rFonts w:ascii="RijksoverheidSansHeading" w:eastAsia="Calibri" w:hAnsi="RijksoverheidSansHeading" w:cs="Arial"/>
                <w:snapToGrid w:val="0"/>
                <w:sz w:val="20"/>
                <w:szCs w:val="20"/>
              </w:rPr>
            </w:pPr>
            <w:r w:rsidRPr="0026666E">
              <w:rPr>
                <w:rFonts w:ascii="RijksoverheidSansHeading" w:eastAsia="Calibri" w:hAnsi="RijksoverheidSansHeading" w:cs="Arial"/>
                <w:snapToGrid w:val="0"/>
                <w:sz w:val="20"/>
                <w:szCs w:val="20"/>
              </w:rPr>
              <w:t>Inschrijver</w:t>
            </w:r>
          </w:p>
        </w:tc>
      </w:tr>
      <w:tr w:rsidR="00D85429" w:rsidRPr="0026666E" w14:paraId="71326E8B" w14:textId="77777777" w:rsidTr="00D85429">
        <w:tc>
          <w:tcPr>
            <w:tcW w:w="1134" w:type="dxa"/>
            <w:hideMark/>
          </w:tcPr>
          <w:p w14:paraId="40FA8437" w14:textId="3FC718BD" w:rsidR="00D85429" w:rsidRPr="00B259C2" w:rsidRDefault="00D85429" w:rsidP="00D85429">
            <w:pPr>
              <w:spacing w:after="0" w:line="240" w:lineRule="auto"/>
              <w:jc w:val="both"/>
              <w:rPr>
                <w:rFonts w:ascii="RijksoverheidSansHeading" w:eastAsia="Calibri" w:hAnsi="RijksoverheidSansHeading" w:cs="Arial"/>
                <w:sz w:val="20"/>
                <w:szCs w:val="20"/>
              </w:rPr>
            </w:pPr>
            <w:r w:rsidRPr="00B259C2">
              <w:rPr>
                <w:rFonts w:ascii="RijksoverheidSansHeading" w:eastAsia="Calibri" w:hAnsi="RijksoverheidSansHeading" w:cs="Arial"/>
                <w:snapToGrid w:val="0"/>
                <w:sz w:val="20"/>
                <w:szCs w:val="20"/>
              </w:rPr>
              <w:t xml:space="preserve">3.4.1 </w:t>
            </w:r>
          </w:p>
        </w:tc>
        <w:tc>
          <w:tcPr>
            <w:tcW w:w="2552" w:type="dxa"/>
            <w:hideMark/>
          </w:tcPr>
          <w:p w14:paraId="65AEFBB5" w14:textId="77777777" w:rsidR="00D85429" w:rsidRPr="00B259C2" w:rsidRDefault="00D85429" w:rsidP="00D85429">
            <w:pPr>
              <w:spacing w:after="0" w:line="240" w:lineRule="auto"/>
              <w:jc w:val="both"/>
              <w:rPr>
                <w:rFonts w:ascii="RijksoverheidSansHeading" w:eastAsia="Calibri" w:hAnsi="RijksoverheidSansHeading" w:cs="Arial"/>
                <w:sz w:val="20"/>
                <w:szCs w:val="20"/>
              </w:rPr>
            </w:pPr>
            <w:r w:rsidRPr="00B259C2">
              <w:rPr>
                <w:rFonts w:ascii="RijksoverheidSansHeading" w:eastAsia="Calibri" w:hAnsi="RijksoverheidSansHeading" w:cs="Arial"/>
                <w:snapToGrid w:val="0"/>
                <w:sz w:val="20"/>
                <w:szCs w:val="20"/>
              </w:rPr>
              <w:t>Inschrijving in het nationale beroeps –en handelsregister</w:t>
            </w:r>
          </w:p>
          <w:p w14:paraId="04FB44C5" w14:textId="77777777" w:rsidR="00D85429" w:rsidRPr="00B259C2" w:rsidRDefault="00D85429" w:rsidP="00D85429">
            <w:pPr>
              <w:spacing w:after="0" w:line="240" w:lineRule="auto"/>
              <w:jc w:val="both"/>
              <w:rPr>
                <w:rFonts w:ascii="RijksoverheidSansHeading" w:eastAsia="Calibri" w:hAnsi="RijksoverheidSansHeading" w:cs="Arial"/>
                <w:snapToGrid w:val="0"/>
                <w:sz w:val="20"/>
                <w:szCs w:val="20"/>
              </w:rPr>
            </w:pPr>
          </w:p>
        </w:tc>
        <w:tc>
          <w:tcPr>
            <w:tcW w:w="1276" w:type="dxa"/>
            <w:hideMark/>
          </w:tcPr>
          <w:p w14:paraId="3689F044" w14:textId="77777777" w:rsidR="00D85429" w:rsidRPr="00D85429" w:rsidRDefault="00D85429" w:rsidP="00D85429">
            <w:pPr>
              <w:spacing w:after="0" w:line="240" w:lineRule="auto"/>
              <w:jc w:val="both"/>
              <w:rPr>
                <w:rFonts w:ascii="RijksoverheidSansHeading" w:eastAsia="Calibri" w:hAnsi="RijksoverheidSansHeading" w:cs="Arial"/>
                <w:b/>
                <w:bCs/>
                <w:sz w:val="20"/>
                <w:szCs w:val="20"/>
              </w:rPr>
            </w:pPr>
            <w:r w:rsidRPr="00D85429">
              <w:rPr>
                <w:rFonts w:ascii="RijksoverheidSansHeading" w:eastAsia="Calibri" w:hAnsi="RijksoverheidSansHeading" w:cs="Arial"/>
                <w:b/>
                <w:bCs/>
                <w:snapToGrid w:val="0"/>
                <w:sz w:val="20"/>
                <w:szCs w:val="20"/>
              </w:rPr>
              <w:t>Verificatie</w:t>
            </w:r>
          </w:p>
        </w:tc>
        <w:tc>
          <w:tcPr>
            <w:tcW w:w="1417" w:type="dxa"/>
            <w:hideMark/>
          </w:tcPr>
          <w:p w14:paraId="64D32B1B" w14:textId="77777777" w:rsidR="00D85429" w:rsidRPr="0026666E" w:rsidRDefault="00D85429" w:rsidP="00D85429">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Inschrijver</w:t>
            </w:r>
          </w:p>
        </w:tc>
        <w:tc>
          <w:tcPr>
            <w:tcW w:w="1418" w:type="dxa"/>
            <w:hideMark/>
          </w:tcPr>
          <w:p w14:paraId="142992D0" w14:textId="77777777" w:rsidR="00D85429" w:rsidRPr="0026666E" w:rsidRDefault="00D85429" w:rsidP="00D85429">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Ieder lid afzonderlijk</w:t>
            </w:r>
          </w:p>
        </w:tc>
        <w:tc>
          <w:tcPr>
            <w:tcW w:w="1275" w:type="dxa"/>
            <w:hideMark/>
          </w:tcPr>
          <w:p w14:paraId="19F1ED89" w14:textId="4F745D98" w:rsidR="00D85429" w:rsidRPr="0026666E" w:rsidRDefault="00D85429" w:rsidP="00D85429">
            <w:pPr>
              <w:spacing w:after="0" w:line="240" w:lineRule="auto"/>
              <w:jc w:val="both"/>
              <w:rPr>
                <w:rFonts w:ascii="RijksoverheidSansHeading" w:eastAsia="Calibri" w:hAnsi="RijksoverheidSansHeading" w:cs="Arial"/>
                <w:sz w:val="20"/>
                <w:szCs w:val="20"/>
              </w:rPr>
            </w:pPr>
            <w:r w:rsidRPr="0026666E">
              <w:rPr>
                <w:rFonts w:ascii="RijksoverheidSansHeading" w:eastAsia="Calibri" w:hAnsi="RijksoverheidSansHeading" w:cs="Arial"/>
                <w:snapToGrid w:val="0"/>
                <w:sz w:val="20"/>
                <w:szCs w:val="20"/>
              </w:rPr>
              <w:t xml:space="preserve">Inschrijver en </w:t>
            </w:r>
            <w:r w:rsidR="006928CE">
              <w:rPr>
                <w:rFonts w:ascii="RijksoverheidSansHeading" w:eastAsia="Calibri" w:hAnsi="RijksoverheidSansHeading" w:cs="Arial"/>
                <w:snapToGrid w:val="0"/>
                <w:sz w:val="20"/>
                <w:szCs w:val="20"/>
              </w:rPr>
              <w:t>derde</w:t>
            </w:r>
          </w:p>
        </w:tc>
      </w:tr>
      <w:tr w:rsidR="00D85429" w:rsidRPr="0026666E" w14:paraId="196A7B33" w14:textId="77777777" w:rsidTr="00D85429">
        <w:tc>
          <w:tcPr>
            <w:tcW w:w="1134" w:type="dxa"/>
          </w:tcPr>
          <w:p w14:paraId="6321BB3C" w14:textId="77777777" w:rsidR="00D85429" w:rsidRPr="00B259C2" w:rsidRDefault="00D85429" w:rsidP="00D85429">
            <w:pPr>
              <w:spacing w:after="0" w:line="240" w:lineRule="auto"/>
              <w:jc w:val="both"/>
              <w:rPr>
                <w:rFonts w:ascii="RijksoverheidSansHeading" w:eastAsia="Calibri" w:hAnsi="RijksoverheidSansHeading" w:cs="Arial"/>
                <w:snapToGrid w:val="0"/>
                <w:sz w:val="20"/>
                <w:szCs w:val="20"/>
              </w:rPr>
            </w:pPr>
            <w:r w:rsidRPr="00B259C2">
              <w:rPr>
                <w:rFonts w:ascii="RijksoverheidSansHeading" w:eastAsia="Calibri" w:hAnsi="RijksoverheidSansHeading" w:cs="Arial"/>
                <w:snapToGrid w:val="0"/>
                <w:sz w:val="20"/>
                <w:szCs w:val="20"/>
              </w:rPr>
              <w:t>3.4.1+5.1.3</w:t>
            </w:r>
          </w:p>
        </w:tc>
        <w:tc>
          <w:tcPr>
            <w:tcW w:w="2552" w:type="dxa"/>
          </w:tcPr>
          <w:p w14:paraId="2018E73B" w14:textId="590E2229" w:rsidR="00D85429" w:rsidRPr="00B259C2" w:rsidRDefault="00D85429" w:rsidP="00D85429">
            <w:pPr>
              <w:spacing w:after="0" w:line="240" w:lineRule="auto"/>
              <w:jc w:val="both"/>
              <w:rPr>
                <w:rFonts w:ascii="RijksoverheidSansHeading" w:eastAsia="Calibri" w:hAnsi="RijksoverheidSansHeading" w:cs="Arial"/>
                <w:snapToGrid w:val="0"/>
                <w:sz w:val="20"/>
                <w:szCs w:val="20"/>
              </w:rPr>
            </w:pPr>
            <w:r w:rsidRPr="00B259C2">
              <w:rPr>
                <w:rFonts w:ascii="RijksoverheidSansHeading" w:eastAsia="Calibri" w:hAnsi="RijksoverheidSansHeading" w:cs="Arial"/>
                <w:snapToGrid w:val="0"/>
                <w:sz w:val="20"/>
                <w:szCs w:val="20"/>
              </w:rPr>
              <w:t xml:space="preserve">- </w:t>
            </w:r>
            <w:r w:rsidRPr="00B259C2">
              <w:rPr>
                <w:rFonts w:ascii="RijksoverheidSansHeading" w:eastAsia="Calibri" w:hAnsi="RijksoverheidSansHeading" w:cs="Arial"/>
                <w:i/>
                <w:iCs/>
                <w:snapToGrid w:val="0"/>
                <w:sz w:val="20"/>
                <w:szCs w:val="20"/>
              </w:rPr>
              <w:t xml:space="preserve">indien van toepassing </w:t>
            </w:r>
            <w:r w:rsidR="009234C9" w:rsidRPr="00B259C2">
              <w:rPr>
                <w:rFonts w:ascii="RijksoverheidSansHeading" w:eastAsia="Calibri" w:hAnsi="RijksoverheidSansHeading" w:cs="Arial"/>
                <w:snapToGrid w:val="0"/>
                <w:sz w:val="20"/>
                <w:szCs w:val="20"/>
              </w:rPr>
              <w:t>–</w:t>
            </w:r>
            <w:r w:rsidRPr="00B259C2">
              <w:rPr>
                <w:rFonts w:ascii="RijksoverheidSansHeading" w:eastAsia="Calibri" w:hAnsi="RijksoverheidSansHeading" w:cs="Arial"/>
                <w:snapToGrid w:val="0"/>
                <w:sz w:val="20"/>
                <w:szCs w:val="20"/>
              </w:rPr>
              <w:t xml:space="preserve"> </w:t>
            </w:r>
          </w:p>
          <w:p w14:paraId="2FF959EF" w14:textId="77777777" w:rsidR="009234C9" w:rsidRPr="00B259C2" w:rsidRDefault="009234C9" w:rsidP="00D85429">
            <w:pPr>
              <w:spacing w:after="0" w:line="240" w:lineRule="auto"/>
              <w:jc w:val="both"/>
              <w:rPr>
                <w:rFonts w:ascii="RijksoverheidSansHeading" w:eastAsia="Calibri" w:hAnsi="RijksoverheidSansHeading" w:cs="Arial"/>
                <w:sz w:val="20"/>
                <w:szCs w:val="20"/>
              </w:rPr>
            </w:pPr>
          </w:p>
          <w:p w14:paraId="766B94A0" w14:textId="2BDCEAE4" w:rsidR="00D85429" w:rsidRPr="00B259C2" w:rsidRDefault="00D85429" w:rsidP="00643790">
            <w:pPr>
              <w:spacing w:after="0" w:line="240" w:lineRule="auto"/>
              <w:rPr>
                <w:rFonts w:ascii="RijksoverheidSansHeading" w:eastAsia="Calibri" w:hAnsi="RijksoverheidSansHeading" w:cs="Arial"/>
                <w:sz w:val="20"/>
                <w:szCs w:val="20"/>
              </w:rPr>
            </w:pPr>
            <w:r w:rsidRPr="00B259C2">
              <w:rPr>
                <w:rFonts w:ascii="RijksoverheidSansHeading" w:eastAsia="Calibri" w:hAnsi="RijksoverheidSansHeading" w:cs="Arial"/>
                <w:snapToGrid w:val="0"/>
                <w:sz w:val="20"/>
                <w:szCs w:val="20"/>
              </w:rPr>
              <w:t xml:space="preserve">Bijlage E </w:t>
            </w:r>
            <w:r w:rsidR="009234C9" w:rsidRPr="00B259C2">
              <w:rPr>
                <w:rFonts w:ascii="RijksoverheidSansHeading" w:eastAsia="Calibri" w:hAnsi="RijksoverheidSansHeading" w:cs="Arial"/>
                <w:snapToGrid w:val="0"/>
                <w:sz w:val="20"/>
                <w:szCs w:val="20"/>
              </w:rPr>
              <w:t xml:space="preserve">- </w:t>
            </w:r>
            <w:r w:rsidRPr="00B259C2">
              <w:rPr>
                <w:rFonts w:ascii="RijksoverheidSansHeading" w:eastAsia="Calibri" w:hAnsi="RijksoverheidSansHeading" w:cs="Arial"/>
                <w:snapToGrid w:val="0"/>
                <w:sz w:val="20"/>
                <w:szCs w:val="20"/>
              </w:rPr>
              <w:t xml:space="preserve">Verklaring beschikbaarheid middelen van entiteit (derde), rechtsgeldig ondertekend; </w:t>
            </w:r>
            <w:r w:rsidRPr="00B259C2">
              <w:rPr>
                <w:rFonts w:ascii="RijksoverheidSansHeading" w:eastAsia="Calibri" w:hAnsi="RijksoverheidSansHeading" w:cs="Arial"/>
                <w:i/>
                <w:iCs/>
                <w:snapToGrid w:val="0"/>
                <w:sz w:val="20"/>
                <w:szCs w:val="20"/>
              </w:rPr>
              <w:t>onderdeel financieel of technisch</w:t>
            </w:r>
          </w:p>
        </w:tc>
        <w:tc>
          <w:tcPr>
            <w:tcW w:w="1276" w:type="dxa"/>
          </w:tcPr>
          <w:p w14:paraId="1831C84C" w14:textId="77777777" w:rsidR="00D85429" w:rsidRPr="00D85429" w:rsidRDefault="00D85429" w:rsidP="00D85429">
            <w:pPr>
              <w:spacing w:after="0" w:line="240" w:lineRule="auto"/>
              <w:jc w:val="both"/>
              <w:rPr>
                <w:rFonts w:ascii="RijksoverheidSansHeading" w:eastAsia="Calibri" w:hAnsi="RijksoverheidSansHeading" w:cs="Arial"/>
                <w:b/>
                <w:bCs/>
                <w:sz w:val="20"/>
                <w:szCs w:val="20"/>
              </w:rPr>
            </w:pPr>
            <w:r w:rsidRPr="00D85429">
              <w:rPr>
                <w:rFonts w:ascii="RijksoverheidSansHeading" w:eastAsia="Calibri" w:hAnsi="RijksoverheidSansHeading" w:cs="Arial"/>
                <w:b/>
                <w:bCs/>
                <w:snapToGrid w:val="0"/>
                <w:sz w:val="20"/>
                <w:szCs w:val="20"/>
              </w:rPr>
              <w:t>Verificatie</w:t>
            </w:r>
          </w:p>
        </w:tc>
        <w:tc>
          <w:tcPr>
            <w:tcW w:w="1417" w:type="dxa"/>
          </w:tcPr>
          <w:p w14:paraId="48DDBCFD" w14:textId="77777777" w:rsidR="00D85429" w:rsidRPr="00D85429" w:rsidRDefault="00D85429" w:rsidP="00D85429">
            <w:pPr>
              <w:spacing w:after="0" w:line="240" w:lineRule="auto"/>
              <w:jc w:val="both"/>
              <w:rPr>
                <w:rFonts w:ascii="RijksoverheidSansHeading" w:eastAsia="Calibri" w:hAnsi="RijksoverheidSansHeading" w:cs="Arial"/>
                <w:sz w:val="20"/>
                <w:szCs w:val="20"/>
              </w:rPr>
            </w:pPr>
            <w:r w:rsidRPr="00D85429">
              <w:rPr>
                <w:rFonts w:ascii="RijksoverheidSansHeading" w:eastAsia="Calibri" w:hAnsi="RijksoverheidSansHeading" w:cs="Arial"/>
                <w:snapToGrid w:val="0"/>
                <w:sz w:val="20"/>
                <w:szCs w:val="20"/>
              </w:rPr>
              <w:t>Inschrijver</w:t>
            </w:r>
          </w:p>
        </w:tc>
        <w:tc>
          <w:tcPr>
            <w:tcW w:w="1418" w:type="dxa"/>
          </w:tcPr>
          <w:p w14:paraId="7DA80448" w14:textId="77777777" w:rsidR="00D85429" w:rsidRPr="00D85429" w:rsidRDefault="00D85429" w:rsidP="00D85429">
            <w:pPr>
              <w:spacing w:after="0" w:line="240" w:lineRule="auto"/>
              <w:jc w:val="both"/>
              <w:rPr>
                <w:rFonts w:ascii="RijksoverheidSansHeading" w:eastAsia="Calibri" w:hAnsi="RijksoverheidSansHeading" w:cs="Arial"/>
                <w:sz w:val="20"/>
                <w:szCs w:val="20"/>
              </w:rPr>
            </w:pPr>
            <w:r w:rsidRPr="00D85429">
              <w:rPr>
                <w:rFonts w:ascii="RijksoverheidSansHeading" w:eastAsia="Calibri" w:hAnsi="RijksoverheidSansHeading" w:cs="Arial"/>
                <w:snapToGrid w:val="0"/>
                <w:sz w:val="20"/>
                <w:szCs w:val="20"/>
              </w:rPr>
              <w:t>Ieder lid</w:t>
            </w:r>
          </w:p>
        </w:tc>
        <w:tc>
          <w:tcPr>
            <w:tcW w:w="1275" w:type="dxa"/>
          </w:tcPr>
          <w:p w14:paraId="31B93E36" w14:textId="77777777" w:rsidR="00D85429" w:rsidRPr="00D85429" w:rsidRDefault="00D85429" w:rsidP="00D85429">
            <w:pPr>
              <w:spacing w:after="0" w:line="240" w:lineRule="auto"/>
              <w:jc w:val="both"/>
              <w:rPr>
                <w:rFonts w:ascii="RijksoverheidSansHeading" w:eastAsia="Calibri" w:hAnsi="RijksoverheidSansHeading" w:cs="Arial"/>
                <w:sz w:val="20"/>
                <w:szCs w:val="20"/>
              </w:rPr>
            </w:pPr>
            <w:r w:rsidRPr="00D85429">
              <w:rPr>
                <w:rFonts w:ascii="RijksoverheidSansHeading" w:eastAsia="Calibri" w:hAnsi="RijksoverheidSansHeading" w:cs="Arial"/>
                <w:snapToGrid w:val="0"/>
                <w:sz w:val="20"/>
                <w:szCs w:val="20"/>
              </w:rPr>
              <w:t xml:space="preserve">Inschrijver en </w:t>
            </w:r>
          </w:p>
          <w:p w14:paraId="2A94616E" w14:textId="7125B983" w:rsidR="00D85429" w:rsidRPr="00D85429" w:rsidRDefault="006928CE" w:rsidP="00D85429">
            <w:pPr>
              <w:spacing w:after="0" w:line="240" w:lineRule="auto"/>
              <w:jc w:val="both"/>
              <w:rPr>
                <w:rFonts w:ascii="RijksoverheidSansHeading" w:eastAsia="Calibri" w:hAnsi="RijksoverheidSansHeading" w:cs="Arial"/>
                <w:sz w:val="20"/>
                <w:szCs w:val="20"/>
              </w:rPr>
            </w:pPr>
            <w:r>
              <w:rPr>
                <w:rFonts w:ascii="RijksoverheidSansHeading" w:eastAsia="Calibri" w:hAnsi="RijksoverheidSansHeading" w:cs="Arial"/>
                <w:snapToGrid w:val="0"/>
                <w:sz w:val="20"/>
                <w:szCs w:val="20"/>
              </w:rPr>
              <w:t>derde</w:t>
            </w:r>
          </w:p>
        </w:tc>
      </w:tr>
      <w:tr w:rsidR="00D85429" w:rsidRPr="0026666E" w14:paraId="3B59E5C7" w14:textId="77777777" w:rsidTr="00D85429">
        <w:tc>
          <w:tcPr>
            <w:tcW w:w="1134" w:type="dxa"/>
          </w:tcPr>
          <w:p w14:paraId="6C5A8A48" w14:textId="3DA2F3E4" w:rsidR="00D85429" w:rsidRPr="00B259C2" w:rsidRDefault="00D85429" w:rsidP="00D85429">
            <w:pPr>
              <w:spacing w:after="0" w:line="240" w:lineRule="auto"/>
              <w:jc w:val="both"/>
              <w:rPr>
                <w:rFonts w:ascii="RijksoverheidSansHeading" w:eastAsia="Calibri" w:hAnsi="RijksoverheidSansHeading" w:cs="Arial"/>
                <w:snapToGrid w:val="0"/>
                <w:sz w:val="20"/>
                <w:szCs w:val="20"/>
              </w:rPr>
            </w:pPr>
            <w:r w:rsidRPr="00B259C2">
              <w:rPr>
                <w:rFonts w:ascii="RijksoverheidSansHeading" w:eastAsia="Calibri" w:hAnsi="RijksoverheidSansHeading" w:cs="Arial"/>
                <w:snapToGrid w:val="0"/>
                <w:sz w:val="20"/>
                <w:szCs w:val="20"/>
              </w:rPr>
              <w:t>3.4.2 + 5.1.3</w:t>
            </w:r>
          </w:p>
        </w:tc>
        <w:tc>
          <w:tcPr>
            <w:tcW w:w="2552" w:type="dxa"/>
          </w:tcPr>
          <w:p w14:paraId="1C2AFF5E" w14:textId="77777777" w:rsidR="009234C9" w:rsidRDefault="00D85429" w:rsidP="0032009F">
            <w:pPr>
              <w:spacing w:after="0" w:line="240" w:lineRule="auto"/>
              <w:jc w:val="both"/>
              <w:rPr>
                <w:rFonts w:ascii="RijksoverheidSansHeading" w:eastAsia="Calibri" w:hAnsi="RijksoverheidSansHeading" w:cs="Arial"/>
                <w:snapToGrid w:val="0"/>
                <w:sz w:val="20"/>
                <w:szCs w:val="20"/>
              </w:rPr>
            </w:pPr>
            <w:r w:rsidRPr="00B259C2">
              <w:rPr>
                <w:rFonts w:ascii="RijksoverheidSansHeading" w:eastAsia="Calibri" w:hAnsi="RijksoverheidSansHeading" w:cs="Arial"/>
                <w:snapToGrid w:val="0"/>
                <w:sz w:val="20"/>
                <w:szCs w:val="20"/>
              </w:rPr>
              <w:t>Ten aanzien van de financiële- economische draagkracht:</w:t>
            </w:r>
          </w:p>
          <w:p w14:paraId="01B5760D" w14:textId="77777777" w:rsidR="0032009F" w:rsidRPr="00B259C2" w:rsidRDefault="0032009F" w:rsidP="0032009F">
            <w:pPr>
              <w:spacing w:after="0" w:line="240" w:lineRule="auto"/>
              <w:jc w:val="both"/>
              <w:rPr>
                <w:rFonts w:ascii="RijksoverheidSansHeading" w:eastAsia="Calibri" w:hAnsi="RijksoverheidSansHeading" w:cs="Arial"/>
                <w:snapToGrid w:val="0"/>
                <w:sz w:val="20"/>
                <w:szCs w:val="20"/>
              </w:rPr>
            </w:pPr>
          </w:p>
          <w:p w14:paraId="7843E1D9" w14:textId="0E415717" w:rsidR="00D85429" w:rsidRPr="00B259C2" w:rsidRDefault="00D85429" w:rsidP="0032009F">
            <w:pPr>
              <w:spacing w:after="0" w:line="240" w:lineRule="auto"/>
              <w:jc w:val="both"/>
              <w:rPr>
                <w:rFonts w:ascii="RijksoverheidSansHeading" w:eastAsia="Calibri" w:hAnsi="RijksoverheidSansHeading" w:cs="Arial"/>
                <w:sz w:val="20"/>
                <w:szCs w:val="20"/>
              </w:rPr>
            </w:pPr>
            <w:r w:rsidRPr="00B259C2">
              <w:rPr>
                <w:rFonts w:ascii="RijksoverheidSansHeading" w:eastAsia="Calibri" w:hAnsi="RijksoverheidSansHeading" w:cs="Arial"/>
                <w:snapToGrid w:val="0"/>
                <w:sz w:val="20"/>
                <w:szCs w:val="20"/>
              </w:rPr>
              <w:lastRenderedPageBreak/>
              <w:t xml:space="preserve"> Bewijsstukken kengetallen:</w:t>
            </w:r>
          </w:p>
          <w:p w14:paraId="5F3C3A77" w14:textId="17CAEBDD" w:rsidR="00D85429" w:rsidRPr="00B259C2" w:rsidRDefault="00D85429" w:rsidP="0032009F">
            <w:pPr>
              <w:pStyle w:val="Lijstalinea"/>
              <w:numPr>
                <w:ilvl w:val="1"/>
                <w:numId w:val="6"/>
              </w:numPr>
              <w:spacing w:line="276" w:lineRule="auto"/>
              <w:ind w:left="180" w:hanging="141"/>
              <w:rPr>
                <w:rFonts w:ascii="RijksoverheidSansHeading" w:hAnsi="RijksoverheidSansHeading" w:cs="Times New Roman"/>
                <w:sz w:val="20"/>
                <w:szCs w:val="20"/>
              </w:rPr>
            </w:pPr>
            <w:r w:rsidRPr="00B259C2">
              <w:rPr>
                <w:rFonts w:ascii="RijksoverheidSansHeading" w:hAnsi="RijksoverheidSansHeading" w:cs="Times New Roman"/>
                <w:sz w:val="20"/>
                <w:szCs w:val="20"/>
              </w:rPr>
              <w:t>goedgekeurde jaarrekeningen over de verstrekte drie boekjaren;</w:t>
            </w:r>
          </w:p>
          <w:p w14:paraId="249BD228" w14:textId="77777777" w:rsidR="00D85429" w:rsidRPr="00B259C2" w:rsidRDefault="00D85429" w:rsidP="0032009F">
            <w:pPr>
              <w:spacing w:after="0" w:line="276" w:lineRule="auto"/>
              <w:jc w:val="both"/>
              <w:rPr>
                <w:rFonts w:ascii="RijksoverheidSansHeading" w:hAnsi="RijksoverheidSansHeading" w:cs="Times New Roman"/>
                <w:sz w:val="20"/>
                <w:szCs w:val="20"/>
              </w:rPr>
            </w:pPr>
            <w:r w:rsidRPr="00B259C2">
              <w:rPr>
                <w:rFonts w:ascii="RijksoverheidSansHeading" w:hAnsi="RijksoverheidSansHeading" w:cs="Times New Roman"/>
                <w:sz w:val="20"/>
                <w:szCs w:val="20"/>
              </w:rPr>
              <w:t>en</w:t>
            </w:r>
          </w:p>
          <w:p w14:paraId="2ECDBD14" w14:textId="4017D9DC" w:rsidR="00D85429" w:rsidRPr="00B259C2" w:rsidRDefault="00D85429" w:rsidP="0032009F">
            <w:pPr>
              <w:pStyle w:val="Lijstalinea"/>
              <w:numPr>
                <w:ilvl w:val="1"/>
                <w:numId w:val="6"/>
              </w:numPr>
              <w:spacing w:line="276" w:lineRule="auto"/>
              <w:ind w:left="180" w:hanging="141"/>
              <w:rPr>
                <w:rFonts w:ascii="RijksoverheidSansHeading" w:hAnsi="RijksoverheidSansHeading" w:cs="Times New Roman"/>
                <w:sz w:val="20"/>
                <w:szCs w:val="20"/>
              </w:rPr>
            </w:pPr>
            <w:r w:rsidRPr="00B259C2">
              <w:rPr>
                <w:rFonts w:ascii="RijksoverheidSansHeading" w:hAnsi="RijksoverheidSansHeading" w:cs="Times New Roman"/>
                <w:sz w:val="20"/>
                <w:szCs w:val="20"/>
              </w:rPr>
              <w:t xml:space="preserve">een </w:t>
            </w:r>
            <w:r w:rsidR="009234C9" w:rsidRPr="00B259C2">
              <w:rPr>
                <w:rFonts w:ascii="RijksoverheidSansHeading" w:hAnsi="RijksoverheidSansHeading" w:cs="Times New Roman"/>
                <w:sz w:val="20"/>
                <w:szCs w:val="20"/>
              </w:rPr>
              <w:t>accountantsverklaring</w:t>
            </w:r>
            <w:r w:rsidRPr="00B259C2">
              <w:rPr>
                <w:rFonts w:ascii="RijksoverheidSansHeading" w:hAnsi="RijksoverheidSansHeading" w:cs="Times New Roman"/>
                <w:sz w:val="20"/>
                <w:szCs w:val="20"/>
              </w:rPr>
              <w:t xml:space="preserve"> of een samenstellings-verklaring betreffende </w:t>
            </w:r>
          </w:p>
          <w:p w14:paraId="6877CDA3" w14:textId="75083C45" w:rsidR="00D85429" w:rsidRPr="00B259C2" w:rsidRDefault="00D85429" w:rsidP="0032009F">
            <w:pPr>
              <w:pStyle w:val="Lijstalinea"/>
              <w:spacing w:line="276" w:lineRule="auto"/>
              <w:ind w:left="180"/>
              <w:jc w:val="both"/>
              <w:rPr>
                <w:rFonts w:ascii="RijksoverheidSansHeading" w:hAnsi="RijksoverheidSansHeading" w:cs="Arial"/>
                <w:snapToGrid w:val="0"/>
                <w:sz w:val="20"/>
                <w:szCs w:val="20"/>
              </w:rPr>
            </w:pPr>
            <w:r w:rsidRPr="00B259C2">
              <w:rPr>
                <w:rFonts w:ascii="RijksoverheidSansHeading" w:hAnsi="RijksoverheidSansHeading" w:cs="Times New Roman"/>
                <w:sz w:val="20"/>
                <w:szCs w:val="20"/>
              </w:rPr>
              <w:t>de verstrekte drie boekjaren</w:t>
            </w:r>
          </w:p>
        </w:tc>
        <w:tc>
          <w:tcPr>
            <w:tcW w:w="1276" w:type="dxa"/>
          </w:tcPr>
          <w:p w14:paraId="5718CC31" w14:textId="70AAFC86" w:rsidR="00D85429" w:rsidRPr="00D85429" w:rsidRDefault="00D85429" w:rsidP="00D85429">
            <w:pPr>
              <w:spacing w:after="0" w:line="240" w:lineRule="auto"/>
              <w:jc w:val="both"/>
              <w:rPr>
                <w:rFonts w:ascii="RijksoverheidSansHeading" w:eastAsia="Calibri" w:hAnsi="RijksoverheidSansHeading" w:cs="Arial"/>
                <w:b/>
                <w:bCs/>
                <w:snapToGrid w:val="0"/>
                <w:sz w:val="20"/>
                <w:szCs w:val="20"/>
              </w:rPr>
            </w:pPr>
            <w:r w:rsidRPr="00D85429">
              <w:rPr>
                <w:rFonts w:ascii="RijksoverheidSansHeading" w:eastAsia="Calibri" w:hAnsi="RijksoverheidSansHeading" w:cs="Arial"/>
                <w:b/>
                <w:bCs/>
                <w:snapToGrid w:val="0"/>
                <w:sz w:val="20"/>
                <w:szCs w:val="20"/>
              </w:rPr>
              <w:lastRenderedPageBreak/>
              <w:t>Verificatie</w:t>
            </w:r>
          </w:p>
        </w:tc>
        <w:tc>
          <w:tcPr>
            <w:tcW w:w="1417" w:type="dxa"/>
          </w:tcPr>
          <w:p w14:paraId="6D5E55CE" w14:textId="6AA68156" w:rsidR="00D85429" w:rsidRPr="00D85429" w:rsidRDefault="00D85429" w:rsidP="00D85429">
            <w:pPr>
              <w:spacing w:after="0" w:line="240" w:lineRule="auto"/>
              <w:jc w:val="both"/>
              <w:rPr>
                <w:rFonts w:ascii="RijksoverheidSansHeading" w:eastAsia="Calibri" w:hAnsi="RijksoverheidSansHeading" w:cs="Arial"/>
                <w:snapToGrid w:val="0"/>
                <w:sz w:val="20"/>
                <w:szCs w:val="20"/>
              </w:rPr>
            </w:pPr>
            <w:r w:rsidRPr="00D85429">
              <w:rPr>
                <w:rFonts w:ascii="RijksoverheidSansHeading" w:eastAsia="Calibri" w:hAnsi="RijksoverheidSansHeading" w:cs="Arial"/>
                <w:snapToGrid w:val="0"/>
                <w:sz w:val="20"/>
                <w:szCs w:val="20"/>
              </w:rPr>
              <w:t>Inschrijver</w:t>
            </w:r>
          </w:p>
        </w:tc>
        <w:tc>
          <w:tcPr>
            <w:tcW w:w="1418" w:type="dxa"/>
          </w:tcPr>
          <w:p w14:paraId="570EB027" w14:textId="10BCA65F" w:rsidR="00D85429" w:rsidRPr="00D85429" w:rsidRDefault="00D85429" w:rsidP="00D85429">
            <w:pPr>
              <w:spacing w:after="0" w:line="240" w:lineRule="auto"/>
              <w:jc w:val="both"/>
              <w:rPr>
                <w:rFonts w:ascii="RijksoverheidSansHeading" w:eastAsia="Calibri" w:hAnsi="RijksoverheidSansHeading" w:cs="Arial"/>
                <w:snapToGrid w:val="0"/>
                <w:sz w:val="20"/>
                <w:szCs w:val="20"/>
              </w:rPr>
            </w:pPr>
            <w:r w:rsidRPr="00D85429">
              <w:rPr>
                <w:rFonts w:ascii="RijksoverheidSansHeading" w:eastAsia="Calibri" w:hAnsi="RijksoverheidSansHeading" w:cs="Arial"/>
                <w:snapToGrid w:val="0"/>
                <w:sz w:val="20"/>
                <w:szCs w:val="20"/>
              </w:rPr>
              <w:t>Gezamenlijk of één lid</w:t>
            </w:r>
          </w:p>
        </w:tc>
        <w:tc>
          <w:tcPr>
            <w:tcW w:w="1275" w:type="dxa"/>
          </w:tcPr>
          <w:p w14:paraId="30475418" w14:textId="03810E1F" w:rsidR="00D85429" w:rsidRPr="00D85429" w:rsidRDefault="00D85429" w:rsidP="00D85429">
            <w:pPr>
              <w:jc w:val="both"/>
              <w:rPr>
                <w:rFonts w:ascii="RijksoverheidSansHeading" w:eastAsia="Calibri" w:hAnsi="RijksoverheidSansHeading" w:cs="Arial"/>
                <w:snapToGrid w:val="0"/>
                <w:sz w:val="20"/>
                <w:szCs w:val="20"/>
              </w:rPr>
            </w:pPr>
            <w:r w:rsidRPr="00D85429">
              <w:rPr>
                <w:rFonts w:ascii="RijksoverheidSansHeading" w:eastAsia="Calibri" w:hAnsi="RijksoverheidSansHeading" w:cs="Arial"/>
                <w:snapToGrid w:val="0"/>
                <w:sz w:val="20"/>
                <w:szCs w:val="20"/>
              </w:rPr>
              <w:t xml:space="preserve">Inschrijver en/of </w:t>
            </w:r>
            <w:r w:rsidR="006928CE">
              <w:rPr>
                <w:rFonts w:ascii="RijksoverheidSansHeading" w:eastAsia="Calibri" w:hAnsi="RijksoverheidSansHeading" w:cs="Arial"/>
                <w:snapToGrid w:val="0"/>
                <w:sz w:val="20"/>
                <w:szCs w:val="20"/>
              </w:rPr>
              <w:t>derde</w:t>
            </w:r>
            <w:r w:rsidRPr="00D85429">
              <w:rPr>
                <w:rFonts w:ascii="RijksoverheidSansHeading" w:eastAsia="Calibri" w:hAnsi="RijksoverheidSansHeading" w:cs="Arial"/>
                <w:snapToGrid w:val="0"/>
                <w:sz w:val="20"/>
                <w:szCs w:val="20"/>
              </w:rPr>
              <w:t xml:space="preserve"> </w:t>
            </w:r>
          </w:p>
          <w:p w14:paraId="6988ACCB" w14:textId="77777777" w:rsidR="00D85429" w:rsidRPr="00D85429" w:rsidRDefault="00D85429" w:rsidP="00D85429">
            <w:pPr>
              <w:spacing w:after="0" w:line="240" w:lineRule="auto"/>
              <w:jc w:val="both"/>
              <w:rPr>
                <w:rFonts w:ascii="RijksoverheidSansHeading" w:eastAsia="Calibri" w:hAnsi="RijksoverheidSansHeading" w:cs="Arial"/>
                <w:snapToGrid w:val="0"/>
                <w:sz w:val="20"/>
                <w:szCs w:val="20"/>
              </w:rPr>
            </w:pPr>
          </w:p>
        </w:tc>
      </w:tr>
      <w:tr w:rsidR="00D85429" w:rsidRPr="0026666E" w14:paraId="5EE83AA8" w14:textId="52BF6FE8" w:rsidTr="009234C9">
        <w:tc>
          <w:tcPr>
            <w:tcW w:w="1134" w:type="dxa"/>
          </w:tcPr>
          <w:p w14:paraId="4811B336" w14:textId="62DBE357" w:rsidR="00D85429" w:rsidRPr="00B259C2" w:rsidRDefault="00D85429" w:rsidP="00D85429">
            <w:pPr>
              <w:spacing w:line="240" w:lineRule="auto"/>
              <w:jc w:val="both"/>
              <w:rPr>
                <w:rFonts w:ascii="RijksoverheidSansHeading" w:eastAsia="Calibri" w:hAnsi="RijksoverheidSansHeading" w:cs="Arial"/>
                <w:snapToGrid w:val="0"/>
                <w:sz w:val="20"/>
                <w:szCs w:val="20"/>
              </w:rPr>
            </w:pPr>
            <w:r w:rsidRPr="00B259C2">
              <w:rPr>
                <w:rFonts w:ascii="RijksoverheidSansHeading" w:hAnsi="RijksoverheidSansHeading"/>
                <w:sz w:val="20"/>
              </w:rPr>
              <w:lastRenderedPageBreak/>
              <w:t>3.4.3</w:t>
            </w:r>
          </w:p>
        </w:tc>
        <w:tc>
          <w:tcPr>
            <w:tcW w:w="2552" w:type="dxa"/>
          </w:tcPr>
          <w:p w14:paraId="6A14FD2D" w14:textId="20F216C0" w:rsidR="00D85429" w:rsidRPr="00B259C2" w:rsidRDefault="00D85429" w:rsidP="009234C9">
            <w:pPr>
              <w:spacing w:line="240" w:lineRule="auto"/>
              <w:rPr>
                <w:rFonts w:ascii="RijksoverheidSansHeading" w:eastAsia="Calibri" w:hAnsi="RijksoverheidSansHeading" w:cs="Arial"/>
                <w:snapToGrid w:val="0"/>
                <w:sz w:val="20"/>
                <w:szCs w:val="20"/>
              </w:rPr>
            </w:pPr>
            <w:r w:rsidRPr="00B259C2">
              <w:rPr>
                <w:rFonts w:ascii="RijksoverheidSansHeading" w:hAnsi="RijksoverheidSansHeading"/>
                <w:sz w:val="20"/>
              </w:rPr>
              <w:t>Bewijs van adequate verzekering</w:t>
            </w:r>
          </w:p>
        </w:tc>
        <w:tc>
          <w:tcPr>
            <w:tcW w:w="1276" w:type="dxa"/>
          </w:tcPr>
          <w:p w14:paraId="42418A07" w14:textId="0674EECA" w:rsidR="00D85429" w:rsidRPr="00643790" w:rsidRDefault="00D85429" w:rsidP="00D85429">
            <w:pPr>
              <w:spacing w:line="240" w:lineRule="auto"/>
              <w:jc w:val="both"/>
              <w:rPr>
                <w:rFonts w:ascii="RijksoverheidSansHeading" w:eastAsia="Calibri" w:hAnsi="RijksoverheidSansHeading" w:cs="Arial"/>
                <w:b/>
                <w:bCs/>
                <w:snapToGrid w:val="0"/>
                <w:sz w:val="20"/>
                <w:szCs w:val="20"/>
              </w:rPr>
            </w:pPr>
            <w:r w:rsidRPr="00643790">
              <w:rPr>
                <w:rFonts w:ascii="RijksoverheidSansHeading" w:eastAsia="Calibri" w:hAnsi="RijksoverheidSansHeading" w:cs="Arial"/>
                <w:b/>
                <w:bCs/>
                <w:snapToGrid w:val="0"/>
                <w:sz w:val="20"/>
                <w:szCs w:val="20"/>
              </w:rPr>
              <w:t>Verificatie</w:t>
            </w:r>
          </w:p>
        </w:tc>
        <w:tc>
          <w:tcPr>
            <w:tcW w:w="1417" w:type="dxa"/>
          </w:tcPr>
          <w:p w14:paraId="35486638" w14:textId="7B91D25D" w:rsidR="00D85429" w:rsidRPr="00643790" w:rsidRDefault="00D85429" w:rsidP="00D85429">
            <w:pPr>
              <w:spacing w:before="100" w:beforeAutospacing="1" w:after="100" w:afterAutospacing="1" w:line="240" w:lineRule="auto"/>
              <w:jc w:val="both"/>
              <w:rPr>
                <w:rFonts w:ascii="RijksoverheidSansHeading" w:eastAsia="Calibri" w:hAnsi="RijksoverheidSansHeading" w:cs="Arial"/>
                <w:i/>
                <w:iCs/>
                <w:snapToGrid w:val="0"/>
                <w:sz w:val="20"/>
                <w:szCs w:val="20"/>
              </w:rPr>
            </w:pPr>
            <w:r w:rsidRPr="00643790">
              <w:rPr>
                <w:rFonts w:ascii="RijksoverheidSansHeading" w:eastAsia="Calibri" w:hAnsi="RijksoverheidSansHeading" w:cs="Arial"/>
                <w:snapToGrid w:val="0"/>
                <w:sz w:val="20"/>
                <w:szCs w:val="20"/>
              </w:rPr>
              <w:t>Inschrijver</w:t>
            </w:r>
          </w:p>
        </w:tc>
        <w:tc>
          <w:tcPr>
            <w:tcW w:w="1418" w:type="dxa"/>
            <w:shd w:val="clear" w:color="auto" w:fill="auto"/>
          </w:tcPr>
          <w:p w14:paraId="0FFB81A3" w14:textId="77777777" w:rsidR="009234C9" w:rsidRPr="009234C9" w:rsidRDefault="00D85429" w:rsidP="009234C9">
            <w:pPr>
              <w:spacing w:after="0" w:line="240" w:lineRule="auto"/>
              <w:rPr>
                <w:rFonts w:ascii="RijksoverheidSansHeading" w:hAnsi="RijksoverheidSansHeading"/>
                <w:sz w:val="20"/>
              </w:rPr>
            </w:pPr>
            <w:r w:rsidRPr="009234C9">
              <w:rPr>
                <w:rFonts w:ascii="RijksoverheidSansHeading" w:hAnsi="RijksoverheidSansHeading"/>
                <w:sz w:val="20"/>
              </w:rPr>
              <w:t xml:space="preserve">Ieder lid </w:t>
            </w:r>
          </w:p>
          <w:p w14:paraId="358639D4" w14:textId="5DA8F6E4" w:rsidR="00D85429" w:rsidRPr="009234C9" w:rsidRDefault="00D85429" w:rsidP="009234C9">
            <w:pPr>
              <w:spacing w:after="0" w:line="240" w:lineRule="auto"/>
              <w:rPr>
                <w:rFonts w:ascii="RijksoverheidSansHeading" w:eastAsia="Calibri" w:hAnsi="RijksoverheidSansHeading" w:cs="Arial"/>
                <w:snapToGrid w:val="0"/>
                <w:sz w:val="20"/>
                <w:szCs w:val="20"/>
              </w:rPr>
            </w:pPr>
            <w:r w:rsidRPr="009234C9">
              <w:rPr>
                <w:rFonts w:ascii="RijksoverheidSansHeading" w:hAnsi="RijksoverheidSansHeading"/>
                <w:sz w:val="20"/>
              </w:rPr>
              <w:t>afzonderlijk</w:t>
            </w:r>
          </w:p>
        </w:tc>
        <w:tc>
          <w:tcPr>
            <w:tcW w:w="1275" w:type="dxa"/>
          </w:tcPr>
          <w:p w14:paraId="675910D9" w14:textId="50CF1BB5" w:rsidR="00D85429" w:rsidRPr="00643790" w:rsidRDefault="00D85429" w:rsidP="00D85429">
            <w:pPr>
              <w:spacing w:before="100" w:beforeAutospacing="1" w:after="100" w:afterAutospacing="1" w:line="240" w:lineRule="auto"/>
              <w:jc w:val="both"/>
              <w:rPr>
                <w:rFonts w:ascii="RijksoverheidSansHeading" w:eastAsia="Calibri" w:hAnsi="RijksoverheidSansHeading" w:cs="Arial"/>
                <w:i/>
                <w:iCs/>
                <w:snapToGrid w:val="0"/>
                <w:sz w:val="20"/>
                <w:szCs w:val="20"/>
              </w:rPr>
            </w:pPr>
            <w:r w:rsidRPr="00643790">
              <w:rPr>
                <w:rFonts w:ascii="RijksoverheidSansHeading" w:eastAsia="Calibri" w:hAnsi="RijksoverheidSansHeading" w:cs="Arial"/>
                <w:snapToGrid w:val="0"/>
                <w:sz w:val="20"/>
                <w:szCs w:val="20"/>
              </w:rPr>
              <w:t>Inschrijver</w:t>
            </w:r>
          </w:p>
        </w:tc>
      </w:tr>
      <w:tr w:rsidR="00D85429" w:rsidRPr="0026666E" w14:paraId="2D34BAD3" w14:textId="77777777" w:rsidTr="00D85429">
        <w:tc>
          <w:tcPr>
            <w:tcW w:w="1134" w:type="dxa"/>
          </w:tcPr>
          <w:p w14:paraId="61E58EDA" w14:textId="6C4E5E79" w:rsidR="00D85429" w:rsidRPr="00A00C21" w:rsidRDefault="00D85429" w:rsidP="00D85429">
            <w:pPr>
              <w:spacing w:line="240" w:lineRule="auto"/>
              <w:jc w:val="both"/>
              <w:rPr>
                <w:rFonts w:ascii="RijksoverheidSansHeading" w:hAnsi="RijksoverheidSansHeading"/>
                <w:sz w:val="20"/>
              </w:rPr>
            </w:pPr>
            <w:r w:rsidRPr="00A00C21">
              <w:rPr>
                <w:rFonts w:ascii="RijksoverheidSansHeading" w:eastAsia="Calibri" w:hAnsi="RijksoverheidSansHeading" w:cs="Arial"/>
                <w:snapToGrid w:val="0"/>
                <w:sz w:val="20"/>
                <w:szCs w:val="20"/>
              </w:rPr>
              <w:t>3.4.</w:t>
            </w:r>
            <w:r w:rsidR="00B259C2" w:rsidRPr="00A00C21">
              <w:rPr>
                <w:rFonts w:ascii="RijksoverheidSansHeading" w:eastAsia="Calibri" w:hAnsi="RijksoverheidSansHeading" w:cs="Arial"/>
                <w:snapToGrid w:val="0"/>
                <w:sz w:val="20"/>
                <w:szCs w:val="20"/>
              </w:rPr>
              <w:t>7</w:t>
            </w:r>
          </w:p>
        </w:tc>
        <w:tc>
          <w:tcPr>
            <w:tcW w:w="2552" w:type="dxa"/>
          </w:tcPr>
          <w:p w14:paraId="3EA6291F" w14:textId="5D657DFF" w:rsidR="00D85429" w:rsidRPr="00A00C21" w:rsidRDefault="00D85429" w:rsidP="009234C9">
            <w:pPr>
              <w:spacing w:line="240" w:lineRule="auto"/>
              <w:rPr>
                <w:rFonts w:ascii="RijksoverheidSansHeading" w:hAnsi="RijksoverheidSansHeading"/>
                <w:sz w:val="20"/>
              </w:rPr>
            </w:pPr>
            <w:r w:rsidRPr="00A00C21">
              <w:rPr>
                <w:rFonts w:ascii="RijksoverheidSansHeading" w:eastAsia="Calibri" w:hAnsi="RijksoverheidSansHeading" w:cs="Arial"/>
                <w:snapToGrid w:val="0"/>
                <w:sz w:val="20"/>
                <w:szCs w:val="20"/>
              </w:rPr>
              <w:t>B</w:t>
            </w:r>
            <w:r w:rsidR="006928CE">
              <w:rPr>
                <w:rFonts w:ascii="RijksoverheidSansHeading" w:eastAsia="Calibri" w:hAnsi="RijksoverheidSansHeading" w:cs="Arial"/>
                <w:snapToGrid w:val="0"/>
                <w:sz w:val="20"/>
                <w:szCs w:val="20"/>
              </w:rPr>
              <w:t>e</w:t>
            </w:r>
            <w:r w:rsidRPr="00A00C21">
              <w:rPr>
                <w:rFonts w:ascii="RijksoverheidSansHeading" w:eastAsia="Calibri" w:hAnsi="RijksoverheidSansHeading" w:cs="Arial"/>
                <w:snapToGrid w:val="0"/>
                <w:sz w:val="20"/>
                <w:szCs w:val="20"/>
              </w:rPr>
              <w:t>roepsbevoegdheid op basis van het CA+ certificaat</w:t>
            </w:r>
          </w:p>
        </w:tc>
        <w:tc>
          <w:tcPr>
            <w:tcW w:w="1276" w:type="dxa"/>
          </w:tcPr>
          <w:p w14:paraId="078461A2" w14:textId="0120D6E3" w:rsidR="00D85429" w:rsidRPr="00643790" w:rsidRDefault="00D85429" w:rsidP="00D85429">
            <w:pPr>
              <w:spacing w:line="240" w:lineRule="auto"/>
              <w:jc w:val="both"/>
              <w:rPr>
                <w:rFonts w:ascii="RijksoverheidSansHeading" w:eastAsia="Calibri" w:hAnsi="RijksoverheidSansHeading" w:cs="Arial"/>
                <w:b/>
                <w:bCs/>
                <w:snapToGrid w:val="0"/>
                <w:sz w:val="20"/>
                <w:szCs w:val="20"/>
              </w:rPr>
            </w:pPr>
            <w:r w:rsidRPr="00643790">
              <w:rPr>
                <w:rFonts w:ascii="RijksoverheidSansHeading" w:eastAsia="Calibri" w:hAnsi="RijksoverheidSansHeading" w:cs="Arial"/>
                <w:b/>
                <w:bCs/>
                <w:snapToGrid w:val="0"/>
                <w:sz w:val="20"/>
                <w:szCs w:val="20"/>
              </w:rPr>
              <w:t>Verificatie</w:t>
            </w:r>
          </w:p>
        </w:tc>
        <w:tc>
          <w:tcPr>
            <w:tcW w:w="4110" w:type="dxa"/>
            <w:gridSpan w:val="3"/>
          </w:tcPr>
          <w:p w14:paraId="368F296B" w14:textId="2E294B61" w:rsidR="00D85429" w:rsidRPr="00643790" w:rsidRDefault="00D85429" w:rsidP="00D85429">
            <w:pPr>
              <w:spacing w:before="100" w:beforeAutospacing="1" w:after="100" w:afterAutospacing="1" w:line="240" w:lineRule="auto"/>
              <w:jc w:val="both"/>
              <w:rPr>
                <w:rFonts w:ascii="RijksoverheidSansHeading" w:eastAsia="Calibri" w:hAnsi="RijksoverheidSansHeading" w:cs="Arial"/>
                <w:snapToGrid w:val="0"/>
                <w:sz w:val="20"/>
                <w:szCs w:val="20"/>
              </w:rPr>
            </w:pPr>
            <w:r w:rsidRPr="00643790">
              <w:rPr>
                <w:rFonts w:ascii="RijksoverheidSansHeading" w:eastAsia="Calibri" w:hAnsi="RijksoverheidSansHeading" w:cs="Arial"/>
                <w:i/>
                <w:iCs/>
                <w:snapToGrid w:val="0"/>
                <w:sz w:val="20"/>
                <w:szCs w:val="20"/>
              </w:rPr>
              <w:t>Degene die daadwerkelijk de werkzaamheden verricht bij uitvoering van de</w:t>
            </w:r>
            <w:r w:rsidR="00643790">
              <w:rPr>
                <w:rFonts w:ascii="RijksoverheidSansHeading" w:eastAsia="Calibri" w:hAnsi="RijksoverheidSansHeading" w:cs="Arial"/>
                <w:i/>
                <w:iCs/>
                <w:snapToGrid w:val="0"/>
                <w:sz w:val="20"/>
                <w:szCs w:val="20"/>
              </w:rPr>
              <w:t xml:space="preserve"> </w:t>
            </w:r>
            <w:r w:rsidR="00995FA7">
              <w:rPr>
                <w:rFonts w:ascii="RijksoverheidSansHeading" w:eastAsia="Calibri" w:hAnsi="RijksoverheidSansHeading" w:cs="Arial"/>
                <w:i/>
                <w:iCs/>
                <w:snapToGrid w:val="0"/>
                <w:sz w:val="20"/>
                <w:szCs w:val="20"/>
              </w:rPr>
              <w:t>Raamovereenkomst</w:t>
            </w:r>
            <w:r w:rsidRPr="00643790" w:rsidDel="00111F9B">
              <w:rPr>
                <w:rFonts w:ascii="RijksoverheidSansHeading" w:eastAsia="Calibri" w:hAnsi="RijksoverheidSansHeading" w:cs="Arial"/>
                <w:i/>
                <w:iCs/>
                <w:snapToGrid w:val="0"/>
                <w:sz w:val="20"/>
                <w:szCs w:val="20"/>
              </w:rPr>
              <w:t xml:space="preserve"> </w:t>
            </w:r>
          </w:p>
        </w:tc>
      </w:tr>
      <w:tr w:rsidR="00D85429" w:rsidRPr="0026666E" w14:paraId="061A0CFF" w14:textId="77777777" w:rsidTr="009234C9">
        <w:tc>
          <w:tcPr>
            <w:tcW w:w="1134" w:type="dxa"/>
          </w:tcPr>
          <w:p w14:paraId="32109181" w14:textId="7D3FB630" w:rsidR="00D85429" w:rsidRPr="00A00C21" w:rsidRDefault="00D85429" w:rsidP="00D85429">
            <w:pPr>
              <w:spacing w:line="240" w:lineRule="auto"/>
              <w:jc w:val="both"/>
              <w:rPr>
                <w:rFonts w:ascii="RijksoverheidSansHeading" w:eastAsia="Calibri" w:hAnsi="RijksoverheidSansHeading" w:cs="Arial"/>
                <w:snapToGrid w:val="0"/>
                <w:sz w:val="20"/>
                <w:szCs w:val="20"/>
              </w:rPr>
            </w:pPr>
            <w:r w:rsidRPr="00A00C21">
              <w:rPr>
                <w:rFonts w:ascii="RijksoverheidSansHeading" w:eastAsia="Calibri" w:hAnsi="RijksoverheidSansHeading" w:cs="Arial"/>
                <w:snapToGrid w:val="0"/>
                <w:sz w:val="20"/>
                <w:szCs w:val="20"/>
              </w:rPr>
              <w:t>5.1.3</w:t>
            </w:r>
          </w:p>
        </w:tc>
        <w:tc>
          <w:tcPr>
            <w:tcW w:w="2552" w:type="dxa"/>
          </w:tcPr>
          <w:p w14:paraId="40AAD855" w14:textId="320A1038" w:rsidR="00D85429" w:rsidRPr="00A00C21" w:rsidRDefault="00D85429" w:rsidP="009234C9">
            <w:pPr>
              <w:spacing w:line="240" w:lineRule="auto"/>
              <w:rPr>
                <w:rFonts w:ascii="RijksoverheidSansHeading" w:eastAsia="Calibri" w:hAnsi="RijksoverheidSansHeading" w:cs="Arial"/>
                <w:snapToGrid w:val="0"/>
                <w:sz w:val="20"/>
                <w:szCs w:val="20"/>
              </w:rPr>
            </w:pPr>
            <w:r w:rsidRPr="00A00C21">
              <w:rPr>
                <w:rFonts w:ascii="RijksoverheidSansHeading" w:eastAsia="Calibri" w:hAnsi="RijksoverheidSansHeading" w:cs="Arial"/>
                <w:snapToGrid w:val="0"/>
                <w:sz w:val="20"/>
                <w:szCs w:val="20"/>
              </w:rPr>
              <w:t xml:space="preserve">Bijlage F </w:t>
            </w:r>
            <w:r w:rsidR="009234C9" w:rsidRPr="00A00C21">
              <w:rPr>
                <w:rFonts w:ascii="RijksoverheidSansHeading" w:eastAsia="Calibri" w:hAnsi="RijksoverheidSansHeading" w:cs="Arial"/>
                <w:snapToGrid w:val="0"/>
                <w:sz w:val="20"/>
                <w:szCs w:val="20"/>
              </w:rPr>
              <w:t xml:space="preserve">- </w:t>
            </w:r>
            <w:r w:rsidRPr="00A00C21">
              <w:rPr>
                <w:rFonts w:ascii="RijksoverheidSansHeading" w:eastAsia="Calibri" w:hAnsi="RijksoverheidSansHeading" w:cs="Arial"/>
                <w:snapToGrid w:val="0"/>
                <w:sz w:val="20"/>
                <w:szCs w:val="20"/>
              </w:rPr>
              <w:t xml:space="preserve">Verklaring onderaanneming </w:t>
            </w:r>
          </w:p>
        </w:tc>
        <w:tc>
          <w:tcPr>
            <w:tcW w:w="1276" w:type="dxa"/>
          </w:tcPr>
          <w:p w14:paraId="7539FFE1" w14:textId="1C026E4B" w:rsidR="00D85429" w:rsidRPr="00643790" w:rsidRDefault="00D85429" w:rsidP="00D85429">
            <w:pPr>
              <w:spacing w:line="240" w:lineRule="auto"/>
              <w:jc w:val="both"/>
              <w:rPr>
                <w:rFonts w:ascii="RijksoverheidSansHeading" w:eastAsia="Calibri" w:hAnsi="RijksoverheidSansHeading" w:cs="Arial"/>
                <w:b/>
                <w:bCs/>
                <w:snapToGrid w:val="0"/>
                <w:sz w:val="20"/>
                <w:szCs w:val="20"/>
              </w:rPr>
            </w:pPr>
            <w:r w:rsidRPr="00643790">
              <w:rPr>
                <w:rFonts w:ascii="RijksoverheidSansHeading" w:eastAsia="Calibri" w:hAnsi="RijksoverheidSansHeading" w:cs="Arial"/>
                <w:b/>
                <w:bCs/>
                <w:snapToGrid w:val="0"/>
                <w:sz w:val="20"/>
                <w:szCs w:val="20"/>
              </w:rPr>
              <w:t xml:space="preserve">Verificatie </w:t>
            </w:r>
          </w:p>
        </w:tc>
        <w:tc>
          <w:tcPr>
            <w:tcW w:w="1417" w:type="dxa"/>
          </w:tcPr>
          <w:p w14:paraId="0A8D9AD3" w14:textId="244E0239" w:rsidR="00D85429" w:rsidRPr="00643790" w:rsidRDefault="00D85429" w:rsidP="00D85429">
            <w:pPr>
              <w:spacing w:before="100" w:beforeAutospacing="1" w:after="100" w:afterAutospacing="1" w:line="240" w:lineRule="auto"/>
              <w:jc w:val="both"/>
              <w:rPr>
                <w:rFonts w:ascii="RijksoverheidSansHeading" w:eastAsia="Calibri" w:hAnsi="RijksoverheidSansHeading" w:cs="Arial"/>
                <w:i/>
                <w:iCs/>
                <w:snapToGrid w:val="0"/>
                <w:sz w:val="20"/>
                <w:szCs w:val="20"/>
              </w:rPr>
            </w:pPr>
            <w:r w:rsidRPr="00643790">
              <w:rPr>
                <w:rFonts w:ascii="RijksoverheidSansHeading" w:eastAsia="Calibri" w:hAnsi="RijksoverheidSansHeading" w:cs="Arial"/>
                <w:snapToGrid w:val="0"/>
                <w:sz w:val="20"/>
                <w:szCs w:val="20"/>
              </w:rPr>
              <w:t>Inschrijver</w:t>
            </w:r>
          </w:p>
        </w:tc>
        <w:tc>
          <w:tcPr>
            <w:tcW w:w="1418" w:type="dxa"/>
          </w:tcPr>
          <w:p w14:paraId="75795356" w14:textId="5FB8096A" w:rsidR="00D85429" w:rsidRPr="00643790" w:rsidRDefault="00D85429" w:rsidP="00D85429">
            <w:pPr>
              <w:spacing w:before="100" w:beforeAutospacing="1" w:after="100" w:afterAutospacing="1" w:line="240" w:lineRule="auto"/>
              <w:jc w:val="both"/>
              <w:rPr>
                <w:rFonts w:ascii="RijksoverheidSansHeading" w:eastAsia="Calibri" w:hAnsi="RijksoverheidSansHeading" w:cs="Arial"/>
                <w:i/>
                <w:iCs/>
                <w:snapToGrid w:val="0"/>
                <w:sz w:val="20"/>
                <w:szCs w:val="20"/>
              </w:rPr>
            </w:pPr>
            <w:r w:rsidRPr="00643790">
              <w:rPr>
                <w:rFonts w:ascii="RijksoverheidSansHeading" w:eastAsia="Calibri" w:hAnsi="RijksoverheidSansHeading" w:cs="Arial"/>
                <w:snapToGrid w:val="0"/>
                <w:sz w:val="20"/>
                <w:szCs w:val="20"/>
              </w:rPr>
              <w:t>Gezamenlijk of één lid</w:t>
            </w:r>
          </w:p>
        </w:tc>
        <w:tc>
          <w:tcPr>
            <w:tcW w:w="1275" w:type="dxa"/>
          </w:tcPr>
          <w:p w14:paraId="4D1A541F" w14:textId="358A0279" w:rsidR="00D85429" w:rsidRPr="00643790" w:rsidRDefault="00D85429" w:rsidP="00D85429">
            <w:pPr>
              <w:spacing w:before="100" w:beforeAutospacing="1" w:after="100" w:afterAutospacing="1" w:line="240" w:lineRule="auto"/>
              <w:jc w:val="both"/>
              <w:rPr>
                <w:rFonts w:ascii="RijksoverheidSansHeading" w:eastAsia="Calibri" w:hAnsi="RijksoverheidSansHeading" w:cs="Arial"/>
                <w:i/>
                <w:iCs/>
                <w:snapToGrid w:val="0"/>
                <w:sz w:val="20"/>
                <w:szCs w:val="20"/>
              </w:rPr>
            </w:pPr>
          </w:p>
        </w:tc>
      </w:tr>
    </w:tbl>
    <w:p w14:paraId="43A09EEC" w14:textId="77777777" w:rsidR="00FA2A0D" w:rsidRPr="004A6BDE" w:rsidRDefault="00FA2A0D" w:rsidP="008F185E">
      <w:pPr>
        <w:spacing w:after="0" w:line="276" w:lineRule="auto"/>
        <w:jc w:val="both"/>
        <w:rPr>
          <w:rFonts w:ascii="RijksoverheidSansHeading" w:hAnsi="RijksoverheidSansHeading" w:cs="Arial"/>
          <w:sz w:val="20"/>
          <w:szCs w:val="20"/>
        </w:rPr>
      </w:pPr>
    </w:p>
    <w:p w14:paraId="5EC27CC9" w14:textId="4B4C27D3" w:rsidR="00FA2A0D" w:rsidRPr="004A6BDE" w:rsidRDefault="00FA2A0D" w:rsidP="008F185E">
      <w:pPr>
        <w:spacing w:after="0" w:line="276" w:lineRule="auto"/>
        <w:jc w:val="both"/>
        <w:rPr>
          <w:rFonts w:ascii="RijksoverheidSansHeading" w:hAnsi="RijksoverheidSansHeading" w:cs="Arial"/>
          <w:b/>
          <w:bCs/>
          <w:sz w:val="20"/>
          <w:szCs w:val="20"/>
        </w:rPr>
      </w:pPr>
      <w:r w:rsidRPr="004A6BDE">
        <w:rPr>
          <w:rFonts w:ascii="RijksoverheidSansHeading" w:hAnsi="RijksoverheidSansHeading" w:cs="Arial"/>
          <w:b/>
          <w:bCs/>
          <w:sz w:val="20"/>
          <w:szCs w:val="20"/>
        </w:rPr>
        <w:t>Toelichting op bovenstaande tabellen:</w:t>
      </w:r>
    </w:p>
    <w:p w14:paraId="663A1DF5" w14:textId="77777777" w:rsidR="00FA2A0D" w:rsidRDefault="00FA2A0D" w:rsidP="008F185E">
      <w:pPr>
        <w:spacing w:after="0" w:line="276" w:lineRule="auto"/>
        <w:jc w:val="both"/>
        <w:rPr>
          <w:rFonts w:ascii="RijksoverheidSansHeading" w:hAnsi="RijksoverheidSansHeading" w:cs="Arial"/>
          <w:sz w:val="20"/>
          <w:szCs w:val="20"/>
        </w:rPr>
      </w:pPr>
      <w:r w:rsidRPr="004A6BDE">
        <w:rPr>
          <w:rFonts w:ascii="RijksoverheidSansHeading" w:hAnsi="RijksoverheidSansHeading" w:cs="Arial"/>
          <w:sz w:val="20"/>
          <w:szCs w:val="20"/>
        </w:rPr>
        <w:t xml:space="preserve">Als er in de kolom ‘Wanneer’ staat: Inschrijving, dan betekent dit dat u dit bewijsstuk moet indienen (uploaden in TenderNed) met uw inschrijving. </w:t>
      </w:r>
    </w:p>
    <w:p w14:paraId="6E5E867B" w14:textId="77777777" w:rsidR="004A6BDE" w:rsidRPr="004A6BDE" w:rsidRDefault="004A6BDE" w:rsidP="008F185E">
      <w:pPr>
        <w:spacing w:after="0" w:line="276" w:lineRule="auto"/>
        <w:jc w:val="both"/>
        <w:rPr>
          <w:rFonts w:ascii="RijksoverheidSansHeading" w:hAnsi="RijksoverheidSansHeading" w:cs="Arial"/>
          <w:sz w:val="20"/>
          <w:szCs w:val="20"/>
        </w:rPr>
      </w:pPr>
    </w:p>
    <w:p w14:paraId="45336146" w14:textId="2CF9D8D2" w:rsidR="00FA2A0D" w:rsidRPr="004A6BDE" w:rsidRDefault="00FA2A0D" w:rsidP="008F185E">
      <w:pPr>
        <w:spacing w:after="0" w:line="276" w:lineRule="auto"/>
        <w:jc w:val="both"/>
        <w:rPr>
          <w:rFonts w:ascii="RijksoverheidSansHeading" w:hAnsi="RijksoverheidSansHeading" w:cs="Arial"/>
          <w:sz w:val="20"/>
          <w:szCs w:val="20"/>
        </w:rPr>
      </w:pPr>
      <w:r w:rsidRPr="004A6BDE">
        <w:rPr>
          <w:rFonts w:ascii="RijksoverheidSansHeading" w:hAnsi="RijksoverheidSansHeading" w:cs="Arial"/>
          <w:sz w:val="20"/>
          <w:szCs w:val="20"/>
        </w:rPr>
        <w:t>Als er in de kolom ‘Wanneer’ staat: Verificatie, dan betekent dit dat dit bewijsstuk pas hoeft te worden verstrekt zodra de Aanbestedende dienst daar om verzoekt. Dat is in beginsel pas in de verificatiefase en alleen bij de winnende inschrijver.</w:t>
      </w:r>
    </w:p>
    <w:p w14:paraId="6075A126" w14:textId="77777777" w:rsidR="004A6BDE" w:rsidRPr="004A6BDE" w:rsidRDefault="004A6BDE" w:rsidP="008F185E">
      <w:pPr>
        <w:spacing w:after="0" w:line="276" w:lineRule="auto"/>
        <w:jc w:val="both"/>
        <w:rPr>
          <w:rFonts w:ascii="RijksoverheidSansHeading" w:hAnsi="RijksoverheidSansHeading" w:cs="Arial"/>
          <w:sz w:val="20"/>
          <w:szCs w:val="20"/>
        </w:rPr>
      </w:pPr>
    </w:p>
    <w:p w14:paraId="102879DC" w14:textId="040BB3E3" w:rsidR="00ED53B2" w:rsidRPr="002166EE" w:rsidRDefault="002166EE"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61" w:name="_Toc195540506"/>
      <w:bookmarkStart w:id="62" w:name="_Toc216958991"/>
      <w:r>
        <w:rPr>
          <w:rFonts w:ascii="RijksoverheidSansHeading" w:eastAsia="Times New Roman" w:hAnsi="RijksoverheidSansHeading" w:cs="Times New Roman"/>
          <w:b/>
          <w:bCs/>
          <w:color w:val="FFFFFF" w:themeColor="background1"/>
          <w:spacing w:val="5"/>
          <w:lang w:eastAsia="nl-NL"/>
        </w:rPr>
        <w:t xml:space="preserve">3.2 </w:t>
      </w:r>
      <w:r w:rsidR="6E48CB8A" w:rsidRPr="002166EE">
        <w:rPr>
          <w:rFonts w:ascii="RijksoverheidSansHeading" w:eastAsia="Times New Roman" w:hAnsi="RijksoverheidSansHeading" w:cs="Times New Roman"/>
          <w:b/>
          <w:bCs/>
          <w:color w:val="FFFFFF" w:themeColor="background1"/>
          <w:spacing w:val="5"/>
          <w:lang w:eastAsia="nl-NL"/>
        </w:rPr>
        <w:t>Het Uniform Europees Aanbestedingsdocument (UEA)</w:t>
      </w:r>
      <w:bookmarkEnd w:id="61"/>
      <w:bookmarkEnd w:id="62"/>
    </w:p>
    <w:p w14:paraId="2EFF6FEF" w14:textId="23E653BA" w:rsidR="00AB671C" w:rsidRPr="004B6347" w:rsidRDefault="6E48CB8A" w:rsidP="008F185E">
      <w:pPr>
        <w:pStyle w:val="OpsNiv1Inspr"/>
        <w:spacing w:line="276" w:lineRule="auto"/>
        <w:ind w:left="0"/>
        <w:jc w:val="both"/>
        <w:rPr>
          <w:rFonts w:ascii="RijksoverheidSansHeading" w:hAnsi="RijksoverheidSansHeading" w:cs="Arial"/>
        </w:rPr>
      </w:pPr>
      <w:r w:rsidRPr="0026666E">
        <w:rPr>
          <w:rFonts w:ascii="RijksoverheidSansHeading" w:hAnsi="RijksoverheidSansHeading" w:cs="Arial"/>
        </w:rPr>
        <w:t xml:space="preserve">Met het invullen van het Uniform Europees Aanbestedingsdocument (UEA) </w:t>
      </w:r>
      <w:r w:rsidRPr="004B6347">
        <w:rPr>
          <w:rFonts w:ascii="RijksoverheidSansHeading" w:hAnsi="RijksoverheidSansHeading" w:cs="Arial"/>
        </w:rPr>
        <w:t xml:space="preserve">in </w:t>
      </w:r>
      <w:r w:rsidR="00614EFC" w:rsidRPr="004B6347">
        <w:rPr>
          <w:rFonts w:ascii="RijksoverheidSansHeading" w:hAnsi="RijksoverheidSansHeading" w:cs="Arial"/>
        </w:rPr>
        <w:t>Bijlage</w:t>
      </w:r>
      <w:r w:rsidRPr="004B6347">
        <w:rPr>
          <w:rFonts w:ascii="RijksoverheidSansHeading" w:hAnsi="RijksoverheidSansHeading" w:cs="Arial"/>
        </w:rPr>
        <w:t xml:space="preserve"> </w:t>
      </w:r>
      <w:r w:rsidR="00FA2A0D" w:rsidRPr="004B6347">
        <w:rPr>
          <w:rFonts w:ascii="RijksoverheidSansHeading" w:hAnsi="RijksoverheidSansHeading" w:cs="Arial"/>
        </w:rPr>
        <w:t>A</w:t>
      </w:r>
      <w:r w:rsidRPr="004B6347">
        <w:rPr>
          <w:rFonts w:ascii="RijksoverheidSansHeading" w:hAnsi="RijksoverheidSansHeading" w:cs="Arial"/>
        </w:rPr>
        <w:t xml:space="preserve"> verklaart de zelfstandige inschrijver, het samenwerkingsverband (combinatie), de hoofdaannemer en entiteit waar een beroep op wordt gedaan niet te verkeren in de uitsluitingsomstandigheden en te voldoen aan de geschiktheidseisen. </w:t>
      </w:r>
    </w:p>
    <w:p w14:paraId="499EF49A" w14:textId="77777777" w:rsidR="00AB671C" w:rsidRPr="004B6347" w:rsidRDefault="00AB671C" w:rsidP="008F185E">
      <w:pPr>
        <w:pStyle w:val="OpsNiv1Inspr"/>
        <w:spacing w:line="276" w:lineRule="auto"/>
        <w:ind w:left="0"/>
        <w:jc w:val="both"/>
        <w:rPr>
          <w:rFonts w:ascii="RijksoverheidSansHeading" w:hAnsi="RijksoverheidSansHeading" w:cs="Arial"/>
        </w:rPr>
      </w:pPr>
    </w:p>
    <w:p w14:paraId="5B51A351" w14:textId="499B0EF4" w:rsidR="0044416A" w:rsidRPr="0026666E" w:rsidRDefault="6E48CB8A" w:rsidP="009234C9">
      <w:pPr>
        <w:pStyle w:val="OpsNiv1Inspr"/>
        <w:spacing w:line="276" w:lineRule="auto"/>
        <w:ind w:left="0"/>
        <w:jc w:val="both"/>
        <w:rPr>
          <w:rFonts w:ascii="RijksoverheidSansHeading" w:hAnsi="RijksoverheidSansHeading"/>
          <w:color w:val="000000" w:themeColor="text1"/>
        </w:rPr>
      </w:pPr>
      <w:r w:rsidRPr="004B6347">
        <w:rPr>
          <w:rFonts w:ascii="RijksoverheidSansHeading" w:hAnsi="RijksoverheidSansHeading" w:cs="Arial"/>
          <w:b/>
          <w:bCs/>
          <w:color w:val="000000" w:themeColor="text1"/>
        </w:rPr>
        <w:t xml:space="preserve">Met het rechtsgeldig ondertekenen van het UEA wordt tevens geacht dat alle andere inschrijvingsdocumenten ook rechtsgeldig zijn ondertekend. </w:t>
      </w:r>
      <w:r w:rsidR="229C0F1A" w:rsidRPr="004B6347">
        <w:rPr>
          <w:rFonts w:ascii="RijksoverheidSansHeading" w:hAnsi="RijksoverheidSansHeading" w:cs="Verdana"/>
          <w:b/>
          <w:bCs/>
          <w:color w:val="000000" w:themeColor="text1"/>
        </w:rPr>
        <w:t xml:space="preserve">Een uitzondering geldt voor </w:t>
      </w:r>
      <w:r w:rsidR="00614EFC" w:rsidRPr="004B6347">
        <w:rPr>
          <w:rFonts w:ascii="RijksoverheidSansHeading" w:hAnsi="RijksoverheidSansHeading" w:cs="Verdana"/>
          <w:b/>
          <w:bCs/>
          <w:color w:val="000000" w:themeColor="text1"/>
        </w:rPr>
        <w:t>Bijlage</w:t>
      </w:r>
      <w:r w:rsidR="229C0F1A" w:rsidRPr="004B6347">
        <w:rPr>
          <w:rFonts w:ascii="RijksoverheidSansHeading" w:hAnsi="RijksoverheidSansHeading" w:cs="Verdana"/>
          <w:b/>
          <w:bCs/>
          <w:color w:val="000000" w:themeColor="text1"/>
        </w:rPr>
        <w:t xml:space="preserve"> </w:t>
      </w:r>
      <w:r w:rsidR="00FA2A0D" w:rsidRPr="004B6347">
        <w:rPr>
          <w:rFonts w:ascii="RijksoverheidSansHeading" w:hAnsi="RijksoverheidSansHeading" w:cs="Verdana"/>
          <w:b/>
          <w:bCs/>
          <w:color w:val="000000" w:themeColor="text1"/>
        </w:rPr>
        <w:t>B</w:t>
      </w:r>
      <w:r w:rsidR="00694108" w:rsidRPr="004B6347">
        <w:rPr>
          <w:rFonts w:ascii="RijksoverheidSansHeading" w:hAnsi="RijksoverheidSansHeading" w:cs="Verdana"/>
          <w:b/>
          <w:bCs/>
          <w:color w:val="000000" w:themeColor="text1"/>
        </w:rPr>
        <w:t xml:space="preserve"> </w:t>
      </w:r>
      <w:r w:rsidR="00FA2A0D" w:rsidRPr="004B6347">
        <w:rPr>
          <w:rFonts w:ascii="RijksoverheidSansHeading" w:hAnsi="RijksoverheidSansHeading" w:cs="Verdana"/>
          <w:b/>
          <w:bCs/>
          <w:color w:val="000000" w:themeColor="text1"/>
        </w:rPr>
        <w:t>(</w:t>
      </w:r>
      <w:r w:rsidR="229C0F1A" w:rsidRPr="004B6347">
        <w:rPr>
          <w:rFonts w:ascii="RijksoverheidSansHeading" w:hAnsi="RijksoverheidSansHeading" w:cs="Verdana"/>
          <w:b/>
          <w:bCs/>
          <w:color w:val="000000" w:themeColor="text1"/>
        </w:rPr>
        <w:t>Verklaring</w:t>
      </w:r>
      <w:r w:rsidR="229C0F1A" w:rsidRPr="0026666E">
        <w:rPr>
          <w:rFonts w:ascii="RijksoverheidSansHeading" w:hAnsi="RijksoverheidSansHeading" w:cs="Verdana"/>
          <w:b/>
          <w:bCs/>
          <w:color w:val="000000" w:themeColor="text1"/>
        </w:rPr>
        <w:t xml:space="preserve"> i</w:t>
      </w:r>
      <w:r w:rsidR="00A50EDD" w:rsidRPr="0026666E">
        <w:rPr>
          <w:rFonts w:ascii="RijksoverheidSansHeading" w:hAnsi="RijksoverheidSansHeading" w:cs="Verdana"/>
          <w:b/>
          <w:bCs/>
          <w:color w:val="000000" w:themeColor="text1"/>
        </w:rPr>
        <w:t>.</w:t>
      </w:r>
      <w:r w:rsidR="229C0F1A" w:rsidRPr="0026666E">
        <w:rPr>
          <w:rFonts w:ascii="RijksoverheidSansHeading" w:hAnsi="RijksoverheidSansHeading" w:cs="Verdana"/>
          <w:b/>
          <w:bCs/>
          <w:color w:val="000000" w:themeColor="text1"/>
        </w:rPr>
        <w:t>v</w:t>
      </w:r>
      <w:r w:rsidR="00A50EDD" w:rsidRPr="0026666E">
        <w:rPr>
          <w:rFonts w:ascii="RijksoverheidSansHeading" w:hAnsi="RijksoverheidSansHeading" w:cs="Verdana"/>
          <w:b/>
          <w:bCs/>
          <w:color w:val="000000" w:themeColor="text1"/>
        </w:rPr>
        <w:t>.</w:t>
      </w:r>
      <w:r w:rsidR="229C0F1A" w:rsidRPr="0026666E">
        <w:rPr>
          <w:rFonts w:ascii="RijksoverheidSansHeading" w:hAnsi="RijksoverheidSansHeading" w:cs="Verdana"/>
          <w:b/>
          <w:bCs/>
          <w:color w:val="000000" w:themeColor="text1"/>
        </w:rPr>
        <w:t>m</w:t>
      </w:r>
      <w:r w:rsidR="00A50EDD" w:rsidRPr="0026666E">
        <w:rPr>
          <w:rFonts w:ascii="RijksoverheidSansHeading" w:hAnsi="RijksoverheidSansHeading" w:cs="Verdana"/>
          <w:b/>
          <w:bCs/>
          <w:color w:val="000000" w:themeColor="text1"/>
        </w:rPr>
        <w:t>.</w:t>
      </w:r>
      <w:r w:rsidR="229C0F1A" w:rsidRPr="0026666E">
        <w:rPr>
          <w:rFonts w:ascii="RijksoverheidSansHeading" w:hAnsi="RijksoverheidSansHeading" w:cs="Verdana"/>
          <w:b/>
          <w:bCs/>
          <w:color w:val="000000" w:themeColor="text1"/>
        </w:rPr>
        <w:t xml:space="preserve"> sancties tegen Rusland</w:t>
      </w:r>
      <w:r w:rsidR="00FA2A0D">
        <w:rPr>
          <w:rFonts w:ascii="RijksoverheidSansHeading" w:hAnsi="RijksoverheidSansHeading" w:cs="Verdana"/>
          <w:b/>
          <w:bCs/>
          <w:color w:val="000000" w:themeColor="text1"/>
        </w:rPr>
        <w:t>)</w:t>
      </w:r>
      <w:r w:rsidR="229C0F1A" w:rsidRPr="0026666E">
        <w:rPr>
          <w:rFonts w:ascii="RijksoverheidSansHeading" w:hAnsi="RijksoverheidSansHeading" w:cs="Verdana"/>
          <w:b/>
          <w:bCs/>
          <w:color w:val="000000" w:themeColor="text1"/>
        </w:rPr>
        <w:t>. De</w:t>
      </w:r>
      <w:r w:rsidR="00A50EDD" w:rsidRPr="0026666E">
        <w:rPr>
          <w:rFonts w:ascii="RijksoverheidSansHeading" w:hAnsi="RijksoverheidSansHeading" w:cs="Verdana"/>
          <w:b/>
          <w:bCs/>
          <w:color w:val="000000" w:themeColor="text1"/>
        </w:rPr>
        <w:t>ze</w:t>
      </w:r>
      <w:r w:rsidR="229C0F1A" w:rsidRPr="0026666E">
        <w:rPr>
          <w:rFonts w:ascii="RijksoverheidSansHeading" w:hAnsi="RijksoverheidSansHeading" w:cs="Verdana"/>
          <w:b/>
          <w:bCs/>
          <w:color w:val="000000" w:themeColor="text1"/>
        </w:rPr>
        <w:t xml:space="preserve"> </w:t>
      </w:r>
      <w:r w:rsidR="00614EFC">
        <w:rPr>
          <w:rFonts w:ascii="RijksoverheidSansHeading" w:hAnsi="RijksoverheidSansHeading" w:cs="Verdana"/>
          <w:b/>
          <w:bCs/>
          <w:color w:val="000000" w:themeColor="text1"/>
        </w:rPr>
        <w:t>Bijlage</w:t>
      </w:r>
      <w:r w:rsidR="229C0F1A" w:rsidRPr="0026666E">
        <w:rPr>
          <w:rFonts w:ascii="RijksoverheidSansHeading" w:hAnsi="RijksoverheidSansHeading" w:cs="Verdana"/>
          <w:b/>
          <w:bCs/>
          <w:color w:val="000000" w:themeColor="text1"/>
        </w:rPr>
        <w:t xml:space="preserve"> dient eveneens, samen met het UEA, rechtsgeldig ondertekend te zijn.</w:t>
      </w:r>
    </w:p>
    <w:p w14:paraId="65F32FB1" w14:textId="77777777" w:rsidR="004B2F1D" w:rsidRPr="0026666E" w:rsidRDefault="004B2F1D" w:rsidP="008F185E">
      <w:pPr>
        <w:pStyle w:val="OpsNiv1Inspr"/>
        <w:spacing w:line="276" w:lineRule="auto"/>
        <w:ind w:left="0"/>
        <w:jc w:val="both"/>
        <w:rPr>
          <w:rFonts w:ascii="RijksoverheidSansHeading" w:hAnsi="RijksoverheidSansHeading" w:cs="Arial"/>
        </w:rPr>
      </w:pPr>
    </w:p>
    <w:p w14:paraId="3D798E44"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ascii="RijksoverheidSansHeading" w:hAnsi="RijksoverheidSansHeading" w:cs="Arial"/>
        </w:rPr>
        <w:t>Het UEA dient afhankelijk van de hoedanigheid van de inschrijver op de volgende onderdelen te worden ingevuld:</w:t>
      </w:r>
    </w:p>
    <w:p w14:paraId="7B538EEE" w14:textId="77777777" w:rsidR="004B2F1D" w:rsidRDefault="004B2F1D" w:rsidP="008F185E">
      <w:pPr>
        <w:pStyle w:val="OpsNiv1Inspr"/>
        <w:spacing w:line="276" w:lineRule="auto"/>
        <w:ind w:left="0"/>
        <w:jc w:val="both"/>
        <w:rPr>
          <w:rFonts w:ascii="RijksoverheidSansHeading" w:hAnsi="RijksoverheidSansHeading" w:cs="Arial"/>
          <w:b/>
        </w:rPr>
      </w:pPr>
    </w:p>
    <w:p w14:paraId="354B67BD" w14:textId="3907700A" w:rsidR="00FA2A0D" w:rsidRPr="0026666E" w:rsidRDefault="00FA2A0D" w:rsidP="008F185E">
      <w:pPr>
        <w:spacing w:after="0" w:line="276" w:lineRule="auto"/>
        <w:jc w:val="both"/>
        <w:rPr>
          <w:rFonts w:ascii="RijksoverheidSansHeading" w:eastAsia="Calibri" w:hAnsi="RijksoverheidSansHeading" w:cs="Arial"/>
          <w:b/>
          <w:bCs/>
          <w:sz w:val="20"/>
          <w:szCs w:val="20"/>
        </w:rPr>
      </w:pPr>
      <w:r w:rsidRPr="004B6347">
        <w:rPr>
          <w:rFonts w:ascii="RijksoverheidSansHeading" w:eastAsia="Calibri" w:hAnsi="RijksoverheidSansHeading" w:cs="Arial"/>
          <w:sz w:val="20"/>
          <w:szCs w:val="20"/>
        </w:rPr>
        <w:t>Tabel 4. Toelichting op UEA</w:t>
      </w:r>
    </w:p>
    <w:tbl>
      <w:tblPr>
        <w:tblStyle w:val="Tabelraster"/>
        <w:tblW w:w="0" w:type="auto"/>
        <w:tblInd w:w="108" w:type="dxa"/>
        <w:tblLook w:val="04A0" w:firstRow="1" w:lastRow="0" w:firstColumn="1" w:lastColumn="0" w:noHBand="0" w:noVBand="1"/>
      </w:tblPr>
      <w:tblGrid>
        <w:gridCol w:w="3069"/>
        <w:gridCol w:w="2462"/>
        <w:gridCol w:w="3423"/>
      </w:tblGrid>
      <w:tr w:rsidR="004B2F1D" w:rsidRPr="0026666E" w14:paraId="2CB3035B" w14:textId="77777777" w:rsidTr="00FA2A0D">
        <w:tc>
          <w:tcPr>
            <w:tcW w:w="3069" w:type="dxa"/>
            <w:shd w:val="clear" w:color="auto" w:fill="01689B"/>
          </w:tcPr>
          <w:p w14:paraId="4F9F448F" w14:textId="77777777" w:rsidR="004B2F1D" w:rsidRPr="00EB78FB" w:rsidRDefault="6E48CB8A" w:rsidP="008F185E">
            <w:pPr>
              <w:pStyle w:val="OpsNiv1Inspr"/>
              <w:spacing w:line="276" w:lineRule="auto"/>
              <w:ind w:left="0"/>
              <w:jc w:val="both"/>
              <w:rPr>
                <w:rFonts w:ascii="RijksoverheidSansHeading" w:hAnsi="RijksoverheidSansHeading" w:cs="Arial"/>
                <w:b/>
                <w:bCs/>
                <w:color w:val="FFFFFF" w:themeColor="background1"/>
              </w:rPr>
            </w:pPr>
            <w:r w:rsidRPr="00EB78FB">
              <w:rPr>
                <w:rFonts w:ascii="RijksoverheidSansHeading" w:hAnsi="RijksoverheidSansHeading" w:cs="Arial"/>
                <w:b/>
                <w:bCs/>
                <w:color w:val="FFFFFF" w:themeColor="background1"/>
              </w:rPr>
              <w:t>Hoedanigheid van de inschrijver:</w:t>
            </w:r>
          </w:p>
        </w:tc>
        <w:tc>
          <w:tcPr>
            <w:tcW w:w="2462" w:type="dxa"/>
            <w:shd w:val="clear" w:color="auto" w:fill="01689B"/>
          </w:tcPr>
          <w:p w14:paraId="2C1604C8" w14:textId="77777777" w:rsidR="004B2F1D" w:rsidRPr="00EB78FB" w:rsidRDefault="6E48CB8A" w:rsidP="008F185E">
            <w:pPr>
              <w:pStyle w:val="OpsNiv1Inspr"/>
              <w:spacing w:line="276" w:lineRule="auto"/>
              <w:ind w:left="0"/>
              <w:jc w:val="both"/>
              <w:rPr>
                <w:rFonts w:ascii="RijksoverheidSansHeading" w:hAnsi="RijksoverheidSansHeading" w:cs="Arial"/>
                <w:b/>
                <w:bCs/>
                <w:color w:val="FFFFFF" w:themeColor="background1"/>
              </w:rPr>
            </w:pPr>
            <w:r w:rsidRPr="00EB78FB">
              <w:rPr>
                <w:rFonts w:ascii="RijksoverheidSansHeading" w:hAnsi="RijksoverheidSansHeading" w:cs="Arial"/>
                <w:b/>
                <w:bCs/>
                <w:color w:val="FFFFFF" w:themeColor="background1"/>
              </w:rPr>
              <w:t>In te vullen delen van het UEA</w:t>
            </w:r>
          </w:p>
        </w:tc>
        <w:tc>
          <w:tcPr>
            <w:tcW w:w="3423" w:type="dxa"/>
            <w:shd w:val="clear" w:color="auto" w:fill="01689B"/>
          </w:tcPr>
          <w:p w14:paraId="63C23689" w14:textId="77777777" w:rsidR="004B2F1D" w:rsidRPr="00EB78FB" w:rsidRDefault="6E48CB8A" w:rsidP="008F185E">
            <w:pPr>
              <w:pStyle w:val="OpsNiv1Inspr"/>
              <w:spacing w:line="276" w:lineRule="auto"/>
              <w:ind w:left="0"/>
              <w:jc w:val="both"/>
              <w:rPr>
                <w:rFonts w:ascii="RijksoverheidSansHeading" w:hAnsi="RijksoverheidSansHeading" w:cs="Arial"/>
                <w:b/>
                <w:bCs/>
                <w:color w:val="FFFFFF" w:themeColor="background1"/>
              </w:rPr>
            </w:pPr>
            <w:r w:rsidRPr="00EB78FB">
              <w:rPr>
                <w:rFonts w:ascii="RijksoverheidSansHeading" w:hAnsi="RijksoverheidSansHeading" w:cs="Arial"/>
                <w:b/>
                <w:bCs/>
                <w:color w:val="FFFFFF" w:themeColor="background1"/>
              </w:rPr>
              <w:t xml:space="preserve">Onderwerp </w:t>
            </w:r>
          </w:p>
        </w:tc>
      </w:tr>
      <w:tr w:rsidR="004B2F1D" w:rsidRPr="0026666E" w14:paraId="3E480635" w14:textId="77777777" w:rsidTr="00FA2A0D">
        <w:tc>
          <w:tcPr>
            <w:tcW w:w="3069" w:type="dxa"/>
          </w:tcPr>
          <w:p w14:paraId="6A948EE0"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ascii="RijksoverheidSansHeading" w:hAnsi="RijksoverheidSansHeading" w:cs="Arial"/>
              </w:rPr>
              <w:t>- Als zelfstandige inschrijver, of</w:t>
            </w:r>
          </w:p>
          <w:p w14:paraId="603A18E4"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ascii="RijksoverheidSansHeading" w:hAnsi="RijksoverheidSansHeading" w:cs="Arial"/>
              </w:rPr>
              <w:t>- Als hoofdaannemer of</w:t>
            </w:r>
          </w:p>
          <w:p w14:paraId="2FD9C3C9" w14:textId="77777777" w:rsidR="004B2F1D" w:rsidRPr="0026666E" w:rsidRDefault="6E48CB8A" w:rsidP="004B6347">
            <w:pPr>
              <w:pStyle w:val="OpsNiv1Inspr"/>
              <w:spacing w:line="276" w:lineRule="auto"/>
              <w:ind w:left="0"/>
              <w:rPr>
                <w:rFonts w:ascii="RijksoverheidSansHeading" w:hAnsi="RijksoverheidSansHeading" w:cs="Arial"/>
              </w:rPr>
            </w:pPr>
            <w:r w:rsidRPr="0026666E">
              <w:rPr>
                <w:rFonts w:ascii="RijksoverheidSansHeading" w:hAnsi="RijksoverheidSansHeading" w:cs="Arial"/>
              </w:rPr>
              <w:t>- Als lid van het samenwerkingsverband als bedoeld in paragraaf 5.1.2</w:t>
            </w:r>
          </w:p>
        </w:tc>
        <w:tc>
          <w:tcPr>
            <w:tcW w:w="2462" w:type="dxa"/>
          </w:tcPr>
          <w:p w14:paraId="5038D182" w14:textId="77777777" w:rsidR="004B2F1D" w:rsidRPr="0026666E" w:rsidRDefault="6E48CB8A" w:rsidP="008C3987">
            <w:pPr>
              <w:pStyle w:val="OpsNiv1Inspr"/>
              <w:numPr>
                <w:ilvl w:val="0"/>
                <w:numId w:val="7"/>
              </w:num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 A, B, C en D   </w:t>
            </w:r>
          </w:p>
          <w:p w14:paraId="2ECA39C0" w14:textId="77777777" w:rsidR="004B2F1D" w:rsidRPr="0026666E" w:rsidRDefault="6E48CB8A" w:rsidP="008C3987">
            <w:pPr>
              <w:pStyle w:val="OpsNiv1Inspr"/>
              <w:numPr>
                <w:ilvl w:val="0"/>
                <w:numId w:val="7"/>
              </w:num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A en B  </w:t>
            </w:r>
          </w:p>
          <w:p w14:paraId="1F164635" w14:textId="77777777" w:rsidR="004B2F1D" w:rsidRPr="0026666E" w:rsidRDefault="6E48CB8A" w:rsidP="008C3987">
            <w:pPr>
              <w:pStyle w:val="OpsNiv1Inspr"/>
              <w:numPr>
                <w:ilvl w:val="0"/>
                <w:numId w:val="7"/>
              </w:num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C </w:t>
            </w:r>
          </w:p>
          <w:p w14:paraId="34900F5C" w14:textId="77777777" w:rsidR="004B2F1D" w:rsidRPr="0026666E" w:rsidRDefault="6E48CB8A" w:rsidP="008F185E">
            <w:pPr>
              <w:pStyle w:val="OpsNiv1Inspr"/>
              <w:spacing w:line="276" w:lineRule="auto"/>
              <w:ind w:left="0"/>
              <w:jc w:val="both"/>
              <w:rPr>
                <w:rFonts w:ascii="RijksoverheidSansHeading" w:hAnsi="RijksoverheidSansHeading" w:cs="Arial"/>
                <w:lang w:val="fr-FR"/>
              </w:rPr>
            </w:pPr>
            <w:r w:rsidRPr="0026666E">
              <w:rPr>
                <w:rFonts w:cs="Arial"/>
              </w:rPr>
              <w:t>▪</w:t>
            </w:r>
            <w:r w:rsidRPr="0026666E">
              <w:rPr>
                <w:rFonts w:ascii="RijksoverheidSansHeading" w:hAnsi="RijksoverheidSansHeading" w:cs="Arial"/>
              </w:rPr>
              <w:t xml:space="preserve"> Deel</w:t>
            </w:r>
            <w:r w:rsidRPr="0026666E">
              <w:rPr>
                <w:rFonts w:ascii="RijksoverheidSansHeading" w:hAnsi="RijksoverheidSansHeading" w:cs="Arial"/>
                <w:lang w:val="fr-FR"/>
              </w:rPr>
              <w:t xml:space="preserve"> IV</w:t>
            </w:r>
          </w:p>
          <w:p w14:paraId="15AA076E" w14:textId="77777777" w:rsidR="004B2F1D" w:rsidRPr="0026666E" w:rsidRDefault="6E48CB8A" w:rsidP="008F185E">
            <w:pPr>
              <w:pStyle w:val="OpsNiv1Inspr"/>
              <w:spacing w:line="276" w:lineRule="auto"/>
              <w:ind w:left="0"/>
              <w:jc w:val="both"/>
              <w:rPr>
                <w:rFonts w:ascii="RijksoverheidSansHeading" w:hAnsi="RijksoverheidSansHeading" w:cs="Arial"/>
                <w:lang w:val="fr-FR"/>
              </w:rPr>
            </w:pPr>
            <w:r w:rsidRPr="0026666E">
              <w:rPr>
                <w:rFonts w:cs="Arial"/>
              </w:rPr>
              <w:t>▪</w:t>
            </w:r>
            <w:r w:rsidRPr="0026666E">
              <w:rPr>
                <w:rFonts w:ascii="RijksoverheidSansHeading" w:hAnsi="RijksoverheidSansHeading" w:cs="Arial"/>
              </w:rPr>
              <w:t xml:space="preserve"> Deel</w:t>
            </w:r>
            <w:r w:rsidRPr="0026666E">
              <w:rPr>
                <w:rFonts w:ascii="RijksoverheidSansHeading" w:hAnsi="RijksoverheidSansHeading" w:cs="Arial"/>
                <w:lang w:val="fr-FR"/>
              </w:rPr>
              <w:t xml:space="preserve"> VI </w:t>
            </w:r>
          </w:p>
        </w:tc>
        <w:tc>
          <w:tcPr>
            <w:tcW w:w="3423" w:type="dxa"/>
          </w:tcPr>
          <w:p w14:paraId="36EBB39E"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gegevens m.b.t. de ondernemer</w:t>
            </w:r>
          </w:p>
          <w:p w14:paraId="0B569822"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verplichte uitsluitingsgronden</w:t>
            </w:r>
          </w:p>
          <w:p w14:paraId="1416FAC4"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facultatieve uitsluitingsgronden</w:t>
            </w:r>
          </w:p>
          <w:p w14:paraId="509EDD56"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geschiktheidseisen</w:t>
            </w:r>
          </w:p>
          <w:p w14:paraId="799E058E"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ondertekening</w:t>
            </w:r>
          </w:p>
        </w:tc>
      </w:tr>
      <w:tr w:rsidR="004B2F1D" w:rsidRPr="0026666E" w14:paraId="2E860F83" w14:textId="77777777" w:rsidTr="00FA2A0D">
        <w:tc>
          <w:tcPr>
            <w:tcW w:w="3069" w:type="dxa"/>
          </w:tcPr>
          <w:p w14:paraId="6C22EF33"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ascii="RijksoverheidSansHeading" w:hAnsi="RijksoverheidSansHeading" w:cs="Arial"/>
              </w:rPr>
              <w:t>Als entiteit als bedoeld in paragraaf 5.1.3 onder Ad 1.</w:t>
            </w:r>
          </w:p>
        </w:tc>
        <w:tc>
          <w:tcPr>
            <w:tcW w:w="2462" w:type="dxa"/>
          </w:tcPr>
          <w:p w14:paraId="133F7077"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 A en B </w:t>
            </w:r>
          </w:p>
          <w:p w14:paraId="03CA3F4E"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A en B </w:t>
            </w:r>
          </w:p>
          <w:p w14:paraId="00EB3E0D"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 III C </w:t>
            </w:r>
          </w:p>
          <w:p w14:paraId="5BB81A5D"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Deel</w:t>
            </w:r>
            <w:r w:rsidRPr="0026666E">
              <w:rPr>
                <w:rFonts w:ascii="RijksoverheidSansHeading" w:hAnsi="RijksoverheidSansHeading" w:cs="Arial"/>
                <w:lang w:val="fr-FR"/>
              </w:rPr>
              <w:t xml:space="preserve"> VI</w:t>
            </w:r>
          </w:p>
        </w:tc>
        <w:tc>
          <w:tcPr>
            <w:tcW w:w="3423" w:type="dxa"/>
          </w:tcPr>
          <w:p w14:paraId="40D850FB"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gegevens m.b.t. de ondernemer</w:t>
            </w:r>
          </w:p>
          <w:p w14:paraId="45A78167"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verplichte uitsluitingsgronden</w:t>
            </w:r>
          </w:p>
          <w:p w14:paraId="461C2C8D"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facultatieve uitsluitingsgronden</w:t>
            </w:r>
          </w:p>
          <w:p w14:paraId="41E5F8C9" w14:textId="77777777" w:rsidR="004B2F1D" w:rsidRPr="0026666E" w:rsidRDefault="6E48CB8A" w:rsidP="008F185E">
            <w:pPr>
              <w:pStyle w:val="OpsNiv1Inspr"/>
              <w:spacing w:line="276" w:lineRule="auto"/>
              <w:ind w:left="0"/>
              <w:jc w:val="both"/>
              <w:rPr>
                <w:rFonts w:ascii="RijksoverheidSansHeading" w:hAnsi="RijksoverheidSansHeading" w:cs="Arial"/>
              </w:rPr>
            </w:pPr>
            <w:r w:rsidRPr="0026666E">
              <w:rPr>
                <w:rFonts w:cs="Arial"/>
              </w:rPr>
              <w:t>▪</w:t>
            </w:r>
            <w:r w:rsidRPr="0026666E">
              <w:rPr>
                <w:rFonts w:ascii="RijksoverheidSansHeading" w:hAnsi="RijksoverheidSansHeading" w:cs="Arial"/>
              </w:rPr>
              <w:t xml:space="preserve"> ondertekening</w:t>
            </w:r>
          </w:p>
        </w:tc>
      </w:tr>
    </w:tbl>
    <w:p w14:paraId="01BCA795" w14:textId="77777777" w:rsidR="004B4361" w:rsidRDefault="004B4361" w:rsidP="008F185E">
      <w:pPr>
        <w:spacing w:after="0" w:line="276" w:lineRule="auto"/>
        <w:jc w:val="both"/>
        <w:rPr>
          <w:rFonts w:ascii="RijksoverheidSansHeading" w:hAnsi="RijksoverheidSansHeading" w:cs="Arial"/>
          <w:sz w:val="20"/>
          <w:szCs w:val="20"/>
        </w:rPr>
      </w:pPr>
    </w:p>
    <w:p w14:paraId="31864E05" w14:textId="65CDA771" w:rsidR="003866D7" w:rsidRPr="0026666E" w:rsidRDefault="6E48CB8A" w:rsidP="008F185E">
      <w:pPr>
        <w:spacing w:after="0" w:line="276" w:lineRule="auto"/>
        <w:jc w:val="both"/>
        <w:rPr>
          <w:rFonts w:ascii="RijksoverheidSansHeading" w:hAnsi="RijksoverheidSansHeading"/>
          <w:sz w:val="20"/>
          <w:szCs w:val="20"/>
        </w:rPr>
      </w:pPr>
      <w:r w:rsidRPr="0026666E">
        <w:rPr>
          <w:rFonts w:ascii="RijksoverheidSansHeading" w:hAnsi="RijksoverheidSansHeading" w:cs="Arial"/>
          <w:sz w:val="20"/>
          <w:szCs w:val="20"/>
        </w:rPr>
        <w:t xml:space="preserve">De beoordeling van het ingevulde en ondertekende UEA geschiedt </w:t>
      </w:r>
      <w:r w:rsidRPr="0026666E">
        <w:rPr>
          <w:rFonts w:ascii="RijksoverheidSansHeading" w:hAnsi="RijksoverheidSansHeading" w:cs="Arial"/>
          <w:b/>
          <w:bCs/>
          <w:sz w:val="20"/>
          <w:szCs w:val="20"/>
        </w:rPr>
        <w:t>onder voorbehoud van</w:t>
      </w:r>
      <w:r w:rsidRPr="0026666E">
        <w:rPr>
          <w:rFonts w:ascii="RijksoverheidSansHeading" w:hAnsi="RijksoverheidSansHeading" w:cs="Arial"/>
          <w:sz w:val="20"/>
          <w:szCs w:val="20"/>
        </w:rPr>
        <w:t xml:space="preserve"> het daadwerkelijk kunnen overleggen van de bewijsstukken. De bewijsstukken dienen niet eerder dan bij verificatie, na verzoek daartoe door de aanbestedende dienst, te worden ingediend.</w:t>
      </w:r>
    </w:p>
    <w:p w14:paraId="75EDCC3F" w14:textId="3C45DFA4" w:rsidR="00E26A43" w:rsidRPr="002166EE" w:rsidRDefault="002166EE"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63" w:name="_Toc195540507"/>
      <w:bookmarkStart w:id="64" w:name="_Toc216958992"/>
      <w:r>
        <w:rPr>
          <w:rFonts w:ascii="RijksoverheidSansHeading" w:eastAsia="Times New Roman" w:hAnsi="RijksoverheidSansHeading" w:cs="Times New Roman"/>
          <w:b/>
          <w:bCs/>
          <w:color w:val="FFFFFF" w:themeColor="background1"/>
          <w:spacing w:val="5"/>
          <w:lang w:eastAsia="nl-NL"/>
        </w:rPr>
        <w:lastRenderedPageBreak/>
        <w:t xml:space="preserve">3.3 </w:t>
      </w:r>
      <w:r w:rsidR="6E48CB8A" w:rsidRPr="002166EE">
        <w:rPr>
          <w:rFonts w:ascii="RijksoverheidSansHeading" w:eastAsia="Times New Roman" w:hAnsi="RijksoverheidSansHeading" w:cs="Times New Roman"/>
          <w:b/>
          <w:bCs/>
          <w:color w:val="FFFFFF" w:themeColor="background1"/>
          <w:spacing w:val="5"/>
          <w:lang w:eastAsia="nl-NL"/>
        </w:rPr>
        <w:t>Uitsluitingsgronden</w:t>
      </w:r>
      <w:bookmarkEnd w:id="63"/>
      <w:bookmarkEnd w:id="64"/>
    </w:p>
    <w:p w14:paraId="25057636" w14:textId="4565E7D9" w:rsidR="003866D7" w:rsidRPr="0026666E" w:rsidRDefault="229C0F1A" w:rsidP="008F185E">
      <w:pPr>
        <w:pStyle w:val="OpsNiv1Inspr"/>
        <w:spacing w:line="276" w:lineRule="auto"/>
        <w:ind w:left="0"/>
        <w:jc w:val="both"/>
        <w:rPr>
          <w:rFonts w:ascii="RijksoverheidSansHeading" w:hAnsi="RijksoverheidSansHeading" w:cs="Arial"/>
        </w:rPr>
      </w:pPr>
      <w:r w:rsidRPr="0026666E">
        <w:rPr>
          <w:rFonts w:ascii="RijksoverheidSansHeading" w:hAnsi="RijksoverheidSansHeading" w:cs="Arial"/>
        </w:rPr>
        <w:t xml:space="preserve">Uitsluitingsgronden hebben tot doel te waarborgen dat alleen met integere bedrijven zaken gedaan wordt. Een inschrijver die verkeert in een of meerdere van de omstandigheden als door de aanbestedende dienst aangevinkt bij de verplichte of facultatieve uitsluitingsgronden wordt uitgesloten van gunning. Tenzij in het UEA naar het oordeel van de aanbestedende dienst grondig en goed onderbouwd is toegelicht dat de betreffende inschrijver desalniettemin toegelaten kan worden voor verdere beoordeling (ook wel genoemd de ‘Self Cleaning’) en met in achtneming van </w:t>
      </w:r>
      <w:r w:rsidR="00A50EDD" w:rsidRPr="0026666E">
        <w:rPr>
          <w:rFonts w:ascii="RijksoverheidSansHeading" w:hAnsi="RijksoverheidSansHeading" w:cs="Arial"/>
        </w:rPr>
        <w:t xml:space="preserve">de </w:t>
      </w:r>
      <w:r w:rsidRPr="0026666E">
        <w:rPr>
          <w:rFonts w:ascii="RijksoverheidSansHeading" w:hAnsi="RijksoverheidSansHeading" w:cs="Arial"/>
        </w:rPr>
        <w:t>artikel</w:t>
      </w:r>
      <w:r w:rsidR="00A50EDD" w:rsidRPr="0026666E">
        <w:rPr>
          <w:rFonts w:ascii="RijksoverheidSansHeading" w:hAnsi="RijksoverheidSansHeading" w:cs="Arial"/>
        </w:rPr>
        <w:t xml:space="preserve">en </w:t>
      </w:r>
      <w:r w:rsidRPr="0026666E">
        <w:rPr>
          <w:rFonts w:ascii="RijksoverheidSansHeading" w:hAnsi="RijksoverheidSansHeading" w:cs="Arial"/>
        </w:rPr>
        <w:t xml:space="preserve"> 2.86a, 2.87a en 2.88 </w:t>
      </w:r>
      <w:r w:rsidR="00A50EDD" w:rsidRPr="0026666E">
        <w:rPr>
          <w:rFonts w:ascii="RijksoverheidSansHeading" w:hAnsi="RijksoverheidSansHeading" w:cs="Arial"/>
        </w:rPr>
        <w:t xml:space="preserve">van de </w:t>
      </w:r>
      <w:r w:rsidRPr="0026666E">
        <w:rPr>
          <w:rFonts w:ascii="RijksoverheidSansHeading" w:hAnsi="RijksoverheidSansHeading" w:cs="Arial"/>
        </w:rPr>
        <w:t xml:space="preserve">Aanbestedingswet 2012. Inschrijver dient het UEA zorgvuldig te lezen en alle relevante delen in te vullen. </w:t>
      </w:r>
    </w:p>
    <w:p w14:paraId="4634B366" w14:textId="77777777" w:rsidR="00B63D7D" w:rsidRPr="0026666E" w:rsidRDefault="00B63D7D" w:rsidP="008F185E">
      <w:pPr>
        <w:pStyle w:val="OpsNiv1Inspr"/>
        <w:spacing w:line="276" w:lineRule="auto"/>
        <w:ind w:left="0"/>
        <w:jc w:val="both"/>
        <w:rPr>
          <w:rFonts w:ascii="RijksoverheidSansHeading" w:hAnsi="RijksoverheidSansHeading" w:cs="Arial"/>
        </w:rPr>
      </w:pPr>
    </w:p>
    <w:p w14:paraId="6C039E99" w14:textId="6828252E" w:rsidR="00EE0807" w:rsidRPr="002166EE" w:rsidRDefault="6E48CB8A" w:rsidP="008C3987">
      <w:pPr>
        <w:pStyle w:val="Kop3"/>
        <w:keepLines w:val="0"/>
        <w:widowControl w:val="0"/>
        <w:numPr>
          <w:ilvl w:val="2"/>
          <w:numId w:val="15"/>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65" w:name="_Toc195540508"/>
      <w:bookmarkStart w:id="66" w:name="_Toc216958993"/>
      <w:r w:rsidRPr="002166EE">
        <w:rPr>
          <w:rFonts w:ascii="RijksoverheidSansHeading" w:eastAsia="Times New Roman" w:hAnsi="RijksoverheidSansHeading" w:cs="Times New Roman"/>
          <w:b/>
          <w:bCs/>
          <w:color w:val="auto"/>
          <w:spacing w:val="5"/>
          <w:lang w:eastAsia="nl-NL"/>
        </w:rPr>
        <w:t>Verplichte uitsluitingsgronden</w:t>
      </w:r>
      <w:bookmarkEnd w:id="65"/>
      <w:bookmarkEnd w:id="66"/>
    </w:p>
    <w:p w14:paraId="61E85522" w14:textId="75FA27D6" w:rsidR="00EE0807" w:rsidRPr="0032009F" w:rsidRDefault="6E48CB8A"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Met het indienen van het </w:t>
      </w:r>
      <w:r w:rsidRPr="0032009F">
        <w:rPr>
          <w:rFonts w:ascii="RijksoverheidSansHeading" w:hAnsi="RijksoverheidSansHeading" w:cs="Arial"/>
          <w:sz w:val="20"/>
          <w:szCs w:val="20"/>
        </w:rPr>
        <w:t xml:space="preserve">UEA in </w:t>
      </w:r>
      <w:r w:rsidR="00614EFC" w:rsidRPr="0032009F">
        <w:rPr>
          <w:rFonts w:ascii="RijksoverheidSansHeading" w:hAnsi="RijksoverheidSansHeading" w:cs="Arial"/>
          <w:sz w:val="20"/>
          <w:szCs w:val="20"/>
        </w:rPr>
        <w:t>Bijlage</w:t>
      </w:r>
      <w:r w:rsidRPr="0032009F">
        <w:rPr>
          <w:rFonts w:ascii="RijksoverheidSansHeading" w:hAnsi="RijksoverheidSansHeading" w:cs="Arial"/>
          <w:sz w:val="20"/>
          <w:szCs w:val="20"/>
        </w:rPr>
        <w:t xml:space="preserve"> </w:t>
      </w:r>
      <w:r w:rsidR="004A6BDE" w:rsidRPr="0032009F">
        <w:rPr>
          <w:rFonts w:ascii="RijksoverheidSansHeading" w:hAnsi="RijksoverheidSansHeading" w:cs="Arial"/>
          <w:sz w:val="20"/>
          <w:szCs w:val="20"/>
        </w:rPr>
        <w:t>A</w:t>
      </w:r>
      <w:r w:rsidRPr="0032009F">
        <w:rPr>
          <w:rFonts w:ascii="RijksoverheidSansHeading" w:hAnsi="RijksoverheidSansHeading" w:cs="Arial"/>
          <w:sz w:val="20"/>
          <w:szCs w:val="20"/>
        </w:rPr>
        <w:t xml:space="preserve"> verklaart inschrijver niet in de verplichte uitsluitingsomstandigheden te verkeren die betrekking hebben op: </w:t>
      </w:r>
    </w:p>
    <w:p w14:paraId="20FDF2A3" w14:textId="77777777" w:rsidR="00643790" w:rsidRPr="0032009F" w:rsidRDefault="00643790" w:rsidP="008C3987">
      <w:pPr>
        <w:pStyle w:val="Lijstalinea"/>
        <w:numPr>
          <w:ilvl w:val="0"/>
          <w:numId w:val="8"/>
        </w:numPr>
        <w:spacing w:line="276" w:lineRule="auto"/>
        <w:contextualSpacing/>
        <w:jc w:val="both"/>
        <w:rPr>
          <w:rFonts w:ascii="RijksoverheidSansHeading" w:hAnsi="RijksoverheidSansHeading" w:cs="Arial"/>
          <w:sz w:val="20"/>
          <w:szCs w:val="20"/>
        </w:rPr>
        <w:sectPr w:rsidR="00643790" w:rsidRPr="0032009F" w:rsidSect="00E306FD">
          <w:headerReference w:type="default"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pPr>
    </w:p>
    <w:p w14:paraId="2916D571" w14:textId="77777777" w:rsidR="00BE6AB0" w:rsidRPr="0032009F"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32009F">
        <w:rPr>
          <w:rFonts w:ascii="RijksoverheidSansHeading" w:hAnsi="RijksoverheidSansHeading" w:cs="Arial"/>
          <w:sz w:val="20"/>
          <w:szCs w:val="20"/>
        </w:rPr>
        <w:t>Deelneming aan een criminele organisatie;</w:t>
      </w:r>
    </w:p>
    <w:p w14:paraId="6C070C97" w14:textId="28FD0D2F" w:rsidR="00BE6AB0" w:rsidRPr="0032009F" w:rsidRDefault="0043576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32009F">
        <w:rPr>
          <w:rFonts w:ascii="RijksoverheidSansHeading" w:hAnsi="RijksoverheidSansHeading" w:cs="Arial"/>
          <w:sz w:val="20"/>
          <w:szCs w:val="20"/>
        </w:rPr>
        <w:t>Omkoping</w:t>
      </w:r>
      <w:r w:rsidR="6E48CB8A" w:rsidRPr="0032009F">
        <w:rPr>
          <w:rFonts w:ascii="RijksoverheidSansHeading" w:hAnsi="RijksoverheidSansHeading" w:cs="Arial"/>
          <w:sz w:val="20"/>
          <w:szCs w:val="20"/>
        </w:rPr>
        <w:t>;</w:t>
      </w:r>
    </w:p>
    <w:p w14:paraId="657AF410" w14:textId="77777777" w:rsidR="00BE6AB0" w:rsidRPr="0032009F"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32009F">
        <w:rPr>
          <w:rFonts w:ascii="RijksoverheidSansHeading" w:hAnsi="RijksoverheidSansHeading" w:cs="Arial"/>
          <w:sz w:val="20"/>
          <w:szCs w:val="20"/>
        </w:rPr>
        <w:t>Fraude;</w:t>
      </w:r>
    </w:p>
    <w:p w14:paraId="38F209B7" w14:textId="77777777" w:rsidR="00BE6AB0" w:rsidRPr="0032009F"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32009F">
        <w:rPr>
          <w:rFonts w:ascii="RijksoverheidSansHeading" w:hAnsi="RijksoverheidSansHeading" w:cs="Arial"/>
          <w:sz w:val="20"/>
          <w:szCs w:val="20"/>
        </w:rPr>
        <w:t>Terroristische misdrijven of strafbare feiten in verband met terroristische activiteiten;</w:t>
      </w:r>
    </w:p>
    <w:p w14:paraId="386B8DA5" w14:textId="77777777" w:rsidR="00BE6AB0" w:rsidRPr="0032009F"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32009F">
        <w:rPr>
          <w:rFonts w:ascii="RijksoverheidSansHeading" w:hAnsi="RijksoverheidSansHeading" w:cs="Arial"/>
          <w:sz w:val="20"/>
          <w:szCs w:val="20"/>
        </w:rPr>
        <w:t>Witwassen van geld of financiering van terrorisme;</w:t>
      </w:r>
    </w:p>
    <w:p w14:paraId="1125B674" w14:textId="77777777" w:rsidR="00BE6AB0" w:rsidRPr="0032009F"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32009F">
        <w:rPr>
          <w:rFonts w:ascii="RijksoverheidSansHeading" w:hAnsi="RijksoverheidSansHeading" w:cs="Arial"/>
          <w:sz w:val="20"/>
          <w:szCs w:val="20"/>
        </w:rPr>
        <w:t>Kinderarbeid en andere vorm van mensenhandel;</w:t>
      </w:r>
    </w:p>
    <w:p w14:paraId="5F0DD023" w14:textId="494015B3" w:rsidR="0043576A" w:rsidRPr="0032009F"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32009F">
        <w:rPr>
          <w:rFonts w:ascii="RijksoverheidSansHeading" w:hAnsi="RijksoverheidSansHeading" w:cs="Arial"/>
          <w:sz w:val="20"/>
          <w:szCs w:val="20"/>
        </w:rPr>
        <w:t>Betaling van belastingen</w:t>
      </w:r>
      <w:r w:rsidR="0043576A" w:rsidRPr="0032009F">
        <w:rPr>
          <w:rFonts w:ascii="RijksoverheidSansHeading" w:hAnsi="RijksoverheidSansHeading" w:cs="Arial"/>
          <w:sz w:val="20"/>
          <w:szCs w:val="20"/>
        </w:rPr>
        <w:t>;</w:t>
      </w:r>
    </w:p>
    <w:p w14:paraId="6ED54CDD" w14:textId="10593482" w:rsidR="00EE0807" w:rsidRPr="0032009F" w:rsidRDefault="0043576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32009F">
        <w:rPr>
          <w:rFonts w:ascii="RijksoverheidSansHeading" w:hAnsi="RijksoverheidSansHeading" w:cs="Arial"/>
          <w:sz w:val="20"/>
          <w:szCs w:val="20"/>
        </w:rPr>
        <w:t xml:space="preserve">Betaling van </w:t>
      </w:r>
      <w:r w:rsidR="6E48CB8A" w:rsidRPr="0032009F">
        <w:rPr>
          <w:rFonts w:ascii="RijksoverheidSansHeading" w:hAnsi="RijksoverheidSansHeading" w:cs="Arial"/>
          <w:sz w:val="20"/>
          <w:szCs w:val="20"/>
        </w:rPr>
        <w:t>sociale premies.</w:t>
      </w:r>
    </w:p>
    <w:p w14:paraId="495209B7" w14:textId="77777777" w:rsidR="00643790" w:rsidRPr="0032009F" w:rsidRDefault="00643790" w:rsidP="008F185E">
      <w:pPr>
        <w:pStyle w:val="Lijstalinea"/>
        <w:spacing w:line="276" w:lineRule="auto"/>
        <w:jc w:val="both"/>
        <w:rPr>
          <w:rFonts w:ascii="RijksoverheidSansHeading" w:hAnsi="RijksoverheidSansHeading" w:cs="Arial"/>
          <w:sz w:val="20"/>
          <w:szCs w:val="20"/>
        </w:rPr>
        <w:sectPr w:rsidR="00643790" w:rsidRPr="0032009F" w:rsidSect="00643790">
          <w:type w:val="continuous"/>
          <w:pgSz w:w="11906" w:h="16838"/>
          <w:pgMar w:top="1417" w:right="1417" w:bottom="1417" w:left="1417" w:header="708" w:footer="708" w:gutter="0"/>
          <w:cols w:num="2" w:space="708"/>
          <w:titlePg/>
          <w:docGrid w:linePitch="360"/>
        </w:sectPr>
      </w:pPr>
    </w:p>
    <w:p w14:paraId="17286BD4" w14:textId="77777777" w:rsidR="002166EE" w:rsidRPr="0032009F" w:rsidRDefault="002166EE" w:rsidP="008F185E">
      <w:pPr>
        <w:pStyle w:val="Lijstalinea"/>
        <w:spacing w:line="276" w:lineRule="auto"/>
        <w:jc w:val="both"/>
        <w:rPr>
          <w:rFonts w:ascii="RijksoverheidSansHeading" w:hAnsi="RijksoverheidSansHeading" w:cs="Arial"/>
          <w:sz w:val="20"/>
          <w:szCs w:val="20"/>
        </w:rPr>
      </w:pPr>
    </w:p>
    <w:p w14:paraId="07F2BA7E" w14:textId="77777777" w:rsidR="0019283B" w:rsidRPr="0032009F" w:rsidRDefault="6E48CB8A" w:rsidP="008F185E">
      <w:pPr>
        <w:spacing w:after="0" w:line="276" w:lineRule="auto"/>
        <w:jc w:val="both"/>
        <w:rPr>
          <w:rFonts w:ascii="RijksoverheidSansHeading" w:hAnsi="RijksoverheidSansHeading" w:cs="Arial"/>
          <w:sz w:val="20"/>
          <w:szCs w:val="20"/>
        </w:rPr>
      </w:pPr>
      <w:r w:rsidRPr="0032009F">
        <w:rPr>
          <w:rFonts w:ascii="RijksoverheidSansHeading" w:hAnsi="RijksoverheidSansHeading" w:cs="Arial"/>
          <w:b/>
          <w:bCs/>
          <w:sz w:val="20"/>
          <w:szCs w:val="20"/>
        </w:rPr>
        <w:t>Let op!</w:t>
      </w:r>
      <w:r w:rsidRPr="0032009F">
        <w:rPr>
          <w:rFonts w:ascii="RijksoverheidSansHeading" w:hAnsi="RijksoverheidSansHeading" w:cs="Arial"/>
          <w:sz w:val="20"/>
          <w:szCs w:val="20"/>
        </w:rPr>
        <w:t xml:space="preserve"> In deel III A en B van het UEA moet eerst met ‘ja’ of ‘nee’ beantwoord worden. Afhankelijk van het antwoord dienen de overige vragen in deze delen beantwoord te worden.</w:t>
      </w:r>
    </w:p>
    <w:p w14:paraId="05E91F29" w14:textId="77777777" w:rsidR="00797986" w:rsidRPr="0032009F" w:rsidRDefault="00797986" w:rsidP="008F185E">
      <w:pPr>
        <w:spacing w:after="0" w:line="276" w:lineRule="auto"/>
        <w:jc w:val="both"/>
        <w:rPr>
          <w:rFonts w:ascii="RijksoverheidSansHeading" w:hAnsi="RijksoverheidSansHeading" w:cs="Arial"/>
          <w:szCs w:val="18"/>
        </w:rPr>
      </w:pPr>
    </w:p>
    <w:p w14:paraId="5B5D21E3" w14:textId="66DE1623" w:rsidR="00D8711E" w:rsidRPr="0032009F" w:rsidRDefault="6E48CB8A" w:rsidP="008C3987">
      <w:pPr>
        <w:pStyle w:val="Kop3"/>
        <w:keepLines w:val="0"/>
        <w:widowControl w:val="0"/>
        <w:numPr>
          <w:ilvl w:val="2"/>
          <w:numId w:val="15"/>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68" w:name="_Toc195540509"/>
      <w:bookmarkStart w:id="69" w:name="_Toc216958994"/>
      <w:r w:rsidRPr="0032009F">
        <w:rPr>
          <w:rFonts w:ascii="RijksoverheidSansHeading" w:eastAsia="Times New Roman" w:hAnsi="RijksoverheidSansHeading" w:cs="Times New Roman"/>
          <w:b/>
          <w:bCs/>
          <w:color w:val="auto"/>
          <w:spacing w:val="5"/>
          <w:lang w:eastAsia="nl-NL"/>
        </w:rPr>
        <w:t>Facultatieve Uitsluitingsgronden</w:t>
      </w:r>
      <w:bookmarkEnd w:id="68"/>
      <w:bookmarkEnd w:id="69"/>
    </w:p>
    <w:p w14:paraId="1EE9F1EF" w14:textId="13ABC8B4" w:rsidR="00EE0807" w:rsidRPr="0026666E" w:rsidRDefault="6E48CB8A" w:rsidP="008F185E">
      <w:pPr>
        <w:spacing w:after="0" w:line="276" w:lineRule="auto"/>
        <w:jc w:val="both"/>
        <w:rPr>
          <w:rFonts w:ascii="RijksoverheidSansHeading" w:hAnsi="RijksoverheidSansHeading" w:cs="Arial"/>
          <w:sz w:val="20"/>
          <w:szCs w:val="20"/>
        </w:rPr>
      </w:pPr>
      <w:r w:rsidRPr="0032009F">
        <w:rPr>
          <w:rFonts w:ascii="RijksoverheidSansHeading" w:hAnsi="RijksoverheidSansHeading" w:cs="Arial"/>
          <w:sz w:val="20"/>
          <w:szCs w:val="20"/>
        </w:rPr>
        <w:t xml:space="preserve">Met het indienen van het UEA in </w:t>
      </w:r>
      <w:r w:rsidR="00614EFC" w:rsidRPr="0032009F">
        <w:rPr>
          <w:rFonts w:ascii="RijksoverheidSansHeading" w:hAnsi="RijksoverheidSansHeading" w:cs="Arial"/>
          <w:sz w:val="20"/>
          <w:szCs w:val="20"/>
        </w:rPr>
        <w:t>Bijlage</w:t>
      </w:r>
      <w:r w:rsidRPr="0032009F">
        <w:rPr>
          <w:rFonts w:ascii="RijksoverheidSansHeading" w:hAnsi="RijksoverheidSansHeading" w:cs="Arial"/>
          <w:sz w:val="20"/>
          <w:szCs w:val="20"/>
        </w:rPr>
        <w:t xml:space="preserve"> </w:t>
      </w:r>
      <w:r w:rsidR="004A6BDE" w:rsidRPr="0032009F">
        <w:rPr>
          <w:rFonts w:ascii="RijksoverheidSansHeading" w:hAnsi="RijksoverheidSansHeading" w:cs="Arial"/>
          <w:sz w:val="20"/>
          <w:szCs w:val="20"/>
        </w:rPr>
        <w:t>A</w:t>
      </w:r>
      <w:r w:rsidRPr="0032009F">
        <w:rPr>
          <w:rFonts w:ascii="RijksoverheidSansHeading" w:hAnsi="RijksoverheidSansHeading" w:cs="Arial"/>
          <w:sz w:val="20"/>
          <w:szCs w:val="20"/>
        </w:rPr>
        <w:t xml:space="preserve"> verklaart inschrijver niet in de uitsluitingsomstandigheden te verkeren die door de aanbestedende dienst zijn aangevinkt bij deel III C van het UEA.</w:t>
      </w:r>
      <w:r w:rsidRPr="0026666E">
        <w:rPr>
          <w:rFonts w:ascii="RijksoverheidSansHeading" w:hAnsi="RijksoverheidSansHeading" w:cs="Arial"/>
          <w:sz w:val="20"/>
          <w:szCs w:val="20"/>
        </w:rPr>
        <w:t xml:space="preserve"> Het betreft de volgende uitsluitingsgronden:</w:t>
      </w:r>
    </w:p>
    <w:p w14:paraId="5B4C6847" w14:textId="77777777" w:rsidR="00643790" w:rsidRDefault="00643790" w:rsidP="008C3987">
      <w:pPr>
        <w:pStyle w:val="Lijstalinea"/>
        <w:numPr>
          <w:ilvl w:val="0"/>
          <w:numId w:val="8"/>
        </w:numPr>
        <w:spacing w:line="276" w:lineRule="auto"/>
        <w:contextualSpacing/>
        <w:jc w:val="both"/>
        <w:rPr>
          <w:rFonts w:ascii="RijksoverheidSansHeading" w:hAnsi="RijksoverheidSansHeading" w:cs="Arial"/>
          <w:sz w:val="20"/>
          <w:szCs w:val="20"/>
        </w:rPr>
        <w:sectPr w:rsidR="00643790" w:rsidSect="00643790">
          <w:type w:val="continuous"/>
          <w:pgSz w:w="11906" w:h="16838"/>
          <w:pgMar w:top="1417" w:right="1417" w:bottom="1417" w:left="1417" w:header="708" w:footer="708" w:gutter="0"/>
          <w:cols w:space="708"/>
          <w:titlePg/>
          <w:docGrid w:linePitch="360"/>
        </w:sectPr>
      </w:pPr>
    </w:p>
    <w:p w14:paraId="0FF329F4" w14:textId="77777777" w:rsidR="00EE0807" w:rsidRPr="0026666E"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Schending verplichtingen o.b.v. milieu-, sociaal- of arbeidsrecht;</w:t>
      </w:r>
    </w:p>
    <w:p w14:paraId="7E9D3E18" w14:textId="77777777" w:rsidR="00EE0807" w:rsidRPr="0026666E"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Faillissement, insolventie of gelijksoortig;</w:t>
      </w:r>
    </w:p>
    <w:p w14:paraId="7164115B" w14:textId="77777777" w:rsidR="006963C8" w:rsidRPr="0026666E"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Ernstige beroepsfout;</w:t>
      </w:r>
    </w:p>
    <w:p w14:paraId="26FACCF7" w14:textId="77777777" w:rsidR="00EE0807" w:rsidRPr="0026666E"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Vervalsing van de mededinging;</w:t>
      </w:r>
    </w:p>
    <w:p w14:paraId="7E95F1C6" w14:textId="77777777" w:rsidR="00EE0807" w:rsidRPr="0026666E"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Belangenconflict;</w:t>
      </w:r>
    </w:p>
    <w:p w14:paraId="59693529" w14:textId="77777777" w:rsidR="00400108" w:rsidRPr="0026666E"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Betrokken bij de voorbereiding;</w:t>
      </w:r>
    </w:p>
    <w:p w14:paraId="2E70561B" w14:textId="77777777" w:rsidR="00EE0807" w:rsidRPr="0026666E"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Valse verklaring; </w:t>
      </w:r>
    </w:p>
    <w:p w14:paraId="26A4224D" w14:textId="77777777" w:rsidR="00EE0807" w:rsidRPr="0026666E" w:rsidRDefault="6E48CB8A" w:rsidP="008C3987">
      <w:pPr>
        <w:pStyle w:val="Lijstalinea"/>
        <w:numPr>
          <w:ilvl w:val="0"/>
          <w:numId w:val="8"/>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Onrechtmatige beïnvloeding.</w:t>
      </w:r>
    </w:p>
    <w:p w14:paraId="1D4952E6" w14:textId="77777777" w:rsidR="00643790" w:rsidRDefault="00643790" w:rsidP="008F185E">
      <w:pPr>
        <w:pStyle w:val="Lijstalinea"/>
        <w:spacing w:line="276" w:lineRule="auto"/>
        <w:ind w:left="360"/>
        <w:contextualSpacing/>
        <w:jc w:val="both"/>
        <w:rPr>
          <w:rFonts w:ascii="RijksoverheidSansHeading" w:hAnsi="RijksoverheidSansHeading" w:cs="Arial"/>
          <w:sz w:val="20"/>
          <w:szCs w:val="20"/>
        </w:rPr>
        <w:sectPr w:rsidR="00643790" w:rsidSect="00643790">
          <w:type w:val="continuous"/>
          <w:pgSz w:w="11906" w:h="16838"/>
          <w:pgMar w:top="1417" w:right="1417" w:bottom="1417" w:left="1417" w:header="708" w:footer="708" w:gutter="0"/>
          <w:cols w:num="2" w:space="708"/>
          <w:titlePg/>
          <w:docGrid w:linePitch="360"/>
        </w:sectPr>
      </w:pPr>
    </w:p>
    <w:p w14:paraId="01C4AB4F" w14:textId="77777777" w:rsidR="0019283B" w:rsidRPr="0026666E" w:rsidRDefault="0019283B" w:rsidP="008F185E">
      <w:pPr>
        <w:pStyle w:val="Lijstalinea"/>
        <w:spacing w:line="276" w:lineRule="auto"/>
        <w:ind w:left="360"/>
        <w:contextualSpacing/>
        <w:jc w:val="both"/>
        <w:rPr>
          <w:rFonts w:ascii="RijksoverheidSansHeading" w:hAnsi="RijksoverheidSansHeading" w:cs="Arial"/>
          <w:sz w:val="20"/>
          <w:szCs w:val="20"/>
        </w:rPr>
      </w:pPr>
    </w:p>
    <w:p w14:paraId="70ECA62D" w14:textId="77777777" w:rsidR="00EE0807" w:rsidRPr="0026666E" w:rsidRDefault="6E48CB8A"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b/>
          <w:bCs/>
          <w:sz w:val="20"/>
          <w:szCs w:val="20"/>
        </w:rPr>
        <w:t>Let op!</w:t>
      </w:r>
      <w:r w:rsidRPr="0026666E">
        <w:rPr>
          <w:rFonts w:ascii="RijksoverheidSansHeading" w:hAnsi="RijksoverheidSansHeading" w:cs="Arial"/>
          <w:sz w:val="20"/>
          <w:szCs w:val="20"/>
        </w:rPr>
        <w:t xml:space="preserve"> In deel III C van het UEA moet eerst met ‘ja’ of ‘nee’ beantwoord worden. Afhankelijk van het antwoord dienen de overige vragen in dit deel beantwoorden te worden.</w:t>
      </w:r>
    </w:p>
    <w:p w14:paraId="21514701" w14:textId="77777777" w:rsidR="001F4921" w:rsidRPr="0026666E" w:rsidRDefault="001F4921" w:rsidP="008F185E">
      <w:pPr>
        <w:pStyle w:val="INKStandaard"/>
        <w:jc w:val="both"/>
        <w:rPr>
          <w:rFonts w:ascii="RijksoverheidSansHeading" w:hAnsi="RijksoverheidSansHeading"/>
          <w:spacing w:val="0"/>
        </w:rPr>
      </w:pPr>
    </w:p>
    <w:p w14:paraId="461DA9EF" w14:textId="1CEF870C" w:rsidR="00437050" w:rsidRPr="002166EE" w:rsidRDefault="002166EE"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70" w:name="_Toc195540510"/>
      <w:bookmarkStart w:id="71" w:name="_Toc216958995"/>
      <w:r>
        <w:rPr>
          <w:rFonts w:ascii="RijksoverheidSansHeading" w:eastAsia="Times New Roman" w:hAnsi="RijksoverheidSansHeading" w:cs="Times New Roman"/>
          <w:b/>
          <w:bCs/>
          <w:color w:val="FFFFFF" w:themeColor="background1"/>
          <w:spacing w:val="5"/>
          <w:lang w:eastAsia="nl-NL"/>
        </w:rPr>
        <w:t xml:space="preserve">3.4 </w:t>
      </w:r>
      <w:r w:rsidR="6E48CB8A" w:rsidRPr="002166EE">
        <w:rPr>
          <w:rFonts w:ascii="RijksoverheidSansHeading" w:eastAsia="Times New Roman" w:hAnsi="RijksoverheidSansHeading" w:cs="Times New Roman"/>
          <w:b/>
          <w:bCs/>
          <w:color w:val="FFFFFF" w:themeColor="background1"/>
          <w:spacing w:val="5"/>
          <w:lang w:eastAsia="nl-NL"/>
        </w:rPr>
        <w:t>Geschiktheidseisen</w:t>
      </w:r>
      <w:bookmarkEnd w:id="70"/>
      <w:bookmarkEnd w:id="71"/>
    </w:p>
    <w:p w14:paraId="528F96B2" w14:textId="77777777" w:rsidR="00CE1C43" w:rsidRDefault="00CE1C43"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Geschiktheidseisen zijn eisen aan uw financiële en economische draagkracht, en/of technische bekwaamheid, en/of beroepsbekwaamheid en/of beroepsbevoegdheid. </w:t>
      </w:r>
    </w:p>
    <w:p w14:paraId="69950643" w14:textId="77777777" w:rsidR="00CE1C43" w:rsidRDefault="00CE1C43" w:rsidP="008F185E">
      <w:pPr>
        <w:spacing w:after="0" w:line="276" w:lineRule="auto"/>
        <w:jc w:val="both"/>
        <w:rPr>
          <w:rFonts w:ascii="RijksoverheidSansHeading" w:hAnsi="RijksoverheidSansHeading" w:cs="Arial"/>
          <w:sz w:val="20"/>
          <w:szCs w:val="20"/>
        </w:rPr>
      </w:pPr>
    </w:p>
    <w:p w14:paraId="5A9D8B76" w14:textId="77777777" w:rsidR="00643790" w:rsidRDefault="00CE1C43" w:rsidP="008F185E">
      <w:pPr>
        <w:spacing w:after="0" w:line="276" w:lineRule="auto"/>
        <w:jc w:val="both"/>
        <w:rPr>
          <w:rFonts w:ascii="RijksoverheidSansHeading" w:hAnsi="RijksoverheidSansHeading" w:cs="Arial"/>
          <w:sz w:val="20"/>
          <w:szCs w:val="20"/>
        </w:rPr>
      </w:pPr>
      <w:r w:rsidRPr="006B6329">
        <w:rPr>
          <w:rFonts w:ascii="RijksoverheidSansHeading" w:hAnsi="RijksoverheidSansHeading" w:cs="Arial"/>
          <w:sz w:val="20"/>
          <w:szCs w:val="20"/>
        </w:rPr>
        <w:t xml:space="preserve">Om in aanmerking te komen voor gunning van de Opdracht voldoet u aan de gestelde Geschiktheidseisen. Voor elke </w:t>
      </w:r>
      <w:r>
        <w:rPr>
          <w:rFonts w:ascii="RijksoverheidSansHeading" w:hAnsi="RijksoverheidSansHeading" w:cs="Arial"/>
          <w:sz w:val="20"/>
          <w:szCs w:val="20"/>
        </w:rPr>
        <w:t>Inschrijver</w:t>
      </w:r>
      <w:r w:rsidRPr="006B6329">
        <w:rPr>
          <w:rFonts w:ascii="RijksoverheidSansHeading" w:hAnsi="RijksoverheidSansHeading" w:cs="Arial"/>
          <w:sz w:val="20"/>
          <w:szCs w:val="20"/>
        </w:rPr>
        <w:t xml:space="preserve"> geldt dat als hij zich beroept op de technische bekwaamheid en beroepsbekwaamheid van andere entiteiten (derhalve entiteiten die geen deel uitmaken van</w:t>
      </w:r>
      <w:r>
        <w:rPr>
          <w:rFonts w:ascii="RijksoverheidSansHeading" w:hAnsi="RijksoverheidSansHeading" w:cs="Arial"/>
          <w:sz w:val="20"/>
          <w:szCs w:val="20"/>
        </w:rPr>
        <w:t xml:space="preserve"> Inschrijver</w:t>
      </w:r>
      <w:r w:rsidRPr="006B6329">
        <w:rPr>
          <w:rFonts w:ascii="RijksoverheidSansHeading" w:hAnsi="RijksoverheidSansHeading" w:cs="Arial"/>
          <w:sz w:val="20"/>
          <w:szCs w:val="20"/>
        </w:rPr>
        <w:t>)</w:t>
      </w:r>
      <w:r>
        <w:rPr>
          <w:rFonts w:ascii="RijksoverheidSansHeading" w:hAnsi="RijksoverheidSansHeading" w:cs="Arial"/>
          <w:sz w:val="20"/>
          <w:szCs w:val="20"/>
        </w:rPr>
        <w:t>. Inschrijver</w:t>
      </w:r>
      <w:r w:rsidRPr="006B6329">
        <w:rPr>
          <w:rFonts w:ascii="RijksoverheidSansHeading" w:hAnsi="RijksoverheidSansHeading" w:cs="Arial"/>
          <w:sz w:val="20"/>
          <w:szCs w:val="20"/>
        </w:rPr>
        <w:t xml:space="preserve">, na het nemen van de </w:t>
      </w:r>
      <w:r>
        <w:rPr>
          <w:rFonts w:ascii="RijksoverheidSansHeading" w:hAnsi="RijksoverheidSansHeading" w:cs="Arial"/>
          <w:sz w:val="20"/>
          <w:szCs w:val="20"/>
        </w:rPr>
        <w:t>gunnings</w:t>
      </w:r>
      <w:r w:rsidRPr="006B6329">
        <w:rPr>
          <w:rFonts w:ascii="RijksoverheidSansHeading" w:hAnsi="RijksoverheidSansHeading" w:cs="Arial"/>
          <w:sz w:val="20"/>
          <w:szCs w:val="20"/>
        </w:rPr>
        <w:t>beslissing, aan moet tonen dat hij over de noodzakelijke middelen kan beschikken voor de uitvoering van de Opdracht.</w:t>
      </w:r>
    </w:p>
    <w:p w14:paraId="3E5752E9" w14:textId="77777777" w:rsidR="00C15F23" w:rsidRDefault="00C15F23" w:rsidP="008F185E">
      <w:pPr>
        <w:spacing w:after="0" w:line="276" w:lineRule="auto"/>
        <w:jc w:val="both"/>
        <w:rPr>
          <w:rFonts w:ascii="RijksoverheidSansHeading" w:hAnsi="RijksoverheidSansHeading" w:cs="Arial"/>
          <w:sz w:val="20"/>
          <w:szCs w:val="20"/>
        </w:rPr>
      </w:pPr>
    </w:p>
    <w:p w14:paraId="151E2789" w14:textId="62C5D587" w:rsidR="00CE1C43" w:rsidRDefault="00CE1C43" w:rsidP="008F185E">
      <w:pPr>
        <w:spacing w:after="0" w:line="276" w:lineRule="auto"/>
        <w:jc w:val="both"/>
        <w:rPr>
          <w:rFonts w:ascii="RijksoverheidSansHeading" w:hAnsi="RijksoverheidSansHeading" w:cs="Arial"/>
          <w:sz w:val="20"/>
          <w:szCs w:val="20"/>
        </w:rPr>
      </w:pPr>
      <w:r w:rsidRPr="006B6329">
        <w:rPr>
          <w:rFonts w:ascii="RijksoverheidSansHeading" w:hAnsi="RijksoverheidSansHeading" w:cs="Arial"/>
          <w:sz w:val="20"/>
          <w:szCs w:val="20"/>
        </w:rPr>
        <w:t>In het Uniform Europees Aanbestedingsdocument (UEA, deel IIC) dient aangegeven te worden op welke andere entiteiten een beroep wordt gedaan.</w:t>
      </w:r>
    </w:p>
    <w:p w14:paraId="1DD9DD6D" w14:textId="77777777" w:rsidR="00B97CA0" w:rsidRPr="006B6329" w:rsidRDefault="00B97CA0" w:rsidP="008F185E">
      <w:pPr>
        <w:spacing w:after="0" w:line="276" w:lineRule="auto"/>
        <w:jc w:val="both"/>
        <w:rPr>
          <w:rFonts w:ascii="RijksoverheidSansHeading" w:hAnsi="RijksoverheidSansHeading" w:cs="Arial"/>
          <w:sz w:val="20"/>
          <w:szCs w:val="20"/>
        </w:rPr>
      </w:pPr>
    </w:p>
    <w:p w14:paraId="566DA393" w14:textId="7524E8D5" w:rsidR="000D052A" w:rsidRPr="002166EE" w:rsidRDefault="6E48CB8A" w:rsidP="008C3987">
      <w:pPr>
        <w:pStyle w:val="Kop3"/>
        <w:keepLines w:val="0"/>
        <w:widowControl w:val="0"/>
        <w:numPr>
          <w:ilvl w:val="2"/>
          <w:numId w:val="14"/>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72" w:name="_Toc195540511"/>
      <w:bookmarkStart w:id="73" w:name="_Toc216958996"/>
      <w:r w:rsidRPr="002166EE">
        <w:rPr>
          <w:rFonts w:ascii="RijksoverheidSansHeading" w:eastAsia="Times New Roman" w:hAnsi="RijksoverheidSansHeading" w:cs="Times New Roman"/>
          <w:b/>
          <w:bCs/>
          <w:color w:val="auto"/>
          <w:spacing w:val="5"/>
          <w:lang w:eastAsia="nl-NL"/>
        </w:rPr>
        <w:t>Beroeps-en handelsregister</w:t>
      </w:r>
      <w:bookmarkEnd w:id="72"/>
      <w:bookmarkEnd w:id="73"/>
    </w:p>
    <w:p w14:paraId="47292BF3" w14:textId="580F412C" w:rsidR="008A4335" w:rsidRDefault="6E48CB8A"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r w:rsidRPr="0032009F">
        <w:rPr>
          <w:rFonts w:ascii="RijksoverheidSansHeading" w:hAnsi="RijksoverheidSansHeading" w:cs="Arial"/>
          <w:sz w:val="20"/>
          <w:szCs w:val="20"/>
        </w:rPr>
        <w:t xml:space="preserve">Met het indienen van het UEA in </w:t>
      </w:r>
      <w:r w:rsidR="00614EFC" w:rsidRPr="0032009F">
        <w:rPr>
          <w:rFonts w:ascii="RijksoverheidSansHeading" w:hAnsi="RijksoverheidSansHeading" w:cs="Arial"/>
          <w:sz w:val="20"/>
          <w:szCs w:val="20"/>
        </w:rPr>
        <w:t>Bijlage</w:t>
      </w:r>
      <w:r w:rsidRPr="0032009F">
        <w:rPr>
          <w:rFonts w:ascii="RijksoverheidSansHeading" w:hAnsi="RijksoverheidSansHeading" w:cs="Arial"/>
          <w:sz w:val="20"/>
          <w:szCs w:val="20"/>
        </w:rPr>
        <w:t xml:space="preserve"> </w:t>
      </w:r>
      <w:r w:rsidR="008F185E" w:rsidRPr="0032009F">
        <w:rPr>
          <w:rFonts w:ascii="RijksoverheidSansHeading" w:hAnsi="RijksoverheidSansHeading" w:cs="Arial"/>
          <w:sz w:val="20"/>
          <w:szCs w:val="20"/>
        </w:rPr>
        <w:t>A</w:t>
      </w:r>
      <w:r w:rsidRPr="0032009F">
        <w:rPr>
          <w:rFonts w:ascii="RijksoverheidSansHeading" w:hAnsi="RijksoverheidSansHeading" w:cs="Arial"/>
          <w:sz w:val="20"/>
          <w:szCs w:val="20"/>
        </w:rPr>
        <w:t xml:space="preserve"> verklaart inschrijver met zijn onderneming ingeschreven te staan in het beroeps- of handelsregister volgens de voorschriften van de lidstaat waar hij is gevestigd.</w:t>
      </w:r>
      <w:r w:rsidRPr="0026666E">
        <w:rPr>
          <w:rFonts w:ascii="RijksoverheidSansHeading" w:hAnsi="RijksoverheidSansHeading" w:cs="Arial"/>
          <w:sz w:val="20"/>
          <w:szCs w:val="20"/>
        </w:rPr>
        <w:t xml:space="preserve"> </w:t>
      </w:r>
    </w:p>
    <w:p w14:paraId="2BA51178" w14:textId="77777777" w:rsidR="00C15F23" w:rsidRDefault="00C15F23"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p w14:paraId="2CD0242D" w14:textId="68D4467E" w:rsidR="00FA2A0D" w:rsidRPr="002166EE" w:rsidRDefault="00FA2A0D" w:rsidP="008C3987">
      <w:pPr>
        <w:pStyle w:val="Kop3"/>
        <w:keepLines w:val="0"/>
        <w:widowControl w:val="0"/>
        <w:numPr>
          <w:ilvl w:val="2"/>
          <w:numId w:val="14"/>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74" w:name="_Toc216958997"/>
      <w:r>
        <w:rPr>
          <w:rFonts w:ascii="RijksoverheidSansHeading" w:eastAsia="Times New Roman" w:hAnsi="RijksoverheidSansHeading" w:cs="Times New Roman"/>
          <w:b/>
          <w:bCs/>
          <w:color w:val="auto"/>
          <w:spacing w:val="5"/>
          <w:lang w:eastAsia="nl-NL"/>
        </w:rPr>
        <w:lastRenderedPageBreak/>
        <w:t>Financiële- en economische draagkracht</w:t>
      </w:r>
      <w:bookmarkEnd w:id="74"/>
    </w:p>
    <w:p w14:paraId="1493B4C8" w14:textId="77777777" w:rsidR="004B4361" w:rsidRPr="00B2416C" w:rsidRDefault="004B4361" w:rsidP="004B4361">
      <w:pPr>
        <w:pStyle w:val="INKStandaard"/>
        <w:jc w:val="both"/>
        <w:rPr>
          <w:rFonts w:ascii="RijksoverheidSansHeading" w:hAnsi="RijksoverheidSansHeading"/>
          <w:color w:val="auto"/>
          <w:sz w:val="20"/>
          <w:szCs w:val="20"/>
        </w:rPr>
      </w:pPr>
      <w:r w:rsidRPr="004B4361">
        <w:rPr>
          <w:rFonts w:ascii="RijksoverheidSansHeading" w:hAnsi="RijksoverheidSansHeading" w:cs="Arial"/>
          <w:color w:val="auto"/>
          <w:spacing w:val="0"/>
          <w:sz w:val="20"/>
          <w:szCs w:val="20"/>
        </w:rPr>
        <w:t xml:space="preserve">Met het indienen van het UEA in Bijlage A  en het FED formulier in Bijlage G verklaart inschrijver te voldoen aan de eisen zoals gesteld in deze paragraaf ten aanzien van de </w:t>
      </w:r>
      <w:r w:rsidRPr="004B4361">
        <w:rPr>
          <w:rFonts w:ascii="RijksoverheidSansHeading" w:hAnsi="RijksoverheidSansHeading"/>
          <w:color w:val="auto"/>
          <w:spacing w:val="0"/>
          <w:sz w:val="20"/>
          <w:szCs w:val="20"/>
        </w:rPr>
        <w:t>kengetallen:</w:t>
      </w:r>
    </w:p>
    <w:p w14:paraId="7B24063C" w14:textId="77777777" w:rsidR="00FA2A0D" w:rsidRPr="00B2416C" w:rsidRDefault="00FA2A0D" w:rsidP="008C3987">
      <w:pPr>
        <w:pStyle w:val="Lijstalinea"/>
        <w:numPr>
          <w:ilvl w:val="0"/>
          <w:numId w:val="8"/>
        </w:numPr>
        <w:spacing w:line="276" w:lineRule="auto"/>
        <w:contextualSpacing/>
        <w:jc w:val="both"/>
        <w:rPr>
          <w:rFonts w:ascii="RijksoverheidSansHeading" w:hAnsi="RijksoverheidSansHeading" w:cs="Arial"/>
          <w:sz w:val="20"/>
          <w:szCs w:val="20"/>
        </w:rPr>
      </w:pPr>
      <w:r w:rsidRPr="00B2416C">
        <w:rPr>
          <w:rFonts w:ascii="RijksoverheidSansHeading" w:hAnsi="RijksoverheidSansHeading" w:cs="Arial"/>
          <w:sz w:val="20"/>
          <w:szCs w:val="20"/>
        </w:rPr>
        <w:t xml:space="preserve"> solvabiliteit;</w:t>
      </w:r>
    </w:p>
    <w:p w14:paraId="30102721" w14:textId="77777777" w:rsidR="00FA2A0D" w:rsidRPr="00B2416C" w:rsidRDefault="00FA2A0D" w:rsidP="008C3987">
      <w:pPr>
        <w:pStyle w:val="Lijstalinea"/>
        <w:numPr>
          <w:ilvl w:val="0"/>
          <w:numId w:val="8"/>
        </w:numPr>
        <w:spacing w:line="276" w:lineRule="auto"/>
        <w:contextualSpacing/>
        <w:jc w:val="both"/>
        <w:rPr>
          <w:rFonts w:ascii="RijksoverheidSansHeading" w:hAnsi="RijksoverheidSansHeading" w:cs="Arial"/>
          <w:sz w:val="20"/>
          <w:szCs w:val="20"/>
        </w:rPr>
      </w:pPr>
      <w:r w:rsidRPr="00B2416C">
        <w:rPr>
          <w:rFonts w:ascii="RijksoverheidSansHeading" w:hAnsi="RijksoverheidSansHeading" w:cs="Arial"/>
          <w:sz w:val="20"/>
          <w:szCs w:val="20"/>
        </w:rPr>
        <w:t xml:space="preserve"> rentabiliteit; en</w:t>
      </w:r>
    </w:p>
    <w:p w14:paraId="76B9F63A" w14:textId="77777777" w:rsidR="00FA2A0D" w:rsidRPr="00B2416C" w:rsidRDefault="00FA2A0D" w:rsidP="008C3987">
      <w:pPr>
        <w:pStyle w:val="Lijstalinea"/>
        <w:numPr>
          <w:ilvl w:val="0"/>
          <w:numId w:val="8"/>
        </w:numPr>
        <w:spacing w:line="276" w:lineRule="auto"/>
        <w:contextualSpacing/>
        <w:jc w:val="both"/>
        <w:rPr>
          <w:rFonts w:ascii="RijksoverheidSansHeading" w:hAnsi="RijksoverheidSansHeading" w:cs="Arial"/>
          <w:sz w:val="20"/>
          <w:szCs w:val="20"/>
        </w:rPr>
      </w:pPr>
      <w:r w:rsidRPr="00B2416C">
        <w:rPr>
          <w:rFonts w:ascii="RijksoverheidSansHeading" w:hAnsi="RijksoverheidSansHeading" w:cs="Arial"/>
          <w:sz w:val="20"/>
          <w:szCs w:val="20"/>
        </w:rPr>
        <w:t xml:space="preserve"> liquiditeit.</w:t>
      </w:r>
    </w:p>
    <w:p w14:paraId="5727F5B9" w14:textId="77777777" w:rsidR="00FA2A0D" w:rsidRPr="00FA2A0D" w:rsidRDefault="00FA2A0D" w:rsidP="008F185E">
      <w:pPr>
        <w:pStyle w:val="INKStandaard"/>
        <w:jc w:val="both"/>
        <w:rPr>
          <w:rFonts w:ascii="RijksoverheidSansHeading" w:hAnsi="RijksoverheidSansHeading"/>
          <w:color w:val="FF0000"/>
          <w:spacing w:val="0"/>
          <w:sz w:val="20"/>
          <w:szCs w:val="20"/>
        </w:rPr>
      </w:pPr>
    </w:p>
    <w:p w14:paraId="51C17221" w14:textId="0B85A6A3" w:rsidR="00BF6511" w:rsidRPr="00DC53A8" w:rsidRDefault="00FA2A0D" w:rsidP="00BF6511">
      <w:pPr>
        <w:pStyle w:val="INKStandaard"/>
        <w:jc w:val="both"/>
        <w:rPr>
          <w:rFonts w:ascii="RijksoverheidSansHeading" w:hAnsi="RijksoverheidSansHeading"/>
          <w:color w:val="auto"/>
          <w:spacing w:val="0"/>
          <w:sz w:val="20"/>
          <w:szCs w:val="20"/>
        </w:rPr>
      </w:pPr>
      <w:r w:rsidRPr="00B2416C">
        <w:rPr>
          <w:rFonts w:ascii="RijksoverheidSansHeading" w:hAnsi="RijksoverheidSansHeading"/>
          <w:color w:val="auto"/>
          <w:spacing w:val="0"/>
          <w:sz w:val="20"/>
          <w:szCs w:val="20"/>
        </w:rPr>
        <w:t xml:space="preserve">De kengetallen worden berekend aan de hand van het gemiddelde van de kengetallen over de gevraagde boekjaren. De verschillende boekjaren hebben in die berekening de volgende gewichten: X-2 = 1; X-1 = 2; X = 4 (X = laatst beschikbare </w:t>
      </w:r>
      <w:r w:rsidRPr="00D85429">
        <w:rPr>
          <w:rFonts w:ascii="RijksoverheidSansHeading" w:hAnsi="RijksoverheidSansHeading"/>
          <w:color w:val="auto"/>
          <w:spacing w:val="0"/>
          <w:sz w:val="20"/>
          <w:szCs w:val="20"/>
        </w:rPr>
        <w:t>boekjaar).</w:t>
      </w:r>
      <w:r w:rsidR="00BF6511">
        <w:rPr>
          <w:rFonts w:ascii="RijksoverheidSansHeading" w:hAnsi="RijksoverheidSansHeading"/>
          <w:color w:val="auto"/>
          <w:spacing w:val="0"/>
          <w:sz w:val="20"/>
          <w:szCs w:val="20"/>
        </w:rPr>
        <w:t xml:space="preserve"> </w:t>
      </w:r>
      <w:r w:rsidRPr="00D85429">
        <w:rPr>
          <w:rFonts w:ascii="RijksoverheidSansHeading" w:hAnsi="RijksoverheidSansHeading"/>
          <w:color w:val="auto"/>
          <w:spacing w:val="0"/>
          <w:sz w:val="20"/>
          <w:szCs w:val="20"/>
        </w:rPr>
        <w:t>Als meest recente boekjaar geldt 202</w:t>
      </w:r>
      <w:r w:rsidR="00BF6511">
        <w:rPr>
          <w:rFonts w:ascii="RijksoverheidSansHeading" w:hAnsi="RijksoverheidSansHeading"/>
          <w:color w:val="auto"/>
          <w:spacing w:val="0"/>
          <w:sz w:val="20"/>
          <w:szCs w:val="20"/>
        </w:rPr>
        <w:t>4</w:t>
      </w:r>
      <w:r w:rsidRPr="00D85429">
        <w:rPr>
          <w:rFonts w:ascii="RijksoverheidSansHeading" w:hAnsi="RijksoverheidSansHeading"/>
          <w:color w:val="auto"/>
          <w:spacing w:val="0"/>
          <w:sz w:val="20"/>
          <w:szCs w:val="20"/>
        </w:rPr>
        <w:t>. Indien het boekjaar 202</w:t>
      </w:r>
      <w:r w:rsidR="00BF6511">
        <w:rPr>
          <w:rFonts w:ascii="RijksoverheidSansHeading" w:hAnsi="RijksoverheidSansHeading"/>
          <w:color w:val="auto"/>
          <w:spacing w:val="0"/>
          <w:sz w:val="20"/>
          <w:szCs w:val="20"/>
        </w:rPr>
        <w:t>4</w:t>
      </w:r>
      <w:r w:rsidRPr="00D85429">
        <w:rPr>
          <w:rFonts w:ascii="RijksoverheidSansHeading" w:hAnsi="RijksoverheidSansHeading"/>
          <w:color w:val="auto"/>
          <w:spacing w:val="0"/>
          <w:sz w:val="20"/>
          <w:szCs w:val="20"/>
        </w:rPr>
        <w:t xml:space="preserve"> nog niet beschikbaar is, nog niet gepubliceerd en/of gedeponeerd bij Kamer van Koophandel (of een gelijkwaardige instantie), kan volstaan worden met minimaal het boekjaar 202</w:t>
      </w:r>
      <w:r w:rsidR="00BF6511">
        <w:rPr>
          <w:rFonts w:ascii="RijksoverheidSansHeading" w:hAnsi="RijksoverheidSansHeading"/>
          <w:color w:val="auto"/>
          <w:spacing w:val="0"/>
          <w:sz w:val="20"/>
          <w:szCs w:val="20"/>
        </w:rPr>
        <w:t>3</w:t>
      </w:r>
      <w:r w:rsidRPr="00D85429">
        <w:rPr>
          <w:rFonts w:ascii="RijksoverheidSansHeading" w:hAnsi="RijksoverheidSansHeading"/>
          <w:color w:val="auto"/>
          <w:spacing w:val="0"/>
          <w:sz w:val="20"/>
          <w:szCs w:val="20"/>
        </w:rPr>
        <w:t xml:space="preserve"> als meest recent. Inschrijvers die in hun jaarrekening een gebroken boekjaar hanteren moeten het boekjaar 202</w:t>
      </w:r>
      <w:r w:rsidR="00BF6511">
        <w:rPr>
          <w:rFonts w:ascii="RijksoverheidSansHeading" w:hAnsi="RijksoverheidSansHeading"/>
          <w:color w:val="auto"/>
          <w:spacing w:val="0"/>
          <w:sz w:val="20"/>
          <w:szCs w:val="20"/>
        </w:rPr>
        <w:t>4</w:t>
      </w:r>
      <w:r w:rsidRPr="00D85429">
        <w:rPr>
          <w:rFonts w:ascii="RijksoverheidSansHeading" w:hAnsi="RijksoverheidSansHeading"/>
          <w:color w:val="auto"/>
          <w:spacing w:val="0"/>
          <w:sz w:val="20"/>
          <w:szCs w:val="20"/>
        </w:rPr>
        <w:t>/202</w:t>
      </w:r>
      <w:r w:rsidR="00BF6511">
        <w:rPr>
          <w:rFonts w:ascii="RijksoverheidSansHeading" w:hAnsi="RijksoverheidSansHeading"/>
          <w:color w:val="auto"/>
          <w:spacing w:val="0"/>
          <w:sz w:val="20"/>
          <w:szCs w:val="20"/>
        </w:rPr>
        <w:t>5</w:t>
      </w:r>
      <w:r w:rsidRPr="00D85429">
        <w:rPr>
          <w:rFonts w:ascii="RijksoverheidSansHeading" w:hAnsi="RijksoverheidSansHeading"/>
          <w:color w:val="auto"/>
          <w:spacing w:val="0"/>
          <w:sz w:val="20"/>
          <w:szCs w:val="20"/>
        </w:rPr>
        <w:t xml:space="preserve"> als het meest recent afgesloten boekjaar </w:t>
      </w:r>
      <w:r w:rsidR="00BF6511" w:rsidRPr="00DC53A8">
        <w:rPr>
          <w:rFonts w:ascii="RijksoverheidSansHeading" w:hAnsi="RijksoverheidSansHeading"/>
          <w:color w:val="auto"/>
          <w:spacing w:val="0"/>
          <w:sz w:val="20"/>
          <w:szCs w:val="20"/>
        </w:rPr>
        <w:t>beschouwen of, als dat nog niet beschikbaar is, boekjaar 202</w:t>
      </w:r>
      <w:r w:rsidR="00BF6511">
        <w:rPr>
          <w:rFonts w:ascii="RijksoverheidSansHeading" w:hAnsi="RijksoverheidSansHeading"/>
          <w:color w:val="auto"/>
          <w:spacing w:val="0"/>
          <w:sz w:val="20"/>
          <w:szCs w:val="20"/>
        </w:rPr>
        <w:t>3</w:t>
      </w:r>
      <w:r w:rsidR="00BF6511" w:rsidRPr="00DC53A8">
        <w:rPr>
          <w:rFonts w:ascii="RijksoverheidSansHeading" w:hAnsi="RijksoverheidSansHeading"/>
          <w:color w:val="auto"/>
          <w:spacing w:val="0"/>
          <w:sz w:val="20"/>
          <w:szCs w:val="20"/>
        </w:rPr>
        <w:t>/202</w:t>
      </w:r>
      <w:r w:rsidR="00BF6511">
        <w:rPr>
          <w:rFonts w:ascii="RijksoverheidSansHeading" w:hAnsi="RijksoverheidSansHeading"/>
          <w:color w:val="auto"/>
          <w:spacing w:val="0"/>
          <w:sz w:val="20"/>
          <w:szCs w:val="20"/>
        </w:rPr>
        <w:t>4</w:t>
      </w:r>
      <w:r w:rsidR="00BF6511" w:rsidRPr="00DC53A8">
        <w:rPr>
          <w:rFonts w:ascii="RijksoverheidSansHeading" w:hAnsi="RijksoverheidSansHeading"/>
          <w:color w:val="auto"/>
          <w:spacing w:val="0"/>
          <w:sz w:val="20"/>
          <w:szCs w:val="20"/>
        </w:rPr>
        <w:t>.</w:t>
      </w:r>
    </w:p>
    <w:p w14:paraId="3703EBDC" w14:textId="77777777" w:rsidR="00FA2A0D" w:rsidRPr="00B2416C" w:rsidRDefault="00FA2A0D" w:rsidP="008F185E">
      <w:pPr>
        <w:pStyle w:val="INKStandaard"/>
        <w:jc w:val="both"/>
        <w:rPr>
          <w:rFonts w:ascii="RijksoverheidSansHeading" w:hAnsi="RijksoverheidSansHeading"/>
          <w:color w:val="auto"/>
          <w:sz w:val="20"/>
          <w:szCs w:val="20"/>
        </w:rPr>
      </w:pPr>
    </w:p>
    <w:p w14:paraId="2C7C369B" w14:textId="1D13D8B2" w:rsidR="00FA2A0D" w:rsidRPr="00B2416C" w:rsidRDefault="00FA2A0D" w:rsidP="008F185E">
      <w:pPr>
        <w:pStyle w:val="INKStandaard"/>
        <w:jc w:val="both"/>
        <w:rPr>
          <w:rFonts w:ascii="RijksoverheidSansHeading" w:hAnsi="RijksoverheidSansHeading"/>
          <w:color w:val="auto"/>
          <w:sz w:val="20"/>
          <w:szCs w:val="20"/>
        </w:rPr>
      </w:pPr>
      <w:r w:rsidRPr="0032009F">
        <w:rPr>
          <w:rFonts w:ascii="RijksoverheidSansHeading" w:hAnsi="RijksoverheidSansHeading"/>
          <w:color w:val="auto"/>
          <w:spacing w:val="0"/>
          <w:sz w:val="20"/>
          <w:szCs w:val="20"/>
        </w:rPr>
        <w:t xml:space="preserve">Voor een toelichting hoe de puntentelling van de hierboven genoemde kengetallen voor de bepaling van de Financiële- en economische draagkracht (FED) tot stand komen, wordt verwezen naar </w:t>
      </w:r>
      <w:r w:rsidR="00614EFC" w:rsidRPr="0032009F">
        <w:rPr>
          <w:rFonts w:ascii="RijksoverheidSansHeading" w:hAnsi="RijksoverheidSansHeading"/>
          <w:color w:val="auto"/>
          <w:spacing w:val="0"/>
          <w:sz w:val="20"/>
          <w:szCs w:val="20"/>
        </w:rPr>
        <w:t>Bijlage</w:t>
      </w:r>
      <w:r w:rsidRPr="0032009F">
        <w:rPr>
          <w:rFonts w:ascii="RijksoverheidSansHeading" w:hAnsi="RijksoverheidSansHeading"/>
          <w:color w:val="auto"/>
          <w:spacing w:val="0"/>
          <w:sz w:val="20"/>
          <w:szCs w:val="20"/>
        </w:rPr>
        <w:t xml:space="preserve"> </w:t>
      </w:r>
      <w:r w:rsidR="00954DB8" w:rsidRPr="0032009F">
        <w:rPr>
          <w:rFonts w:ascii="RijksoverheidSansHeading" w:hAnsi="RijksoverheidSansHeading"/>
          <w:color w:val="auto"/>
          <w:spacing w:val="0"/>
          <w:sz w:val="20"/>
          <w:szCs w:val="20"/>
        </w:rPr>
        <w:t>G</w:t>
      </w:r>
      <w:r w:rsidRPr="0032009F">
        <w:rPr>
          <w:rFonts w:ascii="RijksoverheidSansHeading" w:hAnsi="RijksoverheidSansHeading"/>
          <w:color w:val="auto"/>
          <w:spacing w:val="0"/>
          <w:sz w:val="20"/>
          <w:szCs w:val="20"/>
        </w:rPr>
        <w:t>, FED formulier, tabblad “Berekening Kengetallen”.</w:t>
      </w:r>
    </w:p>
    <w:p w14:paraId="3447B06D" w14:textId="77777777" w:rsidR="00FA2A0D" w:rsidRPr="00B2416C" w:rsidRDefault="00FA2A0D" w:rsidP="008F185E">
      <w:pPr>
        <w:pStyle w:val="INKtabeltekst"/>
        <w:jc w:val="both"/>
        <w:rPr>
          <w:rFonts w:ascii="RijksoverheidSansHeading" w:hAnsi="RijksoverheidSansHeading"/>
          <w:color w:val="auto"/>
          <w:spacing w:val="0"/>
          <w:sz w:val="20"/>
          <w:szCs w:val="20"/>
        </w:rPr>
      </w:pPr>
    </w:p>
    <w:p w14:paraId="3D481074" w14:textId="77777777" w:rsidR="00FA2A0D" w:rsidRPr="00B2416C" w:rsidRDefault="00FA2A0D" w:rsidP="008F185E">
      <w:pPr>
        <w:spacing w:after="0" w:line="276" w:lineRule="auto"/>
        <w:ind w:left="360" w:hanging="360"/>
        <w:jc w:val="both"/>
        <w:rPr>
          <w:rFonts w:ascii="RijksoverheidSansHeading" w:hAnsi="RijksoverheidSansHeading"/>
          <w:sz w:val="20"/>
          <w:szCs w:val="20"/>
        </w:rPr>
      </w:pPr>
      <w:r w:rsidRPr="00B2416C">
        <w:rPr>
          <w:rFonts w:ascii="RijksoverheidSansHeading" w:hAnsi="RijksoverheidSansHeading"/>
          <w:sz w:val="20"/>
          <w:szCs w:val="20"/>
        </w:rPr>
        <w:t xml:space="preserve">Als eis geldt dat inschrijver een totaal van minimaal 4 punten dient te behalen onder de </w:t>
      </w:r>
    </w:p>
    <w:p w14:paraId="10ABF73A" w14:textId="77777777" w:rsidR="00FA2A0D" w:rsidRPr="00B2416C" w:rsidRDefault="00FA2A0D" w:rsidP="008F185E">
      <w:pPr>
        <w:spacing w:after="0" w:line="276" w:lineRule="auto"/>
        <w:ind w:left="360" w:hanging="360"/>
        <w:jc w:val="both"/>
        <w:rPr>
          <w:rFonts w:ascii="RijksoverheidSansHeading" w:hAnsi="RijksoverheidSansHeading"/>
          <w:sz w:val="20"/>
          <w:szCs w:val="20"/>
        </w:rPr>
      </w:pPr>
      <w:r w:rsidRPr="00B2416C">
        <w:rPr>
          <w:rFonts w:ascii="RijksoverheidSansHeading" w:hAnsi="RijksoverheidSansHeading"/>
          <w:sz w:val="20"/>
          <w:szCs w:val="20"/>
        </w:rPr>
        <w:t>volgende voorwaarden:</w:t>
      </w:r>
    </w:p>
    <w:p w14:paraId="303831AE" w14:textId="77777777" w:rsidR="00FA2A0D" w:rsidRPr="00B2416C" w:rsidRDefault="00FA2A0D" w:rsidP="008C3987">
      <w:pPr>
        <w:pStyle w:val="Lijstalinea"/>
        <w:numPr>
          <w:ilvl w:val="0"/>
          <w:numId w:val="8"/>
        </w:numPr>
        <w:spacing w:line="276" w:lineRule="auto"/>
        <w:contextualSpacing/>
        <w:jc w:val="both"/>
        <w:rPr>
          <w:rFonts w:ascii="RijksoverheidSansHeading" w:hAnsi="RijksoverheidSansHeading" w:cs="Arial"/>
          <w:sz w:val="20"/>
          <w:szCs w:val="20"/>
        </w:rPr>
      </w:pPr>
      <w:r w:rsidRPr="00B2416C">
        <w:rPr>
          <w:rFonts w:ascii="RijksoverheidSansHeading" w:hAnsi="RijksoverheidSansHeading" w:cs="Arial"/>
          <w:sz w:val="20"/>
          <w:szCs w:val="20"/>
        </w:rPr>
        <w:t>voor solvabiliteit dient minimaal 1 punt behaald te worden; en</w:t>
      </w:r>
    </w:p>
    <w:p w14:paraId="76D6B03B" w14:textId="1D84E8CB" w:rsidR="00FA2A0D" w:rsidRPr="00B2416C" w:rsidRDefault="00FA2A0D" w:rsidP="008C3987">
      <w:pPr>
        <w:pStyle w:val="Lijstalinea"/>
        <w:numPr>
          <w:ilvl w:val="0"/>
          <w:numId w:val="8"/>
        </w:numPr>
        <w:spacing w:line="276" w:lineRule="auto"/>
        <w:contextualSpacing/>
        <w:jc w:val="both"/>
        <w:rPr>
          <w:rFonts w:ascii="RijksoverheidSansHeading" w:hAnsi="RijksoverheidSansHeading" w:cs="Arial"/>
          <w:sz w:val="20"/>
          <w:szCs w:val="20"/>
        </w:rPr>
      </w:pPr>
      <w:r w:rsidRPr="00B2416C">
        <w:rPr>
          <w:rFonts w:ascii="RijksoverheidSansHeading" w:hAnsi="RijksoverheidSansHeading" w:cs="Arial"/>
          <w:sz w:val="20"/>
          <w:szCs w:val="20"/>
        </w:rPr>
        <w:t xml:space="preserve">voor rentabiliteit dient minimaal 1 punt behaald te worden, tenzij voor solvabiliteit minimaal 3 punten </w:t>
      </w:r>
      <w:r w:rsidR="009219ED">
        <w:rPr>
          <w:rFonts w:ascii="RijksoverheidSansHeading" w:hAnsi="RijksoverheidSansHeading" w:cs="Arial"/>
          <w:sz w:val="20"/>
          <w:szCs w:val="20"/>
        </w:rPr>
        <w:t>wordt</w:t>
      </w:r>
      <w:r w:rsidRPr="00B2416C">
        <w:rPr>
          <w:rFonts w:ascii="RijksoverheidSansHeading" w:hAnsi="RijksoverheidSansHeading" w:cs="Arial"/>
          <w:sz w:val="20"/>
          <w:szCs w:val="20"/>
        </w:rPr>
        <w:t xml:space="preserve"> behaald.</w:t>
      </w:r>
    </w:p>
    <w:p w14:paraId="2533C757" w14:textId="77777777" w:rsidR="00FA2A0D" w:rsidRPr="00B2416C" w:rsidRDefault="00FA2A0D" w:rsidP="008F185E">
      <w:pPr>
        <w:pStyle w:val="INKtabeltekst"/>
        <w:jc w:val="both"/>
        <w:rPr>
          <w:rFonts w:ascii="RijksoverheidSansHeading" w:hAnsi="RijksoverheidSansHeading"/>
          <w:b/>
          <w:color w:val="auto"/>
          <w:spacing w:val="0"/>
          <w:sz w:val="20"/>
          <w:szCs w:val="20"/>
        </w:rPr>
      </w:pPr>
    </w:p>
    <w:p w14:paraId="42C08013" w14:textId="77777777" w:rsidR="004B4361" w:rsidRPr="00B2416C" w:rsidRDefault="004B4361" w:rsidP="004B4361">
      <w:pPr>
        <w:pStyle w:val="INKtabeltekst"/>
        <w:jc w:val="both"/>
        <w:rPr>
          <w:rFonts w:ascii="RijksoverheidSansHeading" w:hAnsi="RijksoverheidSansHeading"/>
          <w:color w:val="auto"/>
          <w:sz w:val="20"/>
          <w:szCs w:val="20"/>
          <w:u w:val="single"/>
        </w:rPr>
      </w:pPr>
      <w:r w:rsidRPr="00B2416C">
        <w:rPr>
          <w:rFonts w:ascii="RijksoverheidSansHeading" w:hAnsi="RijksoverheidSansHeading"/>
          <w:color w:val="auto"/>
          <w:spacing w:val="0"/>
          <w:sz w:val="20"/>
          <w:szCs w:val="20"/>
          <w:u w:val="single"/>
        </w:rPr>
        <w:t xml:space="preserve">Bewijsstukken </w:t>
      </w:r>
    </w:p>
    <w:p w14:paraId="2E65DB2A" w14:textId="77777777" w:rsidR="00FA2A0D" w:rsidRPr="00B2416C" w:rsidRDefault="00FA2A0D" w:rsidP="008F185E">
      <w:pPr>
        <w:spacing w:after="0" w:line="276" w:lineRule="auto"/>
        <w:jc w:val="both"/>
        <w:rPr>
          <w:rFonts w:ascii="RijksoverheidSansHeading" w:hAnsi="RijksoverheidSansHeading"/>
          <w:sz w:val="20"/>
          <w:szCs w:val="20"/>
        </w:rPr>
      </w:pPr>
      <w:r w:rsidRPr="00B2416C">
        <w:rPr>
          <w:rFonts w:ascii="RijksoverheidSansHeading" w:hAnsi="RijksoverheidSansHeading"/>
          <w:sz w:val="20"/>
          <w:szCs w:val="20"/>
        </w:rPr>
        <w:t xml:space="preserve">De bewijstukken dienen bij verificatie, na verzoek daartoe door de aanbestedende dienst, te worden ingediend door de winnende inschrijver(s) en hebben betrekking op de rechtspersoon die aan de in deze paragraaf ‘Kengetallen’ gestelde eisen voldoet. Het voldoen aan de geformuleerde geschiktheidseis dient te kunnen worden aangetoond met behulp van de volgende bescheiden: </w:t>
      </w:r>
    </w:p>
    <w:p w14:paraId="1495A2DE" w14:textId="0D29073C" w:rsidR="00FA2A0D" w:rsidRPr="00643790" w:rsidRDefault="00FA2A0D" w:rsidP="008C3987">
      <w:pPr>
        <w:pStyle w:val="Lijstalinea"/>
        <w:numPr>
          <w:ilvl w:val="0"/>
          <w:numId w:val="8"/>
        </w:numPr>
        <w:spacing w:line="276" w:lineRule="auto"/>
        <w:contextualSpacing/>
        <w:jc w:val="both"/>
        <w:rPr>
          <w:rFonts w:ascii="RijksoverheidSansHeading" w:hAnsi="RijksoverheidSansHeading" w:cs="Arial"/>
          <w:sz w:val="20"/>
          <w:szCs w:val="20"/>
        </w:rPr>
      </w:pPr>
      <w:r w:rsidRPr="00643790">
        <w:rPr>
          <w:rFonts w:ascii="RijksoverheidSansHeading" w:hAnsi="RijksoverheidSansHeading" w:cs="Arial"/>
          <w:sz w:val="20"/>
          <w:szCs w:val="20"/>
        </w:rPr>
        <w:t xml:space="preserve">goedgekeurde jaarrekeningen over de verstrekte </w:t>
      </w:r>
      <w:r w:rsidR="00B2416C" w:rsidRPr="00643790">
        <w:rPr>
          <w:rFonts w:ascii="RijksoverheidSansHeading" w:hAnsi="RijksoverheidSansHeading" w:cs="Arial"/>
          <w:sz w:val="20"/>
          <w:szCs w:val="20"/>
        </w:rPr>
        <w:t>d</w:t>
      </w:r>
      <w:r w:rsidRPr="00643790">
        <w:rPr>
          <w:rFonts w:ascii="RijksoverheidSansHeading" w:hAnsi="RijksoverheidSansHeading" w:cs="Arial"/>
          <w:sz w:val="20"/>
          <w:szCs w:val="20"/>
        </w:rPr>
        <w:t>rie boekjaren;</w:t>
      </w:r>
    </w:p>
    <w:p w14:paraId="4B95D280" w14:textId="77777777" w:rsidR="00FA2A0D" w:rsidRPr="00643790" w:rsidRDefault="00FA2A0D" w:rsidP="008C3987">
      <w:pPr>
        <w:pStyle w:val="Lijstalinea"/>
        <w:numPr>
          <w:ilvl w:val="0"/>
          <w:numId w:val="8"/>
        </w:numPr>
        <w:spacing w:line="276" w:lineRule="auto"/>
        <w:contextualSpacing/>
        <w:jc w:val="both"/>
        <w:rPr>
          <w:rFonts w:ascii="RijksoverheidSansHeading" w:hAnsi="RijksoverheidSansHeading" w:cs="Arial"/>
          <w:sz w:val="20"/>
          <w:szCs w:val="20"/>
        </w:rPr>
      </w:pPr>
      <w:r w:rsidRPr="00643790">
        <w:rPr>
          <w:rFonts w:ascii="RijksoverheidSansHeading" w:hAnsi="RijksoverheidSansHeading" w:cs="Arial"/>
          <w:sz w:val="20"/>
          <w:szCs w:val="20"/>
        </w:rPr>
        <w:t>een accountantsverklaring of een samenstellingsverklaring betreffende de verstrekte drie boekjaren;</w:t>
      </w:r>
    </w:p>
    <w:p w14:paraId="4DB946A6" w14:textId="74FA1FBF" w:rsidR="00FA2A0D" w:rsidRPr="0032009F" w:rsidRDefault="00FA2A0D" w:rsidP="008C3987">
      <w:pPr>
        <w:pStyle w:val="Lijstalinea"/>
        <w:numPr>
          <w:ilvl w:val="0"/>
          <w:numId w:val="8"/>
        </w:numPr>
        <w:spacing w:line="276" w:lineRule="auto"/>
        <w:contextualSpacing/>
        <w:jc w:val="both"/>
        <w:rPr>
          <w:rFonts w:ascii="RijksoverheidSansHeading" w:hAnsi="RijksoverheidSansHeading" w:cs="Arial"/>
          <w:sz w:val="20"/>
          <w:szCs w:val="20"/>
        </w:rPr>
      </w:pPr>
      <w:r w:rsidRPr="0032009F">
        <w:rPr>
          <w:rFonts w:ascii="RijksoverheidSansHeading" w:hAnsi="RijksoverheidSansHeading" w:cs="Arial"/>
          <w:sz w:val="20"/>
          <w:szCs w:val="20"/>
        </w:rPr>
        <w:t xml:space="preserve">indien van toepassing- ingevulde </w:t>
      </w:r>
      <w:r w:rsidR="00614EFC" w:rsidRPr="0032009F">
        <w:rPr>
          <w:rFonts w:ascii="RijksoverheidSansHeading" w:hAnsi="RijksoverheidSansHeading" w:cs="Arial"/>
          <w:sz w:val="20"/>
          <w:szCs w:val="20"/>
        </w:rPr>
        <w:t>Bijlage</w:t>
      </w:r>
      <w:r w:rsidRPr="0032009F">
        <w:rPr>
          <w:rFonts w:ascii="RijksoverheidSansHeading" w:hAnsi="RijksoverheidSansHeading" w:cs="Arial"/>
          <w:sz w:val="20"/>
          <w:szCs w:val="20"/>
        </w:rPr>
        <w:t xml:space="preserve"> </w:t>
      </w:r>
      <w:r w:rsidR="00954DB8" w:rsidRPr="0032009F">
        <w:rPr>
          <w:rFonts w:ascii="RijksoverheidSansHeading" w:hAnsi="RijksoverheidSansHeading" w:cs="Arial"/>
          <w:sz w:val="20"/>
          <w:szCs w:val="20"/>
        </w:rPr>
        <w:t>E</w:t>
      </w:r>
      <w:r w:rsidRPr="0032009F">
        <w:rPr>
          <w:rFonts w:ascii="RijksoverheidSansHeading" w:hAnsi="RijksoverheidSansHeading" w:cs="Arial"/>
          <w:sz w:val="20"/>
          <w:szCs w:val="20"/>
        </w:rPr>
        <w:t>, Verklaring beschikbaarheid middelen van entiteit; onderdeel financieel.</w:t>
      </w:r>
    </w:p>
    <w:p w14:paraId="57D83973" w14:textId="77777777" w:rsidR="00FA2A0D" w:rsidRPr="00B2416C" w:rsidRDefault="00FA2A0D" w:rsidP="008F185E">
      <w:pPr>
        <w:pStyle w:val="INKtabeltekst"/>
        <w:jc w:val="both"/>
        <w:rPr>
          <w:rFonts w:ascii="RijksoverheidSansHeading" w:hAnsi="RijksoverheidSansHeading"/>
          <w:color w:val="auto"/>
          <w:spacing w:val="0"/>
          <w:sz w:val="20"/>
          <w:szCs w:val="20"/>
        </w:rPr>
      </w:pPr>
    </w:p>
    <w:p w14:paraId="473453D4" w14:textId="53B483C5" w:rsidR="00FA2A0D" w:rsidRPr="00B2416C" w:rsidRDefault="00FA2A0D" w:rsidP="004B4361">
      <w:pPr>
        <w:pStyle w:val="INKStandaard"/>
        <w:jc w:val="both"/>
        <w:rPr>
          <w:rFonts w:ascii="RijksoverheidSansHeading" w:hAnsi="RijksoverheidSansHeading"/>
          <w:sz w:val="20"/>
          <w:szCs w:val="20"/>
        </w:rPr>
      </w:pPr>
      <w:r w:rsidRPr="00B2416C">
        <w:rPr>
          <w:rFonts w:ascii="RijksoverheidSansHeading" w:hAnsi="RijksoverheidSansHeading"/>
          <w:color w:val="auto"/>
          <w:spacing w:val="0"/>
          <w:sz w:val="20"/>
          <w:szCs w:val="20"/>
        </w:rPr>
        <w:t xml:space="preserve">De opgegeven financiële cijfers dienen eenduidig herleidbaar te zijn naar de betreffende jaarrekeningen. </w:t>
      </w:r>
      <w:r w:rsidRPr="0032009F">
        <w:rPr>
          <w:rFonts w:ascii="RijksoverheidSansHeading" w:hAnsi="RijksoverheidSansHeading"/>
          <w:sz w:val="20"/>
          <w:szCs w:val="20"/>
        </w:rPr>
        <w:t xml:space="preserve">Indien de winnende inschrijver in bezit is van een 403-verklaring en haar jaarcijfers geconsolideerd worden door de moedermaatschappij, worden de geconsolideerde cijfers van deze maatschappij gebruikt voor het bepalen van de FED. In dit geval dient het tabblad “kengetallen” van </w:t>
      </w:r>
      <w:r w:rsidR="00614EFC" w:rsidRPr="0032009F">
        <w:rPr>
          <w:rFonts w:ascii="RijksoverheidSansHeading" w:hAnsi="RijksoverheidSansHeading"/>
          <w:sz w:val="20"/>
          <w:szCs w:val="20"/>
        </w:rPr>
        <w:t>Bijlage</w:t>
      </w:r>
      <w:r w:rsidRPr="0032009F">
        <w:rPr>
          <w:rFonts w:ascii="RijksoverheidSansHeading" w:hAnsi="RijksoverheidSansHeading"/>
          <w:sz w:val="20"/>
          <w:szCs w:val="20"/>
        </w:rPr>
        <w:t xml:space="preserve"> </w:t>
      </w:r>
      <w:r w:rsidR="00954DB8" w:rsidRPr="0032009F">
        <w:rPr>
          <w:rFonts w:ascii="RijksoverheidSansHeading" w:hAnsi="RijksoverheidSansHeading"/>
          <w:sz w:val="20"/>
          <w:szCs w:val="20"/>
        </w:rPr>
        <w:t>G</w:t>
      </w:r>
      <w:r w:rsidRPr="0032009F">
        <w:rPr>
          <w:rFonts w:ascii="RijksoverheidSansHeading" w:hAnsi="RijksoverheidSansHeading"/>
          <w:sz w:val="20"/>
          <w:szCs w:val="20"/>
        </w:rPr>
        <w:t>, FED formulier, te worden ingevuld met de cijfers van de moedermaatschappij.</w:t>
      </w:r>
    </w:p>
    <w:p w14:paraId="465CE724" w14:textId="77777777" w:rsidR="006C4016" w:rsidRPr="0026666E" w:rsidRDefault="006C4016" w:rsidP="008F185E">
      <w:pPr>
        <w:spacing w:after="0" w:line="276" w:lineRule="auto"/>
        <w:jc w:val="both"/>
        <w:rPr>
          <w:rFonts w:ascii="RijksoverheidSansHeading" w:hAnsi="RijksoverheidSansHeading"/>
        </w:rPr>
      </w:pPr>
    </w:p>
    <w:p w14:paraId="751C1948" w14:textId="7EC0281F" w:rsidR="00C10467" w:rsidRPr="00EB58CD" w:rsidRDefault="6E48CB8A" w:rsidP="008C3987">
      <w:pPr>
        <w:pStyle w:val="Kop3"/>
        <w:keepLines w:val="0"/>
        <w:widowControl w:val="0"/>
        <w:numPr>
          <w:ilvl w:val="2"/>
          <w:numId w:val="14"/>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75" w:name="_Toc195540513"/>
      <w:bookmarkStart w:id="76" w:name="_Toc216958998"/>
      <w:r w:rsidRPr="00EB58CD">
        <w:rPr>
          <w:rFonts w:ascii="RijksoverheidSansHeading" w:eastAsia="Times New Roman" w:hAnsi="RijksoverheidSansHeading" w:cs="Times New Roman"/>
          <w:b/>
          <w:bCs/>
          <w:color w:val="auto"/>
          <w:spacing w:val="5"/>
          <w:lang w:eastAsia="nl-NL"/>
        </w:rPr>
        <w:t>Bedrijfs</w:t>
      </w:r>
      <w:r w:rsidR="00CE1C43" w:rsidRPr="00EB58CD">
        <w:rPr>
          <w:rFonts w:ascii="RijksoverheidSansHeading" w:eastAsia="Times New Roman" w:hAnsi="RijksoverheidSansHeading" w:cs="Times New Roman"/>
          <w:b/>
          <w:bCs/>
          <w:color w:val="auto"/>
          <w:spacing w:val="5"/>
          <w:lang w:eastAsia="nl-NL"/>
        </w:rPr>
        <w:t>aansprakelijkheidsverzekering</w:t>
      </w:r>
      <w:bookmarkEnd w:id="75"/>
      <w:bookmarkEnd w:id="76"/>
    </w:p>
    <w:p w14:paraId="0516E280" w14:textId="335A7821" w:rsidR="004B4361" w:rsidRPr="004B4361" w:rsidRDefault="004B4361" w:rsidP="004B4361">
      <w:pPr>
        <w:pStyle w:val="INKStandaard"/>
        <w:jc w:val="both"/>
        <w:rPr>
          <w:rFonts w:ascii="RijksoverheidSansHeading" w:hAnsi="RijksoverheidSansHeading"/>
          <w:color w:val="auto"/>
          <w:spacing w:val="0"/>
          <w:sz w:val="20"/>
          <w:szCs w:val="20"/>
        </w:rPr>
      </w:pPr>
      <w:bookmarkStart w:id="77" w:name="_Toc195540514"/>
      <w:r w:rsidRPr="004B4361">
        <w:rPr>
          <w:rFonts w:ascii="RijksoverheidSansHeading" w:hAnsi="RijksoverheidSansHeading"/>
          <w:color w:val="auto"/>
          <w:spacing w:val="0"/>
          <w:sz w:val="20"/>
          <w:szCs w:val="20"/>
        </w:rPr>
        <w:t xml:space="preserve">Opdrachtnemer dient gedurende de looptijd van de </w:t>
      </w:r>
      <w:r w:rsidR="00995FA7">
        <w:rPr>
          <w:rFonts w:ascii="RijksoverheidSansHeading" w:hAnsi="RijksoverheidSansHeading"/>
          <w:color w:val="auto"/>
          <w:spacing w:val="0"/>
          <w:sz w:val="20"/>
          <w:szCs w:val="20"/>
        </w:rPr>
        <w:t>raamovereenkomst</w:t>
      </w:r>
      <w:r w:rsidRPr="004B4361">
        <w:rPr>
          <w:rFonts w:ascii="RijksoverheidSansHeading" w:hAnsi="RijksoverheidSansHeading"/>
          <w:color w:val="auto"/>
          <w:spacing w:val="0"/>
          <w:sz w:val="20"/>
          <w:szCs w:val="20"/>
        </w:rPr>
        <w:t xml:space="preserve"> en daaruit voortvloeiende (nadere) Opdrachten verzekerd te zijn voor bedrijfsaansprakelijkheid met een minimale dekking van ten minste: €2.500.000,- per gebeurtenis en €5.000.000,- per kalenderjaar.</w:t>
      </w:r>
    </w:p>
    <w:p w14:paraId="2867EA7C" w14:textId="77777777" w:rsidR="00CE5B52" w:rsidRPr="004B4361" w:rsidRDefault="00CE5B52" w:rsidP="004B4361">
      <w:pPr>
        <w:pStyle w:val="INKStandaard"/>
        <w:jc w:val="both"/>
        <w:rPr>
          <w:rFonts w:ascii="RijksoverheidSansHeading" w:hAnsi="RijksoverheidSansHeading"/>
          <w:color w:val="auto"/>
          <w:spacing w:val="0"/>
          <w:sz w:val="20"/>
          <w:szCs w:val="20"/>
        </w:rPr>
      </w:pPr>
    </w:p>
    <w:p w14:paraId="0FA1E996" w14:textId="39151CD0" w:rsidR="004B4361" w:rsidRDefault="00CE5B52" w:rsidP="004B4361">
      <w:pPr>
        <w:pStyle w:val="INKStandaard"/>
        <w:jc w:val="both"/>
        <w:rPr>
          <w:rFonts w:ascii="RijksoverheidSansHeading" w:hAnsi="RijksoverheidSansHeading"/>
          <w:color w:val="auto"/>
          <w:spacing w:val="0"/>
          <w:sz w:val="20"/>
          <w:szCs w:val="20"/>
        </w:rPr>
      </w:pPr>
      <w:r w:rsidRPr="004B4361">
        <w:rPr>
          <w:rFonts w:ascii="RijksoverheidSansHeading" w:hAnsi="RijksoverheidSansHeading"/>
          <w:color w:val="auto"/>
          <w:spacing w:val="0"/>
          <w:sz w:val="20"/>
          <w:szCs w:val="20"/>
        </w:rPr>
        <w:t xml:space="preserve">Indien een inschrijver voor gunning in aanmerking komt, dient de inschrijver bij verificatie, na schriftelijk verzoek daartoe door de aanbestedende dienst, ten bewijze van het voldoen aan het gestelde een geldig bewijsstuk van de vereiste verzekering te overleggen dan wel een verklaring van de betreffende verzekeraar waaruit blijkt dat deze vanaf startdatum </w:t>
      </w:r>
      <w:r w:rsidR="00995FA7">
        <w:rPr>
          <w:rFonts w:ascii="RijksoverheidSansHeading" w:hAnsi="RijksoverheidSansHeading"/>
          <w:color w:val="auto"/>
          <w:spacing w:val="0"/>
          <w:sz w:val="20"/>
          <w:szCs w:val="20"/>
        </w:rPr>
        <w:t>raamovereenkomst</w:t>
      </w:r>
      <w:r w:rsidRPr="004B4361">
        <w:rPr>
          <w:rFonts w:ascii="RijksoverheidSansHeading" w:hAnsi="RijksoverheidSansHeading"/>
          <w:color w:val="auto"/>
          <w:spacing w:val="0"/>
          <w:sz w:val="20"/>
          <w:szCs w:val="20"/>
        </w:rPr>
        <w:t xml:space="preserve"> is afgesloten.</w:t>
      </w:r>
    </w:p>
    <w:p w14:paraId="28C99156" w14:textId="77777777" w:rsidR="004B4361" w:rsidRPr="004B4361" w:rsidRDefault="004B4361" w:rsidP="004B4361">
      <w:pPr>
        <w:pStyle w:val="INKStandaard"/>
        <w:jc w:val="both"/>
        <w:rPr>
          <w:rFonts w:ascii="RijksoverheidSansHeading" w:hAnsi="RijksoverheidSansHeading"/>
          <w:color w:val="auto"/>
          <w:spacing w:val="0"/>
          <w:sz w:val="20"/>
          <w:szCs w:val="20"/>
        </w:rPr>
      </w:pPr>
    </w:p>
    <w:p w14:paraId="3EA168DD" w14:textId="7FCA5167" w:rsidR="00CE5B52" w:rsidRPr="004B4361" w:rsidRDefault="00CE5B52" w:rsidP="004B4361">
      <w:pPr>
        <w:pStyle w:val="INKStandaard"/>
        <w:jc w:val="both"/>
        <w:rPr>
          <w:rFonts w:ascii="RijksoverheidSansHeading" w:hAnsi="RijksoverheidSansHeading"/>
          <w:color w:val="auto"/>
          <w:spacing w:val="0"/>
          <w:sz w:val="20"/>
          <w:szCs w:val="20"/>
        </w:rPr>
      </w:pPr>
      <w:r w:rsidRPr="004B4361">
        <w:rPr>
          <w:rFonts w:ascii="RijksoverheidSansHeading" w:hAnsi="RijksoverheidSansHeading"/>
          <w:b/>
          <w:bCs/>
          <w:color w:val="auto"/>
          <w:spacing w:val="0"/>
          <w:sz w:val="20"/>
          <w:szCs w:val="20"/>
        </w:rPr>
        <w:lastRenderedPageBreak/>
        <w:t>NB:</w:t>
      </w:r>
      <w:r w:rsidRPr="004B4361">
        <w:rPr>
          <w:rFonts w:ascii="RijksoverheidSansHeading" w:hAnsi="RijksoverheidSansHeading"/>
          <w:color w:val="auto"/>
          <w:spacing w:val="0"/>
          <w:sz w:val="20"/>
          <w:szCs w:val="20"/>
        </w:rPr>
        <w:t xml:space="preserve"> Indien een concernpolis wordt overgelegd, dient duidelijk te zijn dat de inschrijver is meeverzekerd tegen de voorwaarden zoals beschreven in bovenstaande eis.</w:t>
      </w:r>
    </w:p>
    <w:p w14:paraId="0B798493" w14:textId="77777777" w:rsidR="001C47C6" w:rsidRDefault="001C47C6"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p w14:paraId="3F713980" w14:textId="6DBCE548" w:rsidR="001C47C6" w:rsidRPr="00EB58CD" w:rsidRDefault="001C47C6" w:rsidP="001C47C6">
      <w:pPr>
        <w:pStyle w:val="Kop3"/>
        <w:keepLines w:val="0"/>
        <w:widowControl w:val="0"/>
        <w:numPr>
          <w:ilvl w:val="2"/>
          <w:numId w:val="14"/>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78" w:name="_Toc216958999"/>
      <w:r>
        <w:rPr>
          <w:rFonts w:ascii="RijksoverheidSansHeading" w:eastAsia="Times New Roman" w:hAnsi="RijksoverheidSansHeading" w:cs="Times New Roman"/>
          <w:b/>
          <w:bCs/>
          <w:color w:val="auto"/>
          <w:spacing w:val="5"/>
          <w:lang w:eastAsia="nl-NL"/>
        </w:rPr>
        <w:t>Kwaliteitsmanagementsysteem</w:t>
      </w:r>
      <w:r w:rsidR="00E04D83">
        <w:rPr>
          <w:rFonts w:ascii="RijksoverheidSansHeading" w:eastAsia="Times New Roman" w:hAnsi="RijksoverheidSansHeading" w:cs="Times New Roman"/>
          <w:b/>
          <w:bCs/>
          <w:color w:val="auto"/>
          <w:spacing w:val="5"/>
          <w:lang w:eastAsia="nl-NL"/>
        </w:rPr>
        <w:t xml:space="preserve"> (ISO9001)</w:t>
      </w:r>
      <w:bookmarkEnd w:id="78"/>
    </w:p>
    <w:p w14:paraId="4A7BED89" w14:textId="4D7CF258" w:rsidR="004B4361" w:rsidRDefault="004B4361" w:rsidP="004B4361">
      <w:pPr>
        <w:pStyle w:val="INKStandaard"/>
        <w:jc w:val="both"/>
        <w:rPr>
          <w:rFonts w:ascii="RijksoverheidSansHeading" w:hAnsi="RijksoverheidSansHeading"/>
          <w:color w:val="auto"/>
          <w:spacing w:val="0"/>
          <w:sz w:val="20"/>
          <w:szCs w:val="20"/>
        </w:rPr>
      </w:pPr>
      <w:r w:rsidRPr="004B4361">
        <w:rPr>
          <w:rFonts w:ascii="RijksoverheidSansHeading" w:hAnsi="RijksoverheidSansHeading"/>
          <w:color w:val="auto"/>
          <w:spacing w:val="0"/>
          <w:sz w:val="20"/>
          <w:szCs w:val="20"/>
        </w:rPr>
        <w:t xml:space="preserve">Met het doen van een Inschrijving verklaart inschrijver dat degene die daadwerkelijk de werkzaamheden verricht (dit kan de inschrijver zelf zijn en/of een andere entiteit) met zijn systeem van kwaliteitsborging voldoet aan het gestelde in de meest recente ISO 9001:2015 of een </w:t>
      </w:r>
      <w:r w:rsidR="00F04B82" w:rsidRPr="004B4361">
        <w:rPr>
          <w:rFonts w:ascii="RijksoverheidSansHeading" w:hAnsi="RijksoverheidSansHeading"/>
          <w:color w:val="auto"/>
          <w:spacing w:val="0"/>
          <w:sz w:val="20"/>
          <w:szCs w:val="20"/>
        </w:rPr>
        <w:t>gelijkwaardig</w:t>
      </w:r>
      <w:r w:rsidRPr="004B4361">
        <w:rPr>
          <w:rFonts w:ascii="RijksoverheidSansHeading" w:hAnsi="RijksoverheidSansHeading"/>
          <w:color w:val="auto"/>
          <w:spacing w:val="0"/>
          <w:sz w:val="20"/>
          <w:szCs w:val="20"/>
        </w:rPr>
        <w:t xml:space="preserve"> certificaat van in andere lidstaten van de Europese Unie gevestigde instanties.</w:t>
      </w:r>
    </w:p>
    <w:p w14:paraId="1D38A032" w14:textId="77777777" w:rsidR="004B4361" w:rsidRPr="004B4361" w:rsidRDefault="004B4361" w:rsidP="004B4361">
      <w:pPr>
        <w:pStyle w:val="INKStandaard"/>
        <w:jc w:val="both"/>
        <w:rPr>
          <w:rFonts w:ascii="RijksoverheidSansHeading" w:hAnsi="RijksoverheidSansHeading"/>
          <w:color w:val="auto"/>
          <w:spacing w:val="0"/>
          <w:sz w:val="20"/>
          <w:szCs w:val="20"/>
        </w:rPr>
      </w:pPr>
    </w:p>
    <w:p w14:paraId="5997F2B1" w14:textId="21E95234" w:rsidR="001C47C6" w:rsidRDefault="004B4361" w:rsidP="004B4361">
      <w:pPr>
        <w:pStyle w:val="INKStandaard"/>
        <w:jc w:val="both"/>
        <w:rPr>
          <w:rFonts w:ascii="RijksoverheidSansHeading" w:hAnsi="RijksoverheidSansHeading"/>
          <w:color w:val="auto"/>
          <w:spacing w:val="0"/>
          <w:sz w:val="20"/>
          <w:szCs w:val="20"/>
        </w:rPr>
      </w:pPr>
      <w:r w:rsidRPr="004B4361">
        <w:rPr>
          <w:rFonts w:ascii="RijksoverheidSansHeading" w:hAnsi="RijksoverheidSansHeading"/>
          <w:color w:val="auto"/>
          <w:spacing w:val="0"/>
          <w:sz w:val="20"/>
          <w:szCs w:val="20"/>
        </w:rPr>
        <w:t>Indien een inschrijver voor gunning in aanmerking komt, dient de inschrijver bij verificatie, na schriftelijk verzoek daartoe door de Aanbestedende dienst, ten bewijze van het voldoen aan het gestelde een kopie van een geldig ISO 9001:2015 certificaat te overleggen of een kopie van een gelijkwaardig certificaat.</w:t>
      </w:r>
    </w:p>
    <w:p w14:paraId="7134E65C" w14:textId="77777777" w:rsidR="004B4361" w:rsidRPr="004B4361" w:rsidRDefault="004B4361" w:rsidP="004B4361">
      <w:pPr>
        <w:pStyle w:val="INKStandaard"/>
        <w:jc w:val="both"/>
        <w:rPr>
          <w:rFonts w:ascii="RijksoverheidSansHeading" w:hAnsi="RijksoverheidSansHeading"/>
          <w:color w:val="auto"/>
          <w:spacing w:val="0"/>
          <w:sz w:val="20"/>
          <w:szCs w:val="20"/>
        </w:rPr>
      </w:pPr>
    </w:p>
    <w:p w14:paraId="4ABDEDEF" w14:textId="73EA1002" w:rsidR="001C47C6" w:rsidRPr="004B4361" w:rsidRDefault="001C47C6" w:rsidP="004B4361">
      <w:pPr>
        <w:pStyle w:val="INKStandaard"/>
        <w:jc w:val="both"/>
        <w:rPr>
          <w:rFonts w:ascii="RijksoverheidSansHeading" w:hAnsi="RijksoverheidSansHeading"/>
          <w:color w:val="auto"/>
          <w:spacing w:val="0"/>
          <w:sz w:val="20"/>
          <w:szCs w:val="20"/>
        </w:rPr>
      </w:pPr>
      <w:r w:rsidRPr="004B4361">
        <w:rPr>
          <w:rFonts w:ascii="RijksoverheidSansHeading" w:hAnsi="RijksoverheidSansHeading"/>
          <w:color w:val="auto"/>
          <w:spacing w:val="0"/>
          <w:sz w:val="20"/>
          <w:szCs w:val="20"/>
        </w:rPr>
        <w:t>Indien inschrijver, om redenen die niet aan inschrijver kunnen worden toegerekend, niet bij Inschrijving voldoet aan het hebben van het hierboven bedoelde (gelijkwaardige) certificaat, dient inschrijver dit bij diens Inschrijving (vormvrij) te melden. Inschrijver dient in dat geval bij Inschrijving gelijkwaardige maatregelen te hebben getroffen en toegepast waaruit blijkt dat de kwaliteit van de dienstverlening voldoende is geborgd en van de maatregelen die de organisatie neemt ter optimalisatie van de kwaliteit.</w:t>
      </w:r>
    </w:p>
    <w:p w14:paraId="7110CC71" w14:textId="77777777" w:rsidR="001C47C6" w:rsidRPr="004B4361" w:rsidRDefault="001C47C6" w:rsidP="004B4361">
      <w:pPr>
        <w:pStyle w:val="INKStandaard"/>
        <w:jc w:val="both"/>
        <w:rPr>
          <w:rFonts w:ascii="RijksoverheidSansHeading" w:hAnsi="RijksoverheidSansHeading"/>
          <w:color w:val="auto"/>
          <w:spacing w:val="0"/>
          <w:sz w:val="20"/>
          <w:szCs w:val="20"/>
        </w:rPr>
      </w:pPr>
    </w:p>
    <w:p w14:paraId="43386BE7" w14:textId="77777777" w:rsidR="004B4361" w:rsidRPr="004B4361" w:rsidRDefault="004B4361" w:rsidP="004B4361">
      <w:pPr>
        <w:spacing w:line="276" w:lineRule="auto"/>
        <w:jc w:val="both"/>
        <w:rPr>
          <w:rFonts w:ascii="RijksoverheidSansHeading" w:hAnsi="RijksoverheidSansHeading" w:cs="Arial"/>
          <w:sz w:val="20"/>
          <w:szCs w:val="20"/>
        </w:rPr>
      </w:pPr>
      <w:r w:rsidRPr="004B4361">
        <w:rPr>
          <w:rFonts w:ascii="RijksoverheidSansHeading" w:hAnsi="RijksoverheidSansHeading" w:cs="Arial"/>
          <w:sz w:val="20"/>
          <w:szCs w:val="20"/>
        </w:rPr>
        <w:t xml:space="preserve">Deze gelijkwaardige maatregelen zien op de kwaliteitsbewaking waarmee aan de kwaliteitsnormen wordt voldaan. Inschrijver levert de beschrijving en bewijzen van de gelijkwaardige maatregelen aan bij verificatie, na schriftelijk verzoek daartoe door de Aanbestedende dienst. </w:t>
      </w:r>
      <w:r w:rsidRPr="004B4361">
        <w:rPr>
          <w:rFonts w:ascii="RijksoverheidSansHeading" w:eastAsia="Arial" w:hAnsi="RijksoverheidSansHeading" w:cs="Arial"/>
          <w:sz w:val="20"/>
          <w:szCs w:val="20"/>
        </w:rPr>
        <w:t>De beschrijving dient onafhankelijk ge-audit te zijn en aandacht te besteden aan onder meer de volgende maatregelen:</w:t>
      </w:r>
    </w:p>
    <w:p w14:paraId="6637E5FF" w14:textId="77777777" w:rsidR="001C47C6" w:rsidRPr="001C47C6" w:rsidRDefault="001C47C6" w:rsidP="001C47C6">
      <w:pPr>
        <w:pStyle w:val="Lijstalinea"/>
        <w:numPr>
          <w:ilvl w:val="0"/>
          <w:numId w:val="8"/>
        </w:numPr>
        <w:spacing w:line="276" w:lineRule="auto"/>
        <w:contextualSpacing/>
        <w:jc w:val="both"/>
        <w:rPr>
          <w:rFonts w:ascii="RijksoverheidSansHeading" w:hAnsi="RijksoverheidSansHeading" w:cs="Arial"/>
          <w:sz w:val="20"/>
          <w:szCs w:val="20"/>
        </w:rPr>
      </w:pPr>
      <w:r w:rsidRPr="001C47C6">
        <w:rPr>
          <w:rFonts w:ascii="RijksoverheidSansHeading" w:hAnsi="RijksoverheidSansHeading" w:cs="Arial"/>
          <w:sz w:val="20"/>
          <w:szCs w:val="20"/>
        </w:rPr>
        <w:t>Visie op kwaliteitszorg;</w:t>
      </w:r>
    </w:p>
    <w:p w14:paraId="097F514A" w14:textId="77777777" w:rsidR="001C47C6" w:rsidRPr="001C47C6" w:rsidRDefault="001C47C6" w:rsidP="001C47C6">
      <w:pPr>
        <w:pStyle w:val="Lijstalinea"/>
        <w:numPr>
          <w:ilvl w:val="0"/>
          <w:numId w:val="8"/>
        </w:numPr>
        <w:spacing w:line="276" w:lineRule="auto"/>
        <w:contextualSpacing/>
        <w:jc w:val="both"/>
        <w:rPr>
          <w:rFonts w:ascii="RijksoverheidSansHeading" w:hAnsi="RijksoverheidSansHeading" w:cs="Arial"/>
          <w:sz w:val="20"/>
          <w:szCs w:val="20"/>
        </w:rPr>
      </w:pPr>
      <w:r w:rsidRPr="001C47C6">
        <w:rPr>
          <w:rFonts w:ascii="RijksoverheidSansHeading" w:hAnsi="RijksoverheidSansHeading" w:cs="Arial"/>
          <w:sz w:val="20"/>
          <w:szCs w:val="20"/>
        </w:rPr>
        <w:t>Kwaliteitszorgsystemen;</w:t>
      </w:r>
    </w:p>
    <w:p w14:paraId="745E3BB4" w14:textId="77777777" w:rsidR="001C47C6" w:rsidRPr="001C47C6" w:rsidRDefault="001C47C6" w:rsidP="001C47C6">
      <w:pPr>
        <w:pStyle w:val="Lijstalinea"/>
        <w:numPr>
          <w:ilvl w:val="0"/>
          <w:numId w:val="8"/>
        </w:numPr>
        <w:spacing w:line="276" w:lineRule="auto"/>
        <w:contextualSpacing/>
        <w:jc w:val="both"/>
        <w:rPr>
          <w:rFonts w:ascii="RijksoverheidSansHeading" w:hAnsi="RijksoverheidSansHeading" w:cs="Arial"/>
          <w:sz w:val="20"/>
          <w:szCs w:val="20"/>
        </w:rPr>
      </w:pPr>
      <w:r w:rsidRPr="001C47C6">
        <w:rPr>
          <w:rFonts w:ascii="RijksoverheidSansHeading" w:hAnsi="RijksoverheidSansHeading" w:cs="Arial"/>
          <w:sz w:val="20"/>
          <w:szCs w:val="20"/>
        </w:rPr>
        <w:t>Procedure voor behandeling van afwijkingen;</w:t>
      </w:r>
    </w:p>
    <w:p w14:paraId="5E254E97" w14:textId="77777777" w:rsidR="001C47C6" w:rsidRPr="001C47C6" w:rsidRDefault="001C47C6" w:rsidP="001C47C6">
      <w:pPr>
        <w:pStyle w:val="Lijstalinea"/>
        <w:numPr>
          <w:ilvl w:val="0"/>
          <w:numId w:val="8"/>
        </w:numPr>
        <w:spacing w:line="276" w:lineRule="auto"/>
        <w:contextualSpacing/>
        <w:jc w:val="both"/>
        <w:rPr>
          <w:rFonts w:ascii="RijksoverheidSansHeading" w:hAnsi="RijksoverheidSansHeading" w:cs="Arial"/>
          <w:sz w:val="20"/>
          <w:szCs w:val="20"/>
        </w:rPr>
      </w:pPr>
      <w:r w:rsidRPr="001C47C6">
        <w:rPr>
          <w:rFonts w:ascii="RijksoverheidSansHeading" w:hAnsi="RijksoverheidSansHeading" w:cs="Arial"/>
          <w:sz w:val="20"/>
          <w:szCs w:val="20"/>
        </w:rPr>
        <w:t>Procedure voor de afhandeling van klachten;</w:t>
      </w:r>
    </w:p>
    <w:p w14:paraId="5844EDC4" w14:textId="77777777" w:rsidR="001C47C6" w:rsidRPr="001C47C6" w:rsidRDefault="001C47C6" w:rsidP="001C47C6">
      <w:pPr>
        <w:pStyle w:val="Lijstalinea"/>
        <w:numPr>
          <w:ilvl w:val="0"/>
          <w:numId w:val="8"/>
        </w:numPr>
        <w:spacing w:line="276" w:lineRule="auto"/>
        <w:contextualSpacing/>
        <w:jc w:val="both"/>
        <w:rPr>
          <w:rFonts w:ascii="RijksoverheidSansHeading" w:hAnsi="RijksoverheidSansHeading" w:cs="Arial"/>
          <w:sz w:val="20"/>
          <w:szCs w:val="20"/>
        </w:rPr>
      </w:pPr>
      <w:r w:rsidRPr="001C47C6">
        <w:rPr>
          <w:rFonts w:ascii="RijksoverheidSansHeading" w:hAnsi="RijksoverheidSansHeading" w:cs="Arial"/>
          <w:sz w:val="20"/>
          <w:szCs w:val="20"/>
        </w:rPr>
        <w:t>Methode van (zelf)evaluatie en maatregelen ter verbetering.</w:t>
      </w:r>
    </w:p>
    <w:p w14:paraId="074FCD53" w14:textId="77777777" w:rsidR="001C47C6" w:rsidRPr="001C47C6" w:rsidRDefault="001C47C6" w:rsidP="001C47C6">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p w14:paraId="36EB39D6" w14:textId="4CCA6268" w:rsidR="001C47C6" w:rsidRPr="00EB58CD" w:rsidRDefault="001C47C6" w:rsidP="001C47C6">
      <w:pPr>
        <w:pStyle w:val="Kop3"/>
        <w:keepLines w:val="0"/>
        <w:widowControl w:val="0"/>
        <w:numPr>
          <w:ilvl w:val="2"/>
          <w:numId w:val="14"/>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79" w:name="_Toc216959000"/>
      <w:r>
        <w:rPr>
          <w:rFonts w:ascii="RijksoverheidSansHeading" w:eastAsia="Times New Roman" w:hAnsi="RijksoverheidSansHeading" w:cs="Times New Roman"/>
          <w:b/>
          <w:bCs/>
          <w:color w:val="auto"/>
          <w:spacing w:val="5"/>
          <w:lang w:eastAsia="nl-NL"/>
        </w:rPr>
        <w:t>Milieuzorgsysteem</w:t>
      </w:r>
      <w:r w:rsidR="00E04D83">
        <w:rPr>
          <w:rFonts w:ascii="RijksoverheidSansHeading" w:eastAsia="Times New Roman" w:hAnsi="RijksoverheidSansHeading" w:cs="Times New Roman"/>
          <w:b/>
          <w:bCs/>
          <w:color w:val="auto"/>
          <w:spacing w:val="5"/>
          <w:lang w:eastAsia="nl-NL"/>
        </w:rPr>
        <w:t xml:space="preserve"> (ISO14001)</w:t>
      </w:r>
      <w:bookmarkEnd w:id="79"/>
    </w:p>
    <w:p w14:paraId="2C5757E5" w14:textId="1AE5D7C9" w:rsidR="001C47C6" w:rsidRDefault="004B4361" w:rsidP="004B4361">
      <w:pPr>
        <w:pStyle w:val="INKStandaard"/>
        <w:jc w:val="both"/>
        <w:rPr>
          <w:rFonts w:ascii="RijksoverheidSansHeading" w:hAnsi="RijksoverheidSansHeading"/>
          <w:color w:val="auto"/>
          <w:spacing w:val="0"/>
          <w:sz w:val="20"/>
          <w:szCs w:val="20"/>
        </w:rPr>
      </w:pPr>
      <w:r w:rsidRPr="004B4361">
        <w:rPr>
          <w:rFonts w:ascii="RijksoverheidSansHeading" w:hAnsi="RijksoverheidSansHeading"/>
          <w:color w:val="auto"/>
          <w:spacing w:val="0"/>
          <w:sz w:val="20"/>
          <w:szCs w:val="20"/>
        </w:rPr>
        <w:t>Met het doen van een Inschrijving verklaart inschrijver dat degene die daadwerkelijk de werkzaamheden verricht (dit kan de inschrijver zelf zijn en/of een andere entiteit) met zijn systeem van milieubeheer voldoet aan het gestelde in de meest recente ISO 14001:2015 of een gelijkwaardig certificaat van in andere lidstaten van de Europese Unie gevestigde instanties.</w:t>
      </w:r>
    </w:p>
    <w:p w14:paraId="10A64CAE" w14:textId="77777777" w:rsidR="004B4361" w:rsidRPr="004B4361" w:rsidRDefault="004B4361" w:rsidP="004B4361">
      <w:pPr>
        <w:pStyle w:val="INKStandaard"/>
        <w:jc w:val="both"/>
        <w:rPr>
          <w:rFonts w:ascii="RijksoverheidSansHeading" w:hAnsi="RijksoverheidSansHeading"/>
          <w:color w:val="auto"/>
          <w:spacing w:val="0"/>
          <w:sz w:val="20"/>
          <w:szCs w:val="20"/>
        </w:rPr>
      </w:pPr>
    </w:p>
    <w:p w14:paraId="477B2830" w14:textId="77777777" w:rsidR="001C47C6" w:rsidRPr="004B4361" w:rsidRDefault="001C47C6" w:rsidP="004B4361">
      <w:pPr>
        <w:pStyle w:val="INKStandaard"/>
        <w:jc w:val="both"/>
        <w:rPr>
          <w:rFonts w:ascii="RijksoverheidSansHeading" w:hAnsi="RijksoverheidSansHeading"/>
          <w:color w:val="auto"/>
          <w:spacing w:val="0"/>
          <w:sz w:val="20"/>
          <w:szCs w:val="20"/>
        </w:rPr>
      </w:pPr>
      <w:r w:rsidRPr="004B4361">
        <w:rPr>
          <w:rFonts w:ascii="RijksoverheidSansHeading" w:hAnsi="RijksoverheidSansHeading"/>
          <w:color w:val="auto"/>
          <w:spacing w:val="0"/>
          <w:sz w:val="20"/>
          <w:szCs w:val="20"/>
        </w:rPr>
        <w:t xml:space="preserve">Indien een inschrijver voor gunning in aanmerking komt, dient de inschrijver bij verificatie, na schriftelijk verzoek daartoe door de Aanbestedende dienst, ten bewijze van het voldoen aan het gestelde een kopie van een geldig ISO 14001:2015 certificaat te overleggen of een kopie van een gelijkwaardig certificaat. </w:t>
      </w:r>
    </w:p>
    <w:p w14:paraId="5AC18424" w14:textId="77777777" w:rsidR="001C47C6" w:rsidRPr="004B4361" w:rsidRDefault="001C47C6" w:rsidP="004B4361">
      <w:pPr>
        <w:pStyle w:val="INKStandaard"/>
        <w:jc w:val="both"/>
        <w:rPr>
          <w:rFonts w:ascii="RijksoverheidSansHeading" w:hAnsi="RijksoverheidSansHeading"/>
          <w:color w:val="auto"/>
          <w:spacing w:val="0"/>
          <w:sz w:val="20"/>
          <w:szCs w:val="20"/>
        </w:rPr>
      </w:pPr>
    </w:p>
    <w:p w14:paraId="7E953E77" w14:textId="6C8BA24C" w:rsidR="004B4361" w:rsidRDefault="004B4361" w:rsidP="004B4361">
      <w:pPr>
        <w:pStyle w:val="INKStandaard"/>
        <w:jc w:val="both"/>
        <w:rPr>
          <w:rFonts w:ascii="RijksoverheidSansHeading" w:hAnsi="RijksoverheidSansHeading"/>
          <w:color w:val="auto"/>
          <w:spacing w:val="0"/>
          <w:sz w:val="20"/>
          <w:szCs w:val="20"/>
        </w:rPr>
      </w:pPr>
      <w:r w:rsidRPr="004B4361">
        <w:rPr>
          <w:rFonts w:ascii="RijksoverheidSansHeading" w:hAnsi="RijksoverheidSansHeading"/>
          <w:color w:val="auto"/>
          <w:spacing w:val="0"/>
          <w:sz w:val="20"/>
          <w:szCs w:val="20"/>
        </w:rPr>
        <w:t xml:space="preserve">Indien inschrijver, om redenen die niet aan inschrijver kunnen worden toegerekend, niet bij Inschrijving voldoet aan het hebben van het hierboven bedoelde (gelijkwaardige) certificaat, dient inschrijver dit bij diens Inschrijving (vormvrij) te melden. Inschrijver dient in dat geval bij Inschrijving gelijkwaardige maatregelen te hebben getroffen en toegepast. Deze gelijkwaardige maatregelen zien op het gebied van </w:t>
      </w:r>
      <w:r w:rsidR="00F04B82" w:rsidRPr="004B4361">
        <w:rPr>
          <w:rFonts w:ascii="RijksoverheidSansHeading" w:hAnsi="RijksoverheidSansHeading"/>
          <w:color w:val="auto"/>
          <w:spacing w:val="0"/>
          <w:sz w:val="20"/>
          <w:szCs w:val="20"/>
        </w:rPr>
        <w:t>het milieubeheer</w:t>
      </w:r>
      <w:r w:rsidRPr="004B4361">
        <w:rPr>
          <w:rFonts w:ascii="RijksoverheidSansHeading" w:hAnsi="RijksoverheidSansHeading"/>
          <w:color w:val="auto"/>
          <w:spacing w:val="0"/>
          <w:sz w:val="20"/>
          <w:szCs w:val="20"/>
        </w:rPr>
        <w:t xml:space="preserve"> . Inschrijver levert de beschrijving en bewijzen van de gelijkwaardige maatregelen aan bij verificatie, na schriftelijk verzoek daartoe door de Aanbestedende dienst. De beschrijving dient onafhankelijk ge-audit te zijn en aandacht te besteden aan onder meer de volgende maatregelen: </w:t>
      </w:r>
      <w:r w:rsidR="001C47C6" w:rsidRPr="004B4361">
        <w:rPr>
          <w:rFonts w:ascii="RijksoverheidSansHeading" w:hAnsi="RijksoverheidSansHeading"/>
          <w:color w:val="auto"/>
          <w:spacing w:val="0"/>
          <w:sz w:val="20"/>
          <w:szCs w:val="20"/>
        </w:rPr>
        <w:t>die zijn of worden getroffen om de milieubelasting van de bedrijfsprocessen die verband houden met de uitvoering van de Opdracht (in elk geval water- en energieverbruik), transport, afval en derving, verpakkingen en schoonmaak) te verminderen en te voorkomen;</w:t>
      </w:r>
    </w:p>
    <w:p w14:paraId="18E18835" w14:textId="0FC11D7F" w:rsidR="004B4361" w:rsidRPr="001C47C6" w:rsidRDefault="004B4361" w:rsidP="007242A3">
      <w:pPr>
        <w:pStyle w:val="Lijstalinea"/>
        <w:numPr>
          <w:ilvl w:val="0"/>
          <w:numId w:val="38"/>
        </w:numPr>
        <w:spacing w:line="276" w:lineRule="auto"/>
        <w:jc w:val="both"/>
        <w:rPr>
          <w:rFonts w:ascii="RijksoverheidSansHeading" w:hAnsi="RijksoverheidSansHeading"/>
          <w:sz w:val="20"/>
          <w:szCs w:val="20"/>
        </w:rPr>
      </w:pPr>
      <w:r w:rsidRPr="001C47C6">
        <w:rPr>
          <w:rFonts w:ascii="RijksoverheidSansHeading" w:eastAsia="Arial" w:hAnsi="RijksoverheidSansHeading" w:cs="Arial"/>
          <w:sz w:val="20"/>
          <w:szCs w:val="20"/>
        </w:rPr>
        <w:lastRenderedPageBreak/>
        <w:t>die zijn of worden getroffen om de milieubelasting van de bedrijfsprocessen die verband houden met de uitvoering van de Opdracht (in elk geval water- en energieverbruik), transport, afval en derving, verpakkingen en schoonmaak) te verminderen en te voorkomen;</w:t>
      </w:r>
    </w:p>
    <w:p w14:paraId="1F3320D0" w14:textId="77777777" w:rsidR="004B4361" w:rsidRPr="001C47C6" w:rsidRDefault="004B4361" w:rsidP="007242A3">
      <w:pPr>
        <w:pStyle w:val="Lijstalinea"/>
        <w:numPr>
          <w:ilvl w:val="0"/>
          <w:numId w:val="38"/>
        </w:numPr>
        <w:spacing w:line="276" w:lineRule="auto"/>
        <w:jc w:val="both"/>
        <w:rPr>
          <w:rFonts w:ascii="RijksoverheidSansHeading" w:hAnsi="RijksoverheidSansHeading"/>
          <w:sz w:val="20"/>
          <w:szCs w:val="20"/>
        </w:rPr>
      </w:pPr>
      <w:r w:rsidRPr="001C47C6">
        <w:rPr>
          <w:rFonts w:ascii="RijksoverheidSansHeading" w:eastAsia="Arial" w:hAnsi="RijksoverheidSansHeading" w:cs="Arial"/>
          <w:sz w:val="20"/>
          <w:szCs w:val="20"/>
        </w:rPr>
        <w:t>voor de borging van de naleving van de desbetreffende milieuwetgeving;</w:t>
      </w:r>
    </w:p>
    <w:p w14:paraId="077E90F3" w14:textId="77777777" w:rsidR="004B4361" w:rsidRPr="001C47C6" w:rsidRDefault="004B4361" w:rsidP="007242A3">
      <w:pPr>
        <w:pStyle w:val="Lijstalinea"/>
        <w:numPr>
          <w:ilvl w:val="0"/>
          <w:numId w:val="38"/>
        </w:numPr>
        <w:spacing w:line="276" w:lineRule="auto"/>
        <w:jc w:val="both"/>
        <w:rPr>
          <w:rFonts w:ascii="RijksoverheidSansHeading" w:hAnsi="RijksoverheidSansHeading"/>
          <w:sz w:val="20"/>
          <w:szCs w:val="20"/>
        </w:rPr>
      </w:pPr>
      <w:r w:rsidRPr="001C47C6">
        <w:rPr>
          <w:rFonts w:ascii="RijksoverheidSansHeading" w:eastAsia="Arial" w:hAnsi="RijksoverheidSansHeading" w:cs="Arial"/>
          <w:sz w:val="20"/>
          <w:szCs w:val="20"/>
        </w:rPr>
        <w:t>voor de aandacht die wordt besteed aan de bewustwording en de competentie van medewerker(s) ten aanzien van het omgaan met de relevante milieuaspecten;</w:t>
      </w:r>
    </w:p>
    <w:p w14:paraId="1D8B7566" w14:textId="77777777" w:rsidR="004B4361" w:rsidRPr="001C47C6" w:rsidRDefault="004B4361" w:rsidP="007242A3">
      <w:pPr>
        <w:pStyle w:val="Lijstalinea"/>
        <w:numPr>
          <w:ilvl w:val="0"/>
          <w:numId w:val="38"/>
        </w:numPr>
        <w:spacing w:line="276" w:lineRule="auto"/>
        <w:jc w:val="both"/>
        <w:rPr>
          <w:rFonts w:ascii="RijksoverheidSansHeading" w:hAnsi="RijksoverheidSansHeading"/>
          <w:sz w:val="20"/>
          <w:szCs w:val="20"/>
        </w:rPr>
      </w:pPr>
      <w:r w:rsidRPr="001C47C6">
        <w:rPr>
          <w:rFonts w:ascii="RijksoverheidSansHeading" w:eastAsia="Arial" w:hAnsi="RijksoverheidSansHeading" w:cs="Arial"/>
          <w:sz w:val="20"/>
          <w:szCs w:val="20"/>
        </w:rPr>
        <w:t xml:space="preserve">voor de aandacht die wordt besteed aan de bewustwording en de competentie van toeleverancier(s) ten aanzien van het omgaan met de voor deze Opdracht relevante milieuaspecten; en </w:t>
      </w:r>
    </w:p>
    <w:p w14:paraId="0A238999" w14:textId="77777777" w:rsidR="004B4361" w:rsidRPr="001C47C6" w:rsidRDefault="004B4361" w:rsidP="007242A3">
      <w:pPr>
        <w:pStyle w:val="Lijstalinea"/>
        <w:numPr>
          <w:ilvl w:val="0"/>
          <w:numId w:val="38"/>
        </w:numPr>
        <w:spacing w:line="276" w:lineRule="auto"/>
        <w:jc w:val="both"/>
        <w:rPr>
          <w:rFonts w:ascii="RijksoverheidSansHeading" w:hAnsi="RijksoverheidSansHeading"/>
          <w:sz w:val="20"/>
          <w:szCs w:val="20"/>
        </w:rPr>
      </w:pPr>
      <w:r w:rsidRPr="001C47C6">
        <w:rPr>
          <w:rFonts w:ascii="RijksoverheidSansHeading" w:eastAsia="Arial" w:hAnsi="RijksoverheidSansHeading" w:cs="Arial"/>
          <w:sz w:val="20"/>
          <w:szCs w:val="20"/>
        </w:rPr>
        <w:t>voor het monitoren van de relevante milieuaspecten.</w:t>
      </w:r>
    </w:p>
    <w:p w14:paraId="38C2A487" w14:textId="77777777" w:rsidR="001C47C6" w:rsidRPr="001C47C6" w:rsidRDefault="001C47C6" w:rsidP="001C47C6">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p w14:paraId="54FD182D" w14:textId="761431EE" w:rsidR="00437050" w:rsidRPr="00EB58CD" w:rsidRDefault="00AB671C" w:rsidP="008C3987">
      <w:pPr>
        <w:pStyle w:val="Kop3"/>
        <w:keepLines w:val="0"/>
        <w:widowControl w:val="0"/>
        <w:numPr>
          <w:ilvl w:val="2"/>
          <w:numId w:val="14"/>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80" w:name="_Toc216959001"/>
      <w:r w:rsidRPr="00EB58CD">
        <w:rPr>
          <w:rFonts w:ascii="RijksoverheidSansHeading" w:eastAsia="Times New Roman" w:hAnsi="RijksoverheidSansHeading" w:cs="Times New Roman"/>
          <w:b/>
          <w:bCs/>
          <w:color w:val="auto"/>
          <w:spacing w:val="5"/>
          <w:lang w:eastAsia="nl-NL"/>
        </w:rPr>
        <w:t>Technische bekwaamheid (k</w:t>
      </w:r>
      <w:r w:rsidR="6E48CB8A" w:rsidRPr="00EB58CD">
        <w:rPr>
          <w:rFonts w:ascii="RijksoverheidSansHeading" w:eastAsia="Times New Roman" w:hAnsi="RijksoverheidSansHeading" w:cs="Times New Roman"/>
          <w:b/>
          <w:bCs/>
          <w:color w:val="auto"/>
          <w:spacing w:val="5"/>
          <w:lang w:eastAsia="nl-NL"/>
        </w:rPr>
        <w:t>erncompetenties</w:t>
      </w:r>
      <w:r w:rsidRPr="00EB58CD">
        <w:rPr>
          <w:rFonts w:ascii="RijksoverheidSansHeading" w:eastAsia="Times New Roman" w:hAnsi="RijksoverheidSansHeading" w:cs="Times New Roman"/>
          <w:b/>
          <w:bCs/>
          <w:color w:val="auto"/>
          <w:spacing w:val="5"/>
          <w:lang w:eastAsia="nl-NL"/>
        </w:rPr>
        <w:t>)</w:t>
      </w:r>
      <w:bookmarkEnd w:id="77"/>
      <w:bookmarkEnd w:id="80"/>
    </w:p>
    <w:p w14:paraId="2F51012C" w14:textId="77777777" w:rsidR="003256C7" w:rsidRPr="003256C7" w:rsidRDefault="6E48CB8A" w:rsidP="008F185E">
      <w:pPr>
        <w:tabs>
          <w:tab w:val="left" w:pos="426"/>
          <w:tab w:val="left" w:pos="720"/>
          <w:tab w:val="left" w:pos="1440"/>
          <w:tab w:val="left" w:pos="2160"/>
        </w:tabs>
        <w:spacing w:after="0" w:line="276" w:lineRule="auto"/>
        <w:jc w:val="both"/>
        <w:rPr>
          <w:rFonts w:ascii="RijksoverheidSansHeading" w:hAnsi="RijksoverheidSansHeading" w:cs="Arial"/>
          <w:sz w:val="20"/>
          <w:szCs w:val="20"/>
        </w:rPr>
      </w:pPr>
      <w:r w:rsidRPr="003256C7">
        <w:rPr>
          <w:rFonts w:ascii="RijksoverheidSansHeading" w:hAnsi="RijksoverheidSansHeading"/>
          <w:sz w:val="20"/>
          <w:szCs w:val="20"/>
        </w:rPr>
        <w:t>In het kader van de technische bekwaamheid worden eisen gesteld aan de ervaring van inschrijver middels kerncompetenties.</w:t>
      </w:r>
      <w:r w:rsidR="00CE5B52" w:rsidRPr="003256C7">
        <w:rPr>
          <w:rFonts w:ascii="RijksoverheidSansHeading" w:hAnsi="RijksoverheidSansHeading"/>
          <w:sz w:val="20"/>
          <w:szCs w:val="20"/>
        </w:rPr>
        <w:t xml:space="preserve"> </w:t>
      </w:r>
      <w:r w:rsidR="003256C7" w:rsidRPr="003256C7">
        <w:rPr>
          <w:rFonts w:ascii="RijksoverheidSansHeading" w:hAnsi="RijksoverheidSansHeading" w:cs="Arial"/>
          <w:sz w:val="20"/>
          <w:szCs w:val="20"/>
        </w:rPr>
        <w:t>De ervaring wordt beoordeeld op de volgende kerncompetenties:</w:t>
      </w:r>
    </w:p>
    <w:p w14:paraId="51A6C7DB" w14:textId="77777777" w:rsidR="003256C7" w:rsidRPr="00204A52" w:rsidRDefault="003256C7" w:rsidP="008C3987">
      <w:pPr>
        <w:pStyle w:val="Lijstalinea"/>
        <w:widowControl w:val="0"/>
        <w:numPr>
          <w:ilvl w:val="0"/>
          <w:numId w:val="16"/>
        </w:numPr>
        <w:spacing w:line="240" w:lineRule="atLeast"/>
        <w:ind w:left="851" w:firstLine="0"/>
        <w:contextualSpacing/>
        <w:jc w:val="both"/>
        <w:rPr>
          <w:rFonts w:ascii="RijksoverheidSansHeading" w:hAnsi="RijksoverheidSansHeading"/>
          <w:sz w:val="20"/>
        </w:rPr>
      </w:pPr>
      <w:r w:rsidRPr="00204A52">
        <w:rPr>
          <w:rFonts w:ascii="RijksoverheidSansHeading" w:hAnsi="RijksoverheidSansHeading"/>
          <w:sz w:val="20"/>
        </w:rPr>
        <w:t>Kerncompetentie 1 – Vertrouwelijk papier</w:t>
      </w:r>
    </w:p>
    <w:p w14:paraId="064DF25B" w14:textId="77777777" w:rsidR="003256C7" w:rsidRPr="00204A52" w:rsidRDefault="003256C7" w:rsidP="008C3987">
      <w:pPr>
        <w:pStyle w:val="Lijstalinea"/>
        <w:widowControl w:val="0"/>
        <w:numPr>
          <w:ilvl w:val="0"/>
          <w:numId w:val="16"/>
        </w:numPr>
        <w:spacing w:line="240" w:lineRule="atLeast"/>
        <w:ind w:left="851" w:firstLine="0"/>
        <w:contextualSpacing/>
        <w:jc w:val="both"/>
        <w:rPr>
          <w:rFonts w:ascii="RijksoverheidSansHeading" w:hAnsi="RijksoverheidSansHeading"/>
          <w:sz w:val="20"/>
        </w:rPr>
      </w:pPr>
      <w:r w:rsidRPr="00204A52">
        <w:rPr>
          <w:rFonts w:ascii="RijksoverheidSansHeading" w:hAnsi="RijksoverheidSansHeading"/>
          <w:sz w:val="20"/>
        </w:rPr>
        <w:t>Kerncompetentie 2 – Karton</w:t>
      </w:r>
    </w:p>
    <w:p w14:paraId="77573FB5" w14:textId="77777777" w:rsidR="003256C7" w:rsidRPr="00204A52" w:rsidRDefault="003256C7" w:rsidP="008C3987">
      <w:pPr>
        <w:pStyle w:val="Lijstalinea"/>
        <w:widowControl w:val="0"/>
        <w:numPr>
          <w:ilvl w:val="0"/>
          <w:numId w:val="16"/>
        </w:numPr>
        <w:spacing w:line="240" w:lineRule="atLeast"/>
        <w:ind w:left="851" w:firstLine="0"/>
        <w:contextualSpacing/>
        <w:jc w:val="both"/>
        <w:rPr>
          <w:rFonts w:ascii="RijksoverheidSansHeading" w:hAnsi="RijksoverheidSansHeading"/>
          <w:sz w:val="20"/>
        </w:rPr>
      </w:pPr>
      <w:r w:rsidRPr="00204A52">
        <w:rPr>
          <w:rFonts w:ascii="RijksoverheidSansHeading" w:hAnsi="RijksoverheidSansHeading"/>
          <w:sz w:val="20"/>
        </w:rPr>
        <w:t>Kerncompetentie 3 – Opruimingen</w:t>
      </w:r>
    </w:p>
    <w:p w14:paraId="7680B5C1" w14:textId="77777777" w:rsidR="008A7366" w:rsidRDefault="008A7366"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p w14:paraId="5D2F2353" w14:textId="77777777" w:rsidR="003473F0" w:rsidRPr="00DC53A8" w:rsidRDefault="003473F0" w:rsidP="003473F0">
      <w:pPr>
        <w:pStyle w:val="INKtabeltekst"/>
        <w:jc w:val="both"/>
        <w:rPr>
          <w:rFonts w:ascii="RijksoverheidSansHeading" w:hAnsi="RijksoverheidSansHeading"/>
          <w:bCs/>
          <w:iCs/>
          <w:sz w:val="20"/>
          <w:szCs w:val="20"/>
        </w:rPr>
      </w:pPr>
      <w:r>
        <w:rPr>
          <w:rFonts w:ascii="RijksoverheidSansHeading" w:hAnsi="RijksoverheidSansHeading"/>
          <w:bCs/>
          <w:iCs/>
          <w:sz w:val="20"/>
          <w:szCs w:val="20"/>
        </w:rPr>
        <w:t xml:space="preserve">Een uitgebreidere </w:t>
      </w:r>
      <w:r w:rsidRPr="00DC53A8">
        <w:rPr>
          <w:rFonts w:ascii="RijksoverheidSansHeading" w:hAnsi="RijksoverheidSansHeading"/>
          <w:bCs/>
          <w:iCs/>
          <w:sz w:val="20"/>
          <w:szCs w:val="20"/>
        </w:rPr>
        <w:t xml:space="preserve">beschrijving van de kerncompetenties staat hieronder. </w:t>
      </w:r>
    </w:p>
    <w:p w14:paraId="4ABEE374" w14:textId="77777777" w:rsidR="003473F0" w:rsidRDefault="003473F0"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p w14:paraId="02FB5DDD" w14:textId="52EF395F" w:rsidR="001C270D" w:rsidRPr="0032009F" w:rsidRDefault="6E48CB8A"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Voor de beschrijving van de ervaring dient inschrijver het Referentieformulier als </w:t>
      </w:r>
      <w:r w:rsidRPr="0032009F">
        <w:rPr>
          <w:rFonts w:ascii="RijksoverheidSansHeading" w:hAnsi="RijksoverheidSansHeading" w:cs="Arial"/>
          <w:sz w:val="20"/>
          <w:szCs w:val="20"/>
        </w:rPr>
        <w:t xml:space="preserve">opgenomen in </w:t>
      </w:r>
      <w:r w:rsidR="00614EFC" w:rsidRPr="0032009F">
        <w:rPr>
          <w:rFonts w:ascii="RijksoverheidSansHeading" w:hAnsi="RijksoverheidSansHeading" w:cs="Arial"/>
          <w:sz w:val="20"/>
          <w:szCs w:val="20"/>
        </w:rPr>
        <w:t>Bijlage</w:t>
      </w:r>
      <w:r w:rsidRPr="0032009F">
        <w:rPr>
          <w:rFonts w:ascii="RijksoverheidSansHeading" w:hAnsi="RijksoverheidSansHeading" w:cs="Arial"/>
          <w:sz w:val="20"/>
          <w:szCs w:val="20"/>
        </w:rPr>
        <w:t xml:space="preserve"> </w:t>
      </w:r>
      <w:r w:rsidR="008A7366" w:rsidRPr="0032009F">
        <w:rPr>
          <w:rFonts w:ascii="RijksoverheidSansHeading" w:hAnsi="RijksoverheidSansHeading" w:cs="Arial"/>
          <w:sz w:val="20"/>
          <w:szCs w:val="20"/>
        </w:rPr>
        <w:t>C</w:t>
      </w:r>
      <w:r w:rsidRPr="0032009F">
        <w:rPr>
          <w:rFonts w:ascii="RijksoverheidSansHeading" w:hAnsi="RijksoverheidSansHeading" w:cs="Arial"/>
          <w:sz w:val="20"/>
          <w:szCs w:val="20"/>
        </w:rPr>
        <w:t xml:space="preserve"> te gebruiken. Dit formulier geldt als bewijsstuk voor het voldoen aan het gestelde in deze paragraaf en </w:t>
      </w:r>
      <w:r w:rsidRPr="0032009F">
        <w:rPr>
          <w:rFonts w:ascii="RijksoverheidSansHeading" w:hAnsi="RijksoverheidSansHeading" w:cs="Arial"/>
          <w:b/>
          <w:bCs/>
          <w:sz w:val="20"/>
          <w:szCs w:val="20"/>
        </w:rPr>
        <w:t>dient tegelijk met de inschrijving te worden ingediend.</w:t>
      </w:r>
      <w:r w:rsidRPr="0032009F">
        <w:rPr>
          <w:rFonts w:ascii="RijksoverheidSansHeading" w:hAnsi="RijksoverheidSansHeading" w:cs="Arial"/>
          <w:sz w:val="20"/>
          <w:szCs w:val="20"/>
        </w:rPr>
        <w:t xml:space="preserve"> </w:t>
      </w:r>
    </w:p>
    <w:p w14:paraId="67F87CCC" w14:textId="77777777" w:rsidR="00CE5B52" w:rsidRPr="0032009F" w:rsidRDefault="00CE5B52"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p w14:paraId="2B4F541E" w14:textId="66483707" w:rsidR="00CE1C43" w:rsidRPr="0032009F" w:rsidRDefault="6E48CB8A"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r w:rsidRPr="0032009F">
        <w:rPr>
          <w:rFonts w:ascii="RijksoverheidSansHeading" w:hAnsi="RijksoverheidSansHeading" w:cs="Arial"/>
          <w:sz w:val="20"/>
          <w:szCs w:val="20"/>
        </w:rPr>
        <w:t xml:space="preserve">De ervaringseis is een eis die gesteld wordt per kerncompetentie. </w:t>
      </w:r>
      <w:r w:rsidR="00CE1C43" w:rsidRPr="0032009F">
        <w:rPr>
          <w:rFonts w:ascii="RijksoverheidSansHeading" w:hAnsi="RijksoverheidSansHeading" w:cs="Arial"/>
          <w:sz w:val="20"/>
          <w:szCs w:val="20"/>
        </w:rPr>
        <w:t xml:space="preserve">Indien de vereiste ervaring is opgedaan bij meerdere </w:t>
      </w:r>
      <w:r w:rsidR="00614EFC" w:rsidRPr="0032009F">
        <w:rPr>
          <w:rFonts w:ascii="RijksoverheidSansHeading" w:hAnsi="RijksoverheidSansHeading" w:cs="Arial"/>
          <w:sz w:val="20"/>
          <w:szCs w:val="20"/>
        </w:rPr>
        <w:t>Opdracht</w:t>
      </w:r>
      <w:r w:rsidR="00CE1C43" w:rsidRPr="0032009F">
        <w:rPr>
          <w:rFonts w:ascii="RijksoverheidSansHeading" w:hAnsi="RijksoverheidSansHeading" w:cs="Arial"/>
          <w:sz w:val="20"/>
          <w:szCs w:val="20"/>
        </w:rPr>
        <w:t xml:space="preserve">gevers (referenten) om aan één kerncompetentie te kunnen voldoen, dan dient inschrijver per </w:t>
      </w:r>
      <w:r w:rsidR="00614EFC" w:rsidRPr="0032009F">
        <w:rPr>
          <w:rFonts w:ascii="RijksoverheidSansHeading" w:hAnsi="RijksoverheidSansHeading" w:cs="Arial"/>
          <w:sz w:val="20"/>
          <w:szCs w:val="20"/>
        </w:rPr>
        <w:t>Opdracht</w:t>
      </w:r>
      <w:r w:rsidR="00CE1C43" w:rsidRPr="0032009F">
        <w:rPr>
          <w:rFonts w:ascii="RijksoverheidSansHeading" w:hAnsi="RijksoverheidSansHeading" w:cs="Arial"/>
          <w:sz w:val="20"/>
          <w:szCs w:val="20"/>
        </w:rPr>
        <w:t>gever</w:t>
      </w:r>
      <w:r w:rsidR="00A02579" w:rsidRPr="0032009F">
        <w:rPr>
          <w:rFonts w:ascii="RijksoverheidSansHeading" w:hAnsi="RijksoverheidSansHeading" w:cs="Arial"/>
          <w:sz w:val="20"/>
          <w:szCs w:val="20"/>
        </w:rPr>
        <w:t xml:space="preserve"> (referent)</w:t>
      </w:r>
      <w:r w:rsidR="00CE1C43" w:rsidRPr="0032009F">
        <w:rPr>
          <w:rFonts w:ascii="RijksoverheidSansHeading" w:hAnsi="RijksoverheidSansHeading" w:cs="Arial"/>
          <w:sz w:val="20"/>
          <w:szCs w:val="20"/>
        </w:rPr>
        <w:t xml:space="preserve"> het formulier</w:t>
      </w:r>
      <w:r w:rsidR="003256C7" w:rsidRPr="0032009F">
        <w:rPr>
          <w:rFonts w:ascii="RijksoverheidSansHeading" w:hAnsi="RijksoverheidSansHeading" w:cs="Arial"/>
          <w:sz w:val="20"/>
          <w:szCs w:val="20"/>
        </w:rPr>
        <w:t xml:space="preserve"> (</w:t>
      </w:r>
      <w:r w:rsidR="00614EFC" w:rsidRPr="0032009F">
        <w:rPr>
          <w:rFonts w:ascii="RijksoverheidSansHeading" w:hAnsi="RijksoverheidSansHeading" w:cs="Arial"/>
          <w:sz w:val="20"/>
          <w:szCs w:val="20"/>
        </w:rPr>
        <w:t>Bijlage</w:t>
      </w:r>
      <w:r w:rsidR="003256C7" w:rsidRPr="0032009F">
        <w:rPr>
          <w:rFonts w:ascii="RijksoverheidSansHeading" w:hAnsi="RijksoverheidSansHeading" w:cs="Arial"/>
          <w:sz w:val="20"/>
          <w:szCs w:val="20"/>
        </w:rPr>
        <w:t xml:space="preserve"> </w:t>
      </w:r>
      <w:r w:rsidR="008A7366" w:rsidRPr="0032009F">
        <w:rPr>
          <w:rFonts w:ascii="RijksoverheidSansHeading" w:hAnsi="RijksoverheidSansHeading" w:cs="Arial"/>
          <w:sz w:val="20"/>
          <w:szCs w:val="20"/>
        </w:rPr>
        <w:t>C</w:t>
      </w:r>
      <w:r w:rsidR="003256C7" w:rsidRPr="0032009F">
        <w:rPr>
          <w:rFonts w:ascii="RijksoverheidSansHeading" w:hAnsi="RijksoverheidSansHeading" w:cs="Arial"/>
          <w:sz w:val="20"/>
          <w:szCs w:val="20"/>
        </w:rPr>
        <w:t>)</w:t>
      </w:r>
      <w:r w:rsidR="00CE1C43" w:rsidRPr="0032009F">
        <w:rPr>
          <w:rFonts w:ascii="RijksoverheidSansHeading" w:hAnsi="RijksoverheidSansHeading" w:cs="Arial"/>
          <w:sz w:val="20"/>
          <w:szCs w:val="20"/>
        </w:rPr>
        <w:t xml:space="preserve"> in te vullen</w:t>
      </w:r>
      <w:r w:rsidR="00A02579" w:rsidRPr="0032009F">
        <w:rPr>
          <w:rFonts w:ascii="RijksoverheidSansHeading" w:hAnsi="RijksoverheidSansHeading" w:cs="Arial"/>
          <w:sz w:val="20"/>
          <w:szCs w:val="20"/>
        </w:rPr>
        <w:t xml:space="preserve"> en in te dienen bij </w:t>
      </w:r>
      <w:r w:rsidR="009219ED" w:rsidRPr="0032009F">
        <w:rPr>
          <w:rFonts w:ascii="RijksoverheidSansHeading" w:hAnsi="RijksoverheidSansHeading" w:cs="Arial"/>
          <w:sz w:val="20"/>
          <w:szCs w:val="20"/>
        </w:rPr>
        <w:t>inschrijving</w:t>
      </w:r>
      <w:r w:rsidR="00CE1C43" w:rsidRPr="0032009F">
        <w:rPr>
          <w:rFonts w:ascii="RijksoverheidSansHeading" w:hAnsi="RijksoverheidSansHeading" w:cs="Arial"/>
          <w:sz w:val="20"/>
          <w:szCs w:val="20"/>
        </w:rPr>
        <w:t>.</w:t>
      </w:r>
    </w:p>
    <w:p w14:paraId="3E18BB45" w14:textId="77777777" w:rsidR="00CE1C43" w:rsidRPr="0032009F" w:rsidRDefault="00CE1C43"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p w14:paraId="5B8A1A4E" w14:textId="77777777" w:rsidR="009219ED" w:rsidRPr="0032009F" w:rsidRDefault="009219ED" w:rsidP="009219ED">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r w:rsidRPr="0032009F">
        <w:rPr>
          <w:rFonts w:ascii="RijksoverheidSansHeading" w:hAnsi="RijksoverheidSansHeading" w:cs="Arial"/>
          <w:sz w:val="20"/>
          <w:szCs w:val="20"/>
        </w:rPr>
        <w:t xml:space="preserve">Het is toegestaan dat één referentie wordt gebruikt om de ervaring met meerdere  kerncompetenties aan te tonen. In dat geval blijkt duidelijk en ondubbelzinnig welk gedeelte van de referentie ziet op welke kerncompetentie. </w:t>
      </w:r>
    </w:p>
    <w:p w14:paraId="6B89C2D0" w14:textId="77777777" w:rsidR="003473F0" w:rsidRPr="0032009F" w:rsidRDefault="003473F0" w:rsidP="009219ED">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p w14:paraId="3CEE4CBC" w14:textId="1953956E" w:rsidR="00BB2970" w:rsidRDefault="00BB2970" w:rsidP="00BB2970">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r>
        <w:rPr>
          <w:rFonts w:ascii="RijksoverheidSansHeading" w:hAnsi="RijksoverheidSansHeading" w:cs="Arial"/>
          <w:sz w:val="20"/>
          <w:szCs w:val="20"/>
        </w:rPr>
        <w:t>P</w:t>
      </w:r>
      <w:r w:rsidRPr="003473F0">
        <w:rPr>
          <w:rFonts w:ascii="RijksoverheidSansHeading" w:hAnsi="RijksoverheidSansHeading" w:cs="Arial"/>
          <w:sz w:val="20"/>
          <w:szCs w:val="20"/>
        </w:rPr>
        <w:t xml:space="preserve">er kerncompetentie mag </w:t>
      </w:r>
      <w:r w:rsidRPr="007242A3">
        <w:rPr>
          <w:rFonts w:ascii="RijksoverheidSansHeading" w:hAnsi="RijksoverheidSansHeading" w:cs="Arial"/>
          <w:sz w:val="20"/>
          <w:szCs w:val="20"/>
        </w:rPr>
        <w:t xml:space="preserve">u maximaal </w:t>
      </w:r>
      <w:r w:rsidR="008324F8" w:rsidRPr="007242A3">
        <w:rPr>
          <w:rFonts w:ascii="RijksoverheidSansHeading" w:hAnsi="RijksoverheidSansHeading" w:cs="Arial"/>
          <w:sz w:val="20"/>
          <w:szCs w:val="20"/>
        </w:rPr>
        <w:t>6</w:t>
      </w:r>
      <w:r w:rsidRPr="007242A3">
        <w:rPr>
          <w:rFonts w:ascii="RijksoverheidSansHeading" w:hAnsi="RijksoverheidSansHeading" w:cs="Arial"/>
          <w:sz w:val="20"/>
          <w:szCs w:val="20"/>
        </w:rPr>
        <w:t xml:space="preserve"> referenties overleggen om aan de gestelde vereisten te voldoen. Per referentie dient u een apart referentieformulier (Bijlage C) in bij uw inschrijving.</w:t>
      </w:r>
    </w:p>
    <w:p w14:paraId="2DB23CC2" w14:textId="77777777" w:rsidR="003256C7" w:rsidRDefault="003256C7" w:rsidP="008F185E">
      <w:pPr>
        <w:tabs>
          <w:tab w:val="left" w:pos="426"/>
          <w:tab w:val="left" w:pos="720"/>
          <w:tab w:val="left" w:pos="993"/>
          <w:tab w:val="left" w:pos="1440"/>
          <w:tab w:val="left" w:pos="2160"/>
        </w:tabs>
        <w:spacing w:after="0" w:line="276" w:lineRule="auto"/>
        <w:jc w:val="both"/>
        <w:rPr>
          <w:rFonts w:ascii="RijksoverheidSansHeading" w:hAnsi="RijksoverheidSansHeading" w:cs="Arial"/>
          <w:sz w:val="20"/>
          <w:szCs w:val="20"/>
        </w:rPr>
      </w:pP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2"/>
      </w:tblGrid>
      <w:tr w:rsidR="003256C7" w:rsidRPr="00301C24" w14:paraId="0E2D89B4" w14:textId="77777777" w:rsidTr="00342C88">
        <w:trPr>
          <w:trHeight w:val="287"/>
        </w:trPr>
        <w:tc>
          <w:tcPr>
            <w:tcW w:w="9112" w:type="dxa"/>
            <w:tcBorders>
              <w:top w:val="single" w:sz="4" w:space="0" w:color="auto"/>
              <w:left w:val="single" w:sz="4" w:space="0" w:color="auto"/>
              <w:bottom w:val="single" w:sz="4" w:space="0" w:color="auto"/>
              <w:right w:val="single" w:sz="4" w:space="0" w:color="auto"/>
            </w:tcBorders>
            <w:shd w:val="clear" w:color="auto" w:fill="01689B"/>
            <w:hideMark/>
          </w:tcPr>
          <w:p w14:paraId="398DC0E3" w14:textId="77769961" w:rsidR="003256C7" w:rsidRPr="00301C24" w:rsidRDefault="003256C7" w:rsidP="008F185E">
            <w:pPr>
              <w:pStyle w:val="Geenafstand"/>
              <w:spacing w:line="276" w:lineRule="auto"/>
              <w:jc w:val="both"/>
              <w:rPr>
                <w:rFonts w:ascii="RijksoverheidSansHeading" w:hAnsi="RijksoverheidSansHeading"/>
                <w:b/>
                <w:color w:val="FFFFFF" w:themeColor="background1"/>
                <w:sz w:val="20"/>
                <w:szCs w:val="20"/>
              </w:rPr>
            </w:pPr>
            <w:bookmarkStart w:id="81" w:name="_Hlk130891642"/>
            <w:r w:rsidRPr="00301C24">
              <w:rPr>
                <w:rFonts w:ascii="RijksoverheidSansHeading" w:hAnsi="RijksoverheidSansHeading"/>
                <w:sz w:val="20"/>
                <w:szCs w:val="20"/>
              </w:rPr>
              <w:br w:type="page"/>
            </w:r>
            <w:r w:rsidRPr="00301C24">
              <w:rPr>
                <w:rFonts w:ascii="RijksoverheidSansHeading" w:hAnsi="RijksoverheidSansHeading"/>
                <w:b/>
                <w:color w:val="FFFFFF" w:themeColor="background1"/>
                <w:sz w:val="20"/>
                <w:szCs w:val="20"/>
              </w:rPr>
              <w:t xml:space="preserve">Kerncompetentie 1: </w:t>
            </w:r>
            <w:r w:rsidRPr="003256C7">
              <w:rPr>
                <w:rFonts w:ascii="RijksoverheidSansHeading" w:hAnsi="RijksoverheidSansHeading"/>
                <w:b/>
                <w:color w:val="FFFFFF" w:themeColor="background1"/>
                <w:sz w:val="20"/>
                <w:szCs w:val="20"/>
              </w:rPr>
              <w:t>Vertrouwelijk papier</w:t>
            </w:r>
          </w:p>
        </w:tc>
      </w:tr>
      <w:tr w:rsidR="003256C7" w:rsidRPr="00301C24" w14:paraId="3CD44739" w14:textId="77777777" w:rsidTr="006F4937">
        <w:trPr>
          <w:trHeight w:val="713"/>
        </w:trPr>
        <w:tc>
          <w:tcPr>
            <w:tcW w:w="9112" w:type="dxa"/>
            <w:tcBorders>
              <w:top w:val="single" w:sz="4" w:space="0" w:color="auto"/>
              <w:left w:val="single" w:sz="4" w:space="0" w:color="auto"/>
              <w:bottom w:val="single" w:sz="4" w:space="0" w:color="auto"/>
              <w:right w:val="single" w:sz="4" w:space="0" w:color="auto"/>
            </w:tcBorders>
          </w:tcPr>
          <w:p w14:paraId="04086B94" w14:textId="77777777" w:rsidR="003256C7" w:rsidRPr="00301C24" w:rsidRDefault="003256C7" w:rsidP="008F185E">
            <w:pPr>
              <w:pStyle w:val="INKtabeltekst"/>
              <w:jc w:val="both"/>
              <w:rPr>
                <w:rFonts w:ascii="RijksoverheidSansHeading" w:hAnsi="RijksoverheidSansHeading"/>
                <w:sz w:val="20"/>
                <w:szCs w:val="20"/>
              </w:rPr>
            </w:pPr>
          </w:p>
          <w:p w14:paraId="5213AE2F" w14:textId="77777777" w:rsidR="003256C7" w:rsidRPr="00301C24" w:rsidRDefault="003256C7" w:rsidP="008F185E">
            <w:pPr>
              <w:pStyle w:val="INKtabeltekst"/>
              <w:jc w:val="both"/>
              <w:rPr>
                <w:rFonts w:ascii="RijksoverheidSansHeading" w:hAnsi="RijksoverheidSansHeading"/>
                <w:b/>
                <w:bCs/>
                <w:sz w:val="20"/>
                <w:szCs w:val="20"/>
              </w:rPr>
            </w:pPr>
            <w:r w:rsidRPr="00301C24">
              <w:rPr>
                <w:rFonts w:ascii="RijksoverheidSansHeading" w:hAnsi="RijksoverheidSansHeading"/>
                <w:b/>
                <w:bCs/>
                <w:sz w:val="20"/>
                <w:szCs w:val="20"/>
              </w:rPr>
              <w:t>Inleiding</w:t>
            </w:r>
          </w:p>
          <w:p w14:paraId="2B947FCB" w14:textId="10B20627" w:rsidR="00294773" w:rsidRDefault="00694108" w:rsidP="008F185E">
            <w:pPr>
              <w:pStyle w:val="INKtabeltekst"/>
              <w:jc w:val="both"/>
              <w:rPr>
                <w:rFonts w:ascii="RijksoverheidSansHeading" w:hAnsi="RijksoverheidSansHeading"/>
                <w:sz w:val="20"/>
                <w:szCs w:val="20"/>
              </w:rPr>
            </w:pPr>
            <w:r w:rsidRPr="0032009F">
              <w:rPr>
                <w:rFonts w:ascii="RijksoverheidSansHeading" w:hAnsi="RijksoverheidSansHeading"/>
                <w:sz w:val="20"/>
                <w:szCs w:val="20"/>
              </w:rPr>
              <w:t xml:space="preserve">Gezien het </w:t>
            </w:r>
            <w:r w:rsidR="00294773" w:rsidRPr="0032009F">
              <w:rPr>
                <w:rFonts w:ascii="RijksoverheidSansHeading" w:hAnsi="RijksoverheidSansHeading"/>
                <w:sz w:val="20"/>
                <w:szCs w:val="20"/>
              </w:rPr>
              <w:t xml:space="preserve">grote </w:t>
            </w:r>
            <w:r w:rsidRPr="0032009F">
              <w:rPr>
                <w:rFonts w:ascii="RijksoverheidSansHeading" w:hAnsi="RijksoverheidSansHeading"/>
                <w:sz w:val="20"/>
                <w:szCs w:val="20"/>
              </w:rPr>
              <w:t>aantal kilogrammen vertrouwelijk papier dat Opdrachtgever verwacht (zie ook §</w:t>
            </w:r>
            <w:r w:rsidR="008A7366" w:rsidRPr="0032009F">
              <w:rPr>
                <w:rFonts w:ascii="RijksoverheidSansHeading" w:hAnsi="RijksoverheidSansHeading"/>
                <w:sz w:val="20"/>
                <w:szCs w:val="20"/>
              </w:rPr>
              <w:t>2.1.</w:t>
            </w:r>
            <w:r w:rsidR="0032009F" w:rsidRPr="0032009F">
              <w:rPr>
                <w:rFonts w:ascii="RijksoverheidSansHeading" w:hAnsi="RijksoverheidSansHeading"/>
                <w:sz w:val="20"/>
                <w:szCs w:val="20"/>
              </w:rPr>
              <w:t>5</w:t>
            </w:r>
            <w:r w:rsidRPr="0032009F">
              <w:rPr>
                <w:rFonts w:ascii="RijksoverheidSansHeading" w:hAnsi="RijksoverheidSansHeading"/>
                <w:sz w:val="20"/>
                <w:szCs w:val="20"/>
              </w:rPr>
              <w:t xml:space="preserve">), en de landelijke verspreiding van de ledigingslocaties (zie Bijlage </w:t>
            </w:r>
            <w:r w:rsidR="008A7366" w:rsidRPr="0032009F">
              <w:rPr>
                <w:rFonts w:ascii="RijksoverheidSansHeading" w:hAnsi="RijksoverheidSansHeading"/>
                <w:sz w:val="20"/>
                <w:szCs w:val="20"/>
              </w:rPr>
              <w:t>3</w:t>
            </w:r>
            <w:r w:rsidRPr="0032009F">
              <w:rPr>
                <w:rFonts w:ascii="RijksoverheidSansHeading" w:hAnsi="RijksoverheidSansHeading"/>
                <w:sz w:val="20"/>
                <w:szCs w:val="20"/>
              </w:rPr>
              <w:t xml:space="preserve">), vindt Opdrachtgever het essentieel dat de Opdrachtnemer beschikt over de capaciteit om grote volumes Vertrouwelijk papier </w:t>
            </w:r>
            <w:r w:rsidR="00294773" w:rsidRPr="0032009F">
              <w:rPr>
                <w:rFonts w:ascii="RijksoverheidSansHeading" w:hAnsi="RijksoverheidSansHeading"/>
                <w:sz w:val="20"/>
                <w:szCs w:val="20"/>
              </w:rPr>
              <w:t xml:space="preserve">in te zamelen, af te voeren en te </w:t>
            </w:r>
            <w:r w:rsidR="00614EFC" w:rsidRPr="0032009F">
              <w:rPr>
                <w:rFonts w:ascii="RijksoverheidSansHeading" w:hAnsi="RijksoverheidSansHeading"/>
                <w:sz w:val="20"/>
                <w:szCs w:val="20"/>
              </w:rPr>
              <w:t>Verwerken</w:t>
            </w:r>
            <w:r w:rsidR="00294773" w:rsidRPr="0032009F">
              <w:rPr>
                <w:rFonts w:ascii="RijksoverheidSansHeading" w:hAnsi="RijksoverheidSansHeading"/>
                <w:sz w:val="20"/>
                <w:szCs w:val="20"/>
              </w:rPr>
              <w:t xml:space="preserve"> </w:t>
            </w:r>
            <w:r w:rsidRPr="0032009F">
              <w:rPr>
                <w:rFonts w:ascii="RijksoverheidSansHeading" w:hAnsi="RijksoverheidSansHeading"/>
                <w:sz w:val="20"/>
                <w:szCs w:val="20"/>
              </w:rPr>
              <w:t xml:space="preserve">in </w:t>
            </w:r>
            <w:r w:rsidR="007D0982" w:rsidRPr="0032009F">
              <w:rPr>
                <w:rFonts w:ascii="RijksoverheidSansHeading" w:hAnsi="RijksoverheidSansHeading"/>
                <w:sz w:val="20"/>
                <w:szCs w:val="20"/>
              </w:rPr>
              <w:t>heel</w:t>
            </w:r>
            <w:r w:rsidRPr="0032009F">
              <w:rPr>
                <w:rFonts w:ascii="RijksoverheidSansHeading" w:hAnsi="RijksoverheidSansHeading"/>
                <w:sz w:val="20"/>
                <w:szCs w:val="20"/>
              </w:rPr>
              <w:t xml:space="preserve"> Nederland </w:t>
            </w:r>
            <w:r w:rsidR="00294773" w:rsidRPr="0032009F">
              <w:rPr>
                <w:rFonts w:ascii="RijksoverheidSansHeading" w:hAnsi="RijksoverheidSansHeading"/>
                <w:sz w:val="20"/>
                <w:szCs w:val="20"/>
              </w:rPr>
              <w:t>en dat conform DIN 66399 P4</w:t>
            </w:r>
            <w:r w:rsidRPr="0032009F">
              <w:rPr>
                <w:rFonts w:ascii="RijksoverheidSansHeading" w:hAnsi="RijksoverheidSansHeading"/>
                <w:sz w:val="20"/>
                <w:szCs w:val="20"/>
              </w:rPr>
              <w:t>.</w:t>
            </w:r>
          </w:p>
          <w:p w14:paraId="7FEFDA1C" w14:textId="77777777" w:rsidR="00294773" w:rsidRDefault="00294773" w:rsidP="008F185E">
            <w:pPr>
              <w:pStyle w:val="INKtabeltekst"/>
              <w:jc w:val="both"/>
              <w:rPr>
                <w:rFonts w:ascii="RijksoverheidSansHeading" w:hAnsi="RijksoverheidSansHeading"/>
                <w:sz w:val="20"/>
                <w:szCs w:val="20"/>
              </w:rPr>
            </w:pPr>
          </w:p>
          <w:p w14:paraId="580E1B5D" w14:textId="4894F148" w:rsidR="003256C7" w:rsidRPr="00E94126" w:rsidRDefault="00694108" w:rsidP="008F185E">
            <w:pPr>
              <w:pStyle w:val="INKtabeltekst"/>
              <w:jc w:val="both"/>
              <w:rPr>
                <w:rFonts w:ascii="RijksoverheidSansHeading" w:eastAsiaTheme="minorHAnsi" w:hAnsi="RijksoverheidSansHeading" w:cstheme="minorBidi"/>
                <w:color w:val="auto"/>
                <w:spacing w:val="0"/>
                <w:sz w:val="20"/>
                <w:szCs w:val="20"/>
              </w:rPr>
            </w:pPr>
            <w:r>
              <w:rPr>
                <w:rFonts w:ascii="RijksoverheidSansHeading" w:hAnsi="RijksoverheidSansHeading"/>
                <w:sz w:val="20"/>
                <w:szCs w:val="20"/>
              </w:rPr>
              <w:t xml:space="preserve">Om deze </w:t>
            </w:r>
            <w:r w:rsidR="00294773">
              <w:rPr>
                <w:rFonts w:ascii="RijksoverheidSansHeading" w:hAnsi="RijksoverheidSansHeading"/>
                <w:sz w:val="20"/>
                <w:szCs w:val="20"/>
              </w:rPr>
              <w:t>kerncompetentie</w:t>
            </w:r>
            <w:r>
              <w:rPr>
                <w:rFonts w:ascii="RijksoverheidSansHeading" w:hAnsi="RijksoverheidSansHeading"/>
                <w:sz w:val="20"/>
                <w:szCs w:val="20"/>
              </w:rPr>
              <w:t xml:space="preserve"> </w:t>
            </w:r>
            <w:r w:rsidR="00294773">
              <w:rPr>
                <w:rFonts w:ascii="RijksoverheidSansHeading" w:hAnsi="RijksoverheidSansHeading"/>
                <w:sz w:val="20"/>
                <w:szCs w:val="20"/>
              </w:rPr>
              <w:t>te bewijzen aan Opdrachtgever,</w:t>
            </w:r>
            <w:r>
              <w:rPr>
                <w:rFonts w:ascii="RijksoverheidSansHeading" w:hAnsi="RijksoverheidSansHeading"/>
                <w:sz w:val="20"/>
                <w:szCs w:val="20"/>
              </w:rPr>
              <w:t xml:space="preserve"> wordt inschrijvers gevraagd om</w:t>
            </w:r>
            <w:r w:rsidR="00294773">
              <w:rPr>
                <w:rFonts w:ascii="RijksoverheidSansHeading" w:hAnsi="RijksoverheidSansHeading"/>
                <w:sz w:val="20"/>
                <w:szCs w:val="20"/>
              </w:rPr>
              <w:t xml:space="preserve"> </w:t>
            </w:r>
            <w:r w:rsidR="00294773" w:rsidRPr="00294773">
              <w:rPr>
                <w:rFonts w:ascii="RijksoverheidSansHeading" w:hAnsi="RijksoverheidSansHeading"/>
                <w:sz w:val="20"/>
                <w:szCs w:val="20"/>
                <w:u w:val="single"/>
              </w:rPr>
              <w:t>bij inschrijving</w:t>
            </w:r>
            <w:r>
              <w:rPr>
                <w:rFonts w:ascii="RijksoverheidSansHeading" w:hAnsi="RijksoverheidSansHeading"/>
                <w:sz w:val="20"/>
                <w:szCs w:val="20"/>
              </w:rPr>
              <w:t xml:space="preserve"> </w:t>
            </w:r>
            <w:r w:rsidR="00294773">
              <w:rPr>
                <w:rFonts w:ascii="RijksoverheidSansHeading" w:hAnsi="RijksoverheidSansHeading"/>
                <w:sz w:val="20"/>
                <w:szCs w:val="20"/>
              </w:rPr>
              <w:t>hun</w:t>
            </w:r>
            <w:r>
              <w:rPr>
                <w:rFonts w:ascii="RijksoverheidSansHeading" w:hAnsi="RijksoverheidSansHeading"/>
                <w:sz w:val="20"/>
                <w:szCs w:val="20"/>
              </w:rPr>
              <w:t xml:space="preserve"> ervaring </w:t>
            </w:r>
            <w:r w:rsidR="00294773">
              <w:rPr>
                <w:rFonts w:ascii="RijksoverheidSansHeading" w:hAnsi="RijksoverheidSansHeading"/>
                <w:sz w:val="20"/>
                <w:szCs w:val="20"/>
              </w:rPr>
              <w:t>hiermee aan te tonen middels een beschrijving van een of meerdere referentie</w:t>
            </w:r>
            <w:r w:rsidR="0032009F">
              <w:rPr>
                <w:rFonts w:ascii="RijksoverheidSansHeading" w:hAnsi="RijksoverheidSansHeading"/>
                <w:sz w:val="20"/>
                <w:szCs w:val="20"/>
              </w:rPr>
              <w:t>o</w:t>
            </w:r>
            <w:r w:rsidR="00614EFC">
              <w:rPr>
                <w:rFonts w:ascii="RijksoverheidSansHeading" w:hAnsi="RijksoverheidSansHeading"/>
                <w:sz w:val="20"/>
                <w:szCs w:val="20"/>
              </w:rPr>
              <w:t>pdracht</w:t>
            </w:r>
            <w:r w:rsidR="00294773">
              <w:rPr>
                <w:rFonts w:ascii="RijksoverheidSansHeading" w:hAnsi="RijksoverheidSansHeading"/>
                <w:sz w:val="20"/>
                <w:szCs w:val="20"/>
              </w:rPr>
              <w:t xml:space="preserve">en. Hieronder staat kerncompetentie 1 met bijbehorende </w:t>
            </w:r>
            <w:r w:rsidR="00294773" w:rsidRPr="0032009F">
              <w:rPr>
                <w:rFonts w:ascii="RijksoverheidSansHeading" w:hAnsi="RijksoverheidSansHeading"/>
                <w:sz w:val="20"/>
                <w:szCs w:val="20"/>
              </w:rPr>
              <w:t xml:space="preserve">voorwaarden beschreven. De gevraagde ervaring die u heeft opgedaan dient </w:t>
            </w:r>
            <w:r w:rsidR="00294773" w:rsidRPr="0032009F">
              <w:rPr>
                <w:rFonts w:ascii="RijksoverheidSansHeading" w:hAnsi="RijksoverheidSansHeading"/>
                <w:sz w:val="20"/>
                <w:szCs w:val="20"/>
                <w:u w:val="single"/>
              </w:rPr>
              <w:t>u per referentie</w:t>
            </w:r>
            <w:r w:rsidR="0032009F" w:rsidRPr="0032009F">
              <w:rPr>
                <w:rFonts w:ascii="RijksoverheidSansHeading" w:hAnsi="RijksoverheidSansHeading"/>
                <w:sz w:val="20"/>
                <w:szCs w:val="20"/>
                <w:u w:val="single"/>
              </w:rPr>
              <w:t>o</w:t>
            </w:r>
            <w:r w:rsidR="00614EFC" w:rsidRPr="0032009F">
              <w:rPr>
                <w:rFonts w:ascii="RijksoverheidSansHeading" w:hAnsi="RijksoverheidSansHeading"/>
                <w:sz w:val="20"/>
                <w:szCs w:val="20"/>
                <w:u w:val="single"/>
              </w:rPr>
              <w:t>pdracht</w:t>
            </w:r>
            <w:r w:rsidR="00294773" w:rsidRPr="0032009F">
              <w:rPr>
                <w:rFonts w:ascii="RijksoverheidSansHeading" w:hAnsi="RijksoverheidSansHeading"/>
                <w:sz w:val="20"/>
                <w:szCs w:val="20"/>
              </w:rPr>
              <w:t xml:space="preserve"> te beschrijven in </w:t>
            </w:r>
            <w:r w:rsidR="00614EFC" w:rsidRPr="0032009F">
              <w:rPr>
                <w:rFonts w:ascii="RijksoverheidSansHeading" w:hAnsi="RijksoverheidSansHeading"/>
                <w:sz w:val="20"/>
                <w:szCs w:val="20"/>
              </w:rPr>
              <w:t>Bijlage</w:t>
            </w:r>
            <w:r w:rsidR="00294773" w:rsidRPr="0032009F">
              <w:rPr>
                <w:rFonts w:ascii="RijksoverheidSansHeading" w:hAnsi="RijksoverheidSansHeading"/>
                <w:sz w:val="20"/>
                <w:szCs w:val="20"/>
              </w:rPr>
              <w:t xml:space="preserve"> </w:t>
            </w:r>
            <w:r w:rsidR="007D0982" w:rsidRPr="0032009F">
              <w:rPr>
                <w:rFonts w:ascii="RijksoverheidSansHeading" w:hAnsi="RijksoverheidSansHeading"/>
                <w:sz w:val="20"/>
                <w:szCs w:val="20"/>
              </w:rPr>
              <w:t>C</w:t>
            </w:r>
            <w:r w:rsidR="00294773" w:rsidRPr="0032009F">
              <w:rPr>
                <w:rFonts w:ascii="RijksoverheidSansHeading" w:hAnsi="RijksoverheidSansHeading"/>
                <w:sz w:val="20"/>
                <w:szCs w:val="20"/>
              </w:rPr>
              <w:t>, deze neemt</w:t>
            </w:r>
            <w:r w:rsidR="00294773">
              <w:rPr>
                <w:rFonts w:ascii="RijksoverheidSansHeading" w:hAnsi="RijksoverheidSansHeading"/>
                <w:sz w:val="20"/>
                <w:szCs w:val="20"/>
              </w:rPr>
              <w:t xml:space="preserve"> u op bij inschrijving.</w:t>
            </w:r>
          </w:p>
          <w:p w14:paraId="303C93E8" w14:textId="77777777" w:rsidR="003256C7" w:rsidRPr="00E94126" w:rsidRDefault="003256C7" w:rsidP="008F185E">
            <w:pPr>
              <w:pStyle w:val="INKtabeltekst"/>
              <w:jc w:val="both"/>
              <w:rPr>
                <w:rFonts w:ascii="RijksoverheidSansHeading" w:hAnsi="RijksoverheidSansHeading"/>
                <w:sz w:val="20"/>
                <w:szCs w:val="20"/>
              </w:rPr>
            </w:pPr>
          </w:p>
          <w:p w14:paraId="1F02EBF2" w14:textId="77777777" w:rsidR="003256C7" w:rsidRPr="00301C24" w:rsidRDefault="003256C7" w:rsidP="008F185E">
            <w:pPr>
              <w:spacing w:after="0" w:line="276" w:lineRule="auto"/>
              <w:jc w:val="both"/>
              <w:rPr>
                <w:rFonts w:ascii="RijksoverheidSansHeading" w:hAnsi="RijksoverheidSansHeading"/>
                <w:b/>
                <w:bCs/>
                <w:sz w:val="20"/>
                <w:szCs w:val="20"/>
              </w:rPr>
            </w:pPr>
            <w:r w:rsidRPr="00E94126">
              <w:rPr>
                <w:rFonts w:ascii="RijksoverheidSansHeading" w:hAnsi="RijksoverheidSansHeading"/>
                <w:b/>
                <w:bCs/>
                <w:sz w:val="20"/>
                <w:szCs w:val="20"/>
              </w:rPr>
              <w:t>Kerncompetentie</w:t>
            </w:r>
          </w:p>
          <w:p w14:paraId="58A1BD8F" w14:textId="2BDB9135" w:rsidR="00BB2970" w:rsidRPr="00747EA8" w:rsidRDefault="00DE52DE" w:rsidP="00BB2970">
            <w:pPr>
              <w:tabs>
                <w:tab w:val="left" w:pos="426"/>
                <w:tab w:val="left" w:pos="720"/>
                <w:tab w:val="left" w:pos="993"/>
                <w:tab w:val="left" w:pos="1440"/>
                <w:tab w:val="left" w:pos="2160"/>
              </w:tabs>
              <w:spacing w:after="0" w:line="276" w:lineRule="auto"/>
              <w:jc w:val="both"/>
              <w:rPr>
                <w:rFonts w:ascii="RijksoverheidSansHeading" w:eastAsia="Calibri" w:hAnsi="RijksoverheidSansHeading" w:cs="Arial"/>
                <w:color w:val="000000"/>
                <w:spacing w:val="5"/>
                <w:sz w:val="20"/>
                <w:szCs w:val="20"/>
              </w:rPr>
            </w:pPr>
            <w:r w:rsidRPr="00747EA8">
              <w:rPr>
                <w:rFonts w:ascii="RijksoverheidSansHeading" w:eastAsia="Calibri" w:hAnsi="RijksoverheidSansHeading" w:cs="Arial"/>
                <w:color w:val="000000"/>
                <w:spacing w:val="5"/>
                <w:sz w:val="20"/>
                <w:szCs w:val="20"/>
              </w:rPr>
              <w:t>Inschrijver heeft in de afgelopen drie jaar (</w:t>
            </w:r>
            <w:r w:rsidRPr="0032009F">
              <w:rPr>
                <w:rFonts w:ascii="RijksoverheidSansHeading" w:eastAsia="Calibri" w:hAnsi="RijksoverheidSansHeading" w:cs="Arial"/>
                <w:color w:val="000000"/>
                <w:spacing w:val="5"/>
                <w:sz w:val="20"/>
                <w:szCs w:val="20"/>
              </w:rPr>
              <w:t xml:space="preserve">teruggerekend vanaf de sluitingsdatum van inschrijving), gedurende een aaneengesloten periode van twaalf maanden, ervaring met het </w:t>
            </w:r>
            <w:r w:rsidR="00614EFC" w:rsidRPr="0032009F">
              <w:rPr>
                <w:rFonts w:ascii="RijksoverheidSansHeading" w:eastAsia="Calibri" w:hAnsi="RijksoverheidSansHeading" w:cs="Arial"/>
                <w:color w:val="000000"/>
                <w:spacing w:val="5"/>
                <w:sz w:val="20"/>
                <w:szCs w:val="20"/>
              </w:rPr>
              <w:t>Inzamelen</w:t>
            </w:r>
            <w:r w:rsidRPr="0032009F">
              <w:rPr>
                <w:rFonts w:ascii="RijksoverheidSansHeading" w:eastAsia="Calibri" w:hAnsi="RijksoverheidSansHeading" w:cs="Arial"/>
                <w:color w:val="000000"/>
                <w:spacing w:val="5"/>
                <w:sz w:val="20"/>
                <w:szCs w:val="20"/>
              </w:rPr>
              <w:t xml:space="preserve">, </w:t>
            </w:r>
            <w:r w:rsidR="00614EFC" w:rsidRPr="0032009F">
              <w:rPr>
                <w:rFonts w:ascii="RijksoverheidSansHeading" w:eastAsia="Calibri" w:hAnsi="RijksoverheidSansHeading" w:cs="Arial"/>
                <w:color w:val="000000"/>
                <w:spacing w:val="5"/>
                <w:sz w:val="20"/>
                <w:szCs w:val="20"/>
              </w:rPr>
              <w:t>Afvoeren</w:t>
            </w:r>
            <w:r w:rsidRPr="0032009F">
              <w:rPr>
                <w:rFonts w:ascii="RijksoverheidSansHeading" w:eastAsia="Calibri" w:hAnsi="RijksoverheidSansHeading" w:cs="Arial"/>
                <w:color w:val="000000"/>
                <w:spacing w:val="5"/>
                <w:sz w:val="20"/>
                <w:szCs w:val="20"/>
              </w:rPr>
              <w:t xml:space="preserve"> en </w:t>
            </w:r>
            <w:r w:rsidR="00614EFC" w:rsidRPr="0032009F">
              <w:rPr>
                <w:rFonts w:ascii="RijksoverheidSansHeading" w:eastAsia="Calibri" w:hAnsi="RijksoverheidSansHeading" w:cs="Arial"/>
                <w:color w:val="000000"/>
                <w:spacing w:val="5"/>
                <w:sz w:val="20"/>
                <w:szCs w:val="20"/>
              </w:rPr>
              <w:t>Verwerken</w:t>
            </w:r>
            <w:r w:rsidRPr="0032009F">
              <w:rPr>
                <w:rFonts w:ascii="RijksoverheidSansHeading" w:eastAsia="Calibri" w:hAnsi="RijksoverheidSansHeading" w:cs="Arial"/>
                <w:color w:val="000000"/>
                <w:spacing w:val="5"/>
                <w:sz w:val="20"/>
                <w:szCs w:val="20"/>
              </w:rPr>
              <w:t xml:space="preserve"> van ten minste 1.000.000 kilogram vertrouwelijk papier op P4-niveau voor </w:t>
            </w:r>
            <w:r w:rsidR="00BB2970" w:rsidRPr="00747EA8">
              <w:rPr>
                <w:rFonts w:ascii="RijksoverheidSansHeading" w:eastAsia="Calibri" w:hAnsi="RijksoverheidSansHeading" w:cs="Arial"/>
                <w:color w:val="000000"/>
                <w:spacing w:val="5"/>
                <w:sz w:val="20"/>
                <w:szCs w:val="20"/>
              </w:rPr>
              <w:t>referent(en) in minimaal zes (6) verschillende provincies in Europees Nederland.</w:t>
            </w:r>
          </w:p>
          <w:p w14:paraId="25A04914" w14:textId="4FF1FDE6" w:rsidR="003256C7" w:rsidRPr="00301C24" w:rsidRDefault="003256C7" w:rsidP="008F185E">
            <w:pPr>
              <w:spacing w:after="0" w:line="276" w:lineRule="auto"/>
              <w:jc w:val="both"/>
              <w:rPr>
                <w:rFonts w:ascii="RijksoverheidSansHeading" w:hAnsi="RijksoverheidSansHeading"/>
                <w:b/>
                <w:bCs/>
                <w:sz w:val="20"/>
                <w:szCs w:val="20"/>
              </w:rPr>
            </w:pPr>
            <w:r w:rsidRPr="00301C24">
              <w:rPr>
                <w:rFonts w:ascii="RijksoverheidSansHeading" w:hAnsi="RijksoverheidSansHeading"/>
                <w:b/>
                <w:bCs/>
                <w:sz w:val="20"/>
                <w:szCs w:val="20"/>
              </w:rPr>
              <w:lastRenderedPageBreak/>
              <w:t>Voorwaarden</w:t>
            </w:r>
          </w:p>
          <w:p w14:paraId="36A34B3B" w14:textId="77777777" w:rsidR="00BB2970" w:rsidRPr="00301C24" w:rsidRDefault="00BB2970" w:rsidP="00BB2970">
            <w:pPr>
              <w:pStyle w:val="INKtabeltekst"/>
              <w:jc w:val="both"/>
              <w:rPr>
                <w:rFonts w:ascii="RijksoverheidSansHeading" w:hAnsi="RijksoverheidSansHeading"/>
                <w:sz w:val="20"/>
                <w:szCs w:val="20"/>
              </w:rPr>
            </w:pPr>
            <w:r w:rsidRPr="00301C24">
              <w:rPr>
                <w:rFonts w:ascii="RijksoverheidSansHeading" w:hAnsi="RijksoverheidSansHeading"/>
                <w:sz w:val="20"/>
                <w:szCs w:val="20"/>
              </w:rPr>
              <w:t xml:space="preserve">De (aanvullende) voorwaarden die worden gesteld aan </w:t>
            </w:r>
            <w:r>
              <w:rPr>
                <w:rFonts w:ascii="RijksoverheidSansHeading" w:hAnsi="RijksoverheidSansHeading"/>
                <w:sz w:val="20"/>
                <w:szCs w:val="20"/>
              </w:rPr>
              <w:t xml:space="preserve">deze </w:t>
            </w:r>
            <w:r w:rsidRPr="00301C24">
              <w:rPr>
                <w:rFonts w:ascii="RijksoverheidSansHeading" w:hAnsi="RijksoverheidSansHeading"/>
                <w:sz w:val="20"/>
                <w:szCs w:val="20"/>
              </w:rPr>
              <w:t>kerncompetentie zijn als volgt</w:t>
            </w:r>
            <w:r>
              <w:rPr>
                <w:rFonts w:ascii="RijksoverheidSansHeading" w:hAnsi="RijksoverheidSansHeading"/>
                <w:sz w:val="20"/>
                <w:szCs w:val="20"/>
              </w:rPr>
              <w:t xml:space="preserve"> en zijn cumulatief</w:t>
            </w:r>
            <w:r w:rsidRPr="00301C24">
              <w:rPr>
                <w:rFonts w:ascii="RijksoverheidSansHeading" w:hAnsi="RijksoverheidSansHeading"/>
                <w:sz w:val="20"/>
                <w:szCs w:val="20"/>
              </w:rPr>
              <w:t>:</w:t>
            </w:r>
          </w:p>
          <w:p w14:paraId="1EC4A624" w14:textId="2A1FDE4C" w:rsidR="003256C7" w:rsidRPr="00301C24" w:rsidRDefault="003256C7" w:rsidP="008F185E">
            <w:pPr>
              <w:spacing w:after="0" w:line="276" w:lineRule="auto"/>
              <w:jc w:val="both"/>
              <w:rPr>
                <w:rFonts w:ascii="RijksoverheidSansHeading" w:eastAsia="Calibri" w:hAnsi="RijksoverheidSansHeading" w:cs="Arial"/>
                <w:color w:val="000000"/>
                <w:spacing w:val="5"/>
                <w:sz w:val="20"/>
                <w:szCs w:val="20"/>
              </w:rPr>
            </w:pPr>
          </w:p>
          <w:tbl>
            <w:tblPr>
              <w:tblStyle w:val="Tabelraster"/>
              <w:tblW w:w="0" w:type="auto"/>
              <w:tblInd w:w="142" w:type="dxa"/>
              <w:tblLook w:val="04A0" w:firstRow="1" w:lastRow="0" w:firstColumn="1" w:lastColumn="0" w:noHBand="0" w:noVBand="1"/>
            </w:tblPr>
            <w:tblGrid>
              <w:gridCol w:w="2296"/>
              <w:gridCol w:w="6437"/>
            </w:tblGrid>
            <w:tr w:rsidR="003256C7" w:rsidRPr="00301C24" w14:paraId="0A1C88DB" w14:textId="77777777" w:rsidTr="00342C88">
              <w:trPr>
                <w:trHeight w:val="234"/>
              </w:trPr>
              <w:tc>
                <w:tcPr>
                  <w:tcW w:w="2296" w:type="dxa"/>
                  <w:shd w:val="clear" w:color="auto" w:fill="8CBBD2"/>
                </w:tcPr>
                <w:p w14:paraId="7926845F" w14:textId="77777777" w:rsidR="003256C7" w:rsidRPr="00301C24" w:rsidRDefault="003256C7" w:rsidP="008F185E">
                  <w:pPr>
                    <w:spacing w:line="276" w:lineRule="auto"/>
                    <w:jc w:val="both"/>
                    <w:rPr>
                      <w:rFonts w:ascii="RijksoverheidSansHeading" w:hAnsi="RijksoverheidSansHeading" w:cs="Arial"/>
                      <w:b/>
                      <w:bCs/>
                      <w:color w:val="000000"/>
                      <w:spacing w:val="5"/>
                      <w:sz w:val="20"/>
                    </w:rPr>
                  </w:pPr>
                  <w:r w:rsidRPr="00301C24">
                    <w:rPr>
                      <w:rFonts w:ascii="RijksoverheidSansHeading" w:hAnsi="RijksoverheidSansHeading" w:cs="Arial"/>
                      <w:b/>
                      <w:bCs/>
                      <w:color w:val="000000"/>
                      <w:spacing w:val="5"/>
                      <w:sz w:val="20"/>
                    </w:rPr>
                    <w:t>Voorwaarde</w:t>
                  </w:r>
                </w:p>
              </w:tc>
              <w:tc>
                <w:tcPr>
                  <w:tcW w:w="6437" w:type="dxa"/>
                  <w:shd w:val="clear" w:color="auto" w:fill="8CBBD2"/>
                </w:tcPr>
                <w:p w14:paraId="55B133C9" w14:textId="77777777" w:rsidR="003256C7" w:rsidRPr="00301C24" w:rsidRDefault="003256C7" w:rsidP="008F185E">
                  <w:pPr>
                    <w:spacing w:line="276" w:lineRule="auto"/>
                    <w:jc w:val="both"/>
                    <w:rPr>
                      <w:rFonts w:ascii="RijksoverheidSansHeading" w:hAnsi="RijksoverheidSansHeading" w:cs="Arial"/>
                      <w:b/>
                      <w:bCs/>
                      <w:color w:val="000000"/>
                      <w:spacing w:val="5"/>
                      <w:sz w:val="20"/>
                    </w:rPr>
                  </w:pPr>
                  <w:r w:rsidRPr="00301C24">
                    <w:rPr>
                      <w:rFonts w:ascii="RijksoverheidSansHeading" w:hAnsi="RijksoverheidSansHeading" w:cs="Arial"/>
                      <w:b/>
                      <w:bCs/>
                      <w:color w:val="000000"/>
                      <w:spacing w:val="5"/>
                      <w:sz w:val="20"/>
                    </w:rPr>
                    <w:t>Uitwerking</w:t>
                  </w:r>
                </w:p>
              </w:tc>
            </w:tr>
            <w:tr w:rsidR="003256C7" w:rsidRPr="00301C24" w14:paraId="0AB9333C" w14:textId="77777777" w:rsidTr="00DE52DE">
              <w:trPr>
                <w:trHeight w:val="64"/>
              </w:trPr>
              <w:tc>
                <w:tcPr>
                  <w:tcW w:w="2296" w:type="dxa"/>
                </w:tcPr>
                <w:p w14:paraId="03BADD14" w14:textId="6DCA15EA" w:rsidR="003256C7" w:rsidRPr="008F3390" w:rsidRDefault="003256C7" w:rsidP="007242A3">
                  <w:pPr>
                    <w:pStyle w:val="Lijstalinea"/>
                    <w:numPr>
                      <w:ilvl w:val="0"/>
                      <w:numId w:val="40"/>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Periode van de ervaring</w:t>
                  </w:r>
                </w:p>
              </w:tc>
              <w:tc>
                <w:tcPr>
                  <w:tcW w:w="6437" w:type="dxa"/>
                </w:tcPr>
                <w:p w14:paraId="2F333CE7" w14:textId="3AA2A225" w:rsidR="003256C7" w:rsidRDefault="00DE52DE" w:rsidP="008F185E">
                  <w:pPr>
                    <w:pStyle w:val="INKtabeltekst"/>
                    <w:jc w:val="both"/>
                    <w:rPr>
                      <w:rFonts w:ascii="RijksoverheidSansHeading" w:hAnsi="RijksoverheidSansHeading"/>
                      <w:sz w:val="20"/>
                      <w:szCs w:val="20"/>
                    </w:rPr>
                  </w:pPr>
                  <w:r>
                    <w:rPr>
                      <w:rFonts w:ascii="RijksoverheidSansHeading" w:hAnsi="RijksoverheidSansHeading"/>
                      <w:sz w:val="20"/>
                      <w:szCs w:val="20"/>
                    </w:rPr>
                    <w:t xml:space="preserve">De </w:t>
                  </w:r>
                  <w:r w:rsidR="00BB2970">
                    <w:rPr>
                      <w:rFonts w:ascii="RijksoverheidSansHeading" w:hAnsi="RijksoverheidSansHeading"/>
                      <w:sz w:val="20"/>
                      <w:szCs w:val="20"/>
                    </w:rPr>
                    <w:t>referentie opdracht</w:t>
                  </w:r>
                  <w:r>
                    <w:rPr>
                      <w:rFonts w:ascii="RijksoverheidSansHeading" w:hAnsi="RijksoverheidSansHeading"/>
                      <w:sz w:val="20"/>
                    </w:rPr>
                    <w:t xml:space="preserve">(en) hebben plaatsgevonden in </w:t>
                  </w:r>
                  <w:r w:rsidRPr="00DE52DE">
                    <w:rPr>
                      <w:rFonts w:ascii="RijksoverheidSansHeading" w:hAnsi="RijksoverheidSansHeading"/>
                      <w:sz w:val="20"/>
                      <w:szCs w:val="20"/>
                    </w:rPr>
                    <w:t xml:space="preserve"> de afgelopen drie (3) kalenderjaren</w:t>
                  </w:r>
                  <w:r>
                    <w:rPr>
                      <w:rFonts w:ascii="RijksoverheidSansHeading" w:hAnsi="RijksoverheidSansHeading"/>
                      <w:sz w:val="20"/>
                      <w:szCs w:val="20"/>
                    </w:rPr>
                    <w:t xml:space="preserve">, </w:t>
                  </w:r>
                  <w:r w:rsidRPr="00DE52DE">
                    <w:rPr>
                      <w:rFonts w:ascii="RijksoverheidSansHeading" w:hAnsi="RijksoverheidSansHeading"/>
                      <w:sz w:val="20"/>
                      <w:szCs w:val="20"/>
                    </w:rPr>
                    <w:t>terugrekenend vanaf de uiterste inschrijfdatum.</w:t>
                  </w:r>
                </w:p>
                <w:p w14:paraId="32BFFF7D" w14:textId="6340CD52" w:rsidR="00747EA8" w:rsidRPr="00285CF5" w:rsidRDefault="00747EA8" w:rsidP="008F185E">
                  <w:pPr>
                    <w:pStyle w:val="INKtabeltekst"/>
                    <w:jc w:val="both"/>
                    <w:rPr>
                      <w:rFonts w:ascii="RijksoverheidSansHeading" w:hAnsi="RijksoverheidSansHeading"/>
                      <w:sz w:val="20"/>
                      <w:szCs w:val="20"/>
                    </w:rPr>
                  </w:pPr>
                </w:p>
              </w:tc>
            </w:tr>
            <w:tr w:rsidR="00DE52DE" w:rsidRPr="00301C24" w14:paraId="5AF044F5" w14:textId="77777777" w:rsidTr="00DE52DE">
              <w:trPr>
                <w:trHeight w:val="64"/>
              </w:trPr>
              <w:tc>
                <w:tcPr>
                  <w:tcW w:w="2296" w:type="dxa"/>
                </w:tcPr>
                <w:p w14:paraId="48C3B17F" w14:textId="773B9759" w:rsidR="00DE52DE" w:rsidRPr="008F3390" w:rsidRDefault="00DE52DE" w:rsidP="007242A3">
                  <w:pPr>
                    <w:pStyle w:val="Lijstalinea"/>
                    <w:numPr>
                      <w:ilvl w:val="0"/>
                      <w:numId w:val="40"/>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Relevantie van ervaring</w:t>
                  </w:r>
                </w:p>
              </w:tc>
              <w:tc>
                <w:tcPr>
                  <w:tcW w:w="6437" w:type="dxa"/>
                </w:tcPr>
                <w:p w14:paraId="4D417C5B" w14:textId="77777777" w:rsidR="00BB2970" w:rsidRDefault="00DE52DE" w:rsidP="00BB2970">
                  <w:pPr>
                    <w:jc w:val="both"/>
                    <w:rPr>
                      <w:rFonts w:ascii="RijksoverheidSansHeading" w:hAnsi="RijksoverheidSansHeading"/>
                      <w:sz w:val="20"/>
                    </w:rPr>
                  </w:pPr>
                  <w:r>
                    <w:rPr>
                      <w:rFonts w:ascii="RijksoverheidSansHeading" w:hAnsi="RijksoverheidSansHeading"/>
                      <w:sz w:val="20"/>
                    </w:rPr>
                    <w:t xml:space="preserve">De </w:t>
                  </w:r>
                  <w:r w:rsidR="00BB2970">
                    <w:rPr>
                      <w:rFonts w:ascii="RijksoverheidSansHeading" w:hAnsi="RijksoverheidSansHeading"/>
                      <w:sz w:val="20"/>
                    </w:rPr>
                    <w:t>referentie opdracht</w:t>
                  </w:r>
                  <w:r>
                    <w:rPr>
                      <w:rFonts w:ascii="RijksoverheidSansHeading" w:hAnsi="RijksoverheidSansHeading"/>
                      <w:sz w:val="20"/>
                    </w:rPr>
                    <w:t xml:space="preserve">en(en) hebben betrekking op </w:t>
                  </w:r>
                  <w:r w:rsidRPr="00DE52DE">
                    <w:rPr>
                      <w:rFonts w:ascii="RijksoverheidSansHeading" w:hAnsi="RijksoverheidSansHeading"/>
                      <w:sz w:val="20"/>
                    </w:rPr>
                    <w:t xml:space="preserve">het </w:t>
                  </w:r>
                  <w:r w:rsidR="00BB2970">
                    <w:rPr>
                      <w:rFonts w:ascii="RijksoverheidSansHeading" w:hAnsi="RijksoverheidSansHeading"/>
                      <w:sz w:val="20"/>
                    </w:rPr>
                    <w:t>Inzamelen</w:t>
                  </w:r>
                  <w:r w:rsidR="00BB2970" w:rsidRPr="00747EA8">
                    <w:rPr>
                      <w:rFonts w:ascii="RijksoverheidSansHeading" w:hAnsi="RijksoverheidSansHeading"/>
                      <w:sz w:val="20"/>
                    </w:rPr>
                    <w:t xml:space="preserve">, </w:t>
                  </w:r>
                  <w:r w:rsidR="00BB2970">
                    <w:rPr>
                      <w:rFonts w:ascii="RijksoverheidSansHeading" w:hAnsi="RijksoverheidSansHeading"/>
                      <w:sz w:val="20"/>
                    </w:rPr>
                    <w:t>Afvoeren</w:t>
                  </w:r>
                  <w:r w:rsidR="00BB2970" w:rsidRPr="00747EA8">
                    <w:rPr>
                      <w:rFonts w:ascii="RijksoverheidSansHeading" w:hAnsi="RijksoverheidSansHeading"/>
                      <w:sz w:val="20"/>
                    </w:rPr>
                    <w:t xml:space="preserve"> en </w:t>
                  </w:r>
                  <w:r w:rsidR="00BB2970">
                    <w:rPr>
                      <w:rFonts w:ascii="RijksoverheidSansHeading" w:hAnsi="RijksoverheidSansHeading"/>
                      <w:sz w:val="20"/>
                    </w:rPr>
                    <w:t>Verwerken</w:t>
                  </w:r>
                  <w:r w:rsidR="00BB2970" w:rsidRPr="00DE52DE">
                    <w:rPr>
                      <w:rFonts w:ascii="RijksoverheidSansHeading" w:hAnsi="RijksoverheidSansHeading"/>
                      <w:sz w:val="20"/>
                    </w:rPr>
                    <w:t xml:space="preserve"> </w:t>
                  </w:r>
                  <w:r w:rsidR="00BB2970">
                    <w:rPr>
                      <w:rFonts w:ascii="RijksoverheidSansHeading" w:hAnsi="RijksoverheidSansHeading"/>
                      <w:sz w:val="20"/>
                    </w:rPr>
                    <w:t xml:space="preserve">van </w:t>
                  </w:r>
                  <w:r w:rsidR="00BB2970" w:rsidRPr="00DE52DE">
                    <w:rPr>
                      <w:rFonts w:ascii="RijksoverheidSansHeading" w:hAnsi="RijksoverheidSansHeading"/>
                      <w:sz w:val="20"/>
                    </w:rPr>
                    <w:t>vertrouwelijk papier</w:t>
                  </w:r>
                  <w:r w:rsidR="00BB2970">
                    <w:rPr>
                      <w:rFonts w:ascii="RijksoverheidSansHeading" w:hAnsi="RijksoverheidSansHeading"/>
                      <w:sz w:val="20"/>
                    </w:rPr>
                    <w:t>.</w:t>
                  </w:r>
                </w:p>
                <w:p w14:paraId="167D2B3B" w14:textId="644C9C3A" w:rsidR="00747EA8" w:rsidRDefault="00747EA8" w:rsidP="008F185E">
                  <w:pPr>
                    <w:jc w:val="both"/>
                    <w:rPr>
                      <w:rFonts w:ascii="RijksoverheidSansHeading" w:hAnsi="RijksoverheidSansHeading"/>
                      <w:sz w:val="20"/>
                    </w:rPr>
                  </w:pPr>
                </w:p>
              </w:tc>
            </w:tr>
            <w:tr w:rsidR="00DE52DE" w:rsidRPr="00301C24" w14:paraId="4D0D8B5E" w14:textId="77777777" w:rsidTr="00DE52DE">
              <w:trPr>
                <w:trHeight w:val="64"/>
              </w:trPr>
              <w:tc>
                <w:tcPr>
                  <w:tcW w:w="2296" w:type="dxa"/>
                </w:tcPr>
                <w:p w14:paraId="62496790" w14:textId="375CB058" w:rsidR="00DE52DE" w:rsidRPr="008F3390" w:rsidRDefault="00DE52DE" w:rsidP="007242A3">
                  <w:pPr>
                    <w:pStyle w:val="Lijstalinea"/>
                    <w:numPr>
                      <w:ilvl w:val="0"/>
                      <w:numId w:val="40"/>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Aaneengesloten periode van twaalf maanden</w:t>
                  </w:r>
                </w:p>
              </w:tc>
              <w:tc>
                <w:tcPr>
                  <w:tcW w:w="6437" w:type="dxa"/>
                </w:tcPr>
                <w:p w14:paraId="16A1C897" w14:textId="508C2BD0" w:rsidR="00BB2970" w:rsidRDefault="00BB2970" w:rsidP="00BB2970">
                  <w:pPr>
                    <w:jc w:val="both"/>
                    <w:rPr>
                      <w:rFonts w:ascii="RijksoverheidSansHeading" w:hAnsi="RijksoverheidSansHeading"/>
                      <w:sz w:val="20"/>
                    </w:rPr>
                  </w:pPr>
                  <w:r>
                    <w:rPr>
                      <w:rFonts w:ascii="RijksoverheidSansHeading" w:hAnsi="RijksoverheidSansHeading"/>
                      <w:sz w:val="20"/>
                    </w:rPr>
                    <w:t xml:space="preserve">De geleverde dienstverlening </w:t>
                  </w:r>
                  <w:r w:rsidR="008324F8">
                    <w:rPr>
                      <w:rFonts w:ascii="RijksoverheidSansHeading" w:hAnsi="RijksoverheidSansHeading"/>
                      <w:sz w:val="20"/>
                    </w:rPr>
                    <w:t xml:space="preserve">(per referentie) </w:t>
                  </w:r>
                  <w:r w:rsidR="00592EE9">
                    <w:rPr>
                      <w:rFonts w:ascii="RijksoverheidSansHeading" w:hAnsi="RijksoverheidSansHeading"/>
                      <w:sz w:val="20"/>
                    </w:rPr>
                    <w:t xml:space="preserve">vond plaats </w:t>
                  </w:r>
                  <w:r>
                    <w:rPr>
                      <w:rFonts w:ascii="RijksoverheidSansHeading" w:hAnsi="RijksoverheidSansHeading"/>
                      <w:sz w:val="20"/>
                    </w:rPr>
                    <w:t>ten minste plaats in twaalf aaneengesloten maanden.</w:t>
                  </w:r>
                </w:p>
                <w:p w14:paraId="3516F6F9" w14:textId="79E5F2FC" w:rsidR="00747EA8" w:rsidRDefault="00747EA8" w:rsidP="008F185E">
                  <w:pPr>
                    <w:jc w:val="both"/>
                    <w:rPr>
                      <w:rFonts w:ascii="RijksoverheidSansHeading" w:hAnsi="RijksoverheidSansHeading"/>
                      <w:sz w:val="20"/>
                    </w:rPr>
                  </w:pPr>
                </w:p>
              </w:tc>
            </w:tr>
            <w:tr w:rsidR="00DE52DE" w:rsidRPr="00301C24" w14:paraId="3F84576A" w14:textId="77777777" w:rsidTr="00DE52DE">
              <w:trPr>
                <w:trHeight w:val="64"/>
              </w:trPr>
              <w:tc>
                <w:tcPr>
                  <w:tcW w:w="2296" w:type="dxa"/>
                </w:tcPr>
                <w:p w14:paraId="7DEF2995" w14:textId="12EA3213" w:rsidR="00DE52DE" w:rsidRPr="008F3390" w:rsidRDefault="00DE52DE" w:rsidP="007242A3">
                  <w:pPr>
                    <w:pStyle w:val="Lijstalinea"/>
                    <w:numPr>
                      <w:ilvl w:val="0"/>
                      <w:numId w:val="40"/>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Minimum volume</w:t>
                  </w:r>
                </w:p>
              </w:tc>
              <w:tc>
                <w:tcPr>
                  <w:tcW w:w="6437" w:type="dxa"/>
                </w:tcPr>
                <w:p w14:paraId="5DD8D13A" w14:textId="2B18E9A0" w:rsidR="00DE52DE" w:rsidRDefault="00DE52DE" w:rsidP="008F185E">
                  <w:pPr>
                    <w:jc w:val="both"/>
                    <w:rPr>
                      <w:rFonts w:ascii="RijksoverheidSansHeading" w:hAnsi="RijksoverheidSansHeading"/>
                      <w:sz w:val="20"/>
                    </w:rPr>
                  </w:pPr>
                  <w:r>
                    <w:rPr>
                      <w:rFonts w:ascii="RijksoverheidSansHeading" w:hAnsi="RijksoverheidSansHeading"/>
                      <w:sz w:val="20"/>
                    </w:rPr>
                    <w:t xml:space="preserve">Het minimale volume van het vertrouwelijke papier dat verwerkt is in de </w:t>
                  </w:r>
                  <w:r w:rsidR="00BB2970">
                    <w:rPr>
                      <w:rFonts w:ascii="RijksoverheidSansHeading" w:hAnsi="RijksoverheidSansHeading"/>
                      <w:sz w:val="20"/>
                    </w:rPr>
                    <w:t>referentie opdracht</w:t>
                  </w:r>
                  <w:r>
                    <w:rPr>
                      <w:rFonts w:ascii="RijksoverheidSansHeading" w:hAnsi="RijksoverheidSansHeading"/>
                      <w:sz w:val="20"/>
                    </w:rPr>
                    <w:t>(en) bedraagt betreft 1.000.000 kilogram.</w:t>
                  </w:r>
                </w:p>
                <w:p w14:paraId="5B1B4073" w14:textId="7E9B3CBF" w:rsidR="00747EA8" w:rsidRPr="00DE52DE" w:rsidRDefault="00747EA8" w:rsidP="008F185E">
                  <w:pPr>
                    <w:jc w:val="both"/>
                    <w:rPr>
                      <w:rFonts w:ascii="RijksoverheidSansHeading" w:hAnsi="RijksoverheidSansHeading" w:cs="Arial"/>
                      <w:color w:val="000000"/>
                      <w:spacing w:val="5"/>
                      <w:sz w:val="20"/>
                    </w:rPr>
                  </w:pPr>
                </w:p>
              </w:tc>
            </w:tr>
            <w:tr w:rsidR="00DE52DE" w:rsidRPr="00301C24" w14:paraId="3F07DC8E" w14:textId="77777777" w:rsidTr="00DE52DE">
              <w:trPr>
                <w:trHeight w:val="64"/>
              </w:trPr>
              <w:tc>
                <w:tcPr>
                  <w:tcW w:w="2296" w:type="dxa"/>
                </w:tcPr>
                <w:p w14:paraId="531A5CF7" w14:textId="09DAF918" w:rsidR="00DE52DE" w:rsidRPr="008F3390" w:rsidRDefault="00DE52DE" w:rsidP="007242A3">
                  <w:pPr>
                    <w:pStyle w:val="Lijstalinea"/>
                    <w:numPr>
                      <w:ilvl w:val="0"/>
                      <w:numId w:val="40"/>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P-normering</w:t>
                  </w:r>
                </w:p>
              </w:tc>
              <w:tc>
                <w:tcPr>
                  <w:tcW w:w="6437" w:type="dxa"/>
                </w:tcPr>
                <w:p w14:paraId="58F04A4F" w14:textId="7E952727" w:rsidR="00DE52DE" w:rsidRDefault="00DE52DE" w:rsidP="008F185E">
                  <w:pPr>
                    <w:pStyle w:val="INKtabeltekst"/>
                    <w:jc w:val="both"/>
                    <w:rPr>
                      <w:rFonts w:ascii="RijksoverheidSansHeading" w:hAnsi="RijksoverheidSansHeading"/>
                      <w:sz w:val="20"/>
                      <w:szCs w:val="20"/>
                    </w:rPr>
                  </w:pPr>
                  <w:r>
                    <w:rPr>
                      <w:rFonts w:ascii="RijksoverheidSansHeading" w:hAnsi="RijksoverheidSansHeading"/>
                      <w:sz w:val="20"/>
                      <w:szCs w:val="20"/>
                    </w:rPr>
                    <w:t xml:space="preserve">De minimum P-normering van de verwerking van het vertrouwelijke papier in de </w:t>
                  </w:r>
                  <w:r w:rsidR="00BB2970">
                    <w:rPr>
                      <w:rFonts w:ascii="RijksoverheidSansHeading" w:hAnsi="RijksoverheidSansHeading"/>
                      <w:sz w:val="20"/>
                      <w:szCs w:val="20"/>
                    </w:rPr>
                    <w:t>referentie opdracht</w:t>
                  </w:r>
                  <w:r>
                    <w:rPr>
                      <w:rFonts w:ascii="RijksoverheidSansHeading" w:hAnsi="RijksoverheidSansHeading"/>
                      <w:sz w:val="20"/>
                    </w:rPr>
                    <w:t xml:space="preserve">(en) </w:t>
                  </w:r>
                  <w:r>
                    <w:rPr>
                      <w:rFonts w:ascii="RijksoverheidSansHeading" w:hAnsi="RijksoverheidSansHeading"/>
                      <w:sz w:val="20"/>
                      <w:szCs w:val="20"/>
                    </w:rPr>
                    <w:t xml:space="preserve">is </w:t>
                  </w:r>
                  <w:r w:rsidRPr="00DE52DE">
                    <w:rPr>
                      <w:rFonts w:ascii="RijksoverheidSansHeading" w:hAnsi="RijksoverheidSansHeading"/>
                      <w:sz w:val="20"/>
                      <w:szCs w:val="20"/>
                    </w:rPr>
                    <w:t>DIN 66399 P4</w:t>
                  </w:r>
                  <w:r>
                    <w:rPr>
                      <w:rFonts w:ascii="RijksoverheidSansHeading" w:hAnsi="RijksoverheidSansHeading"/>
                      <w:sz w:val="20"/>
                      <w:szCs w:val="20"/>
                    </w:rPr>
                    <w:t>.</w:t>
                  </w:r>
                </w:p>
                <w:p w14:paraId="356D594E" w14:textId="3EDB0F1C" w:rsidR="00747EA8" w:rsidRPr="00301C24" w:rsidRDefault="00747EA8" w:rsidP="008F185E">
                  <w:pPr>
                    <w:pStyle w:val="INKtabeltekst"/>
                    <w:jc w:val="both"/>
                    <w:rPr>
                      <w:rFonts w:ascii="RijksoverheidSansHeading" w:hAnsi="RijksoverheidSansHeading"/>
                      <w:sz w:val="20"/>
                      <w:szCs w:val="20"/>
                    </w:rPr>
                  </w:pPr>
                </w:p>
              </w:tc>
            </w:tr>
            <w:tr w:rsidR="00DE52DE" w:rsidRPr="00301C24" w14:paraId="372857D0" w14:textId="77777777" w:rsidTr="00DE52DE">
              <w:trPr>
                <w:trHeight w:val="481"/>
              </w:trPr>
              <w:tc>
                <w:tcPr>
                  <w:tcW w:w="2296" w:type="dxa"/>
                </w:tcPr>
                <w:p w14:paraId="2BA4F78C" w14:textId="22721635" w:rsidR="00DE52DE" w:rsidRPr="008F3390" w:rsidRDefault="00DE52DE" w:rsidP="007242A3">
                  <w:pPr>
                    <w:pStyle w:val="Lijstalinea"/>
                    <w:numPr>
                      <w:ilvl w:val="0"/>
                      <w:numId w:val="40"/>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Landelijke dekking</w:t>
                  </w:r>
                </w:p>
              </w:tc>
              <w:tc>
                <w:tcPr>
                  <w:tcW w:w="6437" w:type="dxa"/>
                </w:tcPr>
                <w:p w14:paraId="1200A1B7" w14:textId="1F381539" w:rsidR="00DE52DE" w:rsidRDefault="00DE52DE" w:rsidP="008F185E">
                  <w:pPr>
                    <w:pStyle w:val="INKtabeltekst"/>
                    <w:jc w:val="both"/>
                    <w:rPr>
                      <w:rFonts w:ascii="RijksoverheidSansHeading" w:hAnsi="RijksoverheidSansHeading"/>
                      <w:sz w:val="20"/>
                    </w:rPr>
                  </w:pPr>
                  <w:r>
                    <w:rPr>
                      <w:rFonts w:ascii="RijksoverheidSansHeading" w:hAnsi="RijksoverheidSansHeading"/>
                      <w:sz w:val="20"/>
                      <w:szCs w:val="20"/>
                    </w:rPr>
                    <w:t xml:space="preserve">De geleverde dienstverlening van de </w:t>
                  </w:r>
                  <w:r w:rsidR="00BB2970">
                    <w:rPr>
                      <w:rFonts w:ascii="RijksoverheidSansHeading" w:hAnsi="RijksoverheidSansHeading"/>
                      <w:sz w:val="20"/>
                      <w:szCs w:val="20"/>
                    </w:rPr>
                    <w:t>referentie opdracht</w:t>
                  </w:r>
                  <w:r>
                    <w:rPr>
                      <w:rFonts w:ascii="RijksoverheidSansHeading" w:hAnsi="RijksoverheidSansHeading"/>
                      <w:sz w:val="20"/>
                    </w:rPr>
                    <w:t xml:space="preserve">(en) vond ten minste plaats in </w:t>
                  </w:r>
                  <w:r w:rsidRPr="00DE52DE">
                    <w:rPr>
                      <w:rFonts w:ascii="RijksoverheidSansHeading" w:hAnsi="RijksoverheidSansHeading"/>
                      <w:sz w:val="20"/>
                    </w:rPr>
                    <w:t xml:space="preserve">zes (6) verschillende provincies in </w:t>
                  </w:r>
                  <w:r w:rsidR="00BB2970" w:rsidRPr="00DE52DE">
                    <w:rPr>
                      <w:rFonts w:ascii="RijksoverheidSansHeading" w:hAnsi="RijksoverheidSansHeading"/>
                      <w:sz w:val="20"/>
                    </w:rPr>
                    <w:t>Europees Nederland</w:t>
                  </w:r>
                  <w:r w:rsidR="00592EE9">
                    <w:rPr>
                      <w:rFonts w:ascii="RijksoverheidSansHeading" w:hAnsi="RijksoverheidSansHeading"/>
                      <w:sz w:val="20"/>
                    </w:rPr>
                    <w:t xml:space="preserve"> (zijnde niet-Caribisch Nederland)</w:t>
                  </w:r>
                  <w:r w:rsidRPr="00DE52DE">
                    <w:rPr>
                      <w:rFonts w:ascii="RijksoverheidSansHeading" w:hAnsi="RijksoverheidSansHeading"/>
                      <w:sz w:val="20"/>
                    </w:rPr>
                    <w:t>.</w:t>
                  </w:r>
                </w:p>
                <w:p w14:paraId="0CAF2B9A" w14:textId="00059277" w:rsidR="00747EA8" w:rsidRPr="00301C24" w:rsidRDefault="00747EA8" w:rsidP="008F185E">
                  <w:pPr>
                    <w:pStyle w:val="INKtabeltekst"/>
                    <w:jc w:val="both"/>
                    <w:rPr>
                      <w:rFonts w:ascii="RijksoverheidSansHeading" w:hAnsi="RijksoverheidSansHeading"/>
                      <w:i/>
                      <w:iCs/>
                      <w:sz w:val="20"/>
                      <w:szCs w:val="20"/>
                    </w:rPr>
                  </w:pPr>
                </w:p>
              </w:tc>
            </w:tr>
          </w:tbl>
          <w:p w14:paraId="008153FF" w14:textId="77777777" w:rsidR="003256C7" w:rsidRPr="00301C24" w:rsidRDefault="003256C7" w:rsidP="008F185E">
            <w:pPr>
              <w:pStyle w:val="INKtabeltekst"/>
              <w:jc w:val="both"/>
              <w:rPr>
                <w:rFonts w:ascii="RijksoverheidSansHeading" w:hAnsi="RijksoverheidSansHeading"/>
                <w:sz w:val="20"/>
                <w:szCs w:val="20"/>
              </w:rPr>
            </w:pPr>
          </w:p>
          <w:p w14:paraId="7C80002D" w14:textId="77777777" w:rsidR="003256C7" w:rsidRDefault="003256C7" w:rsidP="008F185E">
            <w:pPr>
              <w:pStyle w:val="INKtabeltekst"/>
              <w:jc w:val="both"/>
              <w:rPr>
                <w:rFonts w:ascii="RijksoverheidSansHeading" w:hAnsi="RijksoverheidSansHeading"/>
                <w:b/>
                <w:sz w:val="20"/>
                <w:szCs w:val="20"/>
              </w:rPr>
            </w:pPr>
            <w:r w:rsidRPr="00301C24">
              <w:rPr>
                <w:rFonts w:ascii="RijksoverheidSansHeading" w:hAnsi="RijksoverheidSansHeading"/>
                <w:b/>
                <w:sz w:val="20"/>
                <w:szCs w:val="20"/>
              </w:rPr>
              <w:t>Bewijsstukken</w:t>
            </w:r>
          </w:p>
          <w:p w14:paraId="5593B46F" w14:textId="1027F7DE" w:rsidR="003256C7" w:rsidRPr="00E94126" w:rsidRDefault="003256C7" w:rsidP="008F185E">
            <w:pPr>
              <w:pStyle w:val="INKtabeltekst"/>
              <w:jc w:val="both"/>
              <w:rPr>
                <w:rFonts w:ascii="RijksoverheidSansHeading" w:hAnsi="RijksoverheidSansHeading"/>
                <w:bCs/>
                <w:sz w:val="20"/>
                <w:szCs w:val="20"/>
              </w:rPr>
            </w:pPr>
            <w:r>
              <w:rPr>
                <w:rFonts w:ascii="RijksoverheidSansHeading" w:hAnsi="RijksoverheidSansHeading"/>
                <w:bCs/>
                <w:sz w:val="20"/>
                <w:szCs w:val="20"/>
              </w:rPr>
              <w:t>Bij inschrijving overlegt u (per referent) het</w:t>
            </w:r>
            <w:r w:rsidRPr="00E94126">
              <w:rPr>
                <w:rFonts w:ascii="RijksoverheidSansHeading" w:hAnsi="RijksoverheidSansHeading"/>
                <w:bCs/>
                <w:sz w:val="20"/>
                <w:szCs w:val="20"/>
              </w:rPr>
              <w:t xml:space="preserve"> volgende bewijsstu</w:t>
            </w:r>
            <w:r>
              <w:rPr>
                <w:rFonts w:ascii="RijksoverheidSansHeading" w:hAnsi="RijksoverheidSansHeading"/>
                <w:bCs/>
                <w:sz w:val="20"/>
                <w:szCs w:val="20"/>
              </w:rPr>
              <w:t>k</w:t>
            </w:r>
            <w:r w:rsidRPr="00E94126">
              <w:rPr>
                <w:rFonts w:ascii="RijksoverheidSansHeading" w:hAnsi="RijksoverheidSansHeading"/>
                <w:bCs/>
                <w:sz w:val="20"/>
                <w:szCs w:val="20"/>
              </w:rPr>
              <w:t xml:space="preserve"> volledig</w:t>
            </w:r>
            <w:r>
              <w:rPr>
                <w:rFonts w:ascii="RijksoverheidSansHeading" w:hAnsi="RijksoverheidSansHeading"/>
                <w:bCs/>
                <w:sz w:val="20"/>
                <w:szCs w:val="20"/>
              </w:rPr>
              <w:t xml:space="preserve"> naar waarheid</w:t>
            </w:r>
            <w:r w:rsidRPr="00E94126">
              <w:rPr>
                <w:rFonts w:ascii="RijksoverheidSansHeading" w:hAnsi="RijksoverheidSansHeading"/>
                <w:bCs/>
                <w:sz w:val="20"/>
                <w:szCs w:val="20"/>
              </w:rPr>
              <w:t xml:space="preserve"> ingevuld:</w:t>
            </w:r>
          </w:p>
          <w:p w14:paraId="33DC4814" w14:textId="77777777" w:rsidR="003256C7" w:rsidRPr="0032009F" w:rsidRDefault="003256C7" w:rsidP="008F185E">
            <w:pPr>
              <w:pStyle w:val="INKtabeltekst"/>
              <w:numPr>
                <w:ilvl w:val="0"/>
                <w:numId w:val="17"/>
              </w:numPr>
              <w:jc w:val="both"/>
              <w:rPr>
                <w:rFonts w:ascii="RijksoverheidSansHeading" w:hAnsi="RijksoverheidSansHeading"/>
                <w:color w:val="auto"/>
                <w:sz w:val="20"/>
                <w:szCs w:val="20"/>
              </w:rPr>
            </w:pPr>
            <w:r w:rsidRPr="0032009F">
              <w:rPr>
                <w:rFonts w:ascii="RijksoverheidSansHeading" w:hAnsi="RijksoverheidSansHeading"/>
                <w:color w:val="auto"/>
                <w:sz w:val="20"/>
                <w:szCs w:val="20"/>
              </w:rPr>
              <w:t xml:space="preserve">Bijlage </w:t>
            </w:r>
            <w:r w:rsidR="008A7366" w:rsidRPr="0032009F">
              <w:rPr>
                <w:rFonts w:ascii="RijksoverheidSansHeading" w:hAnsi="RijksoverheidSansHeading"/>
                <w:color w:val="auto"/>
                <w:sz w:val="20"/>
                <w:szCs w:val="20"/>
              </w:rPr>
              <w:t>C</w:t>
            </w:r>
            <w:r w:rsidRPr="0032009F">
              <w:rPr>
                <w:rFonts w:ascii="RijksoverheidSansHeading" w:hAnsi="RijksoverheidSansHeading"/>
                <w:color w:val="auto"/>
                <w:sz w:val="20"/>
                <w:szCs w:val="20"/>
              </w:rPr>
              <w:t xml:space="preserve"> (Geschiktheid – Kerncompetenties)</w:t>
            </w:r>
          </w:p>
          <w:p w14:paraId="32428425" w14:textId="26735307" w:rsidR="00B97CA0" w:rsidRPr="00C15F23" w:rsidRDefault="00B97CA0" w:rsidP="00B97CA0">
            <w:pPr>
              <w:pStyle w:val="INKtabeltekst"/>
              <w:ind w:left="720"/>
              <w:jc w:val="both"/>
              <w:rPr>
                <w:rFonts w:ascii="RijksoverheidSansHeading" w:hAnsi="RijksoverheidSansHeading"/>
                <w:color w:val="auto"/>
                <w:sz w:val="20"/>
                <w:szCs w:val="20"/>
              </w:rPr>
            </w:pPr>
          </w:p>
        </w:tc>
      </w:tr>
      <w:bookmarkEnd w:id="81"/>
    </w:tbl>
    <w:p w14:paraId="17D9DDF7" w14:textId="77777777" w:rsidR="006C4016" w:rsidRPr="0026666E" w:rsidRDefault="006C4016" w:rsidP="008F185E">
      <w:pPr>
        <w:tabs>
          <w:tab w:val="left" w:pos="426"/>
          <w:tab w:val="left" w:pos="720"/>
          <w:tab w:val="left" w:pos="1440"/>
          <w:tab w:val="left" w:pos="2160"/>
        </w:tabs>
        <w:spacing w:after="0" w:line="276" w:lineRule="auto"/>
        <w:jc w:val="both"/>
        <w:rPr>
          <w:rFonts w:ascii="RijksoverheidSansHeading" w:hAnsi="RijksoverheidSansHeading" w:cs="Arial"/>
          <w:sz w:val="20"/>
          <w:szCs w:val="20"/>
        </w:rPr>
      </w:pP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2"/>
      </w:tblGrid>
      <w:tr w:rsidR="00342C88" w:rsidRPr="00301C24" w14:paraId="57882A8E" w14:textId="77777777" w:rsidTr="00342C88">
        <w:trPr>
          <w:trHeight w:val="287"/>
        </w:trPr>
        <w:tc>
          <w:tcPr>
            <w:tcW w:w="9112" w:type="dxa"/>
            <w:tcBorders>
              <w:top w:val="single" w:sz="4" w:space="0" w:color="auto"/>
              <w:left w:val="single" w:sz="4" w:space="0" w:color="auto"/>
              <w:bottom w:val="single" w:sz="4" w:space="0" w:color="auto"/>
              <w:right w:val="single" w:sz="4" w:space="0" w:color="auto"/>
            </w:tcBorders>
            <w:shd w:val="clear" w:color="auto" w:fill="01689B"/>
            <w:hideMark/>
          </w:tcPr>
          <w:p w14:paraId="0B730B60" w14:textId="26278323" w:rsidR="00342C88" w:rsidRPr="00301C24" w:rsidRDefault="00342C88" w:rsidP="008F185E">
            <w:pPr>
              <w:pStyle w:val="Geenafstand"/>
              <w:spacing w:line="276" w:lineRule="auto"/>
              <w:jc w:val="both"/>
              <w:rPr>
                <w:rFonts w:ascii="RijksoverheidSansHeading" w:hAnsi="RijksoverheidSansHeading"/>
                <w:b/>
                <w:color w:val="FFFFFF" w:themeColor="background1"/>
                <w:sz w:val="20"/>
                <w:szCs w:val="20"/>
              </w:rPr>
            </w:pPr>
            <w:r w:rsidRPr="00301C24">
              <w:rPr>
                <w:rFonts w:ascii="RijksoverheidSansHeading" w:hAnsi="RijksoverheidSansHeading"/>
                <w:sz w:val="20"/>
                <w:szCs w:val="20"/>
              </w:rPr>
              <w:br w:type="page"/>
            </w:r>
            <w:r w:rsidRPr="00301C24">
              <w:rPr>
                <w:rFonts w:ascii="RijksoverheidSansHeading" w:hAnsi="RijksoverheidSansHeading"/>
                <w:b/>
                <w:color w:val="FFFFFF" w:themeColor="background1"/>
                <w:sz w:val="20"/>
                <w:szCs w:val="20"/>
              </w:rPr>
              <w:t xml:space="preserve">Kerncompetentie </w:t>
            </w:r>
            <w:r>
              <w:rPr>
                <w:rFonts w:ascii="RijksoverheidSansHeading" w:hAnsi="RijksoverheidSansHeading"/>
                <w:b/>
                <w:color w:val="FFFFFF" w:themeColor="background1"/>
                <w:sz w:val="20"/>
                <w:szCs w:val="20"/>
              </w:rPr>
              <w:t>2</w:t>
            </w:r>
            <w:r w:rsidRPr="00301C24">
              <w:rPr>
                <w:rFonts w:ascii="RijksoverheidSansHeading" w:hAnsi="RijksoverheidSansHeading"/>
                <w:b/>
                <w:color w:val="FFFFFF" w:themeColor="background1"/>
                <w:sz w:val="20"/>
                <w:szCs w:val="20"/>
              </w:rPr>
              <w:t xml:space="preserve">: </w:t>
            </w:r>
            <w:r>
              <w:rPr>
                <w:rFonts w:ascii="RijksoverheidSansHeading" w:hAnsi="RijksoverheidSansHeading"/>
                <w:b/>
                <w:color w:val="FFFFFF" w:themeColor="background1"/>
                <w:sz w:val="20"/>
                <w:szCs w:val="20"/>
              </w:rPr>
              <w:t>Karton</w:t>
            </w:r>
          </w:p>
        </w:tc>
      </w:tr>
      <w:tr w:rsidR="007D0982" w:rsidRPr="00301C24" w14:paraId="59A8B1F9" w14:textId="77777777" w:rsidTr="006F4937">
        <w:trPr>
          <w:trHeight w:val="713"/>
        </w:trPr>
        <w:tc>
          <w:tcPr>
            <w:tcW w:w="9112" w:type="dxa"/>
            <w:tcBorders>
              <w:top w:val="single" w:sz="4" w:space="0" w:color="auto"/>
              <w:left w:val="single" w:sz="4" w:space="0" w:color="auto"/>
              <w:bottom w:val="single" w:sz="4" w:space="0" w:color="auto"/>
              <w:right w:val="single" w:sz="4" w:space="0" w:color="auto"/>
            </w:tcBorders>
          </w:tcPr>
          <w:p w14:paraId="19BFAAB4" w14:textId="77777777" w:rsidR="007D0982" w:rsidRPr="00301C24" w:rsidRDefault="007D0982" w:rsidP="007D0982">
            <w:pPr>
              <w:pStyle w:val="INKtabeltekst"/>
              <w:jc w:val="both"/>
              <w:rPr>
                <w:rFonts w:ascii="RijksoverheidSansHeading" w:hAnsi="RijksoverheidSansHeading"/>
                <w:sz w:val="20"/>
                <w:szCs w:val="20"/>
              </w:rPr>
            </w:pPr>
          </w:p>
          <w:p w14:paraId="6904803F" w14:textId="77777777" w:rsidR="007D0982" w:rsidRPr="00301C24" w:rsidRDefault="007D0982" w:rsidP="007D0982">
            <w:pPr>
              <w:pStyle w:val="INKtabeltekst"/>
              <w:jc w:val="both"/>
              <w:rPr>
                <w:rFonts w:ascii="RijksoverheidSansHeading" w:hAnsi="RijksoverheidSansHeading"/>
                <w:b/>
                <w:bCs/>
                <w:sz w:val="20"/>
                <w:szCs w:val="20"/>
              </w:rPr>
            </w:pPr>
            <w:r w:rsidRPr="00301C24">
              <w:rPr>
                <w:rFonts w:ascii="RijksoverheidSansHeading" w:hAnsi="RijksoverheidSansHeading"/>
                <w:b/>
                <w:bCs/>
                <w:sz w:val="20"/>
                <w:szCs w:val="20"/>
              </w:rPr>
              <w:t>Inleiding</w:t>
            </w:r>
          </w:p>
          <w:p w14:paraId="1CFC2DAC" w14:textId="5C48C2F3" w:rsidR="00BB2970" w:rsidRDefault="00BB2970" w:rsidP="00BB2970">
            <w:pPr>
              <w:pStyle w:val="INKtabeltekst"/>
              <w:jc w:val="both"/>
              <w:rPr>
                <w:rFonts w:ascii="RijksoverheidSansHeading" w:hAnsi="RijksoverheidSansHeading"/>
                <w:sz w:val="20"/>
                <w:szCs w:val="20"/>
              </w:rPr>
            </w:pPr>
            <w:r w:rsidRPr="00BB2970">
              <w:rPr>
                <w:rFonts w:ascii="RijksoverheidSansHeading" w:hAnsi="RijksoverheidSansHeading"/>
                <w:sz w:val="20"/>
                <w:szCs w:val="20"/>
              </w:rPr>
              <w:t>Gezien het grote aantal kilogrammen karton dat Opdrachtgever verwacht (zie ook §2.1.</w:t>
            </w:r>
            <w:r>
              <w:rPr>
                <w:rFonts w:ascii="RijksoverheidSansHeading" w:hAnsi="RijksoverheidSansHeading"/>
                <w:sz w:val="20"/>
                <w:szCs w:val="20"/>
              </w:rPr>
              <w:t>5</w:t>
            </w:r>
            <w:r w:rsidRPr="00BB2970">
              <w:rPr>
                <w:rFonts w:ascii="RijksoverheidSansHeading" w:hAnsi="RijksoverheidSansHeading"/>
                <w:sz w:val="20"/>
                <w:szCs w:val="20"/>
              </w:rPr>
              <w:t>), en de landelijke verspreiding van de ledigingslocaties (zie Bijlage 3), vindt Opdrachtgever het essentieel dat de Opdrachtnemer beschikt over de capaciteit om grote volumes karton in te zamelen, af te voeren en te Verwerken in heel Nederland.</w:t>
            </w:r>
          </w:p>
          <w:p w14:paraId="0D9B75D1" w14:textId="77777777" w:rsidR="007D0982" w:rsidRDefault="007D0982" w:rsidP="007D0982">
            <w:pPr>
              <w:pStyle w:val="INKtabeltekst"/>
              <w:jc w:val="both"/>
              <w:rPr>
                <w:rFonts w:ascii="RijksoverheidSansHeading" w:hAnsi="RijksoverheidSansHeading"/>
                <w:sz w:val="20"/>
                <w:szCs w:val="20"/>
              </w:rPr>
            </w:pPr>
          </w:p>
          <w:p w14:paraId="2003850E" w14:textId="5F4EB287" w:rsidR="007D0982" w:rsidRPr="00E94126" w:rsidRDefault="007D0982" w:rsidP="007D0982">
            <w:pPr>
              <w:pStyle w:val="INKtabeltekst"/>
              <w:jc w:val="both"/>
              <w:rPr>
                <w:rFonts w:ascii="RijksoverheidSansHeading" w:eastAsiaTheme="minorHAnsi" w:hAnsi="RijksoverheidSansHeading" w:cstheme="minorBidi"/>
                <w:color w:val="auto"/>
                <w:spacing w:val="0"/>
                <w:sz w:val="20"/>
                <w:szCs w:val="20"/>
              </w:rPr>
            </w:pPr>
            <w:r w:rsidRPr="0032009F">
              <w:rPr>
                <w:rFonts w:ascii="RijksoverheidSansHeading" w:hAnsi="RijksoverheidSansHeading"/>
                <w:sz w:val="20"/>
                <w:szCs w:val="20"/>
              </w:rPr>
              <w:t xml:space="preserve">Om deze kerncompetentie te bewijzen aan Opdrachtgever, wordt inschrijvers gevraagd om </w:t>
            </w:r>
            <w:r w:rsidRPr="0032009F">
              <w:rPr>
                <w:rFonts w:ascii="RijksoverheidSansHeading" w:hAnsi="RijksoverheidSansHeading"/>
                <w:sz w:val="20"/>
                <w:szCs w:val="20"/>
                <w:u w:val="single"/>
              </w:rPr>
              <w:t>bij inschrijving</w:t>
            </w:r>
            <w:r w:rsidRPr="0032009F">
              <w:rPr>
                <w:rFonts w:ascii="RijksoverheidSansHeading" w:hAnsi="RijksoverheidSansHeading"/>
                <w:sz w:val="20"/>
                <w:szCs w:val="20"/>
              </w:rPr>
              <w:t xml:space="preserve"> hun ervaring hiermee aan te tonen middels een beschrijving van een of meerdere referentie</w:t>
            </w:r>
            <w:r w:rsidR="0032009F">
              <w:rPr>
                <w:rFonts w:ascii="RijksoverheidSansHeading" w:hAnsi="RijksoverheidSansHeading"/>
                <w:sz w:val="20"/>
                <w:szCs w:val="20"/>
              </w:rPr>
              <w:t>o</w:t>
            </w:r>
            <w:r w:rsidR="00614EFC" w:rsidRPr="0032009F">
              <w:rPr>
                <w:rFonts w:ascii="RijksoverheidSansHeading" w:hAnsi="RijksoverheidSansHeading"/>
                <w:sz w:val="20"/>
                <w:szCs w:val="20"/>
              </w:rPr>
              <w:t>pdracht</w:t>
            </w:r>
            <w:r w:rsidRPr="0032009F">
              <w:rPr>
                <w:rFonts w:ascii="RijksoverheidSansHeading" w:hAnsi="RijksoverheidSansHeading"/>
                <w:sz w:val="20"/>
                <w:szCs w:val="20"/>
              </w:rPr>
              <w:t xml:space="preserve">en. Hieronder staat kerncompetentie 2 met bijbehorende </w:t>
            </w:r>
            <w:r w:rsidR="00BB2970">
              <w:rPr>
                <w:rFonts w:ascii="RijksoverheidSansHeading" w:hAnsi="RijksoverheidSansHeading"/>
                <w:sz w:val="20"/>
                <w:szCs w:val="20"/>
              </w:rPr>
              <w:t xml:space="preserve">cumulatieve </w:t>
            </w:r>
            <w:r w:rsidRPr="0032009F">
              <w:rPr>
                <w:rFonts w:ascii="RijksoverheidSansHeading" w:hAnsi="RijksoverheidSansHeading"/>
                <w:sz w:val="20"/>
                <w:szCs w:val="20"/>
              </w:rPr>
              <w:t xml:space="preserve">voorwaarden beschreven. De gevraagde ervaring die u heeft opgedaan dient </w:t>
            </w:r>
            <w:r w:rsidRPr="0032009F">
              <w:rPr>
                <w:rFonts w:ascii="RijksoverheidSansHeading" w:hAnsi="RijksoverheidSansHeading"/>
                <w:sz w:val="20"/>
                <w:szCs w:val="20"/>
                <w:u w:val="single"/>
              </w:rPr>
              <w:t>u per referenti</w:t>
            </w:r>
            <w:r w:rsidR="0032009F">
              <w:rPr>
                <w:rFonts w:ascii="RijksoverheidSansHeading" w:hAnsi="RijksoverheidSansHeading"/>
                <w:sz w:val="20"/>
                <w:szCs w:val="20"/>
                <w:u w:val="single"/>
              </w:rPr>
              <w:t>eo</w:t>
            </w:r>
            <w:r w:rsidR="00614EFC" w:rsidRPr="0032009F">
              <w:rPr>
                <w:rFonts w:ascii="RijksoverheidSansHeading" w:hAnsi="RijksoverheidSansHeading"/>
                <w:sz w:val="20"/>
                <w:szCs w:val="20"/>
                <w:u w:val="single"/>
              </w:rPr>
              <w:t>pdracht</w:t>
            </w:r>
            <w:r w:rsidRPr="0032009F">
              <w:rPr>
                <w:rFonts w:ascii="RijksoverheidSansHeading" w:hAnsi="RijksoverheidSansHeading"/>
                <w:sz w:val="20"/>
                <w:szCs w:val="20"/>
              </w:rPr>
              <w:t xml:space="preserve"> te beschrijven in </w:t>
            </w:r>
            <w:r w:rsidR="00614EFC" w:rsidRPr="0032009F">
              <w:rPr>
                <w:rFonts w:ascii="RijksoverheidSansHeading" w:hAnsi="RijksoverheidSansHeading"/>
                <w:sz w:val="20"/>
                <w:szCs w:val="20"/>
              </w:rPr>
              <w:t>Bijlage</w:t>
            </w:r>
            <w:r w:rsidRPr="0032009F">
              <w:rPr>
                <w:rFonts w:ascii="RijksoverheidSansHeading" w:hAnsi="RijksoverheidSansHeading"/>
                <w:sz w:val="20"/>
                <w:szCs w:val="20"/>
              </w:rPr>
              <w:t xml:space="preserve"> C, deze neemt u op bij inschrijving.</w:t>
            </w:r>
          </w:p>
          <w:p w14:paraId="4214316B" w14:textId="77777777" w:rsidR="007D0982" w:rsidRPr="00E94126" w:rsidRDefault="007D0982" w:rsidP="007D0982">
            <w:pPr>
              <w:pStyle w:val="INKtabeltekst"/>
              <w:jc w:val="both"/>
              <w:rPr>
                <w:rFonts w:ascii="RijksoverheidSansHeading" w:hAnsi="RijksoverheidSansHeading"/>
                <w:sz w:val="20"/>
                <w:szCs w:val="20"/>
              </w:rPr>
            </w:pPr>
          </w:p>
          <w:p w14:paraId="1BB8ACB7" w14:textId="77777777" w:rsidR="007D0982" w:rsidRPr="00301C24" w:rsidRDefault="007D0982" w:rsidP="007D0982">
            <w:pPr>
              <w:spacing w:after="0" w:line="276" w:lineRule="auto"/>
              <w:jc w:val="both"/>
              <w:rPr>
                <w:rFonts w:ascii="RijksoverheidSansHeading" w:hAnsi="RijksoverheidSansHeading"/>
                <w:b/>
                <w:bCs/>
                <w:sz w:val="20"/>
                <w:szCs w:val="20"/>
              </w:rPr>
            </w:pPr>
            <w:r w:rsidRPr="00E94126">
              <w:rPr>
                <w:rFonts w:ascii="RijksoverheidSansHeading" w:hAnsi="RijksoverheidSansHeading"/>
                <w:b/>
                <w:bCs/>
                <w:sz w:val="20"/>
                <w:szCs w:val="20"/>
              </w:rPr>
              <w:t>Kerncompetentie</w:t>
            </w:r>
          </w:p>
          <w:p w14:paraId="5F595525" w14:textId="37D2D965" w:rsidR="007D0982" w:rsidRDefault="007D0982" w:rsidP="007D0982">
            <w:pPr>
              <w:tabs>
                <w:tab w:val="left" w:pos="426"/>
                <w:tab w:val="left" w:pos="720"/>
                <w:tab w:val="left" w:pos="993"/>
                <w:tab w:val="left" w:pos="1440"/>
                <w:tab w:val="left" w:pos="2160"/>
              </w:tabs>
              <w:spacing w:after="0" w:line="276" w:lineRule="auto"/>
              <w:jc w:val="both"/>
              <w:rPr>
                <w:rFonts w:ascii="RijksoverheidSansHeading" w:eastAsia="Calibri" w:hAnsi="RijksoverheidSansHeading" w:cs="Arial"/>
                <w:color w:val="000000"/>
                <w:spacing w:val="5"/>
                <w:sz w:val="20"/>
                <w:szCs w:val="20"/>
              </w:rPr>
            </w:pPr>
            <w:r w:rsidRPr="007D0982">
              <w:rPr>
                <w:rFonts w:ascii="RijksoverheidSansHeading" w:eastAsia="Calibri" w:hAnsi="RijksoverheidSansHeading" w:cs="Arial"/>
                <w:color w:val="000000"/>
                <w:spacing w:val="5"/>
                <w:sz w:val="20"/>
                <w:szCs w:val="20"/>
              </w:rPr>
              <w:t xml:space="preserve">Inschrijver heeft in de afgelopen drie jaar (teruggerekend vanaf de sluitingsdatum van inschrijving), gedurende een aaneengesloten periode van twaalf maanden, ervaring met het </w:t>
            </w:r>
            <w:r w:rsidR="002810C5">
              <w:rPr>
                <w:rFonts w:ascii="RijksoverheidSansHeading" w:eastAsia="Calibri" w:hAnsi="RijksoverheidSansHeading" w:cs="Arial"/>
                <w:color w:val="000000"/>
                <w:spacing w:val="5"/>
                <w:sz w:val="20"/>
                <w:szCs w:val="20"/>
              </w:rPr>
              <w:t>Inzamelen</w:t>
            </w:r>
            <w:r w:rsidR="002810C5" w:rsidRPr="007D0982">
              <w:rPr>
                <w:rFonts w:ascii="RijksoverheidSansHeading" w:eastAsia="Calibri" w:hAnsi="RijksoverheidSansHeading" w:cs="Arial"/>
                <w:color w:val="000000"/>
                <w:spacing w:val="5"/>
                <w:sz w:val="20"/>
                <w:szCs w:val="20"/>
              </w:rPr>
              <w:t xml:space="preserve">, </w:t>
            </w:r>
            <w:r w:rsidR="002810C5">
              <w:rPr>
                <w:rFonts w:ascii="RijksoverheidSansHeading" w:eastAsia="Calibri" w:hAnsi="RijksoverheidSansHeading" w:cs="Arial"/>
                <w:color w:val="000000"/>
                <w:spacing w:val="5"/>
                <w:sz w:val="20"/>
                <w:szCs w:val="20"/>
              </w:rPr>
              <w:t>Afvoeren</w:t>
            </w:r>
            <w:r w:rsidR="002810C5" w:rsidRPr="007D0982">
              <w:rPr>
                <w:rFonts w:ascii="RijksoverheidSansHeading" w:eastAsia="Calibri" w:hAnsi="RijksoverheidSansHeading" w:cs="Arial"/>
                <w:color w:val="000000"/>
                <w:spacing w:val="5"/>
                <w:sz w:val="20"/>
                <w:szCs w:val="20"/>
              </w:rPr>
              <w:t xml:space="preserve"> en </w:t>
            </w:r>
            <w:r w:rsidR="002810C5">
              <w:rPr>
                <w:rFonts w:ascii="RijksoverheidSansHeading" w:eastAsia="Calibri" w:hAnsi="RijksoverheidSansHeading" w:cs="Arial"/>
                <w:color w:val="000000"/>
                <w:spacing w:val="5"/>
                <w:sz w:val="20"/>
                <w:szCs w:val="20"/>
              </w:rPr>
              <w:t>Verwerken</w:t>
            </w:r>
            <w:r w:rsidR="002810C5" w:rsidRPr="007D0982">
              <w:rPr>
                <w:rFonts w:ascii="RijksoverheidSansHeading" w:eastAsia="Calibri" w:hAnsi="RijksoverheidSansHeading" w:cs="Arial"/>
                <w:color w:val="000000"/>
                <w:spacing w:val="5"/>
                <w:sz w:val="20"/>
                <w:szCs w:val="20"/>
              </w:rPr>
              <w:t xml:space="preserve"> </w:t>
            </w:r>
            <w:r w:rsidRPr="007D0982">
              <w:rPr>
                <w:rFonts w:ascii="RijksoverheidSansHeading" w:eastAsia="Calibri" w:hAnsi="RijksoverheidSansHeading" w:cs="Arial"/>
                <w:color w:val="000000"/>
                <w:spacing w:val="5"/>
                <w:sz w:val="20"/>
                <w:szCs w:val="20"/>
              </w:rPr>
              <w:t>van ten minste 600.000 kilogram karton voor referent(en) in minimaal zes (6) verschillende provincies in</w:t>
            </w:r>
            <w:r w:rsidR="002810C5">
              <w:rPr>
                <w:rFonts w:ascii="RijksoverheidSansHeading" w:eastAsia="Calibri" w:hAnsi="RijksoverheidSansHeading" w:cs="Arial"/>
                <w:color w:val="000000"/>
                <w:spacing w:val="5"/>
                <w:sz w:val="20"/>
                <w:szCs w:val="20"/>
              </w:rPr>
              <w:t xml:space="preserve"> </w:t>
            </w:r>
            <w:r w:rsidR="002810C5" w:rsidRPr="00DE52DE">
              <w:rPr>
                <w:rFonts w:ascii="RijksoverheidSansHeading" w:hAnsi="RijksoverheidSansHeading"/>
                <w:sz w:val="20"/>
              </w:rPr>
              <w:t>Europees Nederland</w:t>
            </w:r>
            <w:r w:rsidRPr="007D0982">
              <w:rPr>
                <w:rFonts w:ascii="RijksoverheidSansHeading" w:eastAsia="Calibri" w:hAnsi="RijksoverheidSansHeading" w:cs="Arial"/>
                <w:color w:val="000000"/>
                <w:spacing w:val="5"/>
                <w:sz w:val="20"/>
                <w:szCs w:val="20"/>
              </w:rPr>
              <w:t>.</w:t>
            </w:r>
          </w:p>
          <w:p w14:paraId="39663775" w14:textId="77777777" w:rsidR="007D0982" w:rsidRPr="00747EA8" w:rsidRDefault="007D0982" w:rsidP="007D0982">
            <w:pPr>
              <w:tabs>
                <w:tab w:val="left" w:pos="426"/>
                <w:tab w:val="left" w:pos="720"/>
                <w:tab w:val="left" w:pos="993"/>
                <w:tab w:val="left" w:pos="1440"/>
                <w:tab w:val="left" w:pos="2160"/>
              </w:tabs>
              <w:spacing w:after="0" w:line="276" w:lineRule="auto"/>
              <w:jc w:val="both"/>
              <w:rPr>
                <w:rFonts w:ascii="RijksoverheidSansHeading" w:eastAsia="Calibri" w:hAnsi="RijksoverheidSansHeading" w:cs="Arial"/>
                <w:color w:val="000000"/>
                <w:spacing w:val="5"/>
                <w:sz w:val="20"/>
                <w:szCs w:val="20"/>
              </w:rPr>
            </w:pPr>
          </w:p>
          <w:p w14:paraId="0124520C" w14:textId="77777777" w:rsidR="007D0982" w:rsidRPr="00301C24" w:rsidRDefault="007D0982" w:rsidP="007D0982">
            <w:pPr>
              <w:spacing w:after="0" w:line="276" w:lineRule="auto"/>
              <w:jc w:val="both"/>
              <w:rPr>
                <w:rFonts w:ascii="RijksoverheidSansHeading" w:hAnsi="RijksoverheidSansHeading"/>
                <w:b/>
                <w:bCs/>
                <w:sz w:val="20"/>
                <w:szCs w:val="20"/>
              </w:rPr>
            </w:pPr>
            <w:r w:rsidRPr="00301C24">
              <w:rPr>
                <w:rFonts w:ascii="RijksoverheidSansHeading" w:hAnsi="RijksoverheidSansHeading"/>
                <w:b/>
                <w:bCs/>
                <w:sz w:val="20"/>
                <w:szCs w:val="20"/>
              </w:rPr>
              <w:t>Voorwaarden</w:t>
            </w:r>
          </w:p>
          <w:p w14:paraId="696C5586" w14:textId="60A1BF8C" w:rsidR="007D0982" w:rsidRPr="00301C24" w:rsidRDefault="007D0982" w:rsidP="007D0982">
            <w:pPr>
              <w:pStyle w:val="INKtabeltekst"/>
              <w:jc w:val="both"/>
              <w:rPr>
                <w:rFonts w:ascii="RijksoverheidSansHeading" w:hAnsi="RijksoverheidSansHeading"/>
                <w:sz w:val="20"/>
                <w:szCs w:val="20"/>
              </w:rPr>
            </w:pPr>
            <w:r w:rsidRPr="00301C24">
              <w:rPr>
                <w:rFonts w:ascii="RijksoverheidSansHeading" w:hAnsi="RijksoverheidSansHeading"/>
                <w:sz w:val="20"/>
                <w:szCs w:val="20"/>
              </w:rPr>
              <w:t xml:space="preserve">De (aanvullende) voorwaarden die worden gesteld aan </w:t>
            </w:r>
            <w:r>
              <w:rPr>
                <w:rFonts w:ascii="RijksoverheidSansHeading" w:hAnsi="RijksoverheidSansHeading"/>
                <w:sz w:val="20"/>
                <w:szCs w:val="20"/>
              </w:rPr>
              <w:t xml:space="preserve">deze </w:t>
            </w:r>
            <w:r w:rsidRPr="00301C24">
              <w:rPr>
                <w:rFonts w:ascii="RijksoverheidSansHeading" w:hAnsi="RijksoverheidSansHeading"/>
                <w:sz w:val="20"/>
                <w:szCs w:val="20"/>
              </w:rPr>
              <w:t xml:space="preserve">kerncompetentie zijn als </w:t>
            </w:r>
            <w:r w:rsidR="002810C5" w:rsidRPr="00301C24">
              <w:rPr>
                <w:rFonts w:ascii="RijksoverheidSansHeading" w:hAnsi="RijksoverheidSansHeading"/>
                <w:sz w:val="20"/>
                <w:szCs w:val="20"/>
              </w:rPr>
              <w:t>volgt</w:t>
            </w:r>
            <w:r w:rsidR="002810C5">
              <w:rPr>
                <w:rFonts w:ascii="RijksoverheidSansHeading" w:hAnsi="RijksoverheidSansHeading"/>
                <w:sz w:val="20"/>
                <w:szCs w:val="20"/>
              </w:rPr>
              <w:t xml:space="preserve"> en cumulatief</w:t>
            </w:r>
            <w:r w:rsidR="002810C5" w:rsidRPr="00301C24">
              <w:rPr>
                <w:rFonts w:ascii="RijksoverheidSansHeading" w:hAnsi="RijksoverheidSansHeading"/>
                <w:sz w:val="20"/>
                <w:szCs w:val="20"/>
              </w:rPr>
              <w:t>:</w:t>
            </w:r>
          </w:p>
          <w:p w14:paraId="7C19D43D" w14:textId="77777777" w:rsidR="007D0982" w:rsidRPr="00301C24" w:rsidRDefault="007D0982" w:rsidP="007D0982">
            <w:pPr>
              <w:spacing w:after="0" w:line="276" w:lineRule="auto"/>
              <w:jc w:val="both"/>
              <w:rPr>
                <w:rFonts w:ascii="RijksoverheidSansHeading" w:eastAsia="Calibri" w:hAnsi="RijksoverheidSansHeading" w:cs="Arial"/>
                <w:color w:val="000000"/>
                <w:spacing w:val="5"/>
                <w:sz w:val="20"/>
                <w:szCs w:val="20"/>
              </w:rPr>
            </w:pPr>
          </w:p>
          <w:tbl>
            <w:tblPr>
              <w:tblStyle w:val="Tabelraster"/>
              <w:tblW w:w="0" w:type="auto"/>
              <w:tblInd w:w="142" w:type="dxa"/>
              <w:tblLook w:val="04A0" w:firstRow="1" w:lastRow="0" w:firstColumn="1" w:lastColumn="0" w:noHBand="0" w:noVBand="1"/>
            </w:tblPr>
            <w:tblGrid>
              <w:gridCol w:w="2296"/>
              <w:gridCol w:w="6437"/>
            </w:tblGrid>
            <w:tr w:rsidR="007D0982" w:rsidRPr="00301C24" w14:paraId="6B4FF6FC" w14:textId="77777777" w:rsidTr="00D562FF">
              <w:trPr>
                <w:trHeight w:val="234"/>
              </w:trPr>
              <w:tc>
                <w:tcPr>
                  <w:tcW w:w="2296" w:type="dxa"/>
                  <w:shd w:val="clear" w:color="auto" w:fill="8CBBD2"/>
                </w:tcPr>
                <w:p w14:paraId="05F0164F" w14:textId="77777777" w:rsidR="007D0982" w:rsidRPr="00301C24" w:rsidRDefault="007D0982" w:rsidP="007D0982">
                  <w:pPr>
                    <w:spacing w:line="276" w:lineRule="auto"/>
                    <w:jc w:val="both"/>
                    <w:rPr>
                      <w:rFonts w:ascii="RijksoverheidSansHeading" w:hAnsi="RijksoverheidSansHeading" w:cs="Arial"/>
                      <w:b/>
                      <w:bCs/>
                      <w:color w:val="000000"/>
                      <w:spacing w:val="5"/>
                      <w:sz w:val="20"/>
                    </w:rPr>
                  </w:pPr>
                  <w:r w:rsidRPr="00301C24">
                    <w:rPr>
                      <w:rFonts w:ascii="RijksoverheidSansHeading" w:hAnsi="RijksoverheidSansHeading" w:cs="Arial"/>
                      <w:b/>
                      <w:bCs/>
                      <w:color w:val="000000"/>
                      <w:spacing w:val="5"/>
                      <w:sz w:val="20"/>
                    </w:rPr>
                    <w:lastRenderedPageBreak/>
                    <w:t>Voorwaarde</w:t>
                  </w:r>
                </w:p>
              </w:tc>
              <w:tc>
                <w:tcPr>
                  <w:tcW w:w="6437" w:type="dxa"/>
                  <w:shd w:val="clear" w:color="auto" w:fill="8CBBD2"/>
                </w:tcPr>
                <w:p w14:paraId="669488C6" w14:textId="77777777" w:rsidR="007D0982" w:rsidRPr="00301C24" w:rsidRDefault="007D0982" w:rsidP="007D0982">
                  <w:pPr>
                    <w:spacing w:line="276" w:lineRule="auto"/>
                    <w:jc w:val="both"/>
                    <w:rPr>
                      <w:rFonts w:ascii="RijksoverheidSansHeading" w:hAnsi="RijksoverheidSansHeading" w:cs="Arial"/>
                      <w:b/>
                      <w:bCs/>
                      <w:color w:val="000000"/>
                      <w:spacing w:val="5"/>
                      <w:sz w:val="20"/>
                    </w:rPr>
                  </w:pPr>
                  <w:r w:rsidRPr="00301C24">
                    <w:rPr>
                      <w:rFonts w:ascii="RijksoverheidSansHeading" w:hAnsi="RijksoverheidSansHeading" w:cs="Arial"/>
                      <w:b/>
                      <w:bCs/>
                      <w:color w:val="000000"/>
                      <w:spacing w:val="5"/>
                      <w:sz w:val="20"/>
                    </w:rPr>
                    <w:t>Uitwerking</w:t>
                  </w:r>
                </w:p>
              </w:tc>
            </w:tr>
            <w:tr w:rsidR="007D0982" w:rsidRPr="00301C24" w14:paraId="15F073AE" w14:textId="77777777" w:rsidTr="00D562FF">
              <w:trPr>
                <w:trHeight w:val="64"/>
              </w:trPr>
              <w:tc>
                <w:tcPr>
                  <w:tcW w:w="2296" w:type="dxa"/>
                </w:tcPr>
                <w:p w14:paraId="75C30054" w14:textId="77777777" w:rsidR="007D0982" w:rsidRPr="008F3390" w:rsidRDefault="007D0982" w:rsidP="007242A3">
                  <w:pPr>
                    <w:pStyle w:val="Lijstalinea"/>
                    <w:numPr>
                      <w:ilvl w:val="0"/>
                      <w:numId w:val="41"/>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Periode van de ervaring</w:t>
                  </w:r>
                </w:p>
              </w:tc>
              <w:tc>
                <w:tcPr>
                  <w:tcW w:w="6437" w:type="dxa"/>
                </w:tcPr>
                <w:p w14:paraId="2B8B3156" w14:textId="1D16CF19" w:rsidR="007D0982" w:rsidRPr="00285CF5" w:rsidRDefault="007D0982" w:rsidP="007D0982">
                  <w:pPr>
                    <w:pStyle w:val="INKtabeltekst"/>
                    <w:jc w:val="both"/>
                    <w:rPr>
                      <w:rFonts w:ascii="RijksoverheidSansHeading" w:hAnsi="RijksoverheidSansHeading"/>
                      <w:sz w:val="20"/>
                      <w:szCs w:val="20"/>
                    </w:rPr>
                  </w:pPr>
                  <w:r>
                    <w:rPr>
                      <w:rFonts w:ascii="RijksoverheidSansHeading" w:hAnsi="RijksoverheidSansHeading"/>
                      <w:sz w:val="20"/>
                      <w:szCs w:val="20"/>
                    </w:rPr>
                    <w:t xml:space="preserve">De </w:t>
                  </w:r>
                  <w:r w:rsidR="0032009F">
                    <w:rPr>
                      <w:rFonts w:ascii="RijksoverheidSansHeading" w:hAnsi="RijksoverheidSansHeading"/>
                      <w:sz w:val="20"/>
                      <w:szCs w:val="20"/>
                    </w:rPr>
                    <w:t>referentieopdracht</w:t>
                  </w:r>
                  <w:r>
                    <w:rPr>
                      <w:rFonts w:ascii="RijksoverheidSansHeading" w:hAnsi="RijksoverheidSansHeading"/>
                      <w:sz w:val="20"/>
                    </w:rPr>
                    <w:t xml:space="preserve">(en) hebben plaatsgevonden in </w:t>
                  </w:r>
                  <w:r w:rsidRPr="00DE52DE">
                    <w:rPr>
                      <w:rFonts w:ascii="RijksoverheidSansHeading" w:hAnsi="RijksoverheidSansHeading"/>
                      <w:sz w:val="20"/>
                      <w:szCs w:val="20"/>
                    </w:rPr>
                    <w:t xml:space="preserve"> de afgelopen drie (3) kalenderjaren</w:t>
                  </w:r>
                  <w:r>
                    <w:rPr>
                      <w:rFonts w:ascii="RijksoverheidSansHeading" w:hAnsi="RijksoverheidSansHeading"/>
                      <w:sz w:val="20"/>
                      <w:szCs w:val="20"/>
                    </w:rPr>
                    <w:t xml:space="preserve">, </w:t>
                  </w:r>
                  <w:r w:rsidRPr="00DE52DE">
                    <w:rPr>
                      <w:rFonts w:ascii="RijksoverheidSansHeading" w:hAnsi="RijksoverheidSansHeading"/>
                      <w:sz w:val="20"/>
                      <w:szCs w:val="20"/>
                    </w:rPr>
                    <w:t>terugrekenend vanaf de uiterste inschrijfdatum.</w:t>
                  </w:r>
                </w:p>
              </w:tc>
            </w:tr>
            <w:tr w:rsidR="007D0982" w:rsidRPr="00301C24" w14:paraId="5887F183" w14:textId="77777777" w:rsidTr="00D562FF">
              <w:trPr>
                <w:trHeight w:val="64"/>
              </w:trPr>
              <w:tc>
                <w:tcPr>
                  <w:tcW w:w="2296" w:type="dxa"/>
                </w:tcPr>
                <w:p w14:paraId="44929FF8" w14:textId="77777777" w:rsidR="007D0982" w:rsidRPr="008F3390" w:rsidRDefault="007D0982" w:rsidP="007242A3">
                  <w:pPr>
                    <w:pStyle w:val="Lijstalinea"/>
                    <w:numPr>
                      <w:ilvl w:val="0"/>
                      <w:numId w:val="41"/>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Relevantie van ervaring</w:t>
                  </w:r>
                </w:p>
              </w:tc>
              <w:tc>
                <w:tcPr>
                  <w:tcW w:w="6437" w:type="dxa"/>
                </w:tcPr>
                <w:p w14:paraId="20EDA963" w14:textId="336CE367" w:rsidR="007D0982" w:rsidRDefault="007D0982" w:rsidP="0032009F">
                  <w:pPr>
                    <w:jc w:val="both"/>
                    <w:rPr>
                      <w:rFonts w:ascii="RijksoverheidSansHeading" w:hAnsi="RijksoverheidSansHeading"/>
                      <w:sz w:val="20"/>
                    </w:rPr>
                  </w:pPr>
                  <w:r>
                    <w:rPr>
                      <w:rFonts w:ascii="RijksoverheidSansHeading" w:hAnsi="RijksoverheidSansHeading"/>
                      <w:sz w:val="20"/>
                    </w:rPr>
                    <w:t xml:space="preserve">De </w:t>
                  </w:r>
                  <w:r w:rsidR="0032009F">
                    <w:rPr>
                      <w:rFonts w:ascii="RijksoverheidSansHeading" w:hAnsi="RijksoverheidSansHeading"/>
                      <w:sz w:val="20"/>
                    </w:rPr>
                    <w:t>referentieopdracht</w:t>
                  </w:r>
                  <w:r>
                    <w:rPr>
                      <w:rFonts w:ascii="RijksoverheidSansHeading" w:hAnsi="RijksoverheidSansHeading"/>
                      <w:sz w:val="20"/>
                    </w:rPr>
                    <w:t xml:space="preserve">en(en) hebben betrekking op </w:t>
                  </w:r>
                  <w:r w:rsidRPr="00DE52DE">
                    <w:rPr>
                      <w:rFonts w:ascii="RijksoverheidSansHeading" w:hAnsi="RijksoverheidSansHeading"/>
                      <w:sz w:val="20"/>
                    </w:rPr>
                    <w:t>het</w:t>
                  </w:r>
                  <w:r w:rsidR="002810C5">
                    <w:rPr>
                      <w:rFonts w:ascii="RijksoverheidSansHeading" w:hAnsi="RijksoverheidSansHeading"/>
                      <w:sz w:val="20"/>
                    </w:rPr>
                    <w:t xml:space="preserve"> Inzamelen</w:t>
                  </w:r>
                  <w:r w:rsidR="002810C5" w:rsidRPr="00747EA8">
                    <w:rPr>
                      <w:rFonts w:ascii="RijksoverheidSansHeading" w:hAnsi="RijksoverheidSansHeading"/>
                      <w:sz w:val="20"/>
                    </w:rPr>
                    <w:t xml:space="preserve">, </w:t>
                  </w:r>
                  <w:r w:rsidR="002810C5">
                    <w:rPr>
                      <w:rFonts w:ascii="RijksoverheidSansHeading" w:hAnsi="RijksoverheidSansHeading"/>
                      <w:sz w:val="20"/>
                    </w:rPr>
                    <w:t>Afvoeren</w:t>
                  </w:r>
                  <w:r w:rsidR="002810C5" w:rsidRPr="00747EA8">
                    <w:rPr>
                      <w:rFonts w:ascii="RijksoverheidSansHeading" w:hAnsi="RijksoverheidSansHeading"/>
                      <w:sz w:val="20"/>
                    </w:rPr>
                    <w:t xml:space="preserve"> en </w:t>
                  </w:r>
                  <w:r w:rsidR="002810C5">
                    <w:rPr>
                      <w:rFonts w:ascii="RijksoverheidSansHeading" w:hAnsi="RijksoverheidSansHeading"/>
                      <w:sz w:val="20"/>
                    </w:rPr>
                    <w:t>Verwerken</w:t>
                  </w:r>
                  <w:r w:rsidR="002810C5" w:rsidRPr="00DE52DE">
                    <w:rPr>
                      <w:rFonts w:ascii="RijksoverheidSansHeading" w:hAnsi="RijksoverheidSansHeading"/>
                      <w:sz w:val="20"/>
                    </w:rPr>
                    <w:t xml:space="preserve"> </w:t>
                  </w:r>
                  <w:r w:rsidR="002810C5">
                    <w:rPr>
                      <w:rFonts w:ascii="RijksoverheidSansHeading" w:hAnsi="RijksoverheidSansHeading"/>
                      <w:sz w:val="20"/>
                    </w:rPr>
                    <w:t xml:space="preserve">van karton </w:t>
                  </w:r>
                  <w:r w:rsidR="0032009F">
                    <w:rPr>
                      <w:rFonts w:ascii="RijksoverheidSansHeading" w:hAnsi="RijksoverheidSansHeading"/>
                      <w:sz w:val="20"/>
                    </w:rPr>
                    <w:t xml:space="preserve">volgens de </w:t>
                  </w:r>
                  <w:r w:rsidR="0032009F" w:rsidRPr="0032009F">
                    <w:rPr>
                      <w:rFonts w:ascii="RijksoverheidSansHeading" w:hAnsi="RijksoverheidSansHeading"/>
                      <w:sz w:val="20"/>
                    </w:rPr>
                    <w:t>Erkenningsregeling OPK en de kwaliteitsclassificatie volgens EN 643.</w:t>
                  </w:r>
                </w:p>
              </w:tc>
            </w:tr>
            <w:tr w:rsidR="007D0982" w:rsidRPr="00301C24" w14:paraId="46A5ADE6" w14:textId="77777777" w:rsidTr="00D562FF">
              <w:trPr>
                <w:trHeight w:val="64"/>
              </w:trPr>
              <w:tc>
                <w:tcPr>
                  <w:tcW w:w="2296" w:type="dxa"/>
                </w:tcPr>
                <w:p w14:paraId="7249116B" w14:textId="77777777" w:rsidR="007D0982" w:rsidRPr="008F3390" w:rsidRDefault="007D0982" w:rsidP="007242A3">
                  <w:pPr>
                    <w:pStyle w:val="Lijstalinea"/>
                    <w:numPr>
                      <w:ilvl w:val="0"/>
                      <w:numId w:val="41"/>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Aaneengesloten periode van twaalf maanden</w:t>
                  </w:r>
                </w:p>
              </w:tc>
              <w:tc>
                <w:tcPr>
                  <w:tcW w:w="6437" w:type="dxa"/>
                </w:tcPr>
                <w:p w14:paraId="1D790446" w14:textId="0D41633D" w:rsidR="007D0982" w:rsidRDefault="00592EE9" w:rsidP="007D0982">
                  <w:pPr>
                    <w:jc w:val="both"/>
                    <w:rPr>
                      <w:rFonts w:ascii="RijksoverheidSansHeading" w:hAnsi="RijksoverheidSansHeading"/>
                      <w:sz w:val="20"/>
                    </w:rPr>
                  </w:pPr>
                  <w:r w:rsidRPr="00592EE9">
                    <w:rPr>
                      <w:rFonts w:ascii="RijksoverheidSansHeading" w:hAnsi="RijksoverheidSansHeading"/>
                      <w:sz w:val="20"/>
                    </w:rPr>
                    <w:t>De geleverde dienstverlening (per referentie) vond plaats ten minste plaats in twaalf aaneengesloten maanden.</w:t>
                  </w:r>
                </w:p>
              </w:tc>
            </w:tr>
            <w:tr w:rsidR="007D0982" w:rsidRPr="00301C24" w14:paraId="5F4E3C62" w14:textId="77777777" w:rsidTr="00D562FF">
              <w:trPr>
                <w:trHeight w:val="64"/>
              </w:trPr>
              <w:tc>
                <w:tcPr>
                  <w:tcW w:w="2296" w:type="dxa"/>
                </w:tcPr>
                <w:p w14:paraId="5D0D1A6F" w14:textId="77777777" w:rsidR="007D0982" w:rsidRPr="008F3390" w:rsidRDefault="007D0982" w:rsidP="007242A3">
                  <w:pPr>
                    <w:pStyle w:val="Lijstalinea"/>
                    <w:numPr>
                      <w:ilvl w:val="0"/>
                      <w:numId w:val="41"/>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Minimum volume</w:t>
                  </w:r>
                </w:p>
              </w:tc>
              <w:tc>
                <w:tcPr>
                  <w:tcW w:w="6437" w:type="dxa"/>
                </w:tcPr>
                <w:p w14:paraId="5ABBF1E9" w14:textId="44FC56F6" w:rsidR="007D0982" w:rsidRDefault="007D0982" w:rsidP="007D0982">
                  <w:pPr>
                    <w:jc w:val="both"/>
                    <w:rPr>
                      <w:rFonts w:ascii="RijksoverheidSansHeading" w:hAnsi="RijksoverheidSansHeading"/>
                      <w:sz w:val="20"/>
                    </w:rPr>
                  </w:pPr>
                  <w:r>
                    <w:rPr>
                      <w:rFonts w:ascii="RijksoverheidSansHeading" w:hAnsi="RijksoverheidSansHeading"/>
                      <w:sz w:val="20"/>
                    </w:rPr>
                    <w:t xml:space="preserve">Het minimale volume van het karton dat verwerkt is in de </w:t>
                  </w:r>
                  <w:r w:rsidR="0032009F">
                    <w:rPr>
                      <w:rFonts w:ascii="RijksoverheidSansHeading" w:hAnsi="RijksoverheidSansHeading"/>
                      <w:sz w:val="20"/>
                    </w:rPr>
                    <w:t>referentieopdracht</w:t>
                  </w:r>
                  <w:r>
                    <w:rPr>
                      <w:rFonts w:ascii="RijksoverheidSansHeading" w:hAnsi="RijksoverheidSansHeading"/>
                      <w:sz w:val="20"/>
                    </w:rPr>
                    <w:t xml:space="preserve">(en) bedraagt </w:t>
                  </w:r>
                  <w:r w:rsidR="002810C5">
                    <w:rPr>
                      <w:rFonts w:ascii="RijksoverheidSansHeading" w:hAnsi="RijksoverheidSansHeading"/>
                      <w:sz w:val="20"/>
                    </w:rPr>
                    <w:t>in totaal</w:t>
                  </w:r>
                  <w:r>
                    <w:rPr>
                      <w:rFonts w:ascii="RijksoverheidSansHeading" w:hAnsi="RijksoverheidSansHeading"/>
                      <w:sz w:val="20"/>
                    </w:rPr>
                    <w:t xml:space="preserve"> 600.000 kilogram.</w:t>
                  </w:r>
                </w:p>
                <w:p w14:paraId="773C4C76" w14:textId="77777777" w:rsidR="007D0982" w:rsidRPr="00DE52DE" w:rsidRDefault="007D0982" w:rsidP="007D0982">
                  <w:pPr>
                    <w:jc w:val="both"/>
                    <w:rPr>
                      <w:rFonts w:ascii="RijksoverheidSansHeading" w:hAnsi="RijksoverheidSansHeading" w:cs="Arial"/>
                      <w:color w:val="000000"/>
                      <w:spacing w:val="5"/>
                      <w:sz w:val="20"/>
                    </w:rPr>
                  </w:pPr>
                </w:p>
              </w:tc>
            </w:tr>
            <w:tr w:rsidR="007D0982" w:rsidRPr="00301C24" w14:paraId="47175155" w14:textId="77777777" w:rsidTr="00D562FF">
              <w:trPr>
                <w:trHeight w:val="481"/>
              </w:trPr>
              <w:tc>
                <w:tcPr>
                  <w:tcW w:w="2296" w:type="dxa"/>
                </w:tcPr>
                <w:p w14:paraId="488A4A60" w14:textId="77777777" w:rsidR="007D0982" w:rsidRPr="008F3390" w:rsidRDefault="007D0982" w:rsidP="007242A3">
                  <w:pPr>
                    <w:pStyle w:val="Lijstalinea"/>
                    <w:numPr>
                      <w:ilvl w:val="0"/>
                      <w:numId w:val="41"/>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Landelijke dekking</w:t>
                  </w:r>
                </w:p>
              </w:tc>
              <w:tc>
                <w:tcPr>
                  <w:tcW w:w="6437" w:type="dxa"/>
                </w:tcPr>
                <w:p w14:paraId="7C5421B5" w14:textId="11B44D07" w:rsidR="007D0982" w:rsidRDefault="007D0982" w:rsidP="007D0982">
                  <w:pPr>
                    <w:pStyle w:val="INKtabeltekst"/>
                    <w:jc w:val="both"/>
                    <w:rPr>
                      <w:rFonts w:ascii="RijksoverheidSansHeading" w:hAnsi="RijksoverheidSansHeading"/>
                      <w:sz w:val="20"/>
                    </w:rPr>
                  </w:pPr>
                  <w:r>
                    <w:rPr>
                      <w:rFonts w:ascii="RijksoverheidSansHeading" w:hAnsi="RijksoverheidSansHeading"/>
                      <w:sz w:val="20"/>
                      <w:szCs w:val="20"/>
                    </w:rPr>
                    <w:t xml:space="preserve">De geleverde dienstverlening van de </w:t>
                  </w:r>
                  <w:r w:rsidR="0032009F">
                    <w:rPr>
                      <w:rFonts w:ascii="RijksoverheidSansHeading" w:hAnsi="RijksoverheidSansHeading"/>
                      <w:sz w:val="20"/>
                      <w:szCs w:val="20"/>
                    </w:rPr>
                    <w:t>referentieopdracht</w:t>
                  </w:r>
                  <w:r>
                    <w:rPr>
                      <w:rFonts w:ascii="RijksoverheidSansHeading" w:hAnsi="RijksoverheidSansHeading"/>
                      <w:sz w:val="20"/>
                    </w:rPr>
                    <w:t xml:space="preserve">(en) vond ten minste plaats in </w:t>
                  </w:r>
                  <w:r w:rsidRPr="00DE52DE">
                    <w:rPr>
                      <w:rFonts w:ascii="RijksoverheidSansHeading" w:hAnsi="RijksoverheidSansHeading"/>
                      <w:sz w:val="20"/>
                    </w:rPr>
                    <w:t>zes (6) verschillende provincies in Europees Nederland</w:t>
                  </w:r>
                  <w:r w:rsidR="00592EE9">
                    <w:rPr>
                      <w:rFonts w:ascii="RijksoverheidSansHeading" w:hAnsi="RijksoverheidSansHeading"/>
                      <w:sz w:val="20"/>
                    </w:rPr>
                    <w:t xml:space="preserve"> (zijnde niet-Caribisch Nederland)</w:t>
                  </w:r>
                  <w:r w:rsidR="00592EE9" w:rsidRPr="00DE52DE">
                    <w:rPr>
                      <w:rFonts w:ascii="RijksoverheidSansHeading" w:hAnsi="RijksoverheidSansHeading"/>
                      <w:sz w:val="20"/>
                    </w:rPr>
                    <w:t>.</w:t>
                  </w:r>
                </w:p>
                <w:p w14:paraId="429E1EFB" w14:textId="77777777" w:rsidR="007D0982" w:rsidRPr="00301C24" w:rsidRDefault="007D0982" w:rsidP="007D0982">
                  <w:pPr>
                    <w:pStyle w:val="INKtabeltekst"/>
                    <w:jc w:val="both"/>
                    <w:rPr>
                      <w:rFonts w:ascii="RijksoverheidSansHeading" w:hAnsi="RijksoverheidSansHeading"/>
                      <w:i/>
                      <w:iCs/>
                      <w:sz w:val="20"/>
                      <w:szCs w:val="20"/>
                    </w:rPr>
                  </w:pPr>
                </w:p>
              </w:tc>
            </w:tr>
          </w:tbl>
          <w:p w14:paraId="64981506" w14:textId="77777777" w:rsidR="007D0982" w:rsidRPr="00301C24" w:rsidRDefault="007D0982" w:rsidP="007D0982">
            <w:pPr>
              <w:pStyle w:val="INKtabeltekst"/>
              <w:jc w:val="both"/>
              <w:rPr>
                <w:rFonts w:ascii="RijksoverheidSansHeading" w:hAnsi="RijksoverheidSansHeading"/>
                <w:sz w:val="20"/>
                <w:szCs w:val="20"/>
              </w:rPr>
            </w:pPr>
          </w:p>
          <w:p w14:paraId="396B7DA4" w14:textId="77777777" w:rsidR="007D0982" w:rsidRDefault="007D0982" w:rsidP="007D0982">
            <w:pPr>
              <w:pStyle w:val="INKtabeltekst"/>
              <w:jc w:val="both"/>
              <w:rPr>
                <w:rFonts w:ascii="RijksoverheidSansHeading" w:hAnsi="RijksoverheidSansHeading"/>
                <w:b/>
                <w:sz w:val="20"/>
                <w:szCs w:val="20"/>
              </w:rPr>
            </w:pPr>
            <w:r w:rsidRPr="00301C24">
              <w:rPr>
                <w:rFonts w:ascii="RijksoverheidSansHeading" w:hAnsi="RijksoverheidSansHeading"/>
                <w:b/>
                <w:sz w:val="20"/>
                <w:szCs w:val="20"/>
              </w:rPr>
              <w:t>Bewijsstukken</w:t>
            </w:r>
          </w:p>
          <w:p w14:paraId="6BBFDD15" w14:textId="77777777" w:rsidR="007D0982" w:rsidRPr="00E94126" w:rsidRDefault="007D0982" w:rsidP="007D0982">
            <w:pPr>
              <w:pStyle w:val="INKtabeltekst"/>
              <w:jc w:val="both"/>
              <w:rPr>
                <w:rFonts w:ascii="RijksoverheidSansHeading" w:hAnsi="RijksoverheidSansHeading"/>
                <w:bCs/>
                <w:sz w:val="20"/>
                <w:szCs w:val="20"/>
              </w:rPr>
            </w:pPr>
            <w:r>
              <w:rPr>
                <w:rFonts w:ascii="RijksoverheidSansHeading" w:hAnsi="RijksoverheidSansHeading"/>
                <w:bCs/>
                <w:sz w:val="20"/>
                <w:szCs w:val="20"/>
              </w:rPr>
              <w:t>Bij inschrijving overlegt u (per referent) het</w:t>
            </w:r>
            <w:r w:rsidRPr="00E94126">
              <w:rPr>
                <w:rFonts w:ascii="RijksoverheidSansHeading" w:hAnsi="RijksoverheidSansHeading"/>
                <w:bCs/>
                <w:sz w:val="20"/>
                <w:szCs w:val="20"/>
              </w:rPr>
              <w:t xml:space="preserve"> volgende bewijsstu</w:t>
            </w:r>
            <w:r>
              <w:rPr>
                <w:rFonts w:ascii="RijksoverheidSansHeading" w:hAnsi="RijksoverheidSansHeading"/>
                <w:bCs/>
                <w:sz w:val="20"/>
                <w:szCs w:val="20"/>
              </w:rPr>
              <w:t>k</w:t>
            </w:r>
            <w:r w:rsidRPr="00E94126">
              <w:rPr>
                <w:rFonts w:ascii="RijksoverheidSansHeading" w:hAnsi="RijksoverheidSansHeading"/>
                <w:bCs/>
                <w:sz w:val="20"/>
                <w:szCs w:val="20"/>
              </w:rPr>
              <w:t xml:space="preserve"> volledig</w:t>
            </w:r>
            <w:r>
              <w:rPr>
                <w:rFonts w:ascii="RijksoverheidSansHeading" w:hAnsi="RijksoverheidSansHeading"/>
                <w:bCs/>
                <w:sz w:val="20"/>
                <w:szCs w:val="20"/>
              </w:rPr>
              <w:t xml:space="preserve"> naar waarheid</w:t>
            </w:r>
            <w:r w:rsidRPr="00E94126">
              <w:rPr>
                <w:rFonts w:ascii="RijksoverheidSansHeading" w:hAnsi="RijksoverheidSansHeading"/>
                <w:bCs/>
                <w:sz w:val="20"/>
                <w:szCs w:val="20"/>
              </w:rPr>
              <w:t xml:space="preserve"> ingevuld:</w:t>
            </w:r>
          </w:p>
          <w:p w14:paraId="572308A6" w14:textId="77777777" w:rsidR="007D0982" w:rsidRPr="0032009F" w:rsidRDefault="007D0982" w:rsidP="007D0982">
            <w:pPr>
              <w:pStyle w:val="INKtabeltekst"/>
              <w:numPr>
                <w:ilvl w:val="0"/>
                <w:numId w:val="17"/>
              </w:numPr>
              <w:jc w:val="both"/>
              <w:rPr>
                <w:rFonts w:ascii="RijksoverheidSansHeading" w:hAnsi="RijksoverheidSansHeading"/>
                <w:color w:val="auto"/>
                <w:sz w:val="20"/>
                <w:szCs w:val="20"/>
              </w:rPr>
            </w:pPr>
            <w:r w:rsidRPr="0032009F">
              <w:rPr>
                <w:rFonts w:ascii="RijksoverheidSansHeading" w:hAnsi="RijksoverheidSansHeading"/>
                <w:color w:val="auto"/>
                <w:sz w:val="20"/>
                <w:szCs w:val="20"/>
              </w:rPr>
              <w:t>Bijlage C (Geschiktheid – Kerncompetenties)</w:t>
            </w:r>
          </w:p>
          <w:p w14:paraId="122612B7" w14:textId="5C85D4FC" w:rsidR="00B97CA0" w:rsidRPr="00C15F23" w:rsidRDefault="00B97CA0" w:rsidP="00B97CA0">
            <w:pPr>
              <w:pStyle w:val="INKtabeltekst"/>
              <w:ind w:left="720"/>
              <w:jc w:val="both"/>
              <w:rPr>
                <w:rFonts w:ascii="RijksoverheidSansHeading" w:hAnsi="RijksoverheidSansHeading"/>
                <w:color w:val="auto"/>
                <w:sz w:val="20"/>
                <w:szCs w:val="20"/>
              </w:rPr>
            </w:pPr>
          </w:p>
        </w:tc>
      </w:tr>
    </w:tbl>
    <w:p w14:paraId="2DED65E6" w14:textId="77777777" w:rsidR="00342C88" w:rsidRDefault="00342C88" w:rsidP="008F185E">
      <w:pPr>
        <w:jc w:val="both"/>
        <w:rPr>
          <w:rFonts w:ascii="RijksoverheidSansHeading" w:hAnsi="RijksoverheidSansHeading" w:cs="Arial"/>
          <w:b/>
          <w:bCs/>
          <w:sz w:val="20"/>
          <w:szCs w:val="20"/>
        </w:rPr>
      </w:pP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2"/>
      </w:tblGrid>
      <w:tr w:rsidR="00342C88" w:rsidRPr="00301C24" w14:paraId="2B3FBCCB" w14:textId="77777777" w:rsidTr="00342C88">
        <w:trPr>
          <w:trHeight w:val="287"/>
        </w:trPr>
        <w:tc>
          <w:tcPr>
            <w:tcW w:w="9112" w:type="dxa"/>
            <w:tcBorders>
              <w:top w:val="single" w:sz="4" w:space="0" w:color="auto"/>
              <w:left w:val="single" w:sz="4" w:space="0" w:color="auto"/>
              <w:bottom w:val="single" w:sz="4" w:space="0" w:color="auto"/>
              <w:right w:val="single" w:sz="4" w:space="0" w:color="auto"/>
            </w:tcBorders>
            <w:shd w:val="clear" w:color="auto" w:fill="01689B"/>
            <w:hideMark/>
          </w:tcPr>
          <w:p w14:paraId="076AE780" w14:textId="280479EF" w:rsidR="00342C88" w:rsidRPr="00301C24" w:rsidRDefault="00342C88" w:rsidP="008F185E">
            <w:pPr>
              <w:pStyle w:val="Geenafstand"/>
              <w:spacing w:line="276" w:lineRule="auto"/>
              <w:jc w:val="both"/>
              <w:rPr>
                <w:rFonts w:ascii="RijksoverheidSansHeading" w:hAnsi="RijksoverheidSansHeading"/>
                <w:b/>
                <w:color w:val="FFFFFF" w:themeColor="background1"/>
                <w:sz w:val="20"/>
                <w:szCs w:val="20"/>
              </w:rPr>
            </w:pPr>
            <w:r w:rsidRPr="00301C24">
              <w:rPr>
                <w:rFonts w:ascii="RijksoverheidSansHeading" w:hAnsi="RijksoverheidSansHeading"/>
                <w:sz w:val="20"/>
                <w:szCs w:val="20"/>
              </w:rPr>
              <w:br w:type="page"/>
            </w:r>
            <w:r w:rsidRPr="00301C24">
              <w:rPr>
                <w:rFonts w:ascii="RijksoverheidSansHeading" w:hAnsi="RijksoverheidSansHeading"/>
                <w:b/>
                <w:color w:val="FFFFFF" w:themeColor="background1"/>
                <w:sz w:val="20"/>
                <w:szCs w:val="20"/>
              </w:rPr>
              <w:t xml:space="preserve">Kerncompetentie </w:t>
            </w:r>
            <w:r>
              <w:rPr>
                <w:rFonts w:ascii="RijksoverheidSansHeading" w:hAnsi="RijksoverheidSansHeading"/>
                <w:b/>
                <w:color w:val="FFFFFF" w:themeColor="background1"/>
                <w:sz w:val="20"/>
                <w:szCs w:val="20"/>
              </w:rPr>
              <w:t>3</w:t>
            </w:r>
            <w:r w:rsidRPr="00301C24">
              <w:rPr>
                <w:rFonts w:ascii="RijksoverheidSansHeading" w:hAnsi="RijksoverheidSansHeading"/>
                <w:b/>
                <w:color w:val="FFFFFF" w:themeColor="background1"/>
                <w:sz w:val="20"/>
                <w:szCs w:val="20"/>
              </w:rPr>
              <w:t xml:space="preserve">: </w:t>
            </w:r>
            <w:r>
              <w:rPr>
                <w:rFonts w:ascii="RijksoverheidSansHeading" w:hAnsi="RijksoverheidSansHeading"/>
                <w:b/>
                <w:color w:val="FFFFFF" w:themeColor="background1"/>
                <w:sz w:val="20"/>
                <w:szCs w:val="20"/>
              </w:rPr>
              <w:t>Opruimingen</w:t>
            </w:r>
          </w:p>
        </w:tc>
      </w:tr>
      <w:tr w:rsidR="007D0982" w:rsidRPr="00301C24" w14:paraId="2A5DB6C8" w14:textId="77777777" w:rsidTr="006F4937">
        <w:trPr>
          <w:trHeight w:val="713"/>
        </w:trPr>
        <w:tc>
          <w:tcPr>
            <w:tcW w:w="9112" w:type="dxa"/>
            <w:tcBorders>
              <w:top w:val="single" w:sz="4" w:space="0" w:color="auto"/>
              <w:left w:val="single" w:sz="4" w:space="0" w:color="auto"/>
              <w:bottom w:val="single" w:sz="4" w:space="0" w:color="auto"/>
              <w:right w:val="single" w:sz="4" w:space="0" w:color="auto"/>
            </w:tcBorders>
          </w:tcPr>
          <w:p w14:paraId="2B4D6310" w14:textId="77777777" w:rsidR="007D0982" w:rsidRPr="00301C24" w:rsidRDefault="007D0982" w:rsidP="007D0982">
            <w:pPr>
              <w:pStyle w:val="INKtabeltekst"/>
              <w:jc w:val="both"/>
              <w:rPr>
                <w:rFonts w:ascii="RijksoverheidSansHeading" w:hAnsi="RijksoverheidSansHeading"/>
                <w:sz w:val="20"/>
                <w:szCs w:val="20"/>
              </w:rPr>
            </w:pPr>
          </w:p>
          <w:p w14:paraId="52DE3903" w14:textId="77777777" w:rsidR="007D0982" w:rsidRPr="00301C24" w:rsidRDefault="007D0982" w:rsidP="007D0982">
            <w:pPr>
              <w:pStyle w:val="INKtabeltekst"/>
              <w:jc w:val="both"/>
              <w:rPr>
                <w:rFonts w:ascii="RijksoverheidSansHeading" w:hAnsi="RijksoverheidSansHeading"/>
                <w:b/>
                <w:bCs/>
                <w:sz w:val="20"/>
                <w:szCs w:val="20"/>
              </w:rPr>
            </w:pPr>
            <w:r w:rsidRPr="00301C24">
              <w:rPr>
                <w:rFonts w:ascii="RijksoverheidSansHeading" w:hAnsi="RijksoverheidSansHeading"/>
                <w:b/>
                <w:bCs/>
                <w:sz w:val="20"/>
                <w:szCs w:val="20"/>
              </w:rPr>
              <w:t>Inleiding</w:t>
            </w:r>
          </w:p>
          <w:p w14:paraId="323E0244" w14:textId="4561147E" w:rsidR="007D0982" w:rsidRDefault="007D0982" w:rsidP="007D0982">
            <w:pPr>
              <w:pStyle w:val="INKtabeltekst"/>
              <w:jc w:val="both"/>
              <w:rPr>
                <w:rFonts w:ascii="RijksoverheidSansHeading" w:hAnsi="RijksoverheidSansHeading"/>
                <w:sz w:val="20"/>
                <w:szCs w:val="20"/>
              </w:rPr>
            </w:pPr>
            <w:r w:rsidRPr="0032009F">
              <w:rPr>
                <w:rFonts w:ascii="RijksoverheidSansHeading" w:hAnsi="RijksoverheidSansHeading"/>
                <w:sz w:val="20"/>
                <w:szCs w:val="20"/>
              </w:rPr>
              <w:t>Gezien het grote aantal kilogrammen karton dat Opdrachtgever verwacht (zie ook §2.1.</w:t>
            </w:r>
            <w:r w:rsidR="0032009F" w:rsidRPr="0032009F">
              <w:rPr>
                <w:rFonts w:ascii="RijksoverheidSansHeading" w:hAnsi="RijksoverheidSansHeading"/>
                <w:sz w:val="20"/>
                <w:szCs w:val="20"/>
              </w:rPr>
              <w:t>5</w:t>
            </w:r>
            <w:r w:rsidRPr="0032009F">
              <w:rPr>
                <w:rFonts w:ascii="RijksoverheidSansHeading" w:hAnsi="RijksoverheidSansHeading"/>
                <w:sz w:val="20"/>
                <w:szCs w:val="20"/>
              </w:rPr>
              <w:t>), en de landelijke verspreiding van de ledigingslocaties (zie Bijlage 3), vindt Opdrachtgever het essentieel dat de Opdrachtnemer beschikt over de capaciteit om Opruimingen te verzorgen in heel Nederland.</w:t>
            </w:r>
          </w:p>
          <w:p w14:paraId="0FE9C884" w14:textId="77777777" w:rsidR="007D0982" w:rsidRDefault="007D0982" w:rsidP="007D0982">
            <w:pPr>
              <w:pStyle w:val="INKtabeltekst"/>
              <w:jc w:val="both"/>
              <w:rPr>
                <w:rFonts w:ascii="RijksoverheidSansHeading" w:hAnsi="RijksoverheidSansHeading"/>
                <w:sz w:val="20"/>
                <w:szCs w:val="20"/>
              </w:rPr>
            </w:pPr>
          </w:p>
          <w:p w14:paraId="6AAEAE9C" w14:textId="19C2DEA1" w:rsidR="002810C5" w:rsidRPr="007242A3" w:rsidRDefault="002810C5" w:rsidP="002810C5">
            <w:pPr>
              <w:pStyle w:val="INKtabeltekst"/>
              <w:jc w:val="both"/>
              <w:rPr>
                <w:rFonts w:ascii="RijksoverheidSansHeading" w:eastAsiaTheme="minorHAnsi" w:hAnsi="RijksoverheidSansHeading" w:cstheme="minorBidi"/>
                <w:color w:val="auto"/>
                <w:spacing w:val="0"/>
                <w:sz w:val="20"/>
                <w:szCs w:val="20"/>
              </w:rPr>
            </w:pPr>
            <w:r>
              <w:rPr>
                <w:rFonts w:ascii="RijksoverheidSansHeading" w:hAnsi="RijksoverheidSansHeading"/>
                <w:sz w:val="20"/>
                <w:szCs w:val="20"/>
              </w:rPr>
              <w:t xml:space="preserve">Met deze kerncompetentie wordt inschrijvers gevraagd om </w:t>
            </w:r>
            <w:r w:rsidRPr="00294773">
              <w:rPr>
                <w:rFonts w:ascii="RijksoverheidSansHeading" w:hAnsi="RijksoverheidSansHeading"/>
                <w:sz w:val="20"/>
                <w:szCs w:val="20"/>
                <w:u w:val="single"/>
              </w:rPr>
              <w:t>bij inschrijving</w:t>
            </w:r>
            <w:r>
              <w:rPr>
                <w:rFonts w:ascii="RijksoverheidSansHeading" w:hAnsi="RijksoverheidSansHeading"/>
                <w:sz w:val="20"/>
                <w:szCs w:val="20"/>
              </w:rPr>
              <w:t xml:space="preserve"> hun ervaring aan te tonen middels een beschrijving van een of meerdere referentie opdrachten. Hieronder staat kerncompetentie 3 met bijbehorende cumulatieve </w:t>
            </w:r>
            <w:r w:rsidRPr="007242A3">
              <w:rPr>
                <w:rFonts w:ascii="RijksoverheidSansHeading" w:hAnsi="RijksoverheidSansHeading"/>
                <w:sz w:val="20"/>
                <w:szCs w:val="20"/>
              </w:rPr>
              <w:t xml:space="preserve">voorwaarden beschreven. De gevraagde ervaring die u heeft opgedaan dient </w:t>
            </w:r>
            <w:r w:rsidRPr="007242A3">
              <w:rPr>
                <w:rFonts w:ascii="RijksoverheidSansHeading" w:hAnsi="RijksoverheidSansHeading"/>
                <w:sz w:val="20"/>
                <w:szCs w:val="20"/>
                <w:u w:val="single"/>
              </w:rPr>
              <w:t>u per referentie opdracht</w:t>
            </w:r>
            <w:r w:rsidRPr="007242A3">
              <w:rPr>
                <w:rFonts w:ascii="RijksoverheidSansHeading" w:hAnsi="RijksoverheidSansHeading"/>
                <w:sz w:val="20"/>
                <w:szCs w:val="20"/>
              </w:rPr>
              <w:t xml:space="preserve"> te beschrijven in Bijlage C, deze neemt u op bij inschrijving.</w:t>
            </w:r>
          </w:p>
          <w:p w14:paraId="19C36938" w14:textId="77777777" w:rsidR="007D0982" w:rsidRPr="007242A3" w:rsidRDefault="007D0982" w:rsidP="007D0982">
            <w:pPr>
              <w:pStyle w:val="INKtabeltekst"/>
              <w:jc w:val="both"/>
              <w:rPr>
                <w:rFonts w:ascii="RijksoverheidSansHeading" w:hAnsi="RijksoverheidSansHeading"/>
                <w:sz w:val="20"/>
                <w:szCs w:val="20"/>
              </w:rPr>
            </w:pPr>
          </w:p>
          <w:p w14:paraId="78A8450F" w14:textId="77777777" w:rsidR="007D0982" w:rsidRPr="00301C24" w:rsidRDefault="007D0982" w:rsidP="007D0982">
            <w:pPr>
              <w:spacing w:after="0" w:line="276" w:lineRule="auto"/>
              <w:jc w:val="both"/>
              <w:rPr>
                <w:rFonts w:ascii="RijksoverheidSansHeading" w:hAnsi="RijksoverheidSansHeading"/>
                <w:b/>
                <w:bCs/>
                <w:sz w:val="20"/>
                <w:szCs w:val="20"/>
              </w:rPr>
            </w:pPr>
            <w:r w:rsidRPr="007242A3">
              <w:rPr>
                <w:rFonts w:ascii="RijksoverheidSansHeading" w:hAnsi="RijksoverheidSansHeading"/>
                <w:b/>
                <w:bCs/>
                <w:sz w:val="20"/>
                <w:szCs w:val="20"/>
              </w:rPr>
              <w:t>Kerncompetentie</w:t>
            </w:r>
          </w:p>
          <w:p w14:paraId="23C2D7BB" w14:textId="5504E0CA" w:rsidR="007D0982" w:rsidRDefault="007D0982" w:rsidP="007D0982">
            <w:pPr>
              <w:tabs>
                <w:tab w:val="left" w:pos="426"/>
                <w:tab w:val="left" w:pos="720"/>
                <w:tab w:val="left" w:pos="993"/>
                <w:tab w:val="left" w:pos="1440"/>
                <w:tab w:val="left" w:pos="2160"/>
              </w:tabs>
              <w:spacing w:after="0" w:line="276" w:lineRule="auto"/>
              <w:jc w:val="both"/>
              <w:rPr>
                <w:rFonts w:ascii="RijksoverheidSansHeading" w:eastAsia="Calibri" w:hAnsi="RijksoverheidSansHeading" w:cs="Arial"/>
                <w:color w:val="000000"/>
                <w:spacing w:val="5"/>
                <w:sz w:val="20"/>
                <w:szCs w:val="20"/>
              </w:rPr>
            </w:pPr>
            <w:r w:rsidRPr="007D0982">
              <w:rPr>
                <w:rFonts w:ascii="RijksoverheidSansHeading" w:eastAsia="Calibri" w:hAnsi="RijksoverheidSansHeading" w:cs="Arial"/>
                <w:color w:val="000000"/>
                <w:spacing w:val="5"/>
                <w:sz w:val="20"/>
                <w:szCs w:val="20"/>
              </w:rPr>
              <w:t>Inschrijver heeft in de afgelopen drie jaar (teruggerekend vanaf de sluitingsdatum van inschrijving), gedurende een aaneengesloten periode van twaalf maanden, ervaring met 15 verschillende Opruimingen van minimaal 175 kilogram papier en/of karton voor referent(en).</w:t>
            </w:r>
          </w:p>
          <w:p w14:paraId="5D703E24" w14:textId="77777777" w:rsidR="007D0982" w:rsidRPr="00747EA8" w:rsidRDefault="007D0982" w:rsidP="007D0982">
            <w:pPr>
              <w:tabs>
                <w:tab w:val="left" w:pos="426"/>
                <w:tab w:val="left" w:pos="720"/>
                <w:tab w:val="left" w:pos="993"/>
                <w:tab w:val="left" w:pos="1440"/>
                <w:tab w:val="left" w:pos="2160"/>
              </w:tabs>
              <w:spacing w:after="0" w:line="276" w:lineRule="auto"/>
              <w:jc w:val="both"/>
              <w:rPr>
                <w:rFonts w:ascii="RijksoverheidSansHeading" w:eastAsia="Calibri" w:hAnsi="RijksoverheidSansHeading" w:cs="Arial"/>
                <w:color w:val="000000"/>
                <w:spacing w:val="5"/>
                <w:sz w:val="20"/>
                <w:szCs w:val="20"/>
              </w:rPr>
            </w:pPr>
          </w:p>
          <w:p w14:paraId="04DAF203" w14:textId="77777777" w:rsidR="007D0982" w:rsidRPr="00301C24" w:rsidRDefault="007D0982" w:rsidP="007D0982">
            <w:pPr>
              <w:spacing w:after="0" w:line="276" w:lineRule="auto"/>
              <w:jc w:val="both"/>
              <w:rPr>
                <w:rFonts w:ascii="RijksoverheidSansHeading" w:hAnsi="RijksoverheidSansHeading"/>
                <w:b/>
                <w:bCs/>
                <w:sz w:val="20"/>
                <w:szCs w:val="20"/>
              </w:rPr>
            </w:pPr>
            <w:r w:rsidRPr="00301C24">
              <w:rPr>
                <w:rFonts w:ascii="RijksoverheidSansHeading" w:hAnsi="RijksoverheidSansHeading"/>
                <w:b/>
                <w:bCs/>
                <w:sz w:val="20"/>
                <w:szCs w:val="20"/>
              </w:rPr>
              <w:t>Voorwaarden</w:t>
            </w:r>
          </w:p>
          <w:p w14:paraId="62733B20" w14:textId="337F237D" w:rsidR="007D0982" w:rsidRDefault="002810C5" w:rsidP="007D0982">
            <w:pPr>
              <w:spacing w:after="0" w:line="276" w:lineRule="auto"/>
              <w:jc w:val="both"/>
              <w:rPr>
                <w:rFonts w:ascii="RijksoverheidSansHeading" w:eastAsia="Calibri" w:hAnsi="RijksoverheidSansHeading" w:cs="Arial"/>
                <w:color w:val="000000"/>
                <w:spacing w:val="5"/>
                <w:sz w:val="20"/>
                <w:szCs w:val="20"/>
              </w:rPr>
            </w:pPr>
            <w:r w:rsidRPr="002810C5">
              <w:rPr>
                <w:rFonts w:ascii="RijksoverheidSansHeading" w:eastAsia="Calibri" w:hAnsi="RijksoverheidSansHeading" w:cs="Arial"/>
                <w:color w:val="000000"/>
                <w:spacing w:val="5"/>
                <w:sz w:val="20"/>
                <w:szCs w:val="20"/>
              </w:rPr>
              <w:t>De (aanvullende) voorwaarden die worden gesteld aan deze kerncompetentie zijn als volgt en cumulatief:</w:t>
            </w:r>
          </w:p>
          <w:p w14:paraId="0C0C9F4F" w14:textId="77777777" w:rsidR="002810C5" w:rsidRPr="00301C24" w:rsidRDefault="002810C5" w:rsidP="007D0982">
            <w:pPr>
              <w:spacing w:after="0" w:line="276" w:lineRule="auto"/>
              <w:jc w:val="both"/>
              <w:rPr>
                <w:rFonts w:ascii="RijksoverheidSansHeading" w:eastAsia="Calibri" w:hAnsi="RijksoverheidSansHeading" w:cs="Arial"/>
                <w:color w:val="000000"/>
                <w:spacing w:val="5"/>
                <w:sz w:val="20"/>
                <w:szCs w:val="20"/>
              </w:rPr>
            </w:pPr>
          </w:p>
          <w:tbl>
            <w:tblPr>
              <w:tblStyle w:val="Tabelraster"/>
              <w:tblW w:w="0" w:type="auto"/>
              <w:tblInd w:w="142" w:type="dxa"/>
              <w:tblLook w:val="04A0" w:firstRow="1" w:lastRow="0" w:firstColumn="1" w:lastColumn="0" w:noHBand="0" w:noVBand="1"/>
            </w:tblPr>
            <w:tblGrid>
              <w:gridCol w:w="2296"/>
              <w:gridCol w:w="6437"/>
            </w:tblGrid>
            <w:tr w:rsidR="007D0982" w:rsidRPr="00301C24" w14:paraId="4E16F268" w14:textId="77777777" w:rsidTr="00C1020B">
              <w:trPr>
                <w:trHeight w:val="234"/>
              </w:trPr>
              <w:tc>
                <w:tcPr>
                  <w:tcW w:w="2296" w:type="dxa"/>
                  <w:shd w:val="clear" w:color="auto" w:fill="8CBBD2"/>
                </w:tcPr>
                <w:p w14:paraId="79B029BE" w14:textId="77777777" w:rsidR="007D0982" w:rsidRPr="00301C24" w:rsidRDefault="007D0982" w:rsidP="007D0982">
                  <w:pPr>
                    <w:spacing w:line="276" w:lineRule="auto"/>
                    <w:jc w:val="both"/>
                    <w:rPr>
                      <w:rFonts w:ascii="RijksoverheidSansHeading" w:hAnsi="RijksoverheidSansHeading" w:cs="Arial"/>
                      <w:b/>
                      <w:bCs/>
                      <w:color w:val="000000"/>
                      <w:spacing w:val="5"/>
                      <w:sz w:val="20"/>
                    </w:rPr>
                  </w:pPr>
                  <w:r w:rsidRPr="00301C24">
                    <w:rPr>
                      <w:rFonts w:ascii="RijksoverheidSansHeading" w:hAnsi="RijksoverheidSansHeading" w:cs="Arial"/>
                      <w:b/>
                      <w:bCs/>
                      <w:color w:val="000000"/>
                      <w:spacing w:val="5"/>
                      <w:sz w:val="20"/>
                    </w:rPr>
                    <w:t>Voorwaarde</w:t>
                  </w:r>
                </w:p>
              </w:tc>
              <w:tc>
                <w:tcPr>
                  <w:tcW w:w="6437" w:type="dxa"/>
                  <w:shd w:val="clear" w:color="auto" w:fill="8CBBD2"/>
                </w:tcPr>
                <w:p w14:paraId="763E462C" w14:textId="77777777" w:rsidR="007D0982" w:rsidRPr="00301C24" w:rsidRDefault="007D0982" w:rsidP="007D0982">
                  <w:pPr>
                    <w:spacing w:line="276" w:lineRule="auto"/>
                    <w:jc w:val="both"/>
                    <w:rPr>
                      <w:rFonts w:ascii="RijksoverheidSansHeading" w:hAnsi="RijksoverheidSansHeading" w:cs="Arial"/>
                      <w:b/>
                      <w:bCs/>
                      <w:color w:val="000000"/>
                      <w:spacing w:val="5"/>
                      <w:sz w:val="20"/>
                    </w:rPr>
                  </w:pPr>
                  <w:r w:rsidRPr="00301C24">
                    <w:rPr>
                      <w:rFonts w:ascii="RijksoverheidSansHeading" w:hAnsi="RijksoverheidSansHeading" w:cs="Arial"/>
                      <w:b/>
                      <w:bCs/>
                      <w:color w:val="000000"/>
                      <w:spacing w:val="5"/>
                      <w:sz w:val="20"/>
                    </w:rPr>
                    <w:t>Uitwerking</w:t>
                  </w:r>
                </w:p>
              </w:tc>
            </w:tr>
            <w:tr w:rsidR="007D0982" w:rsidRPr="00301C24" w14:paraId="300BE2C0" w14:textId="77777777" w:rsidTr="00C1020B">
              <w:trPr>
                <w:trHeight w:val="64"/>
              </w:trPr>
              <w:tc>
                <w:tcPr>
                  <w:tcW w:w="2296" w:type="dxa"/>
                </w:tcPr>
                <w:p w14:paraId="615E5353" w14:textId="77777777" w:rsidR="007D0982" w:rsidRPr="008F3390" w:rsidRDefault="007D0982" w:rsidP="007242A3">
                  <w:pPr>
                    <w:pStyle w:val="Lijstalinea"/>
                    <w:numPr>
                      <w:ilvl w:val="0"/>
                      <w:numId w:val="42"/>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Periode van de ervaring</w:t>
                  </w:r>
                </w:p>
              </w:tc>
              <w:tc>
                <w:tcPr>
                  <w:tcW w:w="6437" w:type="dxa"/>
                </w:tcPr>
                <w:p w14:paraId="7AAF854B" w14:textId="55D06A82" w:rsidR="007D0982" w:rsidRDefault="007D0982" w:rsidP="007D0982">
                  <w:pPr>
                    <w:pStyle w:val="INKtabeltekst"/>
                    <w:jc w:val="both"/>
                    <w:rPr>
                      <w:rFonts w:ascii="RijksoverheidSansHeading" w:hAnsi="RijksoverheidSansHeading"/>
                      <w:sz w:val="20"/>
                      <w:szCs w:val="20"/>
                    </w:rPr>
                  </w:pPr>
                  <w:r>
                    <w:rPr>
                      <w:rFonts w:ascii="RijksoverheidSansHeading" w:hAnsi="RijksoverheidSansHeading"/>
                      <w:sz w:val="20"/>
                      <w:szCs w:val="20"/>
                    </w:rPr>
                    <w:t xml:space="preserve">De </w:t>
                  </w:r>
                  <w:r w:rsidR="0032009F">
                    <w:rPr>
                      <w:rFonts w:ascii="RijksoverheidSansHeading" w:hAnsi="RijksoverheidSansHeading"/>
                      <w:sz w:val="20"/>
                      <w:szCs w:val="20"/>
                    </w:rPr>
                    <w:t>referentieopdracht</w:t>
                  </w:r>
                  <w:r>
                    <w:rPr>
                      <w:rFonts w:ascii="RijksoverheidSansHeading" w:hAnsi="RijksoverheidSansHeading"/>
                      <w:sz w:val="20"/>
                    </w:rPr>
                    <w:t xml:space="preserve">(en) hebben plaatsgevonden in </w:t>
                  </w:r>
                  <w:r w:rsidRPr="00DE52DE">
                    <w:rPr>
                      <w:rFonts w:ascii="RijksoverheidSansHeading" w:hAnsi="RijksoverheidSansHeading"/>
                      <w:sz w:val="20"/>
                      <w:szCs w:val="20"/>
                    </w:rPr>
                    <w:t xml:space="preserve"> de afgelopen drie (3) kalenderjaren</w:t>
                  </w:r>
                  <w:r>
                    <w:rPr>
                      <w:rFonts w:ascii="RijksoverheidSansHeading" w:hAnsi="RijksoverheidSansHeading"/>
                      <w:sz w:val="20"/>
                      <w:szCs w:val="20"/>
                    </w:rPr>
                    <w:t xml:space="preserve">, </w:t>
                  </w:r>
                  <w:r w:rsidRPr="00DE52DE">
                    <w:rPr>
                      <w:rFonts w:ascii="RijksoverheidSansHeading" w:hAnsi="RijksoverheidSansHeading"/>
                      <w:sz w:val="20"/>
                      <w:szCs w:val="20"/>
                    </w:rPr>
                    <w:t>terugrekenend vanaf de uiterste inschrijfdatum.</w:t>
                  </w:r>
                </w:p>
                <w:p w14:paraId="3A998EE6" w14:textId="77777777" w:rsidR="007D0982" w:rsidRPr="00285CF5" w:rsidRDefault="007D0982" w:rsidP="007D0982">
                  <w:pPr>
                    <w:pStyle w:val="INKtabeltekst"/>
                    <w:jc w:val="both"/>
                    <w:rPr>
                      <w:rFonts w:ascii="RijksoverheidSansHeading" w:hAnsi="RijksoverheidSansHeading"/>
                      <w:sz w:val="20"/>
                      <w:szCs w:val="20"/>
                    </w:rPr>
                  </w:pPr>
                </w:p>
              </w:tc>
            </w:tr>
            <w:tr w:rsidR="007D0982" w:rsidRPr="00301C24" w14:paraId="2051B248" w14:textId="77777777" w:rsidTr="00C1020B">
              <w:trPr>
                <w:trHeight w:val="64"/>
              </w:trPr>
              <w:tc>
                <w:tcPr>
                  <w:tcW w:w="2296" w:type="dxa"/>
                </w:tcPr>
                <w:p w14:paraId="5306A761" w14:textId="77777777" w:rsidR="007D0982" w:rsidRPr="008F3390" w:rsidRDefault="007D0982" w:rsidP="007242A3">
                  <w:pPr>
                    <w:pStyle w:val="Lijstalinea"/>
                    <w:numPr>
                      <w:ilvl w:val="0"/>
                      <w:numId w:val="42"/>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Relevantie van ervaring</w:t>
                  </w:r>
                </w:p>
              </w:tc>
              <w:tc>
                <w:tcPr>
                  <w:tcW w:w="6437" w:type="dxa"/>
                </w:tcPr>
                <w:p w14:paraId="415026F4" w14:textId="1AC3F126" w:rsidR="007D0982" w:rsidRDefault="007D0982" w:rsidP="007D0982">
                  <w:pPr>
                    <w:jc w:val="both"/>
                    <w:rPr>
                      <w:rFonts w:ascii="RijksoverheidSansHeading" w:hAnsi="RijksoverheidSansHeading"/>
                      <w:sz w:val="20"/>
                    </w:rPr>
                  </w:pPr>
                  <w:r>
                    <w:rPr>
                      <w:rFonts w:ascii="RijksoverheidSansHeading" w:hAnsi="RijksoverheidSansHeading"/>
                      <w:sz w:val="20"/>
                    </w:rPr>
                    <w:t xml:space="preserve">De </w:t>
                  </w:r>
                  <w:r w:rsidR="0032009F">
                    <w:rPr>
                      <w:rFonts w:ascii="RijksoverheidSansHeading" w:hAnsi="RijksoverheidSansHeading"/>
                      <w:sz w:val="20"/>
                    </w:rPr>
                    <w:t>referentieopdracht</w:t>
                  </w:r>
                  <w:r>
                    <w:rPr>
                      <w:rFonts w:ascii="RijksoverheidSansHeading" w:hAnsi="RijksoverheidSansHeading"/>
                      <w:sz w:val="20"/>
                    </w:rPr>
                    <w:t xml:space="preserve">en(en) hebben betrekking op </w:t>
                  </w:r>
                  <w:r w:rsidRPr="00DE52DE">
                    <w:rPr>
                      <w:rFonts w:ascii="RijksoverheidSansHeading" w:hAnsi="RijksoverheidSansHeading"/>
                      <w:sz w:val="20"/>
                    </w:rPr>
                    <w:t>h</w:t>
                  </w:r>
                  <w:r>
                    <w:rPr>
                      <w:rFonts w:ascii="RijksoverheidSansHeading" w:hAnsi="RijksoverheidSansHeading"/>
                      <w:sz w:val="20"/>
                    </w:rPr>
                    <w:t>et verzorgen van Opruimingen van papier en/of karton met minimum gewicht van 175kilogram.</w:t>
                  </w:r>
                </w:p>
                <w:p w14:paraId="3AF33C00" w14:textId="77777777" w:rsidR="007D0982" w:rsidRDefault="007D0982" w:rsidP="007D0982">
                  <w:pPr>
                    <w:jc w:val="both"/>
                    <w:rPr>
                      <w:rFonts w:ascii="RijksoverheidSansHeading" w:hAnsi="RijksoverheidSansHeading"/>
                      <w:sz w:val="20"/>
                    </w:rPr>
                  </w:pPr>
                </w:p>
              </w:tc>
            </w:tr>
            <w:tr w:rsidR="007D0982" w:rsidRPr="00301C24" w14:paraId="7764BB6C" w14:textId="77777777" w:rsidTr="00592EE9">
              <w:trPr>
                <w:trHeight w:val="64"/>
              </w:trPr>
              <w:tc>
                <w:tcPr>
                  <w:tcW w:w="2296" w:type="dxa"/>
                  <w:tcBorders>
                    <w:bottom w:val="single" w:sz="4" w:space="0" w:color="auto"/>
                  </w:tcBorders>
                </w:tcPr>
                <w:p w14:paraId="7931254E" w14:textId="77777777" w:rsidR="007D0982" w:rsidRPr="008F3390" w:rsidRDefault="007D0982" w:rsidP="007242A3">
                  <w:pPr>
                    <w:pStyle w:val="Lijstalinea"/>
                    <w:numPr>
                      <w:ilvl w:val="0"/>
                      <w:numId w:val="42"/>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lastRenderedPageBreak/>
                    <w:t>Aaneengesloten periode van twaalf maanden</w:t>
                  </w:r>
                </w:p>
              </w:tc>
              <w:tc>
                <w:tcPr>
                  <w:tcW w:w="6437" w:type="dxa"/>
                  <w:tcBorders>
                    <w:bottom w:val="single" w:sz="4" w:space="0" w:color="auto"/>
                  </w:tcBorders>
                </w:tcPr>
                <w:p w14:paraId="29067289" w14:textId="2149D1D4" w:rsidR="007D0982" w:rsidRDefault="00592EE9" w:rsidP="007D0982">
                  <w:pPr>
                    <w:jc w:val="both"/>
                    <w:rPr>
                      <w:rFonts w:ascii="RijksoverheidSansHeading" w:hAnsi="RijksoverheidSansHeading"/>
                      <w:sz w:val="20"/>
                    </w:rPr>
                  </w:pPr>
                  <w:r w:rsidRPr="00592EE9">
                    <w:rPr>
                      <w:rFonts w:ascii="RijksoverheidSansHeading" w:hAnsi="RijksoverheidSansHeading"/>
                      <w:sz w:val="20"/>
                    </w:rPr>
                    <w:t>De geleverde dienstverlening (per referentie) vond plaats ten minste plaats in twaalf aaneengesloten maanden.</w:t>
                  </w:r>
                </w:p>
              </w:tc>
            </w:tr>
            <w:tr w:rsidR="007D0982" w:rsidRPr="00301C24" w14:paraId="4DE44901" w14:textId="77777777" w:rsidTr="00592EE9">
              <w:trPr>
                <w:trHeight w:val="64"/>
              </w:trPr>
              <w:tc>
                <w:tcPr>
                  <w:tcW w:w="2296" w:type="dxa"/>
                  <w:tcBorders>
                    <w:bottom w:val="single" w:sz="4" w:space="0" w:color="auto"/>
                  </w:tcBorders>
                </w:tcPr>
                <w:p w14:paraId="6E770D47" w14:textId="799CC4F2" w:rsidR="007D0982" w:rsidRPr="008F3390" w:rsidRDefault="007D0982" w:rsidP="007242A3">
                  <w:pPr>
                    <w:pStyle w:val="Lijstalinea"/>
                    <w:numPr>
                      <w:ilvl w:val="0"/>
                      <w:numId w:val="42"/>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Minimum aantal</w:t>
                  </w:r>
                </w:p>
              </w:tc>
              <w:tc>
                <w:tcPr>
                  <w:tcW w:w="6437" w:type="dxa"/>
                  <w:tcBorders>
                    <w:bottom w:val="single" w:sz="4" w:space="0" w:color="auto"/>
                  </w:tcBorders>
                </w:tcPr>
                <w:p w14:paraId="70BC51FC" w14:textId="77777777" w:rsidR="007D0982" w:rsidRDefault="007D0982" w:rsidP="00B97CA0">
                  <w:pPr>
                    <w:jc w:val="both"/>
                    <w:rPr>
                      <w:rFonts w:ascii="RijksoverheidSansHeading" w:hAnsi="RijksoverheidSansHeading"/>
                      <w:sz w:val="20"/>
                    </w:rPr>
                  </w:pPr>
                  <w:r>
                    <w:rPr>
                      <w:rFonts w:ascii="RijksoverheidSansHeading" w:hAnsi="RijksoverheidSansHeading"/>
                      <w:sz w:val="20"/>
                    </w:rPr>
                    <w:t xml:space="preserve">Uit de </w:t>
                  </w:r>
                  <w:r w:rsidR="0032009F">
                    <w:rPr>
                      <w:rFonts w:ascii="RijksoverheidSansHeading" w:hAnsi="RijksoverheidSansHeading"/>
                      <w:sz w:val="20"/>
                    </w:rPr>
                    <w:t>referentieopdracht</w:t>
                  </w:r>
                  <w:r>
                    <w:rPr>
                      <w:rFonts w:ascii="RijksoverheidSansHeading" w:hAnsi="RijksoverheidSansHeading"/>
                      <w:sz w:val="20"/>
                    </w:rPr>
                    <w:t>en blijkt dat Inschrijver ten minste ervaring heeft met 15 Opruimingen.</w:t>
                  </w:r>
                </w:p>
                <w:p w14:paraId="436D29AA" w14:textId="776DC804" w:rsidR="00592EE9" w:rsidRPr="00DE52DE" w:rsidRDefault="00592EE9" w:rsidP="00B97CA0">
                  <w:pPr>
                    <w:jc w:val="both"/>
                    <w:rPr>
                      <w:rFonts w:ascii="RijksoverheidSansHeading" w:hAnsi="RijksoverheidSansHeading" w:cs="Arial"/>
                      <w:color w:val="000000"/>
                      <w:spacing w:val="5"/>
                      <w:sz w:val="20"/>
                    </w:rPr>
                  </w:pPr>
                </w:p>
              </w:tc>
            </w:tr>
            <w:tr w:rsidR="007D0982" w:rsidRPr="00301C24" w14:paraId="6DA4506A" w14:textId="77777777" w:rsidTr="00592EE9">
              <w:trPr>
                <w:trHeight w:val="481"/>
              </w:trPr>
              <w:tc>
                <w:tcPr>
                  <w:tcW w:w="2296" w:type="dxa"/>
                  <w:tcBorders>
                    <w:top w:val="single" w:sz="4" w:space="0" w:color="auto"/>
                  </w:tcBorders>
                </w:tcPr>
                <w:p w14:paraId="49D19AEE" w14:textId="77777777" w:rsidR="007D0982" w:rsidRPr="008F3390" w:rsidRDefault="007D0982" w:rsidP="007242A3">
                  <w:pPr>
                    <w:pStyle w:val="Lijstalinea"/>
                    <w:numPr>
                      <w:ilvl w:val="0"/>
                      <w:numId w:val="42"/>
                    </w:numPr>
                    <w:spacing w:line="276" w:lineRule="auto"/>
                    <w:jc w:val="both"/>
                    <w:rPr>
                      <w:rFonts w:ascii="RijksoverheidSansHeading" w:hAnsi="RijksoverheidSansHeading" w:cs="Arial"/>
                      <w:color w:val="000000"/>
                      <w:spacing w:val="5"/>
                      <w:sz w:val="20"/>
                    </w:rPr>
                  </w:pPr>
                  <w:r w:rsidRPr="008F3390">
                    <w:rPr>
                      <w:rFonts w:ascii="RijksoverheidSansHeading" w:hAnsi="RijksoverheidSansHeading" w:cs="Arial"/>
                      <w:color w:val="000000"/>
                      <w:spacing w:val="5"/>
                      <w:sz w:val="20"/>
                    </w:rPr>
                    <w:t>Landelijke dekking</w:t>
                  </w:r>
                </w:p>
              </w:tc>
              <w:tc>
                <w:tcPr>
                  <w:tcW w:w="6437" w:type="dxa"/>
                  <w:tcBorders>
                    <w:top w:val="single" w:sz="4" w:space="0" w:color="auto"/>
                  </w:tcBorders>
                </w:tcPr>
                <w:p w14:paraId="09318810" w14:textId="2F52EF91" w:rsidR="007D0982" w:rsidRDefault="007D0982" w:rsidP="007D0982">
                  <w:pPr>
                    <w:pStyle w:val="INKtabeltekst"/>
                    <w:jc w:val="both"/>
                    <w:rPr>
                      <w:rFonts w:ascii="RijksoverheidSansHeading" w:hAnsi="RijksoverheidSansHeading"/>
                      <w:sz w:val="20"/>
                    </w:rPr>
                  </w:pPr>
                  <w:r>
                    <w:rPr>
                      <w:rFonts w:ascii="RijksoverheidSansHeading" w:hAnsi="RijksoverheidSansHeading"/>
                      <w:sz w:val="20"/>
                      <w:szCs w:val="20"/>
                    </w:rPr>
                    <w:t xml:space="preserve">De geleverde dienstverlening van de </w:t>
                  </w:r>
                  <w:r w:rsidR="0032009F">
                    <w:rPr>
                      <w:rFonts w:ascii="RijksoverheidSansHeading" w:hAnsi="RijksoverheidSansHeading"/>
                      <w:sz w:val="20"/>
                      <w:szCs w:val="20"/>
                    </w:rPr>
                    <w:t>referentieopdracht</w:t>
                  </w:r>
                  <w:r>
                    <w:rPr>
                      <w:rFonts w:ascii="RijksoverheidSansHeading" w:hAnsi="RijksoverheidSansHeading"/>
                      <w:sz w:val="20"/>
                    </w:rPr>
                    <w:t xml:space="preserve">(en) vond ten minste plaats in </w:t>
                  </w:r>
                  <w:r w:rsidRPr="00DE52DE">
                    <w:rPr>
                      <w:rFonts w:ascii="RijksoverheidSansHeading" w:hAnsi="RijksoverheidSansHeading"/>
                      <w:sz w:val="20"/>
                    </w:rPr>
                    <w:t xml:space="preserve">zes (6) verschillende provincies in Europees </w:t>
                  </w:r>
                  <w:r w:rsidR="00F04B82" w:rsidRPr="00DE52DE">
                    <w:rPr>
                      <w:rFonts w:ascii="RijksoverheidSansHeading" w:hAnsi="RijksoverheidSansHeading"/>
                      <w:sz w:val="20"/>
                    </w:rPr>
                    <w:t>Nederland</w:t>
                  </w:r>
                  <w:r w:rsidR="00F04B82">
                    <w:rPr>
                      <w:rFonts w:ascii="RijksoverheidSansHeading" w:hAnsi="RijksoverheidSansHeading"/>
                      <w:sz w:val="20"/>
                    </w:rPr>
                    <w:t xml:space="preserve"> (</w:t>
                  </w:r>
                  <w:r w:rsidR="00592EE9">
                    <w:rPr>
                      <w:rFonts w:ascii="RijksoverheidSansHeading" w:hAnsi="RijksoverheidSansHeading"/>
                      <w:sz w:val="20"/>
                    </w:rPr>
                    <w:t>zijnde niet-Caribisch Nederland)</w:t>
                  </w:r>
                  <w:r w:rsidR="00592EE9" w:rsidRPr="00DE52DE">
                    <w:rPr>
                      <w:rFonts w:ascii="RijksoverheidSansHeading" w:hAnsi="RijksoverheidSansHeading"/>
                      <w:sz w:val="20"/>
                    </w:rPr>
                    <w:t>.</w:t>
                  </w:r>
                </w:p>
                <w:p w14:paraId="4C3D7AFE" w14:textId="77777777" w:rsidR="007D0982" w:rsidRPr="00301C24" w:rsidRDefault="007D0982" w:rsidP="007D0982">
                  <w:pPr>
                    <w:pStyle w:val="INKtabeltekst"/>
                    <w:jc w:val="both"/>
                    <w:rPr>
                      <w:rFonts w:ascii="RijksoverheidSansHeading" w:hAnsi="RijksoverheidSansHeading"/>
                      <w:i/>
                      <w:iCs/>
                      <w:sz w:val="20"/>
                      <w:szCs w:val="20"/>
                    </w:rPr>
                  </w:pPr>
                </w:p>
              </w:tc>
            </w:tr>
          </w:tbl>
          <w:p w14:paraId="53ADF329" w14:textId="77777777" w:rsidR="007D0982" w:rsidRPr="00301C24" w:rsidRDefault="007D0982" w:rsidP="007D0982">
            <w:pPr>
              <w:pStyle w:val="INKtabeltekst"/>
              <w:jc w:val="both"/>
              <w:rPr>
                <w:rFonts w:ascii="RijksoverheidSansHeading" w:hAnsi="RijksoverheidSansHeading"/>
                <w:sz w:val="20"/>
                <w:szCs w:val="20"/>
              </w:rPr>
            </w:pPr>
          </w:p>
          <w:p w14:paraId="53564116" w14:textId="77777777" w:rsidR="007D0982" w:rsidRDefault="007D0982" w:rsidP="007D0982">
            <w:pPr>
              <w:pStyle w:val="INKtabeltekst"/>
              <w:jc w:val="both"/>
              <w:rPr>
                <w:rFonts w:ascii="RijksoverheidSansHeading" w:hAnsi="RijksoverheidSansHeading"/>
                <w:b/>
                <w:sz w:val="20"/>
                <w:szCs w:val="20"/>
              </w:rPr>
            </w:pPr>
            <w:r w:rsidRPr="00301C24">
              <w:rPr>
                <w:rFonts w:ascii="RijksoverheidSansHeading" w:hAnsi="RijksoverheidSansHeading"/>
                <w:b/>
                <w:sz w:val="20"/>
                <w:szCs w:val="20"/>
              </w:rPr>
              <w:t>Bewijsstukken</w:t>
            </w:r>
          </w:p>
          <w:p w14:paraId="2F0BD6FD" w14:textId="77777777" w:rsidR="007D0982" w:rsidRPr="00E94126" w:rsidRDefault="007D0982" w:rsidP="007D0982">
            <w:pPr>
              <w:pStyle w:val="INKtabeltekst"/>
              <w:jc w:val="both"/>
              <w:rPr>
                <w:rFonts w:ascii="RijksoverheidSansHeading" w:hAnsi="RijksoverheidSansHeading"/>
                <w:bCs/>
                <w:sz w:val="20"/>
                <w:szCs w:val="20"/>
              </w:rPr>
            </w:pPr>
            <w:r>
              <w:rPr>
                <w:rFonts w:ascii="RijksoverheidSansHeading" w:hAnsi="RijksoverheidSansHeading"/>
                <w:bCs/>
                <w:sz w:val="20"/>
                <w:szCs w:val="20"/>
              </w:rPr>
              <w:t>Bij inschrijving overlegt u (per referent) het</w:t>
            </w:r>
            <w:r w:rsidRPr="00E94126">
              <w:rPr>
                <w:rFonts w:ascii="RijksoverheidSansHeading" w:hAnsi="RijksoverheidSansHeading"/>
                <w:bCs/>
                <w:sz w:val="20"/>
                <w:szCs w:val="20"/>
              </w:rPr>
              <w:t xml:space="preserve"> volgende bewijsstu</w:t>
            </w:r>
            <w:r>
              <w:rPr>
                <w:rFonts w:ascii="RijksoverheidSansHeading" w:hAnsi="RijksoverheidSansHeading"/>
                <w:bCs/>
                <w:sz w:val="20"/>
                <w:szCs w:val="20"/>
              </w:rPr>
              <w:t>k</w:t>
            </w:r>
            <w:r w:rsidRPr="00E94126">
              <w:rPr>
                <w:rFonts w:ascii="RijksoverheidSansHeading" w:hAnsi="RijksoverheidSansHeading"/>
                <w:bCs/>
                <w:sz w:val="20"/>
                <w:szCs w:val="20"/>
              </w:rPr>
              <w:t xml:space="preserve"> volledig</w:t>
            </w:r>
            <w:r>
              <w:rPr>
                <w:rFonts w:ascii="RijksoverheidSansHeading" w:hAnsi="RijksoverheidSansHeading"/>
                <w:bCs/>
                <w:sz w:val="20"/>
                <w:szCs w:val="20"/>
              </w:rPr>
              <w:t xml:space="preserve"> naar waarheid</w:t>
            </w:r>
            <w:r w:rsidRPr="00E94126">
              <w:rPr>
                <w:rFonts w:ascii="RijksoverheidSansHeading" w:hAnsi="RijksoverheidSansHeading"/>
                <w:bCs/>
                <w:sz w:val="20"/>
                <w:szCs w:val="20"/>
              </w:rPr>
              <w:t xml:space="preserve"> ingevuld:</w:t>
            </w:r>
          </w:p>
          <w:p w14:paraId="52BD80BD" w14:textId="77777777" w:rsidR="007D0982" w:rsidRPr="0032009F" w:rsidRDefault="007D0982" w:rsidP="007D0982">
            <w:pPr>
              <w:pStyle w:val="INKtabeltekst"/>
              <w:numPr>
                <w:ilvl w:val="0"/>
                <w:numId w:val="17"/>
              </w:numPr>
              <w:jc w:val="both"/>
              <w:rPr>
                <w:rFonts w:ascii="RijksoverheidSansHeading" w:hAnsi="RijksoverheidSansHeading"/>
                <w:color w:val="auto"/>
                <w:sz w:val="20"/>
                <w:szCs w:val="20"/>
              </w:rPr>
            </w:pPr>
            <w:r w:rsidRPr="0032009F">
              <w:rPr>
                <w:rFonts w:ascii="RijksoverheidSansHeading" w:hAnsi="RijksoverheidSansHeading"/>
                <w:color w:val="auto"/>
                <w:sz w:val="20"/>
                <w:szCs w:val="20"/>
              </w:rPr>
              <w:t>Bijlage C (Geschiktheid – Kerncompetenties)</w:t>
            </w:r>
          </w:p>
          <w:p w14:paraId="473A806D" w14:textId="7FEB2AD8" w:rsidR="00B97CA0" w:rsidRPr="00C15F23" w:rsidRDefault="00B97CA0" w:rsidP="00B97CA0">
            <w:pPr>
              <w:pStyle w:val="INKtabeltekst"/>
              <w:ind w:left="720"/>
              <w:jc w:val="both"/>
              <w:rPr>
                <w:rFonts w:ascii="RijksoverheidSansHeading" w:hAnsi="RijksoverheidSansHeading"/>
                <w:color w:val="auto"/>
                <w:sz w:val="20"/>
                <w:szCs w:val="20"/>
              </w:rPr>
            </w:pPr>
          </w:p>
        </w:tc>
      </w:tr>
    </w:tbl>
    <w:p w14:paraId="66FF4FDF" w14:textId="77777777" w:rsidR="00C15F23" w:rsidRDefault="00C15F23" w:rsidP="008F185E">
      <w:pPr>
        <w:spacing w:after="0" w:line="276" w:lineRule="auto"/>
        <w:jc w:val="both"/>
        <w:rPr>
          <w:rFonts w:ascii="RijksoverheidSansHeading" w:hAnsi="RijksoverheidSansHeading" w:cs="Arial"/>
          <w:sz w:val="20"/>
          <w:szCs w:val="20"/>
        </w:rPr>
      </w:pPr>
      <w:bookmarkStart w:id="82" w:name="_Toc448995062"/>
      <w:bookmarkStart w:id="83" w:name="_Toc456597671"/>
    </w:p>
    <w:p w14:paraId="6BA7FAD8" w14:textId="77777777" w:rsidR="00C15F23" w:rsidRPr="00EB58CD" w:rsidRDefault="00C15F23" w:rsidP="00C15F23">
      <w:pPr>
        <w:pStyle w:val="Kop3"/>
        <w:keepLines w:val="0"/>
        <w:widowControl w:val="0"/>
        <w:numPr>
          <w:ilvl w:val="2"/>
          <w:numId w:val="14"/>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84" w:name="_Toc195540518"/>
      <w:bookmarkStart w:id="85" w:name="_Toc216959002"/>
      <w:r w:rsidRPr="00EB58CD">
        <w:rPr>
          <w:rFonts w:ascii="RijksoverheidSansHeading" w:eastAsia="Times New Roman" w:hAnsi="RijksoverheidSansHeading" w:cs="Times New Roman"/>
          <w:b/>
          <w:bCs/>
          <w:color w:val="auto"/>
          <w:spacing w:val="5"/>
          <w:lang w:eastAsia="nl-NL"/>
        </w:rPr>
        <w:t xml:space="preserve">Beroepsbevoegdheid </w:t>
      </w:r>
      <w:bookmarkEnd w:id="84"/>
      <w:r w:rsidRPr="00920A70">
        <w:rPr>
          <w:rFonts w:ascii="RijksoverheidSansHeading" w:eastAsia="Times New Roman" w:hAnsi="RijksoverheidSansHeading" w:cs="Times New Roman"/>
          <w:b/>
          <w:bCs/>
          <w:color w:val="auto"/>
          <w:spacing w:val="5"/>
          <w:lang w:eastAsia="nl-NL"/>
        </w:rPr>
        <w:t>op basis van het CA+ certificaat</w:t>
      </w:r>
      <w:bookmarkEnd w:id="85"/>
    </w:p>
    <w:p w14:paraId="4D6FFB83" w14:textId="77777777" w:rsidR="005F3369" w:rsidRPr="005F3369" w:rsidRDefault="005F3369" w:rsidP="005F3369">
      <w:pPr>
        <w:pStyle w:val="INKtabeltekst"/>
        <w:jc w:val="both"/>
        <w:rPr>
          <w:rFonts w:ascii="RijksoverheidSansHeading" w:eastAsiaTheme="minorHAnsi" w:hAnsi="RijksoverheidSansHeading"/>
          <w:color w:val="auto"/>
          <w:spacing w:val="0"/>
          <w:sz w:val="20"/>
          <w:szCs w:val="20"/>
        </w:rPr>
      </w:pPr>
      <w:r w:rsidRPr="005F3369">
        <w:rPr>
          <w:rFonts w:ascii="RijksoverheidSansHeading" w:eastAsiaTheme="minorHAnsi" w:hAnsi="RijksoverheidSansHeading"/>
          <w:color w:val="auto"/>
          <w:spacing w:val="0"/>
          <w:sz w:val="20"/>
          <w:szCs w:val="20"/>
        </w:rPr>
        <w:t>Met het indienen van het ingevulde UEA (Bijlage A) verklaart Inschrijver dat hij of de personen die de Opdracht uitvoeren bevoegd zijn om de volgende diensten te verrichten: Verwerken van vertrouwelijk papier op minimaal DIN-normering P4 (of gelijkwaardig). De bevoegdheid dient te blijken uit een CA+ certificering (of gelijkwaardig certificaat).</w:t>
      </w:r>
    </w:p>
    <w:p w14:paraId="5C10A435" w14:textId="77777777" w:rsidR="005F3369" w:rsidRPr="005F3369" w:rsidRDefault="005F3369" w:rsidP="005F3369">
      <w:pPr>
        <w:pStyle w:val="INKtabeltekst"/>
        <w:jc w:val="both"/>
        <w:rPr>
          <w:rFonts w:ascii="RijksoverheidSansHeading" w:eastAsiaTheme="minorHAnsi" w:hAnsi="RijksoverheidSansHeading"/>
          <w:color w:val="auto"/>
          <w:spacing w:val="0"/>
          <w:sz w:val="20"/>
          <w:szCs w:val="20"/>
        </w:rPr>
      </w:pPr>
    </w:p>
    <w:p w14:paraId="09F6A273" w14:textId="69292749" w:rsidR="00BF1276" w:rsidRDefault="005F3369" w:rsidP="005F3369">
      <w:pPr>
        <w:pStyle w:val="INKtabeltekst"/>
        <w:jc w:val="both"/>
        <w:rPr>
          <w:rFonts w:ascii="RijksoverheidSansHeading" w:eastAsiaTheme="minorHAnsi" w:hAnsi="RijksoverheidSansHeading"/>
          <w:color w:val="auto"/>
          <w:spacing w:val="0"/>
          <w:sz w:val="20"/>
          <w:szCs w:val="20"/>
        </w:rPr>
      </w:pPr>
      <w:r w:rsidRPr="005F3369">
        <w:rPr>
          <w:rFonts w:ascii="RijksoverheidSansHeading" w:eastAsiaTheme="minorHAnsi" w:hAnsi="RijksoverheidSansHeading"/>
          <w:color w:val="auto"/>
          <w:spacing w:val="0"/>
          <w:sz w:val="20"/>
          <w:szCs w:val="20"/>
        </w:rPr>
        <w:t xml:space="preserve">Indien een inschrijver voor gunning in aanmerking komt, dient de inschrijver bij verificatie, na schriftelijk verzoek daartoe door de aanbestedende dienst, ten bewijze van het voldoen aan het gestelde een geldig CA+ certificaat te overleggen op minimaal DIN-normering P4, dan wel een gelijkwaardig certificaat met toelichting waarom dit gelijkwaardig is aan het CA+ certificaat. Zie ook: </w:t>
      </w:r>
      <w:hyperlink r:id="rId27" w:history="1">
        <w:r w:rsidRPr="00C16421">
          <w:rPr>
            <w:rStyle w:val="Hyperlink"/>
            <w:rFonts w:ascii="RijksoverheidSansHeading" w:eastAsiaTheme="minorHAnsi" w:hAnsi="RijksoverheidSansHeading"/>
            <w:spacing w:val="0"/>
            <w:sz w:val="20"/>
            <w:szCs w:val="20"/>
          </w:rPr>
          <w:t>https://www.ca-plus.nl/</w:t>
        </w:r>
      </w:hyperlink>
      <w:r w:rsidRPr="005F3369">
        <w:rPr>
          <w:rFonts w:ascii="RijksoverheidSansHeading" w:eastAsiaTheme="minorHAnsi" w:hAnsi="RijksoverheidSansHeading"/>
          <w:color w:val="auto"/>
          <w:spacing w:val="0"/>
          <w:sz w:val="20"/>
          <w:szCs w:val="20"/>
        </w:rPr>
        <w:t>.</w:t>
      </w:r>
    </w:p>
    <w:p w14:paraId="23B1F28A" w14:textId="77777777" w:rsidR="005F3369" w:rsidRPr="0026666E" w:rsidRDefault="005F3369" w:rsidP="005F3369">
      <w:pPr>
        <w:pStyle w:val="INKtabeltekst"/>
        <w:jc w:val="both"/>
        <w:rPr>
          <w:rFonts w:ascii="RijksoverheidSansHeading" w:hAnsi="RijksoverheidSansHeading"/>
        </w:rPr>
      </w:pPr>
    </w:p>
    <w:p w14:paraId="55C2CEA6" w14:textId="7BD750DB" w:rsidR="00F87BFE" w:rsidRPr="002166EE" w:rsidRDefault="002166EE"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86" w:name="_Toc195540519"/>
      <w:bookmarkStart w:id="87" w:name="_Toc216959003"/>
      <w:r>
        <w:rPr>
          <w:rFonts w:ascii="RijksoverheidSansHeading" w:eastAsia="Times New Roman" w:hAnsi="RijksoverheidSansHeading" w:cs="Times New Roman"/>
          <w:b/>
          <w:bCs/>
          <w:color w:val="FFFFFF" w:themeColor="background1"/>
          <w:spacing w:val="5"/>
          <w:lang w:eastAsia="nl-NL"/>
        </w:rPr>
        <w:t xml:space="preserve">3.5 </w:t>
      </w:r>
      <w:r w:rsidR="6E48CB8A" w:rsidRPr="002166EE">
        <w:rPr>
          <w:rFonts w:ascii="RijksoverheidSansHeading" w:eastAsia="Times New Roman" w:hAnsi="RijksoverheidSansHeading" w:cs="Times New Roman"/>
          <w:b/>
          <w:bCs/>
          <w:color w:val="FFFFFF" w:themeColor="background1"/>
          <w:spacing w:val="5"/>
          <w:lang w:eastAsia="nl-NL"/>
        </w:rPr>
        <w:t>Bewijsstukken</w:t>
      </w:r>
      <w:bookmarkEnd w:id="86"/>
      <w:bookmarkEnd w:id="87"/>
    </w:p>
    <w:p w14:paraId="339BB56B" w14:textId="658D71AE" w:rsidR="005F3369" w:rsidRDefault="005F3369" w:rsidP="005F3369">
      <w:pPr>
        <w:spacing w:after="0"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De bewijsstukken van hetgeen is verklaard bij inschrijving dienen bij verificatie na verzoek daartoe door de aanbestedende dienst</w:t>
      </w:r>
      <w:r>
        <w:rPr>
          <w:rFonts w:ascii="RijksoverheidSansHeading" w:hAnsi="RijksoverheidSansHeading" w:cs="Arial"/>
          <w:sz w:val="20"/>
          <w:szCs w:val="20"/>
        </w:rPr>
        <w:t xml:space="preserve"> in beginsel</w:t>
      </w:r>
      <w:r w:rsidRPr="0026666E">
        <w:rPr>
          <w:rFonts w:ascii="RijksoverheidSansHeading" w:hAnsi="RijksoverheidSansHeading" w:cs="Arial"/>
          <w:sz w:val="20"/>
          <w:szCs w:val="20"/>
        </w:rPr>
        <w:t xml:space="preserve"> binnen</w:t>
      </w:r>
      <w:r w:rsidR="00592EE9">
        <w:rPr>
          <w:rFonts w:ascii="RijksoverheidSansHeading" w:hAnsi="RijksoverheidSansHeading" w:cs="Arial"/>
          <w:sz w:val="20"/>
          <w:szCs w:val="20"/>
        </w:rPr>
        <w:t xml:space="preserve"> twintig</w:t>
      </w:r>
      <w:r w:rsidRPr="0026666E">
        <w:rPr>
          <w:rFonts w:ascii="RijksoverheidSansHeading" w:hAnsi="RijksoverheidSansHeading" w:cs="Arial"/>
          <w:sz w:val="20"/>
          <w:szCs w:val="20"/>
        </w:rPr>
        <w:t xml:space="preserve"> (</w:t>
      </w:r>
      <w:r w:rsidR="00592EE9">
        <w:rPr>
          <w:rFonts w:ascii="RijksoverheidSansHeading" w:hAnsi="RijksoverheidSansHeading" w:cs="Arial"/>
          <w:b/>
          <w:bCs/>
          <w:sz w:val="20"/>
          <w:szCs w:val="20"/>
        </w:rPr>
        <w:t>2</w:t>
      </w:r>
      <w:r w:rsidRPr="0026666E">
        <w:rPr>
          <w:rFonts w:ascii="RijksoverheidSansHeading" w:hAnsi="RijksoverheidSansHeading" w:cs="Arial"/>
          <w:b/>
          <w:bCs/>
          <w:sz w:val="20"/>
          <w:szCs w:val="20"/>
        </w:rPr>
        <w:t>0) kalenderdagen</w:t>
      </w:r>
      <w:r w:rsidRPr="0026666E">
        <w:rPr>
          <w:rFonts w:ascii="RijksoverheidSansHeading" w:hAnsi="RijksoverheidSansHeading" w:cs="Arial"/>
          <w:sz w:val="20"/>
          <w:szCs w:val="20"/>
        </w:rPr>
        <w:t xml:space="preserve"> te worden verstrekt. Een overzicht van alle bewijstukken is opgenomen direct na de inhoudsopgave </w:t>
      </w:r>
      <w:r w:rsidR="00914BDC">
        <w:rPr>
          <w:rFonts w:ascii="RijksoverheidSansHeading" w:hAnsi="RijksoverheidSansHeading" w:cs="Arial"/>
          <w:sz w:val="20"/>
          <w:szCs w:val="20"/>
        </w:rPr>
        <w:t xml:space="preserve">(pagina 5) </w:t>
      </w:r>
      <w:r w:rsidRPr="0026666E">
        <w:rPr>
          <w:rFonts w:ascii="RijksoverheidSansHeading" w:hAnsi="RijksoverheidSansHeading" w:cs="Arial"/>
          <w:sz w:val="20"/>
          <w:szCs w:val="20"/>
        </w:rPr>
        <w:t xml:space="preserve">van dit </w:t>
      </w:r>
      <w:r>
        <w:rPr>
          <w:rFonts w:ascii="RijksoverheidSansHeading" w:hAnsi="RijksoverheidSansHeading" w:cs="Arial"/>
          <w:sz w:val="20"/>
          <w:szCs w:val="20"/>
        </w:rPr>
        <w:t>Beschrijvend document</w:t>
      </w:r>
      <w:r w:rsidRPr="0026666E">
        <w:rPr>
          <w:rFonts w:ascii="RijksoverheidSansHeading" w:hAnsi="RijksoverheidSansHeading" w:cs="Arial"/>
          <w:sz w:val="20"/>
          <w:szCs w:val="20"/>
        </w:rPr>
        <w:t>.</w:t>
      </w:r>
    </w:p>
    <w:p w14:paraId="1A1CCE72" w14:textId="77777777" w:rsidR="00920A70" w:rsidRPr="0026666E" w:rsidRDefault="00920A70" w:rsidP="008F185E">
      <w:pPr>
        <w:spacing w:after="0" w:line="276" w:lineRule="auto"/>
        <w:contextualSpacing/>
        <w:jc w:val="both"/>
        <w:rPr>
          <w:rFonts w:ascii="RijksoverheidSansHeading" w:hAnsi="RijksoverheidSansHeading" w:cs="Arial"/>
          <w:sz w:val="20"/>
          <w:szCs w:val="20"/>
        </w:rPr>
      </w:pPr>
    </w:p>
    <w:p w14:paraId="6AA65609" w14:textId="77777777" w:rsidR="00F87BFE" w:rsidRPr="0026666E" w:rsidRDefault="6E48CB8A" w:rsidP="008F185E">
      <w:pPr>
        <w:spacing w:after="0"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Het verzoek om de bewijsstukken zal niet eerder dan bij de mededeling van de gunningsbeslissing worden gedaan en alleen aan degene(n) aan wie de aanbestedende dienst voornemens is de Opdracht te gunnen. </w:t>
      </w:r>
      <w:r w:rsidR="00F87BFE" w:rsidRPr="0026666E">
        <w:rPr>
          <w:rFonts w:ascii="RijksoverheidSansHeading" w:hAnsi="RijksoverheidSansHeading"/>
        </w:rPr>
        <w:br/>
      </w:r>
    </w:p>
    <w:p w14:paraId="0A3F8079" w14:textId="77777777" w:rsidR="00F90D07" w:rsidRPr="0026666E" w:rsidRDefault="6E48CB8A" w:rsidP="008F185E">
      <w:pPr>
        <w:spacing w:after="0" w:line="276" w:lineRule="auto"/>
        <w:contextualSpacing/>
        <w:jc w:val="both"/>
        <w:rPr>
          <w:rFonts w:ascii="RijksoverheidSansHeading" w:hAnsi="RijksoverheidSansHeading" w:cs="Arial"/>
        </w:rPr>
      </w:pPr>
      <w:r w:rsidRPr="0026666E">
        <w:rPr>
          <w:rFonts w:ascii="RijksoverheidSansHeading" w:hAnsi="RijksoverheidSansHeading" w:cs="Arial"/>
          <w:b/>
          <w:bCs/>
          <w:sz w:val="20"/>
          <w:szCs w:val="20"/>
        </w:rPr>
        <w:t>Inschrijver dient rekening te houden met de behandeltermijn van de officiële instanties die de bewijsstukken inzake de uitsluitingsgronden afgeven!</w:t>
      </w:r>
      <w:r w:rsidR="00F87BFE" w:rsidRPr="0026666E">
        <w:rPr>
          <w:rFonts w:ascii="RijksoverheidSansHeading" w:hAnsi="RijksoverheidSansHeading"/>
          <w:highlight w:val="green"/>
        </w:rPr>
        <w:br w:type="page"/>
      </w:r>
    </w:p>
    <w:p w14:paraId="41305655" w14:textId="3538E2EC" w:rsidR="000B6F5E" w:rsidRPr="00313AA9" w:rsidRDefault="00313AA9" w:rsidP="008F185E">
      <w:pPr>
        <w:pStyle w:val="Kop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54273"/>
        <w:spacing w:before="0" w:line="276" w:lineRule="auto"/>
        <w:jc w:val="both"/>
        <w:rPr>
          <w:rFonts w:ascii="RijksoverheidSansHeading" w:eastAsia="Times New Roman" w:hAnsi="RijksoverheidSansHeading" w:cs="Times New Roman"/>
          <w:b/>
          <w:bCs/>
          <w:noProof/>
          <w:color w:val="FFFFFF" w:themeColor="background1"/>
          <w:szCs w:val="28"/>
          <w:lang w:eastAsia="nl-NL"/>
        </w:rPr>
      </w:pPr>
      <w:bookmarkStart w:id="88" w:name="_Toc216959004"/>
      <w:r>
        <w:rPr>
          <w:rFonts w:ascii="RijksoverheidSansHeading" w:eastAsia="Times New Roman" w:hAnsi="RijksoverheidSansHeading" w:cs="Times New Roman"/>
          <w:b/>
          <w:bCs/>
          <w:noProof/>
          <w:color w:val="FFFFFF" w:themeColor="background1"/>
          <w:szCs w:val="28"/>
          <w:lang w:eastAsia="nl-NL"/>
        </w:rPr>
        <w:lastRenderedPageBreak/>
        <w:t xml:space="preserve">4. </w:t>
      </w:r>
      <w:bookmarkStart w:id="89" w:name="_Toc195540520"/>
      <w:r w:rsidR="6E48CB8A" w:rsidRPr="00313AA9">
        <w:rPr>
          <w:rFonts w:ascii="RijksoverheidSansHeading" w:eastAsia="Times New Roman" w:hAnsi="RijksoverheidSansHeading" w:cs="Times New Roman"/>
          <w:b/>
          <w:bCs/>
          <w:noProof/>
          <w:color w:val="FFFFFF" w:themeColor="background1"/>
          <w:szCs w:val="28"/>
          <w:lang w:eastAsia="nl-NL"/>
        </w:rPr>
        <w:t>Beoordeling van de gunningscriteria</w:t>
      </w:r>
      <w:bookmarkEnd w:id="89"/>
      <w:bookmarkEnd w:id="88"/>
    </w:p>
    <w:p w14:paraId="47F88AB7" w14:textId="72F990FE" w:rsidR="009C2C51" w:rsidRPr="0026666E" w:rsidRDefault="6E48CB8A" w:rsidP="008F185E">
      <w:pPr>
        <w:spacing w:after="0" w:line="276" w:lineRule="auto"/>
        <w:jc w:val="both"/>
        <w:rPr>
          <w:rFonts w:ascii="RijksoverheidSansHeading" w:hAnsi="RijksoverheidSansHeading"/>
          <w:sz w:val="20"/>
          <w:szCs w:val="20"/>
        </w:rPr>
      </w:pPr>
      <w:r w:rsidRPr="00656474">
        <w:rPr>
          <w:rFonts w:ascii="RijksoverheidSansHeading" w:hAnsi="RijksoverheidSansHeading"/>
          <w:sz w:val="20"/>
          <w:szCs w:val="20"/>
        </w:rPr>
        <w:t>Deze Opdracht wordt gegund aan de inschrijver die voldoet aan alle gestelde eisen en die de inschrijving heeft ingediend met de economisch meest voordelige inschrijving op basis van de beste prijs – kwaliteitverhouding</w:t>
      </w:r>
      <w:r w:rsidR="00656474" w:rsidRPr="00656474">
        <w:rPr>
          <w:rFonts w:ascii="RijksoverheidSansHeading" w:hAnsi="RijksoverheidSansHeading"/>
          <w:sz w:val="20"/>
          <w:szCs w:val="20"/>
        </w:rPr>
        <w:t>.</w:t>
      </w:r>
    </w:p>
    <w:p w14:paraId="495C1D89" w14:textId="77777777" w:rsidR="009C2C51" w:rsidRPr="0026666E" w:rsidRDefault="009C2C51" w:rsidP="008F185E">
      <w:pPr>
        <w:spacing w:after="0" w:line="276" w:lineRule="auto"/>
        <w:jc w:val="both"/>
        <w:rPr>
          <w:rFonts w:ascii="RijksoverheidSansHeading" w:hAnsi="RijksoverheidSansHeading"/>
          <w:sz w:val="20"/>
          <w:szCs w:val="20"/>
        </w:rPr>
      </w:pPr>
    </w:p>
    <w:p w14:paraId="272162F6" w14:textId="77777777" w:rsidR="009C2C51" w:rsidRPr="0026666E" w:rsidRDefault="6E48CB8A"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beste prijs- kwaliteitverhouding houdt in dat zowel de kwaliteit als de prijs beoordeeld worden. Dit wordt verder uitgewerkt in de volgende paragraaf over de gunningsmethodiek. </w:t>
      </w:r>
    </w:p>
    <w:p w14:paraId="41FE901B" w14:textId="77777777" w:rsidR="000D5BA2" w:rsidRPr="0026666E" w:rsidRDefault="000D5BA2" w:rsidP="008F185E">
      <w:pPr>
        <w:spacing w:after="0" w:line="276" w:lineRule="auto"/>
        <w:jc w:val="both"/>
        <w:rPr>
          <w:rFonts w:ascii="RijksoverheidSansHeading" w:hAnsi="RijksoverheidSansHeading"/>
        </w:rPr>
      </w:pPr>
    </w:p>
    <w:p w14:paraId="5DEB3BA4" w14:textId="0DAD5914" w:rsidR="00F2321E" w:rsidRPr="00044495" w:rsidRDefault="6E48CB8A" w:rsidP="007242A3">
      <w:pPr>
        <w:pStyle w:val="Kop2"/>
        <w:keepLines w:val="0"/>
        <w:widowControl w:val="0"/>
        <w:numPr>
          <w:ilvl w:val="1"/>
          <w:numId w:val="22"/>
        </w:numPr>
        <w:shd w:val="clear" w:color="auto" w:fill="01689B"/>
        <w:adjustRightInd w:val="0"/>
        <w:spacing w:before="0" w:line="240" w:lineRule="auto"/>
        <w:ind w:left="0" w:firstLine="0"/>
        <w:jc w:val="both"/>
        <w:textAlignment w:val="baseline"/>
        <w:rPr>
          <w:rFonts w:ascii="RijksoverheidSansHeading" w:eastAsia="Times New Roman" w:hAnsi="RijksoverheidSansHeading" w:cs="Times New Roman"/>
          <w:b/>
          <w:bCs/>
          <w:color w:val="FFFFFF" w:themeColor="background1"/>
          <w:spacing w:val="5"/>
          <w:lang w:eastAsia="nl-NL"/>
        </w:rPr>
      </w:pPr>
      <w:bookmarkStart w:id="90" w:name="_Toc524525207"/>
      <w:bookmarkStart w:id="91" w:name="_Toc195540521"/>
      <w:bookmarkStart w:id="92" w:name="_Toc216959005"/>
      <w:r w:rsidRPr="00044495">
        <w:rPr>
          <w:rFonts w:ascii="RijksoverheidSansHeading" w:eastAsia="Times New Roman" w:hAnsi="RijksoverheidSansHeading" w:cs="Times New Roman"/>
          <w:b/>
          <w:bCs/>
          <w:color w:val="FFFFFF" w:themeColor="background1"/>
          <w:spacing w:val="5"/>
          <w:lang w:eastAsia="nl-NL"/>
        </w:rPr>
        <w:t>Gunningsmethodiek</w:t>
      </w:r>
      <w:bookmarkEnd w:id="90"/>
      <w:bookmarkEnd w:id="91"/>
      <w:bookmarkEnd w:id="92"/>
    </w:p>
    <w:p w14:paraId="74F85176" w14:textId="77777777" w:rsidR="00F2321E" w:rsidRDefault="00F2321E" w:rsidP="008F185E">
      <w:pPr>
        <w:spacing w:after="0" w:line="276" w:lineRule="auto"/>
        <w:jc w:val="both"/>
        <w:rPr>
          <w:rFonts w:ascii="RijksoverheidSansHeading" w:hAnsi="RijksoverheidSansHeading"/>
          <w:i/>
          <w:sz w:val="20"/>
          <w:szCs w:val="20"/>
          <w:highlight w:val="yellow"/>
        </w:rPr>
      </w:pPr>
    </w:p>
    <w:p w14:paraId="1F1A4D10" w14:textId="210BB94A" w:rsidR="009F442F" w:rsidRPr="00B17715" w:rsidRDefault="00B17715" w:rsidP="00B17715">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93" w:name="_Toc114572289"/>
      <w:bookmarkStart w:id="94" w:name="_Toc118103651"/>
      <w:bookmarkStart w:id="95" w:name="_Toc151628001"/>
      <w:bookmarkStart w:id="96" w:name="_Toc216959006"/>
      <w:r>
        <w:rPr>
          <w:rFonts w:ascii="RijksoverheidSansHeading" w:eastAsia="Times New Roman" w:hAnsi="RijksoverheidSansHeading" w:cs="Times New Roman"/>
          <w:b/>
          <w:bCs/>
          <w:color w:val="auto"/>
          <w:spacing w:val="5"/>
          <w:lang w:eastAsia="nl-NL"/>
        </w:rPr>
        <w:t xml:space="preserve">4.1.1 </w:t>
      </w:r>
      <w:r w:rsidR="009F442F" w:rsidRPr="00B17715">
        <w:rPr>
          <w:rFonts w:ascii="RijksoverheidSansHeading" w:eastAsia="Times New Roman" w:hAnsi="RijksoverheidSansHeading" w:cs="Times New Roman"/>
          <w:b/>
          <w:bCs/>
          <w:color w:val="auto"/>
          <w:spacing w:val="5"/>
          <w:lang w:eastAsia="nl-NL"/>
        </w:rPr>
        <w:t>Absolute beoordeling</w:t>
      </w:r>
      <w:bookmarkEnd w:id="93"/>
      <w:bookmarkEnd w:id="94"/>
      <w:bookmarkEnd w:id="95"/>
      <w:bookmarkEnd w:id="96"/>
    </w:p>
    <w:p w14:paraId="4F0B1D61" w14:textId="2553B29E" w:rsidR="009F442F" w:rsidRPr="009204D4" w:rsidRDefault="009F442F" w:rsidP="009F442F">
      <w:pPr>
        <w:spacing w:after="0" w:line="276" w:lineRule="auto"/>
        <w:jc w:val="both"/>
        <w:rPr>
          <w:rFonts w:ascii="RijksoverheidSansHeading" w:hAnsi="RijksoverheidSansHeading"/>
          <w:iCs/>
          <w:sz w:val="20"/>
          <w:szCs w:val="20"/>
        </w:rPr>
      </w:pPr>
      <w:r w:rsidRPr="0032009F">
        <w:rPr>
          <w:rFonts w:ascii="RijksoverheidSansHeading" w:hAnsi="RijksoverheidSansHeading"/>
          <w:iCs/>
          <w:sz w:val="20"/>
          <w:szCs w:val="20"/>
        </w:rPr>
        <w:t xml:space="preserve">Het beleid van IUC Belastingdienst is om Prijs en Kwaliteit te beoordelen door middel van een absolute gunningsmethodiek. Dat betekent dat alle Inschrijvingen worden beoordeeld langs een vooraf vastgesteld beoordelingskader en dat Inschrijvingen niet met elkaar worden vergeleken om de score per (sub-)gunningscriterium te bepalen. De Opdracht wordt na de beoordelingsfase voorlopig gegund aan de Inschrijver wiens Inschrijving de meeste punten toegekend heeft gekregen, mits er geen Uitsluitingsgronden (§3.3) van toepassing zijn, de Inschrijver voldoet aan alle Geschiktheidseisen (§3.4) en Vormvereisten (§5.2) en zich conformeert aan alle andere eisen en voorwaarden die worden beschreven in het </w:t>
      </w:r>
      <w:r w:rsidR="00614EFC" w:rsidRPr="0032009F">
        <w:rPr>
          <w:rFonts w:ascii="RijksoverheidSansHeading" w:hAnsi="RijksoverheidSansHeading"/>
          <w:iCs/>
          <w:sz w:val="20"/>
          <w:szCs w:val="20"/>
        </w:rPr>
        <w:t>Beschrijvend document</w:t>
      </w:r>
      <w:r w:rsidRPr="0032009F">
        <w:rPr>
          <w:rFonts w:ascii="RijksoverheidSansHeading" w:hAnsi="RijksoverheidSansHeading"/>
          <w:iCs/>
          <w:sz w:val="20"/>
          <w:szCs w:val="20"/>
        </w:rPr>
        <w:t xml:space="preserve"> of Bijlagen daarvan.</w:t>
      </w:r>
    </w:p>
    <w:p w14:paraId="2E987613" w14:textId="77777777" w:rsidR="009F442F" w:rsidRDefault="009F442F" w:rsidP="008F185E">
      <w:pPr>
        <w:spacing w:after="0" w:line="276" w:lineRule="auto"/>
        <w:jc w:val="both"/>
        <w:rPr>
          <w:rFonts w:ascii="RijksoverheidSansHeading" w:hAnsi="RijksoverheidSansHeading"/>
          <w:i/>
          <w:sz w:val="20"/>
          <w:szCs w:val="20"/>
          <w:highlight w:val="yellow"/>
        </w:rPr>
      </w:pPr>
    </w:p>
    <w:p w14:paraId="76AC02C5" w14:textId="64C1B1B1" w:rsidR="009F442F" w:rsidRPr="00B17715" w:rsidRDefault="009F442F" w:rsidP="007242A3">
      <w:pPr>
        <w:pStyle w:val="Kop3"/>
        <w:keepLines w:val="0"/>
        <w:widowControl w:val="0"/>
        <w:numPr>
          <w:ilvl w:val="2"/>
          <w:numId w:val="27"/>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97" w:name="_Toc151628002"/>
      <w:bookmarkStart w:id="98" w:name="_Toc216959007"/>
      <w:r w:rsidRPr="00B17715">
        <w:rPr>
          <w:rFonts w:ascii="RijksoverheidSansHeading" w:eastAsia="Times New Roman" w:hAnsi="RijksoverheidSansHeading" w:cs="Times New Roman"/>
          <w:b/>
          <w:bCs/>
          <w:color w:val="auto"/>
          <w:spacing w:val="5"/>
          <w:lang w:eastAsia="nl-NL"/>
        </w:rPr>
        <w:t>De gewogen factor methode</w:t>
      </w:r>
      <w:bookmarkEnd w:id="97"/>
      <w:bookmarkEnd w:id="98"/>
    </w:p>
    <w:p w14:paraId="3FF32AA4" w14:textId="3FDF6BD3" w:rsidR="009F442F" w:rsidRPr="00A02EFB" w:rsidRDefault="009F442F" w:rsidP="009F442F">
      <w:pPr>
        <w:spacing w:after="0" w:line="276" w:lineRule="auto"/>
        <w:jc w:val="both"/>
        <w:rPr>
          <w:rFonts w:ascii="RijksoverheidSansHeading" w:hAnsi="RijksoverheidSansHeading"/>
          <w:iCs/>
          <w:sz w:val="20"/>
          <w:szCs w:val="20"/>
        </w:rPr>
      </w:pPr>
      <w:r w:rsidRPr="00A02EFB">
        <w:rPr>
          <w:rFonts w:ascii="RijksoverheidSansHeading" w:hAnsi="RijksoverheidSansHeading"/>
          <w:iCs/>
          <w:sz w:val="20"/>
          <w:szCs w:val="20"/>
        </w:rPr>
        <w:t xml:space="preserve">Bij deze aanbesteding wordt de Gewogen Factor Methode toegepast om de </w:t>
      </w:r>
      <w:r w:rsidRPr="00656474">
        <w:rPr>
          <w:rFonts w:ascii="RijksoverheidSansHeading" w:hAnsi="RijksoverheidSansHeading"/>
          <w:sz w:val="20"/>
          <w:szCs w:val="20"/>
        </w:rPr>
        <w:t>beste prijs – kwaliteitverhouding</w:t>
      </w:r>
      <w:r w:rsidRPr="00A02EFB">
        <w:rPr>
          <w:rFonts w:ascii="RijksoverheidSansHeading" w:hAnsi="RijksoverheidSansHeading"/>
          <w:iCs/>
          <w:sz w:val="20"/>
          <w:szCs w:val="20"/>
        </w:rPr>
        <w:t xml:space="preserve"> te bepalen. Hierbij wordt de score van </w:t>
      </w:r>
      <w:r>
        <w:rPr>
          <w:rFonts w:ascii="RijksoverheidSansHeading" w:hAnsi="RijksoverheidSansHeading"/>
          <w:iCs/>
          <w:sz w:val="20"/>
          <w:szCs w:val="20"/>
        </w:rPr>
        <w:t>het gunningscriterium Prijs (GC1)</w:t>
      </w:r>
      <w:r w:rsidRPr="00A02EFB">
        <w:rPr>
          <w:rFonts w:ascii="RijksoverheidSansHeading" w:hAnsi="RijksoverheidSansHeading"/>
          <w:iCs/>
          <w:sz w:val="20"/>
          <w:szCs w:val="20"/>
        </w:rPr>
        <w:t xml:space="preserve"> en </w:t>
      </w:r>
      <w:r>
        <w:rPr>
          <w:rFonts w:ascii="RijksoverheidSansHeading" w:hAnsi="RijksoverheidSansHeading"/>
          <w:iCs/>
          <w:sz w:val="20"/>
          <w:szCs w:val="20"/>
        </w:rPr>
        <w:t>het gunningscriterium Kwaliteit (G</w:t>
      </w:r>
      <w:r w:rsidRPr="00A02EFB">
        <w:rPr>
          <w:rFonts w:ascii="RijksoverheidSansHeading" w:hAnsi="RijksoverheidSansHeading"/>
          <w:iCs/>
          <w:sz w:val="20"/>
          <w:szCs w:val="20"/>
        </w:rPr>
        <w:t>C2</w:t>
      </w:r>
      <w:r>
        <w:rPr>
          <w:rFonts w:ascii="RijksoverheidSansHeading" w:hAnsi="RijksoverheidSansHeading"/>
          <w:iCs/>
          <w:sz w:val="20"/>
          <w:szCs w:val="20"/>
        </w:rPr>
        <w:t>)</w:t>
      </w:r>
      <w:r w:rsidRPr="00A02EFB">
        <w:rPr>
          <w:rFonts w:ascii="RijksoverheidSansHeading" w:hAnsi="RijksoverheidSansHeading"/>
          <w:iCs/>
          <w:sz w:val="20"/>
          <w:szCs w:val="20"/>
        </w:rPr>
        <w:t xml:space="preserve"> in punten uitgedrukt, waarna de gewogen punten bij elkaar worden opgeteld (gewogen punten = score x weegfactor). </w:t>
      </w:r>
    </w:p>
    <w:p w14:paraId="6EB79EC8" w14:textId="77777777" w:rsidR="009F442F" w:rsidRPr="00A02EFB" w:rsidRDefault="009F442F" w:rsidP="009F442F">
      <w:pPr>
        <w:spacing w:after="0" w:line="276" w:lineRule="auto"/>
        <w:jc w:val="both"/>
        <w:rPr>
          <w:rFonts w:ascii="RijksoverheidSansHeading" w:hAnsi="RijksoverheidSansHeading"/>
          <w:iCs/>
          <w:sz w:val="20"/>
          <w:szCs w:val="20"/>
        </w:rPr>
      </w:pPr>
    </w:p>
    <w:p w14:paraId="15534A42" w14:textId="77777777" w:rsidR="009F442F" w:rsidRPr="00A02EFB" w:rsidRDefault="009F442F" w:rsidP="009F442F">
      <w:pPr>
        <w:spacing w:after="0" w:line="276" w:lineRule="auto"/>
        <w:jc w:val="both"/>
        <w:rPr>
          <w:rFonts w:ascii="RijksoverheidSansHeading" w:hAnsi="RijksoverheidSansHeading"/>
          <w:iCs/>
          <w:sz w:val="20"/>
          <w:szCs w:val="20"/>
        </w:rPr>
      </w:pPr>
      <w:r w:rsidRPr="00A02EFB">
        <w:rPr>
          <w:rFonts w:ascii="RijksoverheidSansHeading" w:hAnsi="RijksoverheidSansHeading"/>
          <w:iCs/>
          <w:sz w:val="20"/>
          <w:szCs w:val="20"/>
        </w:rPr>
        <w:t xml:space="preserve">De totaalscore van een Inschrijving bestaat uit de optelling van de behaalde score (in punten) op Prijs (GC1) en ieder onderdeel van Kwaliteit (GC2). De totaalscore van een </w:t>
      </w:r>
      <w:r>
        <w:rPr>
          <w:rFonts w:ascii="RijksoverheidSansHeading" w:hAnsi="RijksoverheidSansHeading"/>
          <w:iCs/>
          <w:sz w:val="20"/>
          <w:szCs w:val="20"/>
        </w:rPr>
        <w:t>Inschrijving</w:t>
      </w:r>
      <w:r w:rsidRPr="00A02EFB">
        <w:rPr>
          <w:rFonts w:ascii="RijksoverheidSansHeading" w:hAnsi="RijksoverheidSansHeading"/>
          <w:iCs/>
          <w:sz w:val="20"/>
          <w:szCs w:val="20"/>
        </w:rPr>
        <w:t xml:space="preserve"> wordt afgerond op 1 cijfer achter de komma en berekend met onderstaande formule:</w:t>
      </w:r>
    </w:p>
    <w:p w14:paraId="37547329" w14:textId="77777777" w:rsidR="009F442F" w:rsidRPr="00A02EFB" w:rsidRDefault="009F442F" w:rsidP="009F442F">
      <w:pPr>
        <w:spacing w:after="0" w:line="276" w:lineRule="auto"/>
        <w:jc w:val="both"/>
        <w:rPr>
          <w:rFonts w:ascii="RijksoverheidSansHeading" w:hAnsi="RijksoverheidSansHeading"/>
          <w:iCs/>
          <w:sz w:val="20"/>
          <w:szCs w:val="20"/>
        </w:rPr>
      </w:pPr>
    </w:p>
    <w:p w14:paraId="021D2999" w14:textId="77777777" w:rsidR="009F442F" w:rsidRDefault="009F442F" w:rsidP="00B1771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center"/>
        <w:rPr>
          <w:rFonts w:ascii="RijksoverheidSansHeading" w:hAnsi="RijksoverheidSansHeading"/>
          <w:b/>
          <w:bCs/>
          <w:iCs/>
          <w:sz w:val="20"/>
          <w:szCs w:val="20"/>
        </w:rPr>
      </w:pPr>
    </w:p>
    <w:p w14:paraId="495FAE3C" w14:textId="7C37C212" w:rsidR="009F442F" w:rsidRDefault="009F442F" w:rsidP="00B1771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center"/>
        <w:rPr>
          <w:rFonts w:ascii="RijksoverheidSansHeading" w:hAnsi="RijksoverheidSansHeading"/>
          <w:b/>
          <w:bCs/>
          <w:iCs/>
          <w:sz w:val="20"/>
          <w:szCs w:val="20"/>
        </w:rPr>
      </w:pPr>
      <w:r w:rsidRPr="00345D49">
        <w:rPr>
          <w:rFonts w:ascii="RijksoverheidSansHeading" w:hAnsi="RijksoverheidSansHeading"/>
          <w:b/>
          <w:bCs/>
          <w:iCs/>
          <w:sz w:val="20"/>
          <w:szCs w:val="20"/>
        </w:rPr>
        <w:t>Totaalscore  = score Prijs (GC1) + score Kwaliteit (GC2)</w:t>
      </w:r>
    </w:p>
    <w:p w14:paraId="08FC7486" w14:textId="77777777" w:rsidR="009F442F" w:rsidRPr="009F442F" w:rsidRDefault="009F442F" w:rsidP="00B1771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center"/>
        <w:rPr>
          <w:rFonts w:ascii="RijksoverheidSansHeading" w:hAnsi="RijksoverheidSansHeading"/>
          <w:b/>
          <w:bCs/>
          <w:iCs/>
          <w:sz w:val="20"/>
          <w:szCs w:val="20"/>
        </w:rPr>
      </w:pPr>
    </w:p>
    <w:p w14:paraId="70559AA3" w14:textId="77777777" w:rsidR="009F442F" w:rsidRDefault="009F442F" w:rsidP="008F185E">
      <w:pPr>
        <w:spacing w:after="0" w:line="276" w:lineRule="auto"/>
        <w:jc w:val="both"/>
        <w:rPr>
          <w:rFonts w:ascii="RijksoverheidSansHeading" w:hAnsi="RijksoverheidSansHeading"/>
          <w:i/>
          <w:sz w:val="20"/>
          <w:szCs w:val="20"/>
          <w:highlight w:val="yellow"/>
        </w:rPr>
      </w:pPr>
    </w:p>
    <w:p w14:paraId="5FE07385" w14:textId="13718DE8" w:rsidR="009F442F" w:rsidRPr="00B17715" w:rsidRDefault="009F442F" w:rsidP="007242A3">
      <w:pPr>
        <w:pStyle w:val="Kop3"/>
        <w:keepLines w:val="0"/>
        <w:widowControl w:val="0"/>
        <w:numPr>
          <w:ilvl w:val="2"/>
          <w:numId w:val="27"/>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99" w:name="_Toc151628003"/>
      <w:bookmarkStart w:id="100" w:name="_Toc216959008"/>
      <w:r w:rsidRPr="00B17715">
        <w:rPr>
          <w:rFonts w:ascii="RijksoverheidSansHeading" w:eastAsia="Times New Roman" w:hAnsi="RijksoverheidSansHeading" w:cs="Times New Roman"/>
          <w:b/>
          <w:bCs/>
          <w:color w:val="auto"/>
          <w:spacing w:val="5"/>
          <w:lang w:eastAsia="nl-NL"/>
        </w:rPr>
        <w:t>De sub-gunningscriteria en weging</w:t>
      </w:r>
      <w:bookmarkEnd w:id="99"/>
      <w:bookmarkEnd w:id="100"/>
    </w:p>
    <w:p w14:paraId="40BCAB07" w14:textId="57384745" w:rsidR="009F442F" w:rsidRPr="00A02EFB" w:rsidRDefault="009F442F" w:rsidP="009F442F">
      <w:pPr>
        <w:spacing w:after="0" w:line="276" w:lineRule="auto"/>
        <w:contextualSpacing/>
        <w:mirrorIndents/>
        <w:jc w:val="both"/>
        <w:rPr>
          <w:rFonts w:ascii="RijksoverheidSansHeading" w:hAnsi="RijksoverheidSansHeading"/>
          <w:sz w:val="20"/>
          <w:szCs w:val="20"/>
        </w:rPr>
      </w:pPr>
      <w:r w:rsidRPr="00A02EFB">
        <w:rPr>
          <w:rFonts w:ascii="RijksoverheidSansHeading" w:hAnsi="RijksoverheidSansHeading"/>
          <w:sz w:val="20"/>
          <w:szCs w:val="20"/>
        </w:rPr>
        <w:t xml:space="preserve">In de tabel hieronder wordt per sub-gunningscriterium aangegeven wat het maximaal aantal te behalen punten is. </w:t>
      </w:r>
    </w:p>
    <w:p w14:paraId="20FA1319" w14:textId="77777777" w:rsidR="009F442F" w:rsidRPr="00A02EFB" w:rsidRDefault="009F442F" w:rsidP="009F442F">
      <w:pPr>
        <w:spacing w:after="0" w:line="276" w:lineRule="auto"/>
        <w:contextualSpacing/>
        <w:mirrorIndents/>
        <w:jc w:val="both"/>
        <w:rPr>
          <w:rFonts w:ascii="RijksoverheidSansHeading" w:hAnsi="RijksoverheidSansHeading"/>
          <w:sz w:val="20"/>
          <w:szCs w:val="20"/>
        </w:rPr>
      </w:pPr>
    </w:p>
    <w:tbl>
      <w:tblPr>
        <w:tblStyle w:val="Tabelraster"/>
        <w:tblW w:w="0" w:type="auto"/>
        <w:tblLook w:val="04A0" w:firstRow="1" w:lastRow="0" w:firstColumn="1" w:lastColumn="0" w:noHBand="0" w:noVBand="1"/>
      </w:tblPr>
      <w:tblGrid>
        <w:gridCol w:w="704"/>
        <w:gridCol w:w="992"/>
        <w:gridCol w:w="4678"/>
        <w:gridCol w:w="1559"/>
        <w:gridCol w:w="1129"/>
      </w:tblGrid>
      <w:tr w:rsidR="009F442F" w:rsidRPr="00A02EFB" w14:paraId="6ED7163B" w14:textId="77777777" w:rsidTr="00647179">
        <w:trPr>
          <w:trHeight w:val="220"/>
        </w:trPr>
        <w:tc>
          <w:tcPr>
            <w:tcW w:w="6374" w:type="dxa"/>
            <w:gridSpan w:val="3"/>
            <w:shd w:val="clear" w:color="auto" w:fill="01689B"/>
          </w:tcPr>
          <w:p w14:paraId="34BB5A9C" w14:textId="77777777" w:rsidR="009F442F" w:rsidRPr="009F442F" w:rsidRDefault="009F442F" w:rsidP="0079038A">
            <w:pPr>
              <w:spacing w:line="276" w:lineRule="auto"/>
              <w:contextualSpacing/>
              <w:mirrorIndents/>
              <w:jc w:val="both"/>
              <w:rPr>
                <w:rFonts w:ascii="RijksoverheidSansHeading" w:hAnsi="RijksoverheidSansHeading"/>
                <w:b/>
                <w:color w:val="FFFFFF" w:themeColor="background1"/>
                <w:sz w:val="20"/>
              </w:rPr>
            </w:pPr>
            <w:r w:rsidRPr="009F442F">
              <w:rPr>
                <w:rFonts w:ascii="RijksoverheidSansHeading" w:hAnsi="RijksoverheidSansHeading"/>
                <w:b/>
                <w:color w:val="FFFFFF" w:themeColor="background1"/>
                <w:sz w:val="20"/>
              </w:rPr>
              <w:t>Gunningscriteria</w:t>
            </w:r>
          </w:p>
        </w:tc>
        <w:tc>
          <w:tcPr>
            <w:tcW w:w="1559" w:type="dxa"/>
            <w:shd w:val="clear" w:color="auto" w:fill="01689B"/>
          </w:tcPr>
          <w:p w14:paraId="128FD2D0" w14:textId="77777777" w:rsidR="009F442F" w:rsidRPr="009F442F" w:rsidRDefault="009F442F" w:rsidP="0079038A">
            <w:pPr>
              <w:spacing w:line="276" w:lineRule="auto"/>
              <w:contextualSpacing/>
              <w:mirrorIndents/>
              <w:jc w:val="both"/>
              <w:rPr>
                <w:rFonts w:ascii="RijksoverheidSansHeading" w:hAnsi="RijksoverheidSansHeading"/>
                <w:b/>
                <w:color w:val="FFFFFF" w:themeColor="background1"/>
                <w:sz w:val="20"/>
              </w:rPr>
            </w:pPr>
            <w:r w:rsidRPr="009F442F">
              <w:rPr>
                <w:rFonts w:ascii="RijksoverheidSansHeading" w:hAnsi="RijksoverheidSansHeading"/>
                <w:b/>
                <w:color w:val="FFFFFF" w:themeColor="background1"/>
                <w:sz w:val="20"/>
              </w:rPr>
              <w:t>Maximaal aantal Punten</w:t>
            </w:r>
          </w:p>
        </w:tc>
        <w:tc>
          <w:tcPr>
            <w:tcW w:w="1129" w:type="dxa"/>
            <w:shd w:val="clear" w:color="auto" w:fill="01689B"/>
          </w:tcPr>
          <w:p w14:paraId="32973B9F" w14:textId="13869C35" w:rsidR="009F442F" w:rsidRPr="009F442F" w:rsidRDefault="009F442F" w:rsidP="0079038A">
            <w:pPr>
              <w:spacing w:line="276" w:lineRule="auto"/>
              <w:contextualSpacing/>
              <w:mirrorIndents/>
              <w:jc w:val="both"/>
              <w:rPr>
                <w:rFonts w:ascii="RijksoverheidSansHeading" w:hAnsi="RijksoverheidSansHeading"/>
                <w:b/>
                <w:color w:val="FFFFFF" w:themeColor="background1"/>
                <w:sz w:val="20"/>
              </w:rPr>
            </w:pPr>
            <w:r w:rsidRPr="009F442F">
              <w:rPr>
                <w:rFonts w:ascii="RijksoverheidSansHeading" w:hAnsi="RijksoverheidSansHeading"/>
                <w:b/>
                <w:color w:val="FFFFFF" w:themeColor="background1"/>
                <w:sz w:val="20"/>
              </w:rPr>
              <w:t>Weging</w:t>
            </w:r>
            <w:r w:rsidR="00647179">
              <w:rPr>
                <w:rFonts w:ascii="RijksoverheidSansHeading" w:hAnsi="RijksoverheidSansHeading"/>
                <w:b/>
                <w:color w:val="FFFFFF" w:themeColor="background1"/>
                <w:sz w:val="20"/>
              </w:rPr>
              <w:t xml:space="preserve"> van totaal</w:t>
            </w:r>
          </w:p>
        </w:tc>
      </w:tr>
      <w:tr w:rsidR="009F442F" w:rsidRPr="00A02EFB" w14:paraId="7786A0BA" w14:textId="77777777" w:rsidTr="00647179">
        <w:trPr>
          <w:trHeight w:val="220"/>
        </w:trPr>
        <w:tc>
          <w:tcPr>
            <w:tcW w:w="704" w:type="dxa"/>
          </w:tcPr>
          <w:p w14:paraId="4C7CBC9C" w14:textId="77777777" w:rsidR="009F442F" w:rsidRPr="00A02EFB" w:rsidRDefault="009F442F" w:rsidP="0079038A">
            <w:pPr>
              <w:spacing w:line="276" w:lineRule="auto"/>
              <w:contextualSpacing/>
              <w:mirrorIndents/>
              <w:jc w:val="both"/>
              <w:rPr>
                <w:rFonts w:ascii="RijksoverheidSansHeading" w:hAnsi="RijksoverheidSansHeading"/>
                <w:sz w:val="20"/>
              </w:rPr>
            </w:pPr>
            <w:r w:rsidRPr="00A02EFB">
              <w:rPr>
                <w:rFonts w:ascii="RijksoverheidSansHeading" w:hAnsi="RijksoverheidSansHeading"/>
                <w:sz w:val="20"/>
              </w:rPr>
              <w:t>GC1:</w:t>
            </w:r>
          </w:p>
        </w:tc>
        <w:tc>
          <w:tcPr>
            <w:tcW w:w="5670" w:type="dxa"/>
            <w:gridSpan w:val="2"/>
          </w:tcPr>
          <w:p w14:paraId="685C8B28" w14:textId="77777777" w:rsidR="009F442F" w:rsidRPr="00A02EFB" w:rsidRDefault="009F442F" w:rsidP="0079038A">
            <w:pPr>
              <w:spacing w:line="276" w:lineRule="auto"/>
              <w:contextualSpacing/>
              <w:mirrorIndents/>
              <w:jc w:val="both"/>
              <w:rPr>
                <w:rFonts w:ascii="RijksoverheidSansHeading" w:hAnsi="RijksoverheidSansHeading"/>
                <w:sz w:val="20"/>
              </w:rPr>
            </w:pPr>
            <w:r w:rsidRPr="00A02EFB">
              <w:rPr>
                <w:rFonts w:ascii="RijksoverheidSansHeading" w:hAnsi="RijksoverheidSansHeading"/>
                <w:sz w:val="20"/>
              </w:rPr>
              <w:t>Prijs</w:t>
            </w:r>
          </w:p>
        </w:tc>
        <w:tc>
          <w:tcPr>
            <w:tcW w:w="1559" w:type="dxa"/>
          </w:tcPr>
          <w:p w14:paraId="4153593E" w14:textId="686FF5BF" w:rsidR="009F442F" w:rsidRPr="000A416E" w:rsidRDefault="008133CD" w:rsidP="0079038A">
            <w:pPr>
              <w:spacing w:line="276" w:lineRule="auto"/>
              <w:contextualSpacing/>
              <w:mirrorIndents/>
              <w:jc w:val="center"/>
              <w:rPr>
                <w:rFonts w:ascii="RijksoverheidSansHeading" w:hAnsi="RijksoverheidSansHeading"/>
                <w:sz w:val="20"/>
              </w:rPr>
            </w:pPr>
            <w:r w:rsidRPr="000A416E">
              <w:rPr>
                <w:rFonts w:ascii="RijksoverheidSansHeading" w:hAnsi="RijksoverheidSansHeading"/>
                <w:sz w:val="20"/>
              </w:rPr>
              <w:t>4</w:t>
            </w:r>
            <w:r w:rsidR="009F442F" w:rsidRPr="000A416E">
              <w:rPr>
                <w:rFonts w:ascii="RijksoverheidSansHeading" w:hAnsi="RijksoverheidSansHeading"/>
                <w:sz w:val="20"/>
              </w:rPr>
              <w:t>00</w:t>
            </w:r>
          </w:p>
        </w:tc>
        <w:tc>
          <w:tcPr>
            <w:tcW w:w="1129" w:type="dxa"/>
          </w:tcPr>
          <w:p w14:paraId="359385F4" w14:textId="7A6AEFA2" w:rsidR="009F442F" w:rsidRPr="007242A3" w:rsidRDefault="008133CD" w:rsidP="0079038A">
            <w:pPr>
              <w:spacing w:line="276" w:lineRule="auto"/>
              <w:contextualSpacing/>
              <w:mirrorIndents/>
              <w:jc w:val="center"/>
              <w:rPr>
                <w:rFonts w:ascii="RijksoverheidSansHeading" w:hAnsi="RijksoverheidSansHeading"/>
                <w:sz w:val="20"/>
              </w:rPr>
            </w:pPr>
            <w:r w:rsidRPr="007242A3">
              <w:rPr>
                <w:rFonts w:ascii="RijksoverheidSansHeading" w:hAnsi="RijksoverheidSansHeading"/>
                <w:sz w:val="20"/>
              </w:rPr>
              <w:t>4</w:t>
            </w:r>
            <w:r w:rsidR="009F442F" w:rsidRPr="007242A3">
              <w:rPr>
                <w:rFonts w:ascii="RijksoverheidSansHeading" w:hAnsi="RijksoverheidSansHeading"/>
                <w:sz w:val="20"/>
              </w:rPr>
              <w:t>0%</w:t>
            </w:r>
          </w:p>
        </w:tc>
      </w:tr>
      <w:tr w:rsidR="009F442F" w:rsidRPr="00A02EFB" w14:paraId="2F8354C7" w14:textId="77777777" w:rsidTr="00647179">
        <w:trPr>
          <w:trHeight w:val="220"/>
        </w:trPr>
        <w:tc>
          <w:tcPr>
            <w:tcW w:w="704" w:type="dxa"/>
            <w:vMerge w:val="restart"/>
          </w:tcPr>
          <w:p w14:paraId="02D0FD87" w14:textId="77777777" w:rsidR="009F442F" w:rsidRPr="00A02EFB" w:rsidRDefault="009F442F" w:rsidP="0079038A">
            <w:pPr>
              <w:spacing w:line="276" w:lineRule="auto"/>
              <w:contextualSpacing/>
              <w:mirrorIndents/>
              <w:jc w:val="both"/>
              <w:rPr>
                <w:rFonts w:ascii="RijksoverheidSansHeading" w:hAnsi="RijksoverheidSansHeading"/>
                <w:sz w:val="20"/>
              </w:rPr>
            </w:pPr>
            <w:r w:rsidRPr="00A02EFB">
              <w:rPr>
                <w:rFonts w:ascii="RijksoverheidSansHeading" w:hAnsi="RijksoverheidSansHeading"/>
                <w:sz w:val="20"/>
              </w:rPr>
              <w:t>GC2:</w:t>
            </w:r>
          </w:p>
        </w:tc>
        <w:tc>
          <w:tcPr>
            <w:tcW w:w="5670" w:type="dxa"/>
            <w:gridSpan w:val="2"/>
          </w:tcPr>
          <w:p w14:paraId="269AE48F" w14:textId="77777777" w:rsidR="009F442F" w:rsidRPr="00A02EFB" w:rsidRDefault="009F442F" w:rsidP="0079038A">
            <w:pPr>
              <w:spacing w:line="276" w:lineRule="auto"/>
              <w:contextualSpacing/>
              <w:mirrorIndents/>
              <w:jc w:val="both"/>
              <w:rPr>
                <w:rFonts w:ascii="RijksoverheidSansHeading" w:hAnsi="RijksoverheidSansHeading"/>
                <w:sz w:val="20"/>
              </w:rPr>
            </w:pPr>
            <w:r w:rsidRPr="00A02EFB">
              <w:rPr>
                <w:rFonts w:ascii="RijksoverheidSansHeading" w:hAnsi="RijksoverheidSansHeading"/>
                <w:sz w:val="20"/>
              </w:rPr>
              <w:t>Kwaliteit</w:t>
            </w:r>
          </w:p>
        </w:tc>
        <w:tc>
          <w:tcPr>
            <w:tcW w:w="1559" w:type="dxa"/>
          </w:tcPr>
          <w:p w14:paraId="1F3F047D" w14:textId="185FC125" w:rsidR="009F442F" w:rsidRPr="000A416E" w:rsidRDefault="008133CD" w:rsidP="0079038A">
            <w:pPr>
              <w:spacing w:line="276" w:lineRule="auto"/>
              <w:contextualSpacing/>
              <w:mirrorIndents/>
              <w:jc w:val="center"/>
              <w:rPr>
                <w:rFonts w:ascii="RijksoverheidSansHeading" w:hAnsi="RijksoverheidSansHeading"/>
                <w:sz w:val="20"/>
              </w:rPr>
            </w:pPr>
            <w:r w:rsidRPr="000A416E">
              <w:rPr>
                <w:rFonts w:ascii="RijksoverheidSansHeading" w:hAnsi="RijksoverheidSansHeading"/>
                <w:sz w:val="20"/>
              </w:rPr>
              <w:t>6</w:t>
            </w:r>
            <w:r w:rsidR="009F442F" w:rsidRPr="000A416E">
              <w:rPr>
                <w:rFonts w:ascii="RijksoverheidSansHeading" w:hAnsi="RijksoverheidSansHeading"/>
                <w:sz w:val="20"/>
              </w:rPr>
              <w:t>00</w:t>
            </w:r>
          </w:p>
        </w:tc>
        <w:tc>
          <w:tcPr>
            <w:tcW w:w="1129" w:type="dxa"/>
          </w:tcPr>
          <w:p w14:paraId="4F9C0547" w14:textId="7AFE7388" w:rsidR="009F442F" w:rsidRPr="007242A3" w:rsidRDefault="005F3369" w:rsidP="0079038A">
            <w:pPr>
              <w:spacing w:line="276" w:lineRule="auto"/>
              <w:contextualSpacing/>
              <w:mirrorIndents/>
              <w:jc w:val="center"/>
              <w:rPr>
                <w:rFonts w:ascii="RijksoverheidSansHeading" w:hAnsi="RijksoverheidSansHeading"/>
                <w:sz w:val="20"/>
              </w:rPr>
            </w:pPr>
            <w:r w:rsidRPr="007242A3">
              <w:rPr>
                <w:rFonts w:ascii="RijksoverheidSansHeading" w:hAnsi="RijksoverheidSansHeading"/>
                <w:sz w:val="20"/>
              </w:rPr>
              <w:t>60%</w:t>
            </w:r>
          </w:p>
        </w:tc>
      </w:tr>
      <w:tr w:rsidR="009F442F" w:rsidRPr="00A02EFB" w14:paraId="5E58E2BB" w14:textId="77777777" w:rsidTr="00647179">
        <w:trPr>
          <w:trHeight w:val="220"/>
        </w:trPr>
        <w:tc>
          <w:tcPr>
            <w:tcW w:w="704" w:type="dxa"/>
            <w:vMerge/>
          </w:tcPr>
          <w:p w14:paraId="5C5823EB" w14:textId="77777777" w:rsidR="009F442F" w:rsidRPr="00A02EFB" w:rsidRDefault="009F442F" w:rsidP="0079038A">
            <w:pPr>
              <w:spacing w:line="276" w:lineRule="auto"/>
              <w:contextualSpacing/>
              <w:mirrorIndents/>
              <w:jc w:val="both"/>
              <w:rPr>
                <w:rFonts w:ascii="RijksoverheidSansHeading" w:hAnsi="RijksoverheidSansHeading"/>
                <w:i/>
                <w:sz w:val="20"/>
              </w:rPr>
            </w:pPr>
          </w:p>
        </w:tc>
        <w:tc>
          <w:tcPr>
            <w:tcW w:w="992" w:type="dxa"/>
          </w:tcPr>
          <w:p w14:paraId="3C66CF1B" w14:textId="77777777" w:rsidR="009F442F" w:rsidRPr="00A02EFB" w:rsidRDefault="009F442F" w:rsidP="0079038A">
            <w:pPr>
              <w:spacing w:line="276" w:lineRule="auto"/>
              <w:contextualSpacing/>
              <w:mirrorIndents/>
              <w:jc w:val="both"/>
              <w:rPr>
                <w:rFonts w:ascii="RijksoverheidSansHeading" w:hAnsi="RijksoverheidSansHeading" w:cs="Arial"/>
                <w:i/>
                <w:sz w:val="20"/>
              </w:rPr>
            </w:pPr>
            <w:r w:rsidRPr="00A02EFB">
              <w:rPr>
                <w:rFonts w:ascii="RijksoverheidSansHeading" w:hAnsi="RijksoverheidSansHeading"/>
                <w:i/>
                <w:sz w:val="20"/>
              </w:rPr>
              <w:t>Wens 1</w:t>
            </w:r>
          </w:p>
        </w:tc>
        <w:tc>
          <w:tcPr>
            <w:tcW w:w="4678" w:type="dxa"/>
          </w:tcPr>
          <w:p w14:paraId="4F240564" w14:textId="0BB9746C" w:rsidR="009F442F" w:rsidRPr="00E727E0" w:rsidRDefault="009E7030" w:rsidP="0079038A">
            <w:pPr>
              <w:spacing w:line="276" w:lineRule="auto"/>
              <w:contextualSpacing/>
              <w:mirrorIndents/>
              <w:jc w:val="both"/>
              <w:rPr>
                <w:rFonts w:ascii="RijksoverheidSansHeading" w:hAnsi="RijksoverheidSansHeading" w:cs="Arial"/>
                <w:i/>
                <w:sz w:val="20"/>
              </w:rPr>
            </w:pPr>
            <w:r w:rsidRPr="009E7030">
              <w:rPr>
                <w:rFonts w:ascii="RijksoverheidSansHeading" w:hAnsi="RijksoverheidSansHeading" w:cs="Arial"/>
                <w:i/>
                <w:sz w:val="20"/>
              </w:rPr>
              <w:t>Digitaal platform</w:t>
            </w:r>
          </w:p>
        </w:tc>
        <w:tc>
          <w:tcPr>
            <w:tcW w:w="1559" w:type="dxa"/>
          </w:tcPr>
          <w:p w14:paraId="33EFAB37" w14:textId="2BE20A42" w:rsidR="009F442F" w:rsidRPr="000A416E" w:rsidRDefault="009E7030" w:rsidP="0079038A">
            <w:pPr>
              <w:spacing w:line="276" w:lineRule="auto"/>
              <w:contextualSpacing/>
              <w:mirrorIndents/>
              <w:jc w:val="right"/>
              <w:rPr>
                <w:rFonts w:ascii="RijksoverheidSansHeading" w:hAnsi="RijksoverheidSansHeading"/>
                <w:i/>
                <w:sz w:val="20"/>
              </w:rPr>
            </w:pPr>
            <w:r w:rsidRPr="000A416E">
              <w:rPr>
                <w:rFonts w:ascii="RijksoverheidSansHeading" w:hAnsi="RijksoverheidSansHeading"/>
                <w:i/>
                <w:sz w:val="20"/>
              </w:rPr>
              <w:t>3</w:t>
            </w:r>
            <w:r w:rsidR="007E106A" w:rsidRPr="000A416E">
              <w:rPr>
                <w:rFonts w:ascii="RijksoverheidSansHeading" w:hAnsi="RijksoverheidSansHeading"/>
                <w:i/>
                <w:sz w:val="20"/>
              </w:rPr>
              <w:t>5</w:t>
            </w:r>
            <w:r w:rsidRPr="000A416E">
              <w:rPr>
                <w:rFonts w:ascii="RijksoverheidSansHeading" w:hAnsi="RijksoverheidSansHeading"/>
                <w:i/>
                <w:sz w:val="20"/>
              </w:rPr>
              <w:t>0</w:t>
            </w:r>
          </w:p>
        </w:tc>
        <w:tc>
          <w:tcPr>
            <w:tcW w:w="1129" w:type="dxa"/>
          </w:tcPr>
          <w:p w14:paraId="0C882750" w14:textId="1E082A39" w:rsidR="009F442F" w:rsidRPr="000A416E" w:rsidRDefault="009E7030" w:rsidP="0079038A">
            <w:pPr>
              <w:spacing w:line="276" w:lineRule="auto"/>
              <w:contextualSpacing/>
              <w:mirrorIndents/>
              <w:jc w:val="right"/>
              <w:rPr>
                <w:rFonts w:ascii="RijksoverheidSansHeading" w:hAnsi="RijksoverheidSansHeading"/>
                <w:i/>
                <w:sz w:val="20"/>
              </w:rPr>
            </w:pPr>
            <w:r w:rsidRPr="000A416E">
              <w:rPr>
                <w:rFonts w:ascii="RijksoverheidSansHeading" w:hAnsi="RijksoverheidSansHeading"/>
                <w:i/>
                <w:sz w:val="20"/>
              </w:rPr>
              <w:t>3</w:t>
            </w:r>
            <w:r w:rsidR="007E106A" w:rsidRPr="000A416E">
              <w:rPr>
                <w:rFonts w:ascii="RijksoverheidSansHeading" w:hAnsi="RijksoverheidSansHeading"/>
                <w:i/>
                <w:sz w:val="20"/>
              </w:rPr>
              <w:t>5</w:t>
            </w:r>
            <w:r w:rsidRPr="000A416E">
              <w:rPr>
                <w:rFonts w:ascii="RijksoverheidSansHeading" w:hAnsi="RijksoverheidSansHeading"/>
                <w:i/>
                <w:sz w:val="20"/>
              </w:rPr>
              <w:t>%</w:t>
            </w:r>
          </w:p>
        </w:tc>
      </w:tr>
      <w:tr w:rsidR="009F442F" w:rsidRPr="00A02EFB" w14:paraId="435AA78D" w14:textId="77777777" w:rsidTr="00647179">
        <w:trPr>
          <w:trHeight w:val="220"/>
        </w:trPr>
        <w:tc>
          <w:tcPr>
            <w:tcW w:w="704" w:type="dxa"/>
            <w:vMerge/>
          </w:tcPr>
          <w:p w14:paraId="12FF0264" w14:textId="77777777" w:rsidR="009F442F" w:rsidRPr="00A02EFB" w:rsidRDefault="009F442F" w:rsidP="0079038A">
            <w:pPr>
              <w:spacing w:line="276" w:lineRule="auto"/>
              <w:contextualSpacing/>
              <w:mirrorIndents/>
              <w:jc w:val="both"/>
              <w:rPr>
                <w:rFonts w:ascii="RijksoverheidSansHeading" w:hAnsi="RijksoverheidSansHeading"/>
                <w:i/>
                <w:sz w:val="20"/>
              </w:rPr>
            </w:pPr>
          </w:p>
        </w:tc>
        <w:tc>
          <w:tcPr>
            <w:tcW w:w="992" w:type="dxa"/>
          </w:tcPr>
          <w:p w14:paraId="5C0B83BA" w14:textId="77777777" w:rsidR="009F442F" w:rsidRPr="00A02EFB" w:rsidRDefault="009F442F" w:rsidP="0079038A">
            <w:pPr>
              <w:spacing w:line="276" w:lineRule="auto"/>
              <w:contextualSpacing/>
              <w:mirrorIndents/>
              <w:jc w:val="both"/>
              <w:rPr>
                <w:rFonts w:ascii="RijksoverheidSansHeading" w:hAnsi="RijksoverheidSansHeading" w:cs="Arial"/>
                <w:i/>
                <w:sz w:val="20"/>
              </w:rPr>
            </w:pPr>
            <w:r w:rsidRPr="00A02EFB">
              <w:rPr>
                <w:rFonts w:ascii="RijksoverheidSansHeading" w:hAnsi="RijksoverheidSansHeading"/>
                <w:i/>
                <w:sz w:val="20"/>
              </w:rPr>
              <w:t xml:space="preserve">Wens </w:t>
            </w:r>
            <w:r>
              <w:rPr>
                <w:rFonts w:ascii="RijksoverheidSansHeading" w:hAnsi="RijksoverheidSansHeading"/>
                <w:i/>
                <w:sz w:val="20"/>
              </w:rPr>
              <w:t>2</w:t>
            </w:r>
          </w:p>
        </w:tc>
        <w:tc>
          <w:tcPr>
            <w:tcW w:w="4678" w:type="dxa"/>
          </w:tcPr>
          <w:p w14:paraId="40C968C3" w14:textId="3A19325E" w:rsidR="009F442F" w:rsidRPr="00E727E0" w:rsidRDefault="009E7030" w:rsidP="0079038A">
            <w:pPr>
              <w:spacing w:line="276" w:lineRule="auto"/>
              <w:contextualSpacing/>
              <w:mirrorIndents/>
              <w:jc w:val="both"/>
              <w:rPr>
                <w:rFonts w:ascii="RijksoverheidSansHeading" w:hAnsi="RijksoverheidSansHeading"/>
                <w:i/>
                <w:sz w:val="20"/>
              </w:rPr>
            </w:pPr>
            <w:r w:rsidRPr="009E7030">
              <w:rPr>
                <w:rFonts w:ascii="RijksoverheidSansHeading" w:hAnsi="RijksoverheidSansHeading"/>
                <w:i/>
                <w:sz w:val="20"/>
              </w:rPr>
              <w:t>Implementatieplan</w:t>
            </w:r>
          </w:p>
        </w:tc>
        <w:tc>
          <w:tcPr>
            <w:tcW w:w="1559" w:type="dxa"/>
          </w:tcPr>
          <w:p w14:paraId="09C4D3CA" w14:textId="30BFA10C" w:rsidR="009F442F" w:rsidRPr="000A416E" w:rsidRDefault="007E106A" w:rsidP="0079038A">
            <w:pPr>
              <w:spacing w:line="276" w:lineRule="auto"/>
              <w:contextualSpacing/>
              <w:mirrorIndents/>
              <w:jc w:val="right"/>
              <w:rPr>
                <w:rFonts w:ascii="RijksoverheidSansHeading" w:hAnsi="RijksoverheidSansHeading"/>
                <w:i/>
                <w:sz w:val="20"/>
              </w:rPr>
            </w:pPr>
            <w:r w:rsidRPr="000A416E">
              <w:rPr>
                <w:rFonts w:ascii="RijksoverheidSansHeading" w:hAnsi="RijksoverheidSansHeading"/>
                <w:i/>
                <w:sz w:val="20"/>
              </w:rPr>
              <w:t>20</w:t>
            </w:r>
            <w:r w:rsidR="009E7030" w:rsidRPr="000A416E">
              <w:rPr>
                <w:rFonts w:ascii="RijksoverheidSansHeading" w:hAnsi="RijksoverheidSansHeading"/>
                <w:i/>
                <w:sz w:val="20"/>
              </w:rPr>
              <w:t>0</w:t>
            </w:r>
          </w:p>
        </w:tc>
        <w:tc>
          <w:tcPr>
            <w:tcW w:w="1129" w:type="dxa"/>
          </w:tcPr>
          <w:p w14:paraId="5EFDA2C7" w14:textId="1F4DC8FA" w:rsidR="009F442F" w:rsidRPr="000A416E" w:rsidRDefault="007E106A" w:rsidP="0079038A">
            <w:pPr>
              <w:spacing w:line="276" w:lineRule="auto"/>
              <w:contextualSpacing/>
              <w:mirrorIndents/>
              <w:jc w:val="right"/>
              <w:rPr>
                <w:rFonts w:ascii="RijksoverheidSansHeading" w:hAnsi="RijksoverheidSansHeading"/>
                <w:i/>
                <w:sz w:val="20"/>
              </w:rPr>
            </w:pPr>
            <w:r w:rsidRPr="000A416E">
              <w:rPr>
                <w:rFonts w:ascii="RijksoverheidSansHeading" w:hAnsi="RijksoverheidSansHeading"/>
                <w:i/>
                <w:sz w:val="20"/>
              </w:rPr>
              <w:t>20</w:t>
            </w:r>
            <w:r w:rsidR="009E7030" w:rsidRPr="000A416E">
              <w:rPr>
                <w:rFonts w:ascii="RijksoverheidSansHeading" w:hAnsi="RijksoverheidSansHeading"/>
                <w:i/>
                <w:sz w:val="20"/>
              </w:rPr>
              <w:t>%</w:t>
            </w:r>
          </w:p>
        </w:tc>
      </w:tr>
      <w:tr w:rsidR="009F442F" w:rsidRPr="00A02EFB" w14:paraId="02768675" w14:textId="77777777" w:rsidTr="00647179">
        <w:trPr>
          <w:trHeight w:val="46"/>
        </w:trPr>
        <w:tc>
          <w:tcPr>
            <w:tcW w:w="704" w:type="dxa"/>
            <w:vMerge/>
          </w:tcPr>
          <w:p w14:paraId="07DA9E59" w14:textId="77777777" w:rsidR="009F442F" w:rsidRPr="00A02EFB" w:rsidRDefault="009F442F" w:rsidP="0079038A">
            <w:pPr>
              <w:spacing w:line="276" w:lineRule="auto"/>
              <w:contextualSpacing/>
              <w:mirrorIndents/>
              <w:jc w:val="both"/>
              <w:rPr>
                <w:rFonts w:ascii="RijksoverheidSansHeading" w:hAnsi="RijksoverheidSansHeading"/>
                <w:i/>
                <w:sz w:val="20"/>
              </w:rPr>
            </w:pPr>
          </w:p>
        </w:tc>
        <w:tc>
          <w:tcPr>
            <w:tcW w:w="992" w:type="dxa"/>
          </w:tcPr>
          <w:p w14:paraId="68F972CD" w14:textId="77777777" w:rsidR="009F442F" w:rsidRPr="00A02EFB" w:rsidRDefault="009F442F" w:rsidP="0079038A">
            <w:pPr>
              <w:spacing w:line="276" w:lineRule="auto"/>
              <w:contextualSpacing/>
              <w:mirrorIndents/>
              <w:jc w:val="both"/>
              <w:rPr>
                <w:rFonts w:ascii="RijksoverheidSansHeading" w:hAnsi="RijksoverheidSansHeading"/>
                <w:i/>
                <w:sz w:val="20"/>
              </w:rPr>
            </w:pPr>
            <w:r>
              <w:rPr>
                <w:rFonts w:ascii="RijksoverheidSansHeading" w:hAnsi="RijksoverheidSansHeading"/>
                <w:i/>
                <w:sz w:val="20"/>
              </w:rPr>
              <w:t>Wens 3</w:t>
            </w:r>
          </w:p>
        </w:tc>
        <w:tc>
          <w:tcPr>
            <w:tcW w:w="4678" w:type="dxa"/>
          </w:tcPr>
          <w:p w14:paraId="44B624B3" w14:textId="528F5C13" w:rsidR="009F442F" w:rsidRPr="00E727E0" w:rsidRDefault="009E7030" w:rsidP="0079038A">
            <w:pPr>
              <w:spacing w:line="276" w:lineRule="auto"/>
              <w:contextualSpacing/>
              <w:mirrorIndents/>
              <w:jc w:val="both"/>
              <w:rPr>
                <w:rFonts w:ascii="RijksoverheidSansHeading" w:hAnsi="RijksoverheidSansHeading" w:cs="Arial"/>
                <w:i/>
                <w:sz w:val="20"/>
              </w:rPr>
            </w:pPr>
            <w:r>
              <w:rPr>
                <w:rFonts w:ascii="RijksoverheidSansHeading" w:hAnsi="RijksoverheidSansHeading" w:cs="Arial"/>
                <w:i/>
                <w:sz w:val="20"/>
              </w:rPr>
              <w:t>Social return</w:t>
            </w:r>
          </w:p>
        </w:tc>
        <w:tc>
          <w:tcPr>
            <w:tcW w:w="1559" w:type="dxa"/>
          </w:tcPr>
          <w:p w14:paraId="1AAAB508" w14:textId="1CE5CEE2" w:rsidR="009F442F" w:rsidRPr="000A416E" w:rsidRDefault="009E7030" w:rsidP="0079038A">
            <w:pPr>
              <w:spacing w:line="276" w:lineRule="auto"/>
              <w:contextualSpacing/>
              <w:mirrorIndents/>
              <w:jc w:val="right"/>
              <w:rPr>
                <w:rFonts w:ascii="RijksoverheidSansHeading" w:hAnsi="RijksoverheidSansHeading" w:cs="Arial"/>
                <w:i/>
                <w:sz w:val="20"/>
              </w:rPr>
            </w:pPr>
            <w:r w:rsidRPr="000A416E">
              <w:rPr>
                <w:rFonts w:ascii="RijksoverheidSansHeading" w:hAnsi="RijksoverheidSansHeading" w:cs="Arial"/>
                <w:i/>
                <w:sz w:val="20"/>
              </w:rPr>
              <w:t>50</w:t>
            </w:r>
          </w:p>
        </w:tc>
        <w:tc>
          <w:tcPr>
            <w:tcW w:w="1129" w:type="dxa"/>
          </w:tcPr>
          <w:p w14:paraId="21EFAAC2" w14:textId="37055BAC" w:rsidR="009F442F" w:rsidRPr="000A416E" w:rsidRDefault="009E7030" w:rsidP="0079038A">
            <w:pPr>
              <w:spacing w:line="276" w:lineRule="auto"/>
              <w:contextualSpacing/>
              <w:mirrorIndents/>
              <w:jc w:val="right"/>
              <w:rPr>
                <w:rFonts w:ascii="RijksoverheidSansHeading" w:hAnsi="RijksoverheidSansHeading"/>
                <w:i/>
                <w:sz w:val="20"/>
              </w:rPr>
            </w:pPr>
            <w:r w:rsidRPr="000A416E">
              <w:rPr>
                <w:rFonts w:ascii="RijksoverheidSansHeading" w:hAnsi="RijksoverheidSansHeading"/>
                <w:i/>
                <w:sz w:val="20"/>
              </w:rPr>
              <w:t>5%</w:t>
            </w:r>
          </w:p>
        </w:tc>
      </w:tr>
      <w:tr w:rsidR="009F442F" w:rsidRPr="00A02EFB" w14:paraId="7AF7152E" w14:textId="77777777" w:rsidTr="00647179">
        <w:trPr>
          <w:trHeight w:val="100"/>
        </w:trPr>
        <w:tc>
          <w:tcPr>
            <w:tcW w:w="6374" w:type="dxa"/>
            <w:gridSpan w:val="3"/>
          </w:tcPr>
          <w:p w14:paraId="4546643E" w14:textId="77777777" w:rsidR="009F442F" w:rsidRPr="00A02EFB" w:rsidRDefault="009F442F" w:rsidP="0079038A">
            <w:pPr>
              <w:spacing w:line="276" w:lineRule="auto"/>
              <w:contextualSpacing/>
              <w:mirrorIndents/>
              <w:jc w:val="right"/>
              <w:rPr>
                <w:rFonts w:ascii="RijksoverheidSansHeading" w:hAnsi="RijksoverheidSansHeading"/>
                <w:b/>
                <w:sz w:val="20"/>
              </w:rPr>
            </w:pPr>
            <w:r w:rsidRPr="00A02EFB">
              <w:rPr>
                <w:rFonts w:ascii="RijksoverheidSansHeading" w:hAnsi="RijksoverheidSansHeading"/>
                <w:b/>
                <w:sz w:val="20"/>
              </w:rPr>
              <w:t>Totaal</w:t>
            </w:r>
          </w:p>
        </w:tc>
        <w:tc>
          <w:tcPr>
            <w:tcW w:w="1559" w:type="dxa"/>
            <w:tcBorders>
              <w:bottom w:val="single" w:sz="4" w:space="0" w:color="auto"/>
            </w:tcBorders>
          </w:tcPr>
          <w:p w14:paraId="38806D33" w14:textId="77777777" w:rsidR="009F442F" w:rsidRPr="00A02EFB" w:rsidRDefault="009F442F" w:rsidP="0079038A">
            <w:pPr>
              <w:spacing w:line="276" w:lineRule="auto"/>
              <w:contextualSpacing/>
              <w:mirrorIndents/>
              <w:jc w:val="center"/>
              <w:rPr>
                <w:rFonts w:ascii="RijksoverheidSansHeading" w:hAnsi="RijksoverheidSansHeading"/>
                <w:b/>
                <w:sz w:val="20"/>
              </w:rPr>
            </w:pPr>
            <w:r w:rsidRPr="00A02EFB">
              <w:rPr>
                <w:rFonts w:ascii="RijksoverheidSansHeading" w:hAnsi="RijksoverheidSansHeading"/>
                <w:b/>
                <w:sz w:val="20"/>
              </w:rPr>
              <w:t>1.000</w:t>
            </w:r>
          </w:p>
        </w:tc>
        <w:tc>
          <w:tcPr>
            <w:tcW w:w="1129" w:type="dxa"/>
          </w:tcPr>
          <w:p w14:paraId="31EA0CBA" w14:textId="77777777" w:rsidR="009F442F" w:rsidRPr="00A02EFB" w:rsidRDefault="009F442F" w:rsidP="0079038A">
            <w:pPr>
              <w:spacing w:line="276" w:lineRule="auto"/>
              <w:contextualSpacing/>
              <w:mirrorIndents/>
              <w:jc w:val="center"/>
              <w:rPr>
                <w:rFonts w:ascii="RijksoverheidSansHeading" w:hAnsi="RijksoverheidSansHeading"/>
                <w:b/>
                <w:sz w:val="20"/>
              </w:rPr>
            </w:pPr>
            <w:r w:rsidRPr="00A02EFB">
              <w:rPr>
                <w:rFonts w:ascii="RijksoverheidSansHeading" w:hAnsi="RijksoverheidSansHeading"/>
                <w:b/>
                <w:sz w:val="20"/>
              </w:rPr>
              <w:t>100%</w:t>
            </w:r>
          </w:p>
        </w:tc>
      </w:tr>
    </w:tbl>
    <w:p w14:paraId="73F48F34" w14:textId="77777777" w:rsidR="009F442F" w:rsidRPr="00A02EFB" w:rsidRDefault="009F442F" w:rsidP="009F442F">
      <w:pPr>
        <w:spacing w:after="0" w:line="276" w:lineRule="auto"/>
        <w:contextualSpacing/>
        <w:mirrorIndents/>
        <w:jc w:val="both"/>
        <w:rPr>
          <w:rFonts w:ascii="RijksoverheidSansHeading" w:hAnsi="RijksoverheidSansHeading"/>
          <w:sz w:val="20"/>
          <w:szCs w:val="20"/>
        </w:rPr>
      </w:pPr>
    </w:p>
    <w:p w14:paraId="0826A3B9" w14:textId="77777777" w:rsidR="009F442F" w:rsidRPr="00A02EFB" w:rsidRDefault="009F442F" w:rsidP="009F442F">
      <w:pPr>
        <w:spacing w:after="0" w:line="276" w:lineRule="auto"/>
        <w:contextualSpacing/>
        <w:mirrorIndents/>
        <w:jc w:val="both"/>
        <w:rPr>
          <w:rFonts w:ascii="RijksoverheidSansHeading" w:hAnsi="RijksoverheidSansHeading"/>
          <w:sz w:val="20"/>
          <w:szCs w:val="20"/>
        </w:rPr>
      </w:pPr>
      <w:r w:rsidRPr="000A416E">
        <w:rPr>
          <w:rFonts w:ascii="RijksoverheidSansHeading" w:hAnsi="RijksoverheidSansHeading"/>
          <w:sz w:val="20"/>
          <w:szCs w:val="20"/>
        </w:rPr>
        <w:t>In paragraaf 4.2 staat beschreven hoe de score voor prijs wordt berekend. In paragraaf 4.3 staan de wensen (sub-gunningscriteria van kwaliteit) beschreven, hierin staan ook de mogelijke scores die inschrijvers kunnen halen per wens met bijbehorende betekenis en het aantal punten.</w:t>
      </w:r>
    </w:p>
    <w:p w14:paraId="1025DAFD" w14:textId="68FD83F2" w:rsidR="00B17715" w:rsidRDefault="00B17715">
      <w:pPr>
        <w:rPr>
          <w:rFonts w:ascii="RijksoverheidSansHeading" w:hAnsi="RijksoverheidSansHeading"/>
          <w:i/>
          <w:sz w:val="20"/>
          <w:szCs w:val="20"/>
          <w:highlight w:val="yellow"/>
        </w:rPr>
      </w:pPr>
      <w:r>
        <w:rPr>
          <w:rFonts w:ascii="RijksoverheidSansHeading" w:hAnsi="RijksoverheidSansHeading"/>
          <w:i/>
          <w:sz w:val="20"/>
          <w:szCs w:val="20"/>
          <w:highlight w:val="yellow"/>
        </w:rPr>
        <w:br w:type="page"/>
      </w:r>
    </w:p>
    <w:p w14:paraId="093CEF45" w14:textId="46FAA713" w:rsidR="009F442F" w:rsidRPr="00B17715" w:rsidRDefault="00B17715" w:rsidP="00B17715">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01" w:name="_Toc151628004"/>
      <w:bookmarkStart w:id="102" w:name="_Toc216959009"/>
      <w:r>
        <w:rPr>
          <w:rFonts w:ascii="RijksoverheidSansHeading" w:eastAsia="Times New Roman" w:hAnsi="RijksoverheidSansHeading" w:cs="Times New Roman"/>
          <w:b/>
          <w:bCs/>
          <w:color w:val="FFFFFF" w:themeColor="background1"/>
          <w:spacing w:val="5"/>
          <w:lang w:eastAsia="nl-NL"/>
        </w:rPr>
        <w:lastRenderedPageBreak/>
        <w:t>4.2 Sub-gunningscriterium P</w:t>
      </w:r>
      <w:r w:rsidR="009F442F" w:rsidRPr="00B17715">
        <w:rPr>
          <w:rFonts w:ascii="RijksoverheidSansHeading" w:eastAsia="Times New Roman" w:hAnsi="RijksoverheidSansHeading" w:cs="Times New Roman"/>
          <w:b/>
          <w:bCs/>
          <w:color w:val="FFFFFF" w:themeColor="background1"/>
          <w:spacing w:val="5"/>
          <w:lang w:eastAsia="nl-NL"/>
        </w:rPr>
        <w:t>rijs</w:t>
      </w:r>
      <w:bookmarkEnd w:id="101"/>
      <w:bookmarkEnd w:id="102"/>
    </w:p>
    <w:p w14:paraId="01B3D946" w14:textId="02A3B524" w:rsidR="009F442F" w:rsidRPr="00BE207B" w:rsidRDefault="009F442F" w:rsidP="009F442F">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 xml:space="preserve">De score voor het gunningscriterium Prijs wordt op de volgende manier berekend. De totaalprijs </w:t>
      </w:r>
      <w:r w:rsidR="009E7030" w:rsidRPr="000A416E">
        <w:rPr>
          <w:rFonts w:ascii="RijksoverheidSansHeading" w:hAnsi="RijksoverheidSansHeading"/>
          <w:sz w:val="20"/>
          <w:szCs w:val="20"/>
        </w:rPr>
        <w:t>-</w:t>
      </w:r>
      <w:r w:rsidRPr="000A416E">
        <w:rPr>
          <w:rFonts w:ascii="RijksoverheidSansHeading" w:hAnsi="RijksoverheidSansHeading"/>
          <w:sz w:val="20"/>
          <w:szCs w:val="20"/>
        </w:rPr>
        <w:t xml:space="preserve">c.q. de Inschrijfprijs die in Bijlage D </w:t>
      </w:r>
      <w:r w:rsidR="009E7030" w:rsidRPr="000A416E">
        <w:rPr>
          <w:rFonts w:ascii="RijksoverheidSansHeading" w:hAnsi="RijksoverheidSansHeading"/>
          <w:sz w:val="20"/>
          <w:szCs w:val="20"/>
        </w:rPr>
        <w:t>–</w:t>
      </w:r>
      <w:r w:rsidRPr="000A416E">
        <w:rPr>
          <w:rFonts w:ascii="RijksoverheidSansHeading" w:hAnsi="RijksoverheidSansHeading"/>
          <w:sz w:val="20"/>
          <w:szCs w:val="20"/>
        </w:rPr>
        <w:t xml:space="preserve"> Prijzenblad</w:t>
      </w:r>
      <w:r w:rsidR="009E7030" w:rsidRPr="000A416E">
        <w:rPr>
          <w:rFonts w:ascii="RijksoverheidSansHeading" w:hAnsi="RijksoverheidSansHeading"/>
          <w:sz w:val="20"/>
          <w:szCs w:val="20"/>
        </w:rPr>
        <w:t xml:space="preserve"> wordt berekend op basis van uw tarieven-</w:t>
      </w:r>
      <w:r w:rsidRPr="000A416E">
        <w:rPr>
          <w:rFonts w:ascii="RijksoverheidSansHeading" w:hAnsi="RijksoverheidSansHeading"/>
          <w:sz w:val="20"/>
          <w:szCs w:val="20"/>
        </w:rPr>
        <w:t xml:space="preserve"> dient als input voor de prijsbeoordelingsformule. De totaalprijs wordt afgerond op 2 cijfers achter de komma. De prijsformule die wordt gebruikt om de Inschrijfprijzen om te rekenen naar een puntenaantal is:</w:t>
      </w:r>
    </w:p>
    <w:p w14:paraId="6BA3168A" w14:textId="77777777" w:rsidR="009F442F" w:rsidRPr="00BE207B" w:rsidRDefault="009F442F" w:rsidP="009F442F">
      <w:pPr>
        <w:spacing w:after="0" w:line="276" w:lineRule="auto"/>
        <w:jc w:val="both"/>
        <w:rPr>
          <w:rFonts w:ascii="RijksoverheidSansHeading" w:hAnsi="RijksoverheidSansHeading"/>
          <w:sz w:val="20"/>
          <w:szCs w:val="20"/>
        </w:rPr>
      </w:pPr>
    </w:p>
    <w:p w14:paraId="046F7757" w14:textId="77777777" w:rsidR="009F442F" w:rsidRDefault="009F442F" w:rsidP="00B1771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center"/>
        <w:rPr>
          <w:rFonts w:ascii="RijksoverheidSansHeading" w:hAnsi="RijksoverheidSansHeading"/>
          <w:b/>
          <w:bCs/>
          <w:color w:val="FFFFFF" w:themeColor="background1"/>
          <w:sz w:val="20"/>
          <w:szCs w:val="20"/>
        </w:rPr>
      </w:pPr>
    </w:p>
    <w:p w14:paraId="0252B22D" w14:textId="03B03B0C" w:rsidR="009F442F" w:rsidRPr="00B17715" w:rsidRDefault="009F442F" w:rsidP="00B1771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center"/>
        <w:rPr>
          <w:rFonts w:ascii="RijksoverheidSansHeading" w:hAnsi="RijksoverheidSansHeading"/>
          <w:b/>
          <w:bCs/>
          <w:sz w:val="20"/>
          <w:szCs w:val="20"/>
        </w:rPr>
      </w:pPr>
      <w:r w:rsidRPr="00B17715">
        <w:rPr>
          <w:rFonts w:ascii="RijksoverheidSansHeading" w:hAnsi="RijksoverheidSansHeading"/>
          <w:b/>
          <w:bCs/>
          <w:sz w:val="20"/>
          <w:szCs w:val="20"/>
        </w:rPr>
        <w:t>Score Prijs (GC1) = 400-400*((Inschrijfprijs - Ondergrens  prijs))^2</w:t>
      </w:r>
    </w:p>
    <w:p w14:paraId="1B834190" w14:textId="77777777" w:rsidR="009F442F" w:rsidRPr="00BE207B" w:rsidRDefault="009F442F" w:rsidP="00B1771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center"/>
        <w:rPr>
          <w:rFonts w:ascii="RijksoverheidSansHeading" w:hAnsi="RijksoverheidSansHeading"/>
          <w:sz w:val="20"/>
          <w:szCs w:val="20"/>
        </w:rPr>
      </w:pPr>
    </w:p>
    <w:p w14:paraId="74FEA358" w14:textId="77777777" w:rsidR="009F442F" w:rsidRPr="00BE207B" w:rsidRDefault="009F442F" w:rsidP="009F442F">
      <w:pPr>
        <w:spacing w:after="0" w:line="276" w:lineRule="auto"/>
        <w:jc w:val="both"/>
        <w:rPr>
          <w:rFonts w:ascii="RijksoverheidSansHeading" w:hAnsi="RijksoverheidSansHeading"/>
          <w:sz w:val="20"/>
          <w:szCs w:val="20"/>
        </w:rPr>
      </w:pPr>
    </w:p>
    <w:p w14:paraId="67CD508A" w14:textId="6B9660D6" w:rsidR="009F442F" w:rsidRPr="00BE207B" w:rsidRDefault="009F442F" w:rsidP="009F442F">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In Bijlage D - Prijzenblad staat bovenstaande formule gevisualiseerd op het tabblad "</w:t>
      </w:r>
      <w:r w:rsidR="009E7030" w:rsidRPr="000A416E">
        <w:rPr>
          <w:rFonts w:ascii="RijksoverheidSansHeading" w:hAnsi="RijksoverheidSansHeading"/>
          <w:sz w:val="20"/>
          <w:szCs w:val="20"/>
        </w:rPr>
        <w:t>5. Totaal en score simulatie</w:t>
      </w:r>
      <w:r w:rsidRPr="000A416E">
        <w:rPr>
          <w:rFonts w:ascii="RijksoverheidSansHeading" w:hAnsi="RijksoverheidSansHeading"/>
          <w:sz w:val="20"/>
          <w:szCs w:val="20"/>
        </w:rPr>
        <w:t>”. Hiermee wordt duidelijk hoeveel punten (afgerond op 1 cijfer achter de komma) een Inschrijver scoort voor een bepaalde  Inschrijfprijs.</w:t>
      </w:r>
      <w:r w:rsidRPr="00BE207B">
        <w:rPr>
          <w:rFonts w:ascii="RijksoverheidSansHeading" w:hAnsi="RijksoverheidSansHeading"/>
          <w:sz w:val="20"/>
          <w:szCs w:val="20"/>
        </w:rPr>
        <w:t xml:space="preserve"> </w:t>
      </w:r>
    </w:p>
    <w:p w14:paraId="4A97BBCA" w14:textId="77777777" w:rsidR="009F442F" w:rsidRPr="00BE207B" w:rsidRDefault="009F442F" w:rsidP="009F442F">
      <w:pPr>
        <w:spacing w:after="0" w:line="276" w:lineRule="auto"/>
        <w:jc w:val="both"/>
        <w:rPr>
          <w:rFonts w:ascii="RijksoverheidSansHeading" w:hAnsi="RijksoverheidSansHeading"/>
          <w:sz w:val="20"/>
          <w:szCs w:val="20"/>
        </w:rPr>
      </w:pPr>
    </w:p>
    <w:p w14:paraId="3A0BFF50" w14:textId="483885DC" w:rsidR="009F442F" w:rsidRPr="000A416E" w:rsidRDefault="009F442F" w:rsidP="009F442F">
      <w:pPr>
        <w:spacing w:after="0" w:line="276" w:lineRule="auto"/>
        <w:jc w:val="both"/>
        <w:rPr>
          <w:rFonts w:ascii="RijksoverheidSansHeading" w:hAnsi="RijksoverheidSansHeading"/>
          <w:sz w:val="20"/>
          <w:szCs w:val="20"/>
        </w:rPr>
      </w:pPr>
      <w:r w:rsidRPr="00DC53A8">
        <w:rPr>
          <w:rFonts w:ascii="RijksoverheidSansHeading" w:hAnsi="RijksoverheidSansHeading"/>
          <w:sz w:val="20"/>
          <w:szCs w:val="20"/>
        </w:rPr>
        <w:t>Voor het gunn</w:t>
      </w:r>
      <w:r w:rsidRPr="000A416E">
        <w:rPr>
          <w:rFonts w:ascii="RijksoverheidSansHeading" w:hAnsi="RijksoverheidSansHeading"/>
          <w:sz w:val="20"/>
          <w:szCs w:val="20"/>
        </w:rPr>
        <w:t xml:space="preserve">ingscriterium ‘Prijs’ zijn maximaal </w:t>
      </w:r>
      <w:r w:rsidR="0029558B" w:rsidRPr="000A416E">
        <w:rPr>
          <w:rFonts w:ascii="RijksoverheidSansHeading" w:hAnsi="RijksoverheidSansHeading"/>
          <w:sz w:val="20"/>
          <w:szCs w:val="20"/>
        </w:rPr>
        <w:t>4</w:t>
      </w:r>
      <w:r w:rsidRPr="000A416E">
        <w:rPr>
          <w:rFonts w:ascii="RijksoverheidSansHeading" w:hAnsi="RijksoverheidSansHeading"/>
          <w:sz w:val="20"/>
          <w:szCs w:val="20"/>
        </w:rPr>
        <w:t>00</w:t>
      </w:r>
      <w:r w:rsidR="009E7030" w:rsidRPr="000A416E">
        <w:rPr>
          <w:rFonts w:ascii="RijksoverheidSansHeading" w:hAnsi="RijksoverheidSansHeading"/>
          <w:sz w:val="20"/>
          <w:szCs w:val="20"/>
        </w:rPr>
        <w:t>,0</w:t>
      </w:r>
      <w:r w:rsidRPr="000A416E">
        <w:rPr>
          <w:rFonts w:ascii="RijksoverheidSansHeading" w:hAnsi="RijksoverheidSansHeading"/>
          <w:sz w:val="20"/>
          <w:szCs w:val="20"/>
        </w:rPr>
        <w:t xml:space="preserve"> punten te behalen. Dit maximaal aantal punten is te behalen als de Inschrijfprijs op of onder de ‘ondergrensprijs’ valt.</w:t>
      </w:r>
    </w:p>
    <w:p w14:paraId="794E6C1D" w14:textId="77777777" w:rsidR="009F442F" w:rsidRPr="000A416E" w:rsidRDefault="009F442F" w:rsidP="009F442F">
      <w:pPr>
        <w:spacing w:after="0" w:line="276" w:lineRule="auto"/>
        <w:jc w:val="both"/>
        <w:rPr>
          <w:rFonts w:ascii="RijksoverheidSansHeading" w:hAnsi="RijksoverheidSansHeading"/>
          <w:sz w:val="20"/>
          <w:szCs w:val="20"/>
        </w:rPr>
      </w:pPr>
    </w:p>
    <w:p w14:paraId="50967C63" w14:textId="691CDE19" w:rsidR="009F442F" w:rsidRPr="00DC53A8" w:rsidRDefault="009F442F" w:rsidP="009F442F">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De ondergrens voor de Inschrijfprijs = €</w:t>
      </w:r>
      <w:r w:rsidR="009E7030" w:rsidRPr="000A416E">
        <w:rPr>
          <w:rFonts w:ascii="RijksoverheidSansHeading" w:hAnsi="RijksoverheidSansHeading"/>
          <w:sz w:val="20"/>
          <w:szCs w:val="20"/>
        </w:rPr>
        <w:t>11.250.000</w:t>
      </w:r>
      <w:r w:rsidRPr="000A416E">
        <w:rPr>
          <w:rFonts w:ascii="RijksoverheidSansHeading" w:hAnsi="RijksoverheidSansHeading"/>
          <w:sz w:val="20"/>
          <w:szCs w:val="20"/>
        </w:rPr>
        <w:t>,- exclusief BTW.  Wanneer een inschrijver inschrijft op</w:t>
      </w:r>
      <w:r w:rsidR="009E7030" w:rsidRPr="000A416E">
        <w:rPr>
          <w:rFonts w:ascii="RijksoverheidSansHeading" w:hAnsi="RijksoverheidSansHeading"/>
          <w:sz w:val="20"/>
          <w:szCs w:val="20"/>
        </w:rPr>
        <w:t xml:space="preserve"> (of onder)</w:t>
      </w:r>
      <w:r w:rsidRPr="000A416E">
        <w:rPr>
          <w:rFonts w:ascii="RijksoverheidSansHeading" w:hAnsi="RijksoverheidSansHeading"/>
          <w:sz w:val="20"/>
          <w:szCs w:val="20"/>
        </w:rPr>
        <w:t xml:space="preserve"> de ‘ondergrensprijs’, dan scoort de inschrijver </w:t>
      </w:r>
      <w:r w:rsidR="00FF1041" w:rsidRPr="00FF1041">
        <w:rPr>
          <w:rFonts w:ascii="RijksoverheidSansHeading" w:hAnsi="RijksoverheidSansHeading"/>
          <w:sz w:val="20"/>
          <w:szCs w:val="20"/>
          <w:highlight w:val="yellow"/>
        </w:rPr>
        <w:t>4</w:t>
      </w:r>
      <w:r w:rsidRPr="00FF1041">
        <w:rPr>
          <w:rFonts w:ascii="RijksoverheidSansHeading" w:hAnsi="RijksoverheidSansHeading"/>
          <w:sz w:val="20"/>
          <w:szCs w:val="20"/>
          <w:highlight w:val="yellow"/>
        </w:rPr>
        <w:t>00,0</w:t>
      </w:r>
      <w:r w:rsidRPr="000A416E">
        <w:rPr>
          <w:rFonts w:ascii="RijksoverheidSansHeading" w:hAnsi="RijksoverheidSansHeading"/>
          <w:sz w:val="20"/>
          <w:szCs w:val="20"/>
        </w:rPr>
        <w:t xml:space="preserve"> punten.</w:t>
      </w:r>
    </w:p>
    <w:p w14:paraId="382EB283" w14:textId="77777777" w:rsidR="009F442F" w:rsidRPr="00DC53A8" w:rsidRDefault="009F442F" w:rsidP="009F442F">
      <w:pPr>
        <w:spacing w:after="0" w:line="276" w:lineRule="auto"/>
        <w:jc w:val="both"/>
        <w:rPr>
          <w:rFonts w:ascii="RijksoverheidSansHeading" w:hAnsi="RijksoverheidSansHeading"/>
          <w:sz w:val="20"/>
          <w:szCs w:val="20"/>
        </w:rPr>
      </w:pPr>
    </w:p>
    <w:p w14:paraId="72832F8B" w14:textId="01C253E8" w:rsidR="009F442F" w:rsidRPr="00DC53A8" w:rsidRDefault="009F442F" w:rsidP="009F442F">
      <w:pPr>
        <w:spacing w:after="0" w:line="276" w:lineRule="auto"/>
        <w:jc w:val="both"/>
        <w:rPr>
          <w:rFonts w:ascii="RijksoverheidSansHeading" w:hAnsi="RijksoverheidSansHeading"/>
          <w:sz w:val="20"/>
          <w:szCs w:val="20"/>
        </w:rPr>
      </w:pPr>
      <w:r w:rsidRPr="00DC53A8">
        <w:rPr>
          <w:rFonts w:ascii="RijksoverheidSansHeading" w:hAnsi="RijksoverheidSansHeading"/>
          <w:sz w:val="20"/>
          <w:szCs w:val="20"/>
        </w:rPr>
        <w:t xml:space="preserve">De bovengrens voor de Inschrijfprijs = </w:t>
      </w:r>
      <w:r w:rsidR="009E7030" w:rsidRPr="009E7030">
        <w:rPr>
          <w:rFonts w:ascii="RijksoverheidSansHeading" w:hAnsi="RijksoverheidSansHeading"/>
          <w:sz w:val="20"/>
          <w:szCs w:val="20"/>
        </w:rPr>
        <w:t>€18.750.000</w:t>
      </w:r>
      <w:r w:rsidRPr="00DC53A8">
        <w:rPr>
          <w:rFonts w:ascii="RijksoverheidSansHeading" w:hAnsi="RijksoverheidSansHeading"/>
          <w:sz w:val="20"/>
          <w:szCs w:val="20"/>
        </w:rPr>
        <w:t xml:space="preserve">,- exclusief BTW. Wanneer een inschrijver inschrijft op de ‘bovengrensprijs’, dan scoort de inschrijver 0,0 punten. </w:t>
      </w:r>
    </w:p>
    <w:p w14:paraId="2DC3CD2D" w14:textId="77777777" w:rsidR="009F442F" w:rsidRPr="00DC53A8" w:rsidRDefault="009F442F" w:rsidP="009F442F">
      <w:pPr>
        <w:spacing w:after="0" w:line="276" w:lineRule="auto"/>
        <w:jc w:val="both"/>
        <w:rPr>
          <w:rFonts w:ascii="RijksoverheidSansHeading" w:hAnsi="RijksoverheidSansHeading"/>
          <w:sz w:val="20"/>
          <w:szCs w:val="20"/>
        </w:rPr>
      </w:pPr>
    </w:p>
    <w:p w14:paraId="4BA2FD8E" w14:textId="77777777" w:rsidR="009F442F" w:rsidRPr="000A416E" w:rsidRDefault="009F442F" w:rsidP="009F442F">
      <w:pPr>
        <w:spacing w:after="0" w:line="276" w:lineRule="auto"/>
        <w:jc w:val="both"/>
        <w:rPr>
          <w:rFonts w:ascii="RijksoverheidSansHeading" w:hAnsi="RijksoverheidSansHeading"/>
          <w:sz w:val="20"/>
          <w:szCs w:val="20"/>
        </w:rPr>
      </w:pPr>
      <w:r w:rsidRPr="00DC53A8">
        <w:rPr>
          <w:rFonts w:ascii="RijksoverheidSansHeading" w:hAnsi="RijksoverheidSansHeading"/>
          <w:sz w:val="20"/>
          <w:szCs w:val="20"/>
        </w:rPr>
        <w:t xml:space="preserve">Wanneer een inschrijver boven de ‘bovengrensprijs’ inschrijft, dan wordt deze uitgesloten van verdere beoordeling van de Wensen en </w:t>
      </w:r>
      <w:r w:rsidRPr="000A416E">
        <w:rPr>
          <w:rFonts w:ascii="RijksoverheidSansHeading" w:hAnsi="RijksoverheidSansHeading"/>
          <w:sz w:val="20"/>
          <w:szCs w:val="20"/>
        </w:rPr>
        <w:t xml:space="preserve">wordt de Inschrijving terzijde gelegd. </w:t>
      </w:r>
    </w:p>
    <w:p w14:paraId="46E611FE" w14:textId="77777777" w:rsidR="009F442F" w:rsidRPr="000A416E" w:rsidRDefault="009F442F" w:rsidP="009F442F">
      <w:pPr>
        <w:spacing w:after="0" w:line="276" w:lineRule="auto"/>
        <w:jc w:val="both"/>
        <w:rPr>
          <w:rFonts w:ascii="RijksoverheidSansHeading" w:hAnsi="RijksoverheidSansHeading"/>
          <w:sz w:val="20"/>
          <w:szCs w:val="20"/>
        </w:rPr>
      </w:pPr>
    </w:p>
    <w:p w14:paraId="034D1C36" w14:textId="1DE394E9" w:rsidR="009F442F" w:rsidRPr="000A416E" w:rsidRDefault="009F442F" w:rsidP="009F442F">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De prijzen zoals vermeld in Bijlage</w:t>
      </w:r>
      <w:r w:rsidR="009E7030" w:rsidRPr="000A416E">
        <w:rPr>
          <w:rFonts w:ascii="RijksoverheidSansHeading" w:hAnsi="RijksoverheidSansHeading"/>
          <w:sz w:val="20"/>
          <w:szCs w:val="20"/>
        </w:rPr>
        <w:t xml:space="preserve"> D</w:t>
      </w:r>
      <w:r w:rsidRPr="000A416E">
        <w:rPr>
          <w:rFonts w:ascii="RijksoverheidSansHeading" w:hAnsi="RijksoverheidSansHeading"/>
          <w:sz w:val="20"/>
          <w:szCs w:val="20"/>
        </w:rPr>
        <w:t xml:space="preserve"> - Prijzenblad dienen slechts ter beoordeling van de verschillende inschrijfprijzen. Hieraan kunnen geen rechten worden ontleend bij een eventuele Opdracht. </w:t>
      </w:r>
    </w:p>
    <w:p w14:paraId="403FFC6A" w14:textId="77777777" w:rsidR="009F442F" w:rsidRPr="000A416E" w:rsidRDefault="009F442F" w:rsidP="009F442F">
      <w:pPr>
        <w:spacing w:after="0" w:line="276" w:lineRule="auto"/>
        <w:jc w:val="both"/>
        <w:rPr>
          <w:rFonts w:ascii="RijksoverheidSansHeading" w:hAnsi="RijksoverheidSansHeading"/>
          <w:sz w:val="20"/>
          <w:szCs w:val="20"/>
        </w:rPr>
      </w:pPr>
    </w:p>
    <w:p w14:paraId="46D58ADC" w14:textId="41BC4437" w:rsidR="009F442F" w:rsidRDefault="009F442F" w:rsidP="009F442F">
      <w:pPr>
        <w:spacing w:after="0" w:line="276" w:lineRule="auto"/>
        <w:jc w:val="both"/>
        <w:rPr>
          <w:rFonts w:ascii="RijksoverheidSansHeading" w:hAnsi="RijksoverheidSansHeading"/>
          <w:i/>
          <w:sz w:val="20"/>
          <w:szCs w:val="20"/>
          <w:highlight w:val="yellow"/>
        </w:rPr>
      </w:pPr>
      <w:r w:rsidRPr="000A416E">
        <w:rPr>
          <w:rFonts w:ascii="RijksoverheidSansHeading" w:hAnsi="RijksoverheidSansHeading"/>
          <w:sz w:val="20"/>
          <w:szCs w:val="20"/>
        </w:rPr>
        <w:t>Zie ook Bijlage 1 (</w:t>
      </w:r>
      <w:r w:rsidR="004B6B9F" w:rsidRPr="000A416E">
        <w:rPr>
          <w:rFonts w:ascii="RijksoverheidSansHeading" w:hAnsi="RijksoverheidSansHeading"/>
          <w:sz w:val="20"/>
          <w:szCs w:val="20"/>
        </w:rPr>
        <w:t>Programma van eisen</w:t>
      </w:r>
      <w:r w:rsidRPr="000A416E">
        <w:rPr>
          <w:rFonts w:ascii="RijksoverheidSansHeading" w:hAnsi="RijksoverheidSansHeading"/>
          <w:sz w:val="20"/>
          <w:szCs w:val="20"/>
        </w:rPr>
        <w:t>) voor</w:t>
      </w:r>
      <w:r w:rsidRPr="00DC53A8">
        <w:rPr>
          <w:rFonts w:ascii="RijksoverheidSansHeading" w:hAnsi="RijksoverheidSansHeading"/>
          <w:sz w:val="20"/>
          <w:szCs w:val="20"/>
        </w:rPr>
        <w:t xml:space="preserve"> de eisen ten aanzien van de prijsstelling.</w:t>
      </w:r>
    </w:p>
    <w:bookmarkEnd w:id="82"/>
    <w:bookmarkEnd w:id="83"/>
    <w:p w14:paraId="0D8B416B" w14:textId="77777777" w:rsidR="00F2321E" w:rsidRDefault="00F2321E" w:rsidP="008F185E">
      <w:pPr>
        <w:spacing w:after="0" w:line="276" w:lineRule="auto"/>
        <w:jc w:val="both"/>
        <w:rPr>
          <w:rFonts w:ascii="RijksoverheidSansHeading" w:hAnsi="RijksoverheidSansHeading"/>
        </w:rPr>
      </w:pPr>
    </w:p>
    <w:p w14:paraId="3D1CDF7D" w14:textId="77777777" w:rsidR="00B17715" w:rsidRPr="0026666E" w:rsidRDefault="00B17715" w:rsidP="008F185E">
      <w:pPr>
        <w:spacing w:after="0" w:line="276" w:lineRule="auto"/>
        <w:jc w:val="both"/>
        <w:rPr>
          <w:rFonts w:ascii="RijksoverheidSansHeading" w:hAnsi="RijksoverheidSansHeading"/>
        </w:rPr>
      </w:pPr>
    </w:p>
    <w:p w14:paraId="32594CFC" w14:textId="31FAD808" w:rsidR="00856167" w:rsidRPr="00044495" w:rsidRDefault="00B17715" w:rsidP="007242A3">
      <w:pPr>
        <w:pStyle w:val="Kop2"/>
        <w:keepLines w:val="0"/>
        <w:widowControl w:val="0"/>
        <w:numPr>
          <w:ilvl w:val="1"/>
          <w:numId w:val="37"/>
        </w:numPr>
        <w:shd w:val="clear" w:color="auto" w:fill="01689B"/>
        <w:adjustRightInd w:val="0"/>
        <w:spacing w:before="0" w:line="240" w:lineRule="auto"/>
        <w:jc w:val="both"/>
        <w:textAlignment w:val="baseline"/>
        <w:rPr>
          <w:rFonts w:ascii="RijksoverheidSansHeading" w:eastAsia="Times New Roman" w:hAnsi="RijksoverheidSansHeading" w:cs="Times New Roman"/>
          <w:b/>
          <w:bCs/>
          <w:color w:val="FFFFFF" w:themeColor="background1"/>
          <w:spacing w:val="5"/>
          <w:lang w:eastAsia="nl-NL"/>
        </w:rPr>
      </w:pPr>
      <w:bookmarkStart w:id="103" w:name="_Toc216959010"/>
      <w:r>
        <w:rPr>
          <w:rFonts w:ascii="RijksoverheidSansHeading" w:eastAsia="Times New Roman" w:hAnsi="RijksoverheidSansHeading" w:cs="Times New Roman"/>
          <w:b/>
          <w:bCs/>
          <w:color w:val="FFFFFF" w:themeColor="background1"/>
          <w:spacing w:val="5"/>
          <w:lang w:eastAsia="nl-NL"/>
        </w:rPr>
        <w:t>Sub-gunningscriterium Kwaliteit</w:t>
      </w:r>
      <w:bookmarkEnd w:id="103"/>
    </w:p>
    <w:p w14:paraId="209ECE3B" w14:textId="77777777" w:rsidR="00B17715" w:rsidRDefault="00B17715" w:rsidP="008F185E">
      <w:pPr>
        <w:spacing w:after="0" w:line="276" w:lineRule="auto"/>
        <w:jc w:val="both"/>
        <w:rPr>
          <w:rFonts w:ascii="RijksoverheidSansHeading" w:hAnsi="RijksoverheidSansHeading"/>
        </w:rPr>
      </w:pPr>
    </w:p>
    <w:p w14:paraId="075A65A2" w14:textId="728FCD07" w:rsidR="00B17715" w:rsidRDefault="00B17715" w:rsidP="007242A3">
      <w:pPr>
        <w:pStyle w:val="Kop3"/>
        <w:keepLines w:val="0"/>
        <w:widowControl w:val="0"/>
        <w:numPr>
          <w:ilvl w:val="2"/>
          <w:numId w:val="37"/>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104" w:name="_Toc212772804"/>
      <w:bookmarkStart w:id="105" w:name="_Toc216959011"/>
      <w:r w:rsidRPr="00B17715">
        <w:rPr>
          <w:rFonts w:ascii="RijksoverheidSansHeading" w:eastAsia="Times New Roman" w:hAnsi="RijksoverheidSansHeading" w:cs="Times New Roman"/>
          <w:b/>
          <w:bCs/>
          <w:color w:val="auto"/>
          <w:spacing w:val="5"/>
          <w:lang w:eastAsia="nl-NL"/>
        </w:rPr>
        <w:t xml:space="preserve">Wens 1: </w:t>
      </w:r>
      <w:bookmarkEnd w:id="104"/>
      <w:r w:rsidRPr="00B17715">
        <w:rPr>
          <w:rFonts w:ascii="RijksoverheidSansHeading" w:eastAsia="Times New Roman" w:hAnsi="RijksoverheidSansHeading" w:cs="Times New Roman"/>
          <w:b/>
          <w:bCs/>
          <w:color w:val="auto"/>
          <w:spacing w:val="5"/>
          <w:lang w:eastAsia="nl-NL"/>
        </w:rPr>
        <w:t>Digitaal platform</w:t>
      </w:r>
      <w:bookmarkEnd w:id="105"/>
    </w:p>
    <w:p w14:paraId="79FAE543" w14:textId="77777777" w:rsidR="00B17715" w:rsidRPr="00B17715" w:rsidRDefault="00B17715" w:rsidP="00B17715">
      <w:pPr>
        <w:rPr>
          <w:lang w:eastAsia="nl-NL"/>
        </w:rPr>
      </w:pPr>
    </w:p>
    <w:tbl>
      <w:tblPr>
        <w:tblStyle w:val="Tabelraster"/>
        <w:tblW w:w="9062" w:type="dxa"/>
        <w:tblLook w:val="04A0" w:firstRow="1" w:lastRow="0" w:firstColumn="1" w:lastColumn="0" w:noHBand="0" w:noVBand="1"/>
      </w:tblPr>
      <w:tblGrid>
        <w:gridCol w:w="1271"/>
        <w:gridCol w:w="7791"/>
      </w:tblGrid>
      <w:tr w:rsidR="00B17715" w:rsidRPr="008C3987" w14:paraId="39FCD0CD" w14:textId="77777777" w:rsidTr="00B17715">
        <w:trPr>
          <w:trHeight w:val="714"/>
        </w:trPr>
        <w:tc>
          <w:tcPr>
            <w:tcW w:w="1271" w:type="dxa"/>
            <w:vMerge w:val="restart"/>
            <w:shd w:val="clear" w:color="auto" w:fill="DEEAF6" w:themeFill="accent1" w:themeFillTint="33"/>
          </w:tcPr>
          <w:p w14:paraId="31F9B42C" w14:textId="2624C211" w:rsidR="00B17715" w:rsidRPr="000A416E" w:rsidRDefault="00B17715" w:rsidP="0079038A">
            <w:pPr>
              <w:spacing w:line="276" w:lineRule="auto"/>
              <w:contextualSpacing/>
              <w:mirrorIndents/>
              <w:rPr>
                <w:rFonts w:ascii="RijksoverheidSansHeading" w:hAnsi="RijksoverheidSansHeading" w:cs="Arial"/>
                <w:b/>
                <w:szCs w:val="18"/>
              </w:rPr>
            </w:pPr>
            <w:r w:rsidRPr="000A416E">
              <w:rPr>
                <w:rFonts w:ascii="RijksoverheidSansHeading" w:hAnsi="RijksoverheidSansHeading" w:cs="Arial"/>
                <w:b/>
                <w:szCs w:val="18"/>
              </w:rPr>
              <w:t>Wens 1 (maximaal 3</w:t>
            </w:r>
            <w:r w:rsidR="0029558B" w:rsidRPr="000A416E">
              <w:rPr>
                <w:rFonts w:ascii="RijksoverheidSansHeading" w:hAnsi="RijksoverheidSansHeading" w:cs="Arial"/>
                <w:b/>
                <w:szCs w:val="18"/>
              </w:rPr>
              <w:t>50,</w:t>
            </w:r>
            <w:r w:rsidRPr="000A416E">
              <w:rPr>
                <w:rFonts w:ascii="RijksoverheidSansHeading" w:hAnsi="RijksoverheidSansHeading" w:cs="Arial"/>
                <w:b/>
                <w:szCs w:val="18"/>
              </w:rPr>
              <w:t>0 punten)</w:t>
            </w:r>
          </w:p>
        </w:tc>
        <w:tc>
          <w:tcPr>
            <w:tcW w:w="7791" w:type="dxa"/>
            <w:shd w:val="clear" w:color="auto" w:fill="D9D9D9" w:themeFill="background1" w:themeFillShade="D9"/>
          </w:tcPr>
          <w:p w14:paraId="5381B7ED" w14:textId="77777777" w:rsidR="00B17715" w:rsidRPr="000A416E" w:rsidRDefault="00B17715" w:rsidP="0079038A">
            <w:pPr>
              <w:spacing w:line="276" w:lineRule="auto"/>
              <w:mirrorIndents/>
              <w:jc w:val="both"/>
              <w:rPr>
                <w:rFonts w:ascii="RijksoverheidSansHeading" w:hAnsi="RijksoverheidSansHeading" w:cs="Arial"/>
                <w:b/>
                <w:szCs w:val="18"/>
              </w:rPr>
            </w:pPr>
            <w:r w:rsidRPr="000A416E">
              <w:rPr>
                <w:rFonts w:ascii="RijksoverheidSansHeading" w:hAnsi="RijksoverheidSansHeading" w:cs="Arial"/>
                <w:b/>
                <w:szCs w:val="18"/>
              </w:rPr>
              <w:t>Doelstelling</w:t>
            </w:r>
          </w:p>
          <w:p w14:paraId="3279E4ED" w14:textId="4A838751" w:rsidR="00B17715" w:rsidRPr="000A416E" w:rsidRDefault="00B17715" w:rsidP="0079038A">
            <w:pPr>
              <w:spacing w:line="276" w:lineRule="auto"/>
              <w:jc w:val="both"/>
              <w:rPr>
                <w:rFonts w:ascii="RijksoverheidSansHeading" w:hAnsi="RijksoverheidSansHeading"/>
                <w:szCs w:val="18"/>
              </w:rPr>
            </w:pPr>
            <w:r w:rsidRPr="000A416E">
              <w:rPr>
                <w:rFonts w:ascii="RijksoverheidSansHeading" w:hAnsi="RijksoverheidSansHeading"/>
                <w:szCs w:val="18"/>
              </w:rPr>
              <w:t xml:space="preserve">De Opdrachtgever wil dat de Opdrachtnemer een digitaal platform aanbiedt dat gebruikers van de </w:t>
            </w:r>
            <w:r w:rsidR="008D6F5C" w:rsidRPr="000A416E">
              <w:rPr>
                <w:rFonts w:ascii="RijksoverheidSansHeading" w:hAnsi="RijksoverheidSansHeading"/>
                <w:szCs w:val="18"/>
              </w:rPr>
              <w:t>Deelnemende organisatie</w:t>
            </w:r>
            <w:r w:rsidRPr="000A416E">
              <w:rPr>
                <w:rFonts w:ascii="RijksoverheidSansHeading" w:hAnsi="RijksoverheidSansHeading"/>
                <w:szCs w:val="18"/>
              </w:rPr>
              <w:t xml:space="preserve">s optimaal ondersteunt bij het aanvragen, volgen en beheren van inzamelingen, inzamelingsmiddelen, certificaten, facturen en overige diensten binnen de </w:t>
            </w:r>
            <w:r w:rsidR="00995FA7">
              <w:rPr>
                <w:rFonts w:ascii="RijksoverheidSansHeading" w:hAnsi="RijksoverheidSansHeading"/>
                <w:szCs w:val="18"/>
              </w:rPr>
              <w:t>Raamovereenkomst</w:t>
            </w:r>
            <w:r w:rsidRPr="000A416E">
              <w:rPr>
                <w:rFonts w:ascii="RijksoverheidSansHeading" w:hAnsi="RijksoverheidSansHeading"/>
                <w:szCs w:val="18"/>
              </w:rPr>
              <w:t>. Dit platform moet bijdragen aan gebruiksgemak, transparantie, inzicht in uitvoering en een efficiënte administratieve afhandeling. Het Digitale platform dient daarmee ondersteunend te zijn aan de contractdoelstelling (§2.1.2) voor een soepel en transparant facturatieproces.</w:t>
            </w:r>
          </w:p>
          <w:p w14:paraId="09502C2C" w14:textId="77777777" w:rsidR="00B17715" w:rsidRPr="000A416E" w:rsidRDefault="00B17715" w:rsidP="0079038A">
            <w:pPr>
              <w:spacing w:line="276" w:lineRule="auto"/>
              <w:rPr>
                <w:rFonts w:ascii="RijksoverheidSansHeading" w:hAnsi="RijksoverheidSansHeading"/>
                <w:szCs w:val="18"/>
              </w:rPr>
            </w:pPr>
          </w:p>
          <w:p w14:paraId="1B276446" w14:textId="170733B9" w:rsidR="005F3369" w:rsidRPr="008C3987" w:rsidRDefault="005F3369" w:rsidP="005F3369">
            <w:pPr>
              <w:spacing w:line="276" w:lineRule="auto"/>
              <w:jc w:val="both"/>
              <w:rPr>
                <w:rFonts w:ascii="RijksoverheidSansHeading" w:hAnsi="RijksoverheidSansHeading"/>
                <w:szCs w:val="18"/>
              </w:rPr>
            </w:pPr>
            <w:r w:rsidRPr="005F3369">
              <w:rPr>
                <w:rFonts w:ascii="RijksoverheidSansHeading" w:hAnsi="RijksoverheidSansHeading"/>
                <w:szCs w:val="18"/>
              </w:rPr>
              <w:t xml:space="preserve">Het platform vormt een belangrijk middel voor verdere digitalisering en uniformering van deze dienstverlening binnen de Rijksoverheid. Het digitale platform moet bij aanvang van de </w:t>
            </w:r>
            <w:r w:rsidR="00995FA7">
              <w:rPr>
                <w:rFonts w:ascii="RijksoverheidSansHeading" w:hAnsi="RijksoverheidSansHeading"/>
                <w:szCs w:val="18"/>
              </w:rPr>
              <w:t>Raamovereenkomst</w:t>
            </w:r>
            <w:r w:rsidRPr="005F3369">
              <w:rPr>
                <w:rFonts w:ascii="RijksoverheidSansHeading" w:hAnsi="RijksoverheidSansHeading"/>
                <w:szCs w:val="18"/>
              </w:rPr>
              <w:t xml:space="preserve"> operationeel zijn, en het is wenselijk dat het digitale platform aanvullende functionaliteiten biedt </w:t>
            </w:r>
            <w:r w:rsidR="00F04B82" w:rsidRPr="005F3369">
              <w:rPr>
                <w:rFonts w:ascii="RijksoverheidSansHeading" w:hAnsi="RijksoverheidSansHeading"/>
                <w:szCs w:val="18"/>
              </w:rPr>
              <w:t>boven op</w:t>
            </w:r>
            <w:r w:rsidRPr="005F3369">
              <w:rPr>
                <w:rFonts w:ascii="RijksoverheidSansHeading" w:hAnsi="RijksoverheidSansHeading"/>
                <w:szCs w:val="18"/>
              </w:rPr>
              <w:t xml:space="preserve"> de minimale uitvoeringseisen zoals beschreven in het Programma van Eisen (Bijlage 1).</w:t>
            </w:r>
          </w:p>
          <w:p w14:paraId="218C18BC" w14:textId="77777777" w:rsidR="00B17715" w:rsidRPr="000A416E" w:rsidRDefault="00B17715" w:rsidP="0079038A">
            <w:pPr>
              <w:spacing w:line="276" w:lineRule="auto"/>
              <w:jc w:val="both"/>
              <w:rPr>
                <w:rFonts w:ascii="RijksoverheidSansHeading" w:hAnsi="RijksoverheidSansHeading"/>
                <w:szCs w:val="18"/>
              </w:rPr>
            </w:pPr>
          </w:p>
          <w:p w14:paraId="169D95AD" w14:textId="77777777" w:rsidR="00B17715" w:rsidRPr="000A416E" w:rsidRDefault="00B17715" w:rsidP="0079038A">
            <w:pPr>
              <w:spacing w:line="276" w:lineRule="auto"/>
              <w:contextualSpacing/>
              <w:mirrorIndents/>
              <w:jc w:val="both"/>
              <w:rPr>
                <w:rFonts w:ascii="RijksoverheidSansHeading" w:hAnsi="RijksoverheidSansHeading" w:cs="Arial"/>
                <w:b/>
                <w:szCs w:val="18"/>
              </w:rPr>
            </w:pPr>
            <w:r w:rsidRPr="000A416E">
              <w:rPr>
                <w:rFonts w:ascii="RijksoverheidSansHeading" w:hAnsi="RijksoverheidSansHeading" w:cs="Arial"/>
                <w:b/>
                <w:szCs w:val="18"/>
              </w:rPr>
              <w:t>Onderdelen van de wens</w:t>
            </w:r>
          </w:p>
          <w:p w14:paraId="3683DC39" w14:textId="77777777" w:rsidR="00B17715" w:rsidRPr="000A416E" w:rsidRDefault="00B17715" w:rsidP="0079038A">
            <w:pPr>
              <w:spacing w:line="276" w:lineRule="auto"/>
              <w:jc w:val="both"/>
              <w:rPr>
                <w:rFonts w:ascii="RijksoverheidSansHeading" w:hAnsi="RijksoverheidSansHeading"/>
                <w:szCs w:val="18"/>
              </w:rPr>
            </w:pPr>
            <w:r w:rsidRPr="000A416E">
              <w:rPr>
                <w:rFonts w:ascii="RijksoverheidSansHeading" w:hAnsi="RijksoverheidSansHeading"/>
                <w:szCs w:val="18"/>
              </w:rPr>
              <w:t>Om de gebruikersvriendelijkheid, het inzicht en de functionaliteiten van uw digitale platform te kunnen beoordelen, dient de inschrijver:</w:t>
            </w:r>
          </w:p>
          <w:p w14:paraId="7BA45065" w14:textId="47DDC7F1" w:rsidR="00B17715" w:rsidRPr="000A416E" w:rsidRDefault="00B17715" w:rsidP="007242A3">
            <w:pPr>
              <w:pStyle w:val="Lijstalinea"/>
              <w:numPr>
                <w:ilvl w:val="0"/>
                <w:numId w:val="32"/>
              </w:numPr>
              <w:contextualSpacing/>
              <w:rPr>
                <w:rFonts w:ascii="RijksoverheidSansHeading" w:hAnsi="RijksoverheidSansHeading"/>
                <w:sz w:val="18"/>
                <w:szCs w:val="18"/>
              </w:rPr>
            </w:pPr>
            <w:r w:rsidRPr="000A416E">
              <w:rPr>
                <w:rFonts w:ascii="RijksoverheidSansHeading" w:hAnsi="RijksoverheidSansHeading"/>
                <w:sz w:val="18"/>
                <w:szCs w:val="18"/>
              </w:rPr>
              <w:lastRenderedPageBreak/>
              <w:t xml:space="preserve">toegang te verschaffen tot (een testomgeving van) het digitale platform die qua inhoud, functionaliteit en vormgeving identiek is aan het digitale platform die na definitieve gunning ter beschikking wordt gesteld ten behoeve van </w:t>
            </w:r>
            <w:r w:rsidR="00614EFC" w:rsidRPr="000A416E">
              <w:rPr>
                <w:rFonts w:ascii="RijksoverheidSansHeading" w:hAnsi="RijksoverheidSansHeading"/>
                <w:sz w:val="18"/>
                <w:szCs w:val="18"/>
              </w:rPr>
              <w:t>Opdracht</w:t>
            </w:r>
            <w:r w:rsidRPr="000A416E">
              <w:rPr>
                <w:rFonts w:ascii="RijksoverheidSansHeading" w:hAnsi="RijksoverheidSansHeading"/>
                <w:sz w:val="18"/>
                <w:szCs w:val="18"/>
              </w:rPr>
              <w:t xml:space="preserve">gever, inclusief de </w:t>
            </w:r>
            <w:r w:rsidR="008D6F5C" w:rsidRPr="000A416E">
              <w:rPr>
                <w:rFonts w:ascii="RijksoverheidSansHeading" w:hAnsi="RijksoverheidSansHeading"/>
                <w:sz w:val="18"/>
                <w:szCs w:val="18"/>
              </w:rPr>
              <w:t>Deelnemende organisatie</w:t>
            </w:r>
            <w:r w:rsidRPr="000A416E">
              <w:rPr>
                <w:rFonts w:ascii="RijksoverheidSansHeading" w:hAnsi="RijksoverheidSansHeading"/>
                <w:sz w:val="18"/>
                <w:szCs w:val="18"/>
              </w:rPr>
              <w:t>s.</w:t>
            </w:r>
          </w:p>
          <w:p w14:paraId="270E1D69" w14:textId="77777777" w:rsidR="005618EA" w:rsidRPr="000A416E" w:rsidRDefault="005618EA" w:rsidP="007242A3">
            <w:pPr>
              <w:pStyle w:val="Lijstalinea"/>
              <w:numPr>
                <w:ilvl w:val="0"/>
                <w:numId w:val="32"/>
              </w:numPr>
              <w:spacing w:line="276" w:lineRule="auto"/>
              <w:contextualSpacing/>
              <w:jc w:val="both"/>
              <w:rPr>
                <w:rFonts w:ascii="RijksoverheidSansHeading" w:hAnsi="RijksoverheidSansHeading"/>
                <w:sz w:val="18"/>
                <w:szCs w:val="18"/>
              </w:rPr>
            </w:pPr>
            <w:r w:rsidRPr="000A416E">
              <w:rPr>
                <w:rFonts w:ascii="RijksoverheidSansHeading" w:hAnsi="RijksoverheidSansHeading"/>
                <w:sz w:val="18"/>
                <w:szCs w:val="18"/>
              </w:rPr>
              <w:t>een digitale handleiding met instructies te overleggen (in word/pdf-format) waarin het gebruik van het digitale platform wordt uitgelegd.</w:t>
            </w:r>
          </w:p>
          <w:p w14:paraId="31365304" w14:textId="77777777" w:rsidR="00B17715" w:rsidRPr="000A416E" w:rsidRDefault="00B17715" w:rsidP="0079038A">
            <w:pPr>
              <w:spacing w:line="276" w:lineRule="auto"/>
              <w:jc w:val="both"/>
              <w:rPr>
                <w:rFonts w:ascii="RijksoverheidSansHeading" w:hAnsi="RijksoverheidSansHeading"/>
                <w:szCs w:val="18"/>
              </w:rPr>
            </w:pPr>
          </w:p>
          <w:p w14:paraId="0C1B8DEF" w14:textId="77777777" w:rsidR="00B17715" w:rsidRPr="000A416E" w:rsidRDefault="00B17715" w:rsidP="0079038A">
            <w:pPr>
              <w:spacing w:line="276" w:lineRule="auto"/>
              <w:mirrorIndents/>
              <w:jc w:val="both"/>
              <w:rPr>
                <w:rFonts w:ascii="RijksoverheidSansHeading" w:hAnsi="RijksoverheidSansHeading"/>
                <w:szCs w:val="18"/>
              </w:rPr>
            </w:pPr>
            <w:r w:rsidRPr="000A416E">
              <w:rPr>
                <w:rFonts w:ascii="RijksoverheidSansHeading" w:hAnsi="RijksoverheidSansHeading"/>
                <w:szCs w:val="18"/>
              </w:rPr>
              <w:t>Indien de inschrijver slechts een testomgeving van het digitale platform ter beschikking kan stellen, moet deze omgeving overeenkomen met de omgeving waarin na definitieve gunning onderstaande handelingen plaatsvinden. Alle handelingen (zoals hieronder beschreven) moeten ten tijde van de beoordeling kunnen worden uitgevoerd.</w:t>
            </w:r>
          </w:p>
          <w:p w14:paraId="1820B642" w14:textId="77777777" w:rsidR="00B17715" w:rsidRPr="000A416E" w:rsidRDefault="00B17715" w:rsidP="0079038A">
            <w:pPr>
              <w:spacing w:line="276" w:lineRule="auto"/>
              <w:mirrorIndents/>
              <w:jc w:val="both"/>
              <w:rPr>
                <w:rFonts w:ascii="RijksoverheidSansHeading" w:hAnsi="RijksoverheidSansHeading" w:cs="Arial"/>
                <w:szCs w:val="18"/>
              </w:rPr>
            </w:pPr>
          </w:p>
        </w:tc>
      </w:tr>
      <w:tr w:rsidR="00B17715" w:rsidRPr="008C3987" w14:paraId="1587F5B8" w14:textId="77777777" w:rsidTr="005B4540">
        <w:trPr>
          <w:trHeight w:val="8065"/>
        </w:trPr>
        <w:tc>
          <w:tcPr>
            <w:tcW w:w="1271" w:type="dxa"/>
            <w:vMerge/>
            <w:shd w:val="clear" w:color="auto" w:fill="DEEAF6" w:themeFill="accent1" w:themeFillTint="33"/>
          </w:tcPr>
          <w:p w14:paraId="32E3259C" w14:textId="77777777" w:rsidR="00B17715" w:rsidRPr="008C3987" w:rsidRDefault="00B17715" w:rsidP="0079038A">
            <w:pPr>
              <w:spacing w:line="276" w:lineRule="auto"/>
              <w:contextualSpacing/>
              <w:mirrorIndents/>
              <w:rPr>
                <w:rFonts w:ascii="RijksoverheidSansHeading" w:hAnsi="RijksoverheidSansHeading" w:cs="Arial"/>
                <w:b/>
                <w:i/>
                <w:color w:val="FF0000"/>
                <w:szCs w:val="18"/>
              </w:rPr>
            </w:pPr>
          </w:p>
        </w:tc>
        <w:tc>
          <w:tcPr>
            <w:tcW w:w="7791" w:type="dxa"/>
            <w:tcBorders>
              <w:bottom w:val="single" w:sz="4" w:space="0" w:color="auto"/>
            </w:tcBorders>
            <w:shd w:val="clear" w:color="auto" w:fill="D9D9D9" w:themeFill="background1" w:themeFillShade="D9"/>
          </w:tcPr>
          <w:p w14:paraId="4F26A30B" w14:textId="77777777" w:rsidR="00B17715" w:rsidRPr="008C3987" w:rsidRDefault="00B17715" w:rsidP="0079038A">
            <w:pPr>
              <w:spacing w:line="276" w:lineRule="auto"/>
              <w:contextualSpacing/>
              <w:mirrorIndents/>
              <w:jc w:val="both"/>
              <w:rPr>
                <w:rFonts w:ascii="RijksoverheidSansHeading" w:hAnsi="RijksoverheidSansHeading" w:cs="Arial"/>
                <w:b/>
                <w:szCs w:val="18"/>
              </w:rPr>
            </w:pPr>
            <w:r w:rsidRPr="008C3987">
              <w:rPr>
                <w:rFonts w:ascii="RijksoverheidSansHeading" w:hAnsi="RijksoverheidSansHeading" w:cs="Arial"/>
                <w:b/>
                <w:szCs w:val="18"/>
              </w:rPr>
              <w:t>Beoordeling van uw antwoord</w:t>
            </w:r>
          </w:p>
          <w:p w14:paraId="4180D45F" w14:textId="77777777" w:rsidR="005F3369" w:rsidRPr="008C3987" w:rsidRDefault="005F3369" w:rsidP="005F3369">
            <w:pPr>
              <w:spacing w:line="276" w:lineRule="auto"/>
              <w:jc w:val="both"/>
              <w:rPr>
                <w:rFonts w:ascii="RijksoverheidSansHeading" w:hAnsi="RijksoverheidSansHeading"/>
                <w:szCs w:val="18"/>
              </w:rPr>
            </w:pPr>
            <w:r w:rsidRPr="008C3987">
              <w:rPr>
                <w:rFonts w:ascii="RijksoverheidSansHeading" w:hAnsi="RijksoverheidSansHeading"/>
                <w:szCs w:val="18"/>
              </w:rPr>
              <w:t xml:space="preserve">De beoordelaars beoordelen onderstaande onderdelen van het digitaal platform, aan elk onderdeel kunnen 3 scores toegekend worden: </w:t>
            </w:r>
            <w:r w:rsidRPr="008C3987">
              <w:rPr>
                <w:rFonts w:ascii="RijksoverheidSansHeading" w:hAnsi="RijksoverheidSansHeading"/>
                <w:i/>
                <w:iCs/>
                <w:szCs w:val="18"/>
              </w:rPr>
              <w:t>voldoet niet</w:t>
            </w:r>
            <w:r w:rsidRPr="008C3987">
              <w:rPr>
                <w:rFonts w:ascii="RijksoverheidSansHeading" w:hAnsi="RijksoverheidSansHeading"/>
                <w:szCs w:val="18"/>
              </w:rPr>
              <w:t xml:space="preserve">, </w:t>
            </w:r>
            <w:r w:rsidRPr="008C3987">
              <w:rPr>
                <w:rFonts w:ascii="RijksoverheidSansHeading" w:hAnsi="RijksoverheidSansHeading"/>
                <w:i/>
                <w:iCs/>
                <w:szCs w:val="18"/>
              </w:rPr>
              <w:t>voldoet wel</w:t>
            </w:r>
            <w:r w:rsidRPr="008C3987">
              <w:rPr>
                <w:rFonts w:ascii="RijksoverheidSansHeading" w:hAnsi="RijksoverheidSansHeading"/>
                <w:szCs w:val="18"/>
              </w:rPr>
              <w:t xml:space="preserve"> of </w:t>
            </w:r>
            <w:r w:rsidRPr="008C3987">
              <w:rPr>
                <w:rFonts w:ascii="RijksoverheidSansHeading" w:hAnsi="RijksoverheidSansHeading"/>
                <w:i/>
                <w:iCs/>
                <w:szCs w:val="18"/>
              </w:rPr>
              <w:t>biedt extra waarde</w:t>
            </w:r>
            <w:r w:rsidRPr="008C3987">
              <w:rPr>
                <w:rFonts w:ascii="RijksoverheidSansHeading" w:hAnsi="RijksoverheidSansHeading"/>
                <w:szCs w:val="18"/>
              </w:rPr>
              <w:t>. De betekenis van elke score is als volgt:</w:t>
            </w:r>
          </w:p>
          <w:p w14:paraId="60793015" w14:textId="77777777" w:rsidR="00B17715" w:rsidRPr="008C3987" w:rsidRDefault="00B17715" w:rsidP="0079038A">
            <w:pPr>
              <w:spacing w:line="276" w:lineRule="auto"/>
              <w:jc w:val="both"/>
              <w:rPr>
                <w:rFonts w:ascii="RijksoverheidSansHeading" w:hAnsi="RijksoverheidSansHeading"/>
                <w:szCs w:val="18"/>
              </w:rPr>
            </w:pPr>
          </w:p>
          <w:tbl>
            <w:tblPr>
              <w:tblStyle w:val="Tabelraster"/>
              <w:tblW w:w="0" w:type="auto"/>
              <w:shd w:val="clear" w:color="auto" w:fill="FFFFFF" w:themeFill="background1"/>
              <w:tblLook w:val="04A0" w:firstRow="1" w:lastRow="0" w:firstColumn="1" w:lastColumn="0" w:noHBand="0" w:noVBand="1"/>
            </w:tblPr>
            <w:tblGrid>
              <w:gridCol w:w="1732"/>
              <w:gridCol w:w="5739"/>
            </w:tblGrid>
            <w:tr w:rsidR="00B17715" w:rsidRPr="008C3987" w14:paraId="6B0368DA" w14:textId="77777777" w:rsidTr="008C3987">
              <w:trPr>
                <w:trHeight w:val="28"/>
              </w:trPr>
              <w:tc>
                <w:tcPr>
                  <w:tcW w:w="1732" w:type="dxa"/>
                  <w:shd w:val="clear" w:color="auto" w:fill="DEEAF6" w:themeFill="accent1" w:themeFillTint="33"/>
                </w:tcPr>
                <w:p w14:paraId="24368640" w14:textId="77777777" w:rsidR="00B17715" w:rsidRPr="008C3987" w:rsidRDefault="00B17715" w:rsidP="0079038A">
                  <w:pPr>
                    <w:rPr>
                      <w:rFonts w:ascii="RijksoverheidSansHeading" w:hAnsi="RijksoverheidSansHeading"/>
                      <w:b/>
                      <w:szCs w:val="18"/>
                    </w:rPr>
                  </w:pPr>
                  <w:r w:rsidRPr="008C3987">
                    <w:rPr>
                      <w:rFonts w:ascii="RijksoverheidSansHeading" w:hAnsi="RijksoverheidSansHeading"/>
                      <w:b/>
                      <w:szCs w:val="18"/>
                    </w:rPr>
                    <w:t>Score</w:t>
                  </w:r>
                </w:p>
              </w:tc>
              <w:tc>
                <w:tcPr>
                  <w:tcW w:w="5739" w:type="dxa"/>
                  <w:shd w:val="clear" w:color="auto" w:fill="DEEAF6" w:themeFill="accent1" w:themeFillTint="33"/>
                </w:tcPr>
                <w:p w14:paraId="5AC8F8F3" w14:textId="77777777" w:rsidR="00B17715" w:rsidRPr="008C3987" w:rsidRDefault="00B17715" w:rsidP="0079038A">
                  <w:pPr>
                    <w:jc w:val="center"/>
                    <w:rPr>
                      <w:rFonts w:ascii="RijksoverheidSansHeading" w:hAnsi="RijksoverheidSansHeading"/>
                      <w:b/>
                      <w:szCs w:val="18"/>
                    </w:rPr>
                  </w:pPr>
                  <w:r w:rsidRPr="008C3987">
                    <w:rPr>
                      <w:rFonts w:ascii="RijksoverheidSansHeading" w:hAnsi="RijksoverheidSansHeading"/>
                      <w:b/>
                      <w:szCs w:val="18"/>
                    </w:rPr>
                    <w:t>Betekenis</w:t>
                  </w:r>
                </w:p>
              </w:tc>
            </w:tr>
            <w:tr w:rsidR="00B17715" w:rsidRPr="008C3987" w14:paraId="129CBABC" w14:textId="77777777" w:rsidTr="0079038A">
              <w:trPr>
                <w:trHeight w:val="28"/>
              </w:trPr>
              <w:tc>
                <w:tcPr>
                  <w:tcW w:w="1732" w:type="dxa"/>
                  <w:shd w:val="clear" w:color="auto" w:fill="FFFFFF" w:themeFill="background1"/>
                </w:tcPr>
                <w:p w14:paraId="7CDA6695" w14:textId="77777777" w:rsidR="00B17715" w:rsidRPr="008C3987" w:rsidRDefault="00B17715" w:rsidP="0079038A">
                  <w:pPr>
                    <w:rPr>
                      <w:rFonts w:ascii="RijksoverheidSansHeading" w:hAnsi="RijksoverheidSansHeading"/>
                      <w:bCs/>
                      <w:szCs w:val="18"/>
                    </w:rPr>
                  </w:pPr>
                  <w:r w:rsidRPr="008C3987">
                    <w:rPr>
                      <w:rFonts w:ascii="RijksoverheidSansHeading" w:hAnsi="RijksoverheidSansHeading"/>
                      <w:bCs/>
                      <w:szCs w:val="18"/>
                    </w:rPr>
                    <w:t>Voldoet niet</w:t>
                  </w:r>
                </w:p>
              </w:tc>
              <w:tc>
                <w:tcPr>
                  <w:tcW w:w="5739" w:type="dxa"/>
                  <w:shd w:val="clear" w:color="auto" w:fill="FFFFFF" w:themeFill="background1"/>
                </w:tcPr>
                <w:p w14:paraId="619E57D7" w14:textId="77777777" w:rsidR="00B17715" w:rsidRPr="008C3987" w:rsidRDefault="00B17715" w:rsidP="0079038A">
                  <w:pPr>
                    <w:jc w:val="center"/>
                    <w:rPr>
                      <w:rFonts w:ascii="RijksoverheidSansHeading" w:hAnsi="RijksoverheidSansHeading"/>
                      <w:bCs/>
                      <w:szCs w:val="18"/>
                    </w:rPr>
                  </w:pPr>
                  <w:r w:rsidRPr="008C3987">
                    <w:rPr>
                      <w:rFonts w:ascii="RijksoverheidSansHeading" w:hAnsi="RijksoverheidSansHeading"/>
                      <w:bCs/>
                      <w:szCs w:val="18"/>
                    </w:rPr>
                    <w:t>Het gevraagde onderdeel is niet te beoordelen, functioneert niet voldoende, geeft niet het gewenste inzicht en/of is naar oordeel van de beoordelaars erg onvriendelijk in gebruik.</w:t>
                  </w:r>
                </w:p>
              </w:tc>
            </w:tr>
            <w:tr w:rsidR="00B17715" w:rsidRPr="008C3987" w14:paraId="5CA951A2" w14:textId="77777777" w:rsidTr="0079038A">
              <w:trPr>
                <w:trHeight w:val="28"/>
              </w:trPr>
              <w:tc>
                <w:tcPr>
                  <w:tcW w:w="1732" w:type="dxa"/>
                  <w:shd w:val="clear" w:color="auto" w:fill="FFFFFF" w:themeFill="background1"/>
                </w:tcPr>
                <w:p w14:paraId="21B479CB" w14:textId="77777777" w:rsidR="00B17715" w:rsidRPr="008C3987" w:rsidRDefault="00B17715" w:rsidP="0079038A">
                  <w:pPr>
                    <w:rPr>
                      <w:rFonts w:ascii="RijksoverheidSansHeading" w:hAnsi="RijksoverheidSansHeading"/>
                      <w:bCs/>
                      <w:szCs w:val="18"/>
                    </w:rPr>
                  </w:pPr>
                  <w:r w:rsidRPr="008C3987">
                    <w:rPr>
                      <w:rFonts w:ascii="RijksoverheidSansHeading" w:hAnsi="RijksoverheidSansHeading"/>
                      <w:bCs/>
                      <w:szCs w:val="18"/>
                    </w:rPr>
                    <w:t>Voldoet wel</w:t>
                  </w:r>
                </w:p>
              </w:tc>
              <w:tc>
                <w:tcPr>
                  <w:tcW w:w="5739" w:type="dxa"/>
                  <w:shd w:val="clear" w:color="auto" w:fill="FFFFFF" w:themeFill="background1"/>
                </w:tcPr>
                <w:p w14:paraId="23B11CC4" w14:textId="77777777" w:rsidR="00B17715" w:rsidRPr="008C3987" w:rsidRDefault="00B17715" w:rsidP="0079038A">
                  <w:pPr>
                    <w:jc w:val="center"/>
                    <w:rPr>
                      <w:rFonts w:ascii="RijksoverheidSansHeading" w:hAnsi="RijksoverheidSansHeading"/>
                      <w:bCs/>
                      <w:szCs w:val="18"/>
                    </w:rPr>
                  </w:pPr>
                  <w:r w:rsidRPr="008C3987">
                    <w:rPr>
                      <w:rFonts w:ascii="RijksoverheidSansHeading" w:hAnsi="RijksoverheidSansHeading"/>
                      <w:bCs/>
                      <w:szCs w:val="18"/>
                    </w:rPr>
                    <w:t>Het gevraagde onderdeel functioneert voldoende, geeft het gevraagde inzicht en/of is voldoende gebruiksvriendelijk, maar biedt geen extra waarde op gebied van gebruikersgemak, inzicht en/of functionaliteiten.</w:t>
                  </w:r>
                </w:p>
              </w:tc>
            </w:tr>
            <w:tr w:rsidR="00B17715" w:rsidRPr="008C3987" w14:paraId="7248A84C" w14:textId="77777777" w:rsidTr="0079038A">
              <w:trPr>
                <w:trHeight w:val="28"/>
              </w:trPr>
              <w:tc>
                <w:tcPr>
                  <w:tcW w:w="1732" w:type="dxa"/>
                  <w:shd w:val="clear" w:color="auto" w:fill="FFFFFF" w:themeFill="background1"/>
                </w:tcPr>
                <w:p w14:paraId="66ADAA29" w14:textId="77777777" w:rsidR="00B17715" w:rsidRPr="008C3987" w:rsidRDefault="00B17715" w:rsidP="0079038A">
                  <w:pPr>
                    <w:rPr>
                      <w:rFonts w:ascii="RijksoverheidSansHeading" w:hAnsi="RijksoverheidSansHeading"/>
                      <w:bCs/>
                      <w:szCs w:val="18"/>
                    </w:rPr>
                  </w:pPr>
                  <w:r w:rsidRPr="008C3987">
                    <w:rPr>
                      <w:rFonts w:ascii="RijksoverheidSansHeading" w:hAnsi="RijksoverheidSansHeading"/>
                      <w:bCs/>
                      <w:szCs w:val="18"/>
                    </w:rPr>
                    <w:t>Biedt extra waarde</w:t>
                  </w:r>
                </w:p>
              </w:tc>
              <w:tc>
                <w:tcPr>
                  <w:tcW w:w="5739" w:type="dxa"/>
                  <w:shd w:val="clear" w:color="auto" w:fill="FFFFFF" w:themeFill="background1"/>
                </w:tcPr>
                <w:p w14:paraId="2F65DFD5" w14:textId="69D14AA4" w:rsidR="00B17715" w:rsidRPr="008C3987" w:rsidRDefault="00B17715" w:rsidP="0079038A">
                  <w:pPr>
                    <w:jc w:val="center"/>
                    <w:rPr>
                      <w:rFonts w:ascii="RijksoverheidSansHeading" w:hAnsi="RijksoverheidSansHeading"/>
                      <w:bCs/>
                      <w:szCs w:val="18"/>
                    </w:rPr>
                  </w:pPr>
                  <w:r w:rsidRPr="008C3987">
                    <w:rPr>
                      <w:rFonts w:ascii="RijksoverheidSansHeading" w:hAnsi="RijksoverheidSansHeading"/>
                      <w:bCs/>
                      <w:szCs w:val="18"/>
                    </w:rPr>
                    <w:t xml:space="preserve">Het gevraagde onderdeel van het digitaal platform biedt </w:t>
                  </w:r>
                  <w:r w:rsidR="005F3369" w:rsidRPr="008C3987">
                    <w:rPr>
                      <w:rFonts w:ascii="RijksoverheidSansHeading" w:hAnsi="RijksoverheidSansHeading"/>
                      <w:bCs/>
                      <w:szCs w:val="18"/>
                    </w:rPr>
                    <w:t xml:space="preserve">extra waarde </w:t>
                  </w:r>
                  <w:r w:rsidR="005618EA" w:rsidRPr="6417F08B">
                    <w:rPr>
                      <w:rFonts w:ascii="RijksoverheidSansHeading" w:hAnsi="RijksoverheidSansHeading"/>
                    </w:rPr>
                    <w:t>op gebied van gebruikersgemak, inzicht en/of functionaliteiten</w:t>
                  </w:r>
                  <w:r w:rsidR="00592EE9">
                    <w:rPr>
                      <w:rFonts w:ascii="RijksoverheidSansHeading" w:hAnsi="RijksoverheidSansHeading"/>
                    </w:rPr>
                    <w:t>*</w:t>
                  </w:r>
                  <w:r w:rsidR="005618EA" w:rsidRPr="6417F08B">
                    <w:rPr>
                      <w:rFonts w:ascii="RijksoverheidSansHeading" w:hAnsi="RijksoverheidSansHeading"/>
                    </w:rPr>
                    <w:t>.</w:t>
                  </w:r>
                </w:p>
              </w:tc>
            </w:tr>
          </w:tbl>
          <w:p w14:paraId="686D551B" w14:textId="77777777" w:rsidR="00B17715" w:rsidRPr="008C3987" w:rsidRDefault="00B17715" w:rsidP="0079038A">
            <w:pPr>
              <w:spacing w:line="276" w:lineRule="auto"/>
              <w:jc w:val="both"/>
              <w:rPr>
                <w:rFonts w:ascii="RijksoverheidSansHeading" w:hAnsi="RijksoverheidSansHeading"/>
                <w:szCs w:val="18"/>
              </w:rPr>
            </w:pPr>
          </w:p>
          <w:p w14:paraId="4566E36C" w14:textId="4FAEE596" w:rsidR="00B17715" w:rsidRPr="008C3987" w:rsidRDefault="00B17715" w:rsidP="0079038A">
            <w:pPr>
              <w:spacing w:line="276" w:lineRule="auto"/>
              <w:jc w:val="both"/>
              <w:rPr>
                <w:rFonts w:ascii="RijksoverheidSansHeading" w:hAnsi="RijksoverheidSansHeading"/>
                <w:bCs/>
                <w:szCs w:val="18"/>
              </w:rPr>
            </w:pPr>
            <w:r w:rsidRPr="008C3987">
              <w:rPr>
                <w:rFonts w:ascii="RijksoverheidSansHeading" w:hAnsi="RijksoverheidSansHeading"/>
                <w:bCs/>
                <w:szCs w:val="18"/>
              </w:rPr>
              <w:t xml:space="preserve">In totaal wordt het digitale platform op </w:t>
            </w:r>
            <w:r w:rsidR="000A416E">
              <w:rPr>
                <w:rFonts w:ascii="RijksoverheidSansHeading" w:hAnsi="RijksoverheidSansHeading"/>
                <w:bCs/>
                <w:szCs w:val="18"/>
              </w:rPr>
              <w:t>zeventien (17)</w:t>
            </w:r>
            <w:r w:rsidRPr="008C3987">
              <w:rPr>
                <w:rFonts w:ascii="RijksoverheidSansHeading" w:hAnsi="RijksoverheidSansHeading"/>
                <w:bCs/>
                <w:szCs w:val="18"/>
              </w:rPr>
              <w:t xml:space="preserve"> onderdelen beoordeeld, voor elk onderdeel ontvangt u een score (</w:t>
            </w:r>
            <w:r w:rsidRPr="008C3987">
              <w:rPr>
                <w:rFonts w:ascii="RijksoverheidSansHeading" w:hAnsi="RijksoverheidSansHeading"/>
                <w:i/>
                <w:iCs/>
                <w:szCs w:val="18"/>
              </w:rPr>
              <w:t>voldoet niet</w:t>
            </w:r>
            <w:r w:rsidRPr="008C3987">
              <w:rPr>
                <w:rFonts w:ascii="RijksoverheidSansHeading" w:hAnsi="RijksoverheidSansHeading"/>
                <w:szCs w:val="18"/>
              </w:rPr>
              <w:t xml:space="preserve">, </w:t>
            </w:r>
            <w:r w:rsidRPr="008C3987">
              <w:rPr>
                <w:rFonts w:ascii="RijksoverheidSansHeading" w:hAnsi="RijksoverheidSansHeading"/>
                <w:i/>
                <w:iCs/>
                <w:szCs w:val="18"/>
              </w:rPr>
              <w:t>voldoet wel</w:t>
            </w:r>
            <w:r w:rsidRPr="008C3987">
              <w:rPr>
                <w:rFonts w:ascii="RijksoverheidSansHeading" w:hAnsi="RijksoverheidSansHeading"/>
                <w:szCs w:val="18"/>
              </w:rPr>
              <w:t xml:space="preserve"> of </w:t>
            </w:r>
            <w:r w:rsidRPr="008C3987">
              <w:rPr>
                <w:rFonts w:ascii="RijksoverheidSansHeading" w:hAnsi="RijksoverheidSansHeading"/>
                <w:i/>
                <w:iCs/>
                <w:szCs w:val="18"/>
              </w:rPr>
              <w:t>biedt extra waarde</w:t>
            </w:r>
            <w:r w:rsidRPr="008C3987">
              <w:rPr>
                <w:rFonts w:ascii="RijksoverheidSansHeading" w:hAnsi="RijksoverheidSansHeading"/>
                <w:bCs/>
                <w:szCs w:val="18"/>
              </w:rPr>
              <w:t>). Elke score correspondeert met een puntenaantal voor dat onderdeel, en deze score wordt door de beoordelaars onderbouwd. De optelsom van de punten op elk onderdeel vormt de totaalscore voor uw inschrijving op deze wens.</w:t>
            </w:r>
          </w:p>
          <w:p w14:paraId="172F6E51" w14:textId="77777777" w:rsidR="00B17715" w:rsidRPr="008C3987" w:rsidRDefault="00B17715" w:rsidP="0079038A">
            <w:pPr>
              <w:spacing w:line="276" w:lineRule="auto"/>
              <w:jc w:val="both"/>
              <w:rPr>
                <w:rFonts w:ascii="RijksoverheidSansHeading" w:hAnsi="RijksoverheidSansHeading"/>
                <w:szCs w:val="18"/>
              </w:rPr>
            </w:pPr>
          </w:p>
          <w:p w14:paraId="158B205F" w14:textId="62D1C8B9" w:rsidR="005F3369" w:rsidRPr="008E237B" w:rsidRDefault="005F3369" w:rsidP="0079038A">
            <w:pPr>
              <w:spacing w:line="276" w:lineRule="auto"/>
              <w:jc w:val="both"/>
              <w:rPr>
                <w:rFonts w:ascii="RijksoverheidSansHeading" w:hAnsi="RijksoverheidSansHeading"/>
                <w:b/>
                <w:bCs/>
                <w:szCs w:val="18"/>
              </w:rPr>
            </w:pPr>
            <w:r w:rsidRPr="008E237B">
              <w:rPr>
                <w:rFonts w:ascii="RijksoverheidSansHeading" w:hAnsi="RijksoverheidSansHeading"/>
                <w:b/>
                <w:bCs/>
                <w:szCs w:val="18"/>
              </w:rPr>
              <w:t>Beoordelingscriteria*</w:t>
            </w:r>
          </w:p>
          <w:p w14:paraId="11A7E93A" w14:textId="0A69BD2D" w:rsidR="00B17715" w:rsidRPr="008C3987" w:rsidRDefault="00B17715" w:rsidP="00592EE9">
            <w:pPr>
              <w:spacing w:line="276" w:lineRule="auto"/>
              <w:jc w:val="both"/>
              <w:rPr>
                <w:rFonts w:ascii="RijksoverheidSansHeading" w:hAnsi="RijksoverheidSansHeading"/>
                <w:i/>
                <w:iCs/>
                <w:szCs w:val="18"/>
              </w:rPr>
            </w:pPr>
            <w:r w:rsidRPr="008C3987">
              <w:rPr>
                <w:rFonts w:ascii="RijksoverheidSansHeading" w:hAnsi="RijksoverheidSansHeading"/>
                <w:szCs w:val="18"/>
              </w:rPr>
              <w:t>Elke score wordt schriftelijk gemotiveerd door de beoordelaars op basis van drie beoordelingscriteria, te weten: ‘</w:t>
            </w:r>
            <w:r w:rsidRPr="008C3987">
              <w:rPr>
                <w:rFonts w:ascii="RijksoverheidSansHeading" w:hAnsi="RijksoverheidSansHeading"/>
                <w:i/>
                <w:iCs/>
                <w:szCs w:val="18"/>
              </w:rPr>
              <w:t>Gebruikersgemak’</w:t>
            </w:r>
            <w:r w:rsidRPr="008C3987">
              <w:rPr>
                <w:rFonts w:ascii="RijksoverheidSansHeading" w:hAnsi="RijksoverheidSansHeading"/>
                <w:szCs w:val="18"/>
              </w:rPr>
              <w:t>, ‘</w:t>
            </w:r>
            <w:r w:rsidRPr="008C3987">
              <w:rPr>
                <w:rFonts w:ascii="RijksoverheidSansHeading" w:hAnsi="RijksoverheidSansHeading"/>
                <w:i/>
                <w:iCs/>
                <w:szCs w:val="18"/>
              </w:rPr>
              <w:t>Inzicht’</w:t>
            </w:r>
            <w:r w:rsidRPr="008C3987">
              <w:rPr>
                <w:rFonts w:ascii="RijksoverheidSansHeading" w:hAnsi="RijksoverheidSansHeading"/>
                <w:szCs w:val="18"/>
              </w:rPr>
              <w:t xml:space="preserve"> en ‘</w:t>
            </w:r>
            <w:r w:rsidRPr="008C3987">
              <w:rPr>
                <w:rFonts w:ascii="RijksoverheidSansHeading" w:hAnsi="RijksoverheidSansHeading"/>
                <w:i/>
                <w:iCs/>
                <w:szCs w:val="18"/>
              </w:rPr>
              <w:t>Functionaliteiten’:</w:t>
            </w:r>
          </w:p>
          <w:p w14:paraId="71AB1AB4" w14:textId="04936086" w:rsidR="00B17715" w:rsidRPr="008C3987" w:rsidRDefault="00B17715" w:rsidP="007242A3">
            <w:pPr>
              <w:pStyle w:val="Lijstalinea"/>
              <w:numPr>
                <w:ilvl w:val="0"/>
                <w:numId w:val="28"/>
              </w:numPr>
              <w:jc w:val="both"/>
              <w:rPr>
                <w:rFonts w:ascii="RijksoverheidSansHeading" w:hAnsi="RijksoverheidSansHeading"/>
                <w:sz w:val="18"/>
                <w:szCs w:val="18"/>
              </w:rPr>
            </w:pPr>
            <w:r w:rsidRPr="008C3987">
              <w:rPr>
                <w:rFonts w:ascii="RijksoverheidSansHeading" w:hAnsi="RijksoverheidSansHeading"/>
                <w:i/>
                <w:iCs/>
                <w:sz w:val="18"/>
                <w:szCs w:val="18"/>
              </w:rPr>
              <w:t>Gebruikersgemak</w:t>
            </w:r>
            <w:r w:rsidRPr="008C3987">
              <w:rPr>
                <w:rFonts w:ascii="RijksoverheidSansHeading" w:hAnsi="RijksoverheidSansHeading"/>
                <w:sz w:val="18"/>
                <w:szCs w:val="18"/>
              </w:rPr>
              <w:t>; de mate waarin het digitale platform naar oordeel van de beoordelaars eenvoudig, overzichtelijk en snel te gebruiken is voor verschillende gebruikers zonder de handleiding (</w:t>
            </w:r>
            <w:r w:rsidR="005B4540">
              <w:rPr>
                <w:rFonts w:ascii="RijksoverheidSansHeading" w:hAnsi="RijksoverheidSansHeading"/>
                <w:sz w:val="18"/>
                <w:szCs w:val="18"/>
              </w:rPr>
              <w:t xml:space="preserve">met </w:t>
            </w:r>
            <w:r w:rsidRPr="008C3987">
              <w:rPr>
                <w:rFonts w:ascii="RijksoverheidSansHeading" w:hAnsi="RijksoverheidSansHeading"/>
                <w:sz w:val="18"/>
                <w:szCs w:val="18"/>
              </w:rPr>
              <w:t>instructies) te hoeven raadplegen.</w:t>
            </w:r>
          </w:p>
          <w:p w14:paraId="2CC0BAA8" w14:textId="7E18C144" w:rsidR="005618EA" w:rsidRDefault="005618EA" w:rsidP="007242A3">
            <w:pPr>
              <w:pStyle w:val="Lijstalinea"/>
              <w:numPr>
                <w:ilvl w:val="0"/>
                <w:numId w:val="28"/>
              </w:numPr>
              <w:jc w:val="both"/>
              <w:rPr>
                <w:rFonts w:ascii="RijksoverheidSansHeading" w:hAnsi="RijksoverheidSansHeading"/>
                <w:sz w:val="18"/>
                <w:szCs w:val="18"/>
              </w:rPr>
            </w:pPr>
            <w:r w:rsidRPr="008C3987">
              <w:rPr>
                <w:rFonts w:ascii="RijksoverheidSansHeading" w:hAnsi="RijksoverheidSansHeading"/>
                <w:i/>
                <w:iCs/>
                <w:sz w:val="18"/>
                <w:szCs w:val="18"/>
              </w:rPr>
              <w:t>Inzicht</w:t>
            </w:r>
            <w:r w:rsidRPr="008C3987">
              <w:rPr>
                <w:rFonts w:ascii="RijksoverheidSansHeading" w:hAnsi="RijksoverheidSansHeading"/>
                <w:sz w:val="18"/>
                <w:szCs w:val="18"/>
              </w:rPr>
              <w:t xml:space="preserve">; </w:t>
            </w:r>
            <w:r w:rsidR="005B4540">
              <w:rPr>
                <w:rFonts w:ascii="RijksoverheidSansHeading" w:hAnsi="RijksoverheidSansHeading"/>
                <w:sz w:val="18"/>
                <w:szCs w:val="18"/>
              </w:rPr>
              <w:t>de mate waarin</w:t>
            </w:r>
            <w:r w:rsidRPr="008C3987">
              <w:rPr>
                <w:rFonts w:ascii="RijksoverheidSansHeading" w:hAnsi="RijksoverheidSansHeading"/>
                <w:sz w:val="18"/>
                <w:szCs w:val="18"/>
              </w:rPr>
              <w:t xml:space="preserve"> (de testomgeving</w:t>
            </w:r>
            <w:r>
              <w:rPr>
                <w:rFonts w:ascii="RijksoverheidSansHeading" w:hAnsi="RijksoverheidSansHeading"/>
                <w:sz w:val="18"/>
                <w:szCs w:val="18"/>
              </w:rPr>
              <w:t xml:space="preserve"> van</w:t>
            </w:r>
            <w:r w:rsidRPr="008C3987">
              <w:rPr>
                <w:rFonts w:ascii="RijksoverheidSansHeading" w:hAnsi="RijksoverheidSansHeading"/>
                <w:sz w:val="18"/>
                <w:szCs w:val="18"/>
              </w:rPr>
              <w:t>) het</w:t>
            </w:r>
            <w:r>
              <w:rPr>
                <w:rFonts w:ascii="RijksoverheidSansHeading" w:hAnsi="RijksoverheidSansHeading"/>
                <w:sz w:val="18"/>
                <w:szCs w:val="18"/>
              </w:rPr>
              <w:t xml:space="preserve"> digitaal</w:t>
            </w:r>
            <w:r w:rsidRPr="008C3987">
              <w:rPr>
                <w:rFonts w:ascii="RijksoverheidSansHeading" w:hAnsi="RijksoverheidSansHeading"/>
                <w:sz w:val="18"/>
                <w:szCs w:val="18"/>
              </w:rPr>
              <w:t xml:space="preserve"> platform naar oordeel van de beoordelaars </w:t>
            </w:r>
            <w:r w:rsidR="005F3369" w:rsidRPr="008C3987">
              <w:rPr>
                <w:rFonts w:ascii="RijksoverheidSansHeading" w:hAnsi="RijksoverheidSansHeading"/>
                <w:sz w:val="18"/>
                <w:szCs w:val="18"/>
              </w:rPr>
              <w:t xml:space="preserve">relevante informatie inzichtelijk </w:t>
            </w:r>
            <w:r w:rsidRPr="008C3987">
              <w:rPr>
                <w:rFonts w:ascii="RijksoverheidSansHeading" w:hAnsi="RijksoverheidSansHeading"/>
                <w:sz w:val="18"/>
                <w:szCs w:val="18"/>
              </w:rPr>
              <w:t>maakt</w:t>
            </w:r>
            <w:r>
              <w:rPr>
                <w:rFonts w:ascii="RijksoverheidSansHeading" w:hAnsi="RijksoverheidSansHeading"/>
                <w:sz w:val="18"/>
                <w:szCs w:val="18"/>
              </w:rPr>
              <w:t xml:space="preserve">, </w:t>
            </w:r>
            <w:r w:rsidRPr="008C3987">
              <w:rPr>
                <w:rFonts w:ascii="RijksoverheidSansHeading" w:hAnsi="RijksoverheidSansHeading"/>
                <w:sz w:val="18"/>
                <w:szCs w:val="18"/>
              </w:rPr>
              <w:t xml:space="preserve">of </w:t>
            </w:r>
            <w:r>
              <w:rPr>
                <w:rFonts w:ascii="RijksoverheidSansHeading" w:hAnsi="RijksoverheidSansHeading"/>
                <w:sz w:val="18"/>
                <w:szCs w:val="18"/>
              </w:rPr>
              <w:t>dat</w:t>
            </w:r>
            <w:r w:rsidRPr="008C3987">
              <w:rPr>
                <w:rFonts w:ascii="RijksoverheidSansHeading" w:hAnsi="RijksoverheidSansHeading"/>
                <w:sz w:val="18"/>
                <w:szCs w:val="18"/>
              </w:rPr>
              <w:t xml:space="preserve"> er extra</w:t>
            </w:r>
            <w:r>
              <w:rPr>
                <w:rFonts w:ascii="RijksoverheidSansHeading" w:hAnsi="RijksoverheidSansHeading"/>
                <w:sz w:val="18"/>
                <w:szCs w:val="18"/>
              </w:rPr>
              <w:t xml:space="preserve"> informatie inzichtelijk wordt gemaakt</w:t>
            </w:r>
            <w:r w:rsidRPr="008C3987">
              <w:rPr>
                <w:rFonts w:ascii="RijksoverheidSansHeading" w:hAnsi="RijksoverheidSansHeading"/>
                <w:sz w:val="18"/>
                <w:szCs w:val="18"/>
              </w:rPr>
              <w:t>.</w:t>
            </w:r>
          </w:p>
          <w:p w14:paraId="5B9C20D5" w14:textId="5116F73A" w:rsidR="00B17715" w:rsidRPr="008C3987" w:rsidRDefault="00B17715" w:rsidP="007242A3">
            <w:pPr>
              <w:pStyle w:val="Lijstalinea"/>
              <w:numPr>
                <w:ilvl w:val="0"/>
                <w:numId w:val="28"/>
              </w:numPr>
              <w:jc w:val="both"/>
              <w:rPr>
                <w:rFonts w:ascii="RijksoverheidSansHeading" w:hAnsi="RijksoverheidSansHeading"/>
                <w:sz w:val="18"/>
                <w:szCs w:val="18"/>
              </w:rPr>
            </w:pPr>
            <w:r w:rsidRPr="008C3987">
              <w:rPr>
                <w:rFonts w:ascii="RijksoverheidSansHeading" w:hAnsi="RijksoverheidSansHeading"/>
                <w:i/>
                <w:iCs/>
                <w:sz w:val="18"/>
                <w:szCs w:val="18"/>
              </w:rPr>
              <w:t>Functionaliteiten</w:t>
            </w:r>
            <w:r w:rsidRPr="008C3987">
              <w:rPr>
                <w:rFonts w:ascii="RijksoverheidSansHeading" w:hAnsi="RijksoverheidSansHeading"/>
                <w:sz w:val="18"/>
                <w:szCs w:val="18"/>
              </w:rPr>
              <w:t>;</w:t>
            </w:r>
            <w:r w:rsidR="007E106A">
              <w:rPr>
                <w:rFonts w:ascii="RijksoverheidSansHeading" w:hAnsi="RijksoverheidSansHeading"/>
                <w:sz w:val="18"/>
                <w:szCs w:val="18"/>
              </w:rPr>
              <w:t xml:space="preserve"> </w:t>
            </w:r>
            <w:r w:rsidR="005B4540">
              <w:rPr>
                <w:rFonts w:ascii="RijksoverheidSansHeading" w:hAnsi="RijksoverheidSansHeading"/>
                <w:sz w:val="18"/>
                <w:szCs w:val="18"/>
              </w:rPr>
              <w:t>de mate waarin</w:t>
            </w:r>
            <w:r w:rsidR="007E106A">
              <w:rPr>
                <w:rFonts w:ascii="RijksoverheidSansHeading" w:hAnsi="RijksoverheidSansHeading"/>
                <w:sz w:val="18"/>
                <w:szCs w:val="18"/>
              </w:rPr>
              <w:t xml:space="preserve"> de gevraagde</w:t>
            </w:r>
            <w:r w:rsidRPr="008C3987">
              <w:rPr>
                <w:rFonts w:ascii="RijksoverheidSansHeading" w:hAnsi="RijksoverheidSansHeading"/>
                <w:sz w:val="18"/>
                <w:szCs w:val="18"/>
              </w:rPr>
              <w:t xml:space="preserve"> </w:t>
            </w:r>
            <w:r w:rsidR="007E106A">
              <w:rPr>
                <w:rFonts w:ascii="RijksoverheidSansHeading" w:hAnsi="RijksoverheidSansHeading"/>
                <w:sz w:val="18"/>
                <w:szCs w:val="18"/>
              </w:rPr>
              <w:t>onderdelen</w:t>
            </w:r>
            <w:r w:rsidRPr="008C3987">
              <w:rPr>
                <w:rFonts w:ascii="RijksoverheidSansHeading" w:hAnsi="RijksoverheidSansHeading"/>
                <w:sz w:val="18"/>
                <w:szCs w:val="18"/>
              </w:rPr>
              <w:t xml:space="preserve"> binnen (de testomgeving) van het digitaal platform </w:t>
            </w:r>
            <w:r w:rsidR="007E106A">
              <w:rPr>
                <w:rFonts w:ascii="RijksoverheidSansHeading" w:hAnsi="RijksoverheidSansHeading"/>
                <w:sz w:val="18"/>
                <w:szCs w:val="18"/>
              </w:rPr>
              <w:t>functioneren</w:t>
            </w:r>
            <w:r w:rsidRPr="008C3987">
              <w:rPr>
                <w:rFonts w:ascii="RijksoverheidSansHeading" w:hAnsi="RijksoverheidSansHeading"/>
                <w:sz w:val="18"/>
                <w:szCs w:val="18"/>
              </w:rPr>
              <w:t xml:space="preserve">, of </w:t>
            </w:r>
            <w:r w:rsidR="007E106A">
              <w:rPr>
                <w:rFonts w:ascii="RijksoverheidSansHeading" w:hAnsi="RijksoverheidSansHeading"/>
                <w:sz w:val="18"/>
                <w:szCs w:val="18"/>
              </w:rPr>
              <w:t>dat</w:t>
            </w:r>
            <w:r w:rsidRPr="008C3987">
              <w:rPr>
                <w:rFonts w:ascii="RijksoverheidSansHeading" w:hAnsi="RijksoverheidSansHeading"/>
                <w:sz w:val="18"/>
                <w:szCs w:val="18"/>
              </w:rPr>
              <w:t xml:space="preserve"> er </w:t>
            </w:r>
            <w:r w:rsidR="005F3369" w:rsidRPr="008C3987">
              <w:rPr>
                <w:rFonts w:ascii="RijksoverheidSansHeading" w:hAnsi="RijksoverheidSansHeading"/>
                <w:sz w:val="18"/>
                <w:szCs w:val="18"/>
              </w:rPr>
              <w:t xml:space="preserve">extra functionaliteiten </w:t>
            </w:r>
            <w:r w:rsidRPr="008C3987">
              <w:rPr>
                <w:rFonts w:ascii="RijksoverheidSansHeading" w:hAnsi="RijksoverheidSansHeading"/>
                <w:sz w:val="18"/>
                <w:szCs w:val="18"/>
              </w:rPr>
              <w:t>worden aangeboden .</w:t>
            </w:r>
          </w:p>
          <w:p w14:paraId="0FA469A4" w14:textId="77777777" w:rsidR="00B17715" w:rsidRPr="008C3987" w:rsidRDefault="00B17715" w:rsidP="0079038A">
            <w:pPr>
              <w:spacing w:line="276" w:lineRule="auto"/>
              <w:jc w:val="both"/>
              <w:rPr>
                <w:rFonts w:ascii="RijksoverheidSansHeading" w:hAnsi="RijksoverheidSansHeading"/>
                <w:szCs w:val="18"/>
              </w:rPr>
            </w:pPr>
          </w:p>
          <w:tbl>
            <w:tblPr>
              <w:tblStyle w:val="Tabelraster"/>
              <w:tblW w:w="0" w:type="auto"/>
              <w:shd w:val="clear" w:color="auto" w:fill="FFFFFF" w:themeFill="background1"/>
              <w:tblLook w:val="04A0" w:firstRow="1" w:lastRow="0" w:firstColumn="1" w:lastColumn="0" w:noHBand="0" w:noVBand="1"/>
            </w:tblPr>
            <w:tblGrid>
              <w:gridCol w:w="4988"/>
              <w:gridCol w:w="794"/>
              <w:gridCol w:w="769"/>
              <w:gridCol w:w="1014"/>
            </w:tblGrid>
            <w:tr w:rsidR="005B4540" w:rsidRPr="005B4540" w14:paraId="16A099CB" w14:textId="77777777" w:rsidTr="005B4540">
              <w:trPr>
                <w:trHeight w:val="47"/>
              </w:trPr>
              <w:tc>
                <w:tcPr>
                  <w:tcW w:w="4988" w:type="dxa"/>
                  <w:vMerge w:val="restart"/>
                  <w:shd w:val="clear" w:color="auto" w:fill="DEEAF6" w:themeFill="accent1" w:themeFillTint="33"/>
                </w:tcPr>
                <w:p w14:paraId="18727F23" w14:textId="77777777" w:rsidR="005B4540" w:rsidRPr="005B4540" w:rsidRDefault="005B4540" w:rsidP="005B4540">
                  <w:pPr>
                    <w:rPr>
                      <w:rFonts w:ascii="RijksoverheidSansHeading" w:hAnsi="RijksoverheidSansHeading"/>
                      <w:b/>
                      <w:szCs w:val="18"/>
                    </w:rPr>
                  </w:pPr>
                  <w:r w:rsidRPr="005B4540">
                    <w:rPr>
                      <w:rFonts w:ascii="RijksoverheidSansHeading" w:hAnsi="RijksoverheidSansHeading"/>
                      <w:b/>
                      <w:bCs/>
                      <w:szCs w:val="18"/>
                    </w:rPr>
                    <w:t xml:space="preserve">Onderdeel van digitaal platform </w:t>
                  </w:r>
                </w:p>
              </w:tc>
              <w:tc>
                <w:tcPr>
                  <w:tcW w:w="2577" w:type="dxa"/>
                  <w:gridSpan w:val="3"/>
                  <w:shd w:val="clear" w:color="auto" w:fill="DEEAF6" w:themeFill="accent1" w:themeFillTint="33"/>
                </w:tcPr>
                <w:p w14:paraId="7B841EDA" w14:textId="77777777" w:rsidR="005B4540" w:rsidRPr="005B4540" w:rsidRDefault="005B4540" w:rsidP="005B4540">
                  <w:pPr>
                    <w:jc w:val="center"/>
                    <w:rPr>
                      <w:rFonts w:ascii="RijksoverheidSansHeading" w:hAnsi="RijksoverheidSansHeading"/>
                      <w:b/>
                      <w:szCs w:val="18"/>
                    </w:rPr>
                  </w:pPr>
                  <w:r w:rsidRPr="005B4540">
                    <w:rPr>
                      <w:rFonts w:ascii="RijksoverheidSansHeading" w:hAnsi="RijksoverheidSansHeading"/>
                      <w:b/>
                      <w:bCs/>
                      <w:szCs w:val="18"/>
                    </w:rPr>
                    <w:t>Punten per score</w:t>
                  </w:r>
                </w:p>
              </w:tc>
            </w:tr>
            <w:tr w:rsidR="005B4540" w:rsidRPr="005B4540" w14:paraId="277B9554" w14:textId="77777777" w:rsidTr="005B4540">
              <w:trPr>
                <w:trHeight w:val="47"/>
              </w:trPr>
              <w:tc>
                <w:tcPr>
                  <w:tcW w:w="4988" w:type="dxa"/>
                  <w:vMerge/>
                  <w:shd w:val="clear" w:color="auto" w:fill="CBD3DE" w:themeFill="text2" w:themeFillTint="40"/>
                </w:tcPr>
                <w:p w14:paraId="2A38B952" w14:textId="77777777" w:rsidR="005B4540" w:rsidRPr="005B4540" w:rsidRDefault="005B4540" w:rsidP="005B4540">
                  <w:pPr>
                    <w:rPr>
                      <w:rFonts w:ascii="RijksoverheidSansHeading" w:hAnsi="RijksoverheidSansHeading"/>
                      <w:bCs/>
                      <w:szCs w:val="18"/>
                    </w:rPr>
                  </w:pPr>
                </w:p>
              </w:tc>
              <w:tc>
                <w:tcPr>
                  <w:tcW w:w="794" w:type="dxa"/>
                  <w:shd w:val="clear" w:color="auto" w:fill="D9D9D9" w:themeFill="background1" w:themeFillShade="D9"/>
                </w:tcPr>
                <w:p w14:paraId="5D2A3795"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Voldoet niet</w:t>
                  </w:r>
                </w:p>
              </w:tc>
              <w:tc>
                <w:tcPr>
                  <w:tcW w:w="769" w:type="dxa"/>
                  <w:shd w:val="clear" w:color="auto" w:fill="D9D9D9" w:themeFill="background1" w:themeFillShade="D9"/>
                </w:tcPr>
                <w:p w14:paraId="37A34332"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Voldoet wel</w:t>
                  </w:r>
                </w:p>
              </w:tc>
              <w:tc>
                <w:tcPr>
                  <w:tcW w:w="1014" w:type="dxa"/>
                  <w:shd w:val="clear" w:color="auto" w:fill="D9D9D9" w:themeFill="background1" w:themeFillShade="D9"/>
                </w:tcPr>
                <w:p w14:paraId="0D559681"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Biedt extra waarde*</w:t>
                  </w:r>
                </w:p>
              </w:tc>
            </w:tr>
            <w:tr w:rsidR="005B4540" w:rsidRPr="005B4540" w14:paraId="453280E8" w14:textId="77777777" w:rsidTr="005B4540">
              <w:tc>
                <w:tcPr>
                  <w:tcW w:w="4988" w:type="dxa"/>
                  <w:shd w:val="clear" w:color="auto" w:fill="FFFFFF" w:themeFill="background1"/>
                </w:tcPr>
                <w:p w14:paraId="4B1C6F69" w14:textId="77777777" w:rsidR="005B4540" w:rsidRPr="005B4540" w:rsidRDefault="005B4540" w:rsidP="007242A3">
                  <w:pPr>
                    <w:pStyle w:val="Lijstalinea"/>
                    <w:numPr>
                      <w:ilvl w:val="0"/>
                      <w:numId w:val="31"/>
                    </w:numPr>
                    <w:spacing w:line="259" w:lineRule="auto"/>
                    <w:contextualSpacing/>
                    <w:rPr>
                      <w:rFonts w:ascii="RijksoverheidSansHeading" w:hAnsi="RijksoverheidSansHeading"/>
                      <w:sz w:val="18"/>
                      <w:szCs w:val="18"/>
                    </w:rPr>
                  </w:pPr>
                  <w:r w:rsidRPr="005B4540">
                    <w:rPr>
                      <w:rFonts w:ascii="RijksoverheidSansHeading" w:hAnsi="RijksoverheidSansHeading"/>
                      <w:sz w:val="18"/>
                      <w:szCs w:val="18"/>
                    </w:rPr>
                    <w:t>Het publiceren van maandelijkse rapportages per Deelnemende organisatie en de mogelijkheid om deze rapportages te exporteren als excel-bestand. Deze rapportages dienen minimaal de volgende informatie te bevatten:</w:t>
                  </w:r>
                </w:p>
                <w:p w14:paraId="1CEAFC51" w14:textId="77777777" w:rsidR="005B4540" w:rsidRPr="005B4540" w:rsidRDefault="005B4540" w:rsidP="007242A3">
                  <w:pPr>
                    <w:pStyle w:val="Lijstalinea"/>
                    <w:numPr>
                      <w:ilvl w:val="1"/>
                      <w:numId w:val="45"/>
                    </w:numPr>
                    <w:spacing w:line="259" w:lineRule="auto"/>
                    <w:ind w:left="733" w:hanging="284"/>
                    <w:contextualSpacing/>
                    <w:rPr>
                      <w:rFonts w:ascii="RijksoverheidSansHeading" w:hAnsi="RijksoverheidSansHeading"/>
                      <w:sz w:val="18"/>
                      <w:szCs w:val="18"/>
                    </w:rPr>
                  </w:pPr>
                  <w:r w:rsidRPr="005B4540">
                    <w:rPr>
                      <w:rFonts w:ascii="RijksoverheidSansHeading" w:hAnsi="RijksoverheidSansHeading"/>
                      <w:sz w:val="18"/>
                      <w:szCs w:val="18"/>
                    </w:rPr>
                    <w:t>per reststroom (karton en vertrouwelijk papier) de volumes in kilogram;</w:t>
                  </w:r>
                </w:p>
                <w:p w14:paraId="7DDE7BD9" w14:textId="77777777" w:rsidR="005B4540" w:rsidRPr="005B4540" w:rsidRDefault="005B4540" w:rsidP="007242A3">
                  <w:pPr>
                    <w:pStyle w:val="Lijstalinea"/>
                    <w:numPr>
                      <w:ilvl w:val="1"/>
                      <w:numId w:val="45"/>
                    </w:numPr>
                    <w:spacing w:line="259" w:lineRule="auto"/>
                    <w:ind w:left="733" w:hanging="284"/>
                    <w:contextualSpacing/>
                    <w:rPr>
                      <w:rFonts w:ascii="RijksoverheidSansHeading" w:hAnsi="RijksoverheidSansHeading"/>
                      <w:sz w:val="18"/>
                      <w:szCs w:val="18"/>
                    </w:rPr>
                  </w:pPr>
                  <w:r w:rsidRPr="005B4540">
                    <w:rPr>
                      <w:rFonts w:ascii="RijksoverheidSansHeading" w:hAnsi="RijksoverheidSansHeading"/>
                      <w:sz w:val="18"/>
                      <w:szCs w:val="18"/>
                    </w:rPr>
                    <w:t>per reststroom (karton en vertrouwelijk papier) de kosten in euro’s;</w:t>
                  </w:r>
                </w:p>
                <w:p w14:paraId="5B423E86" w14:textId="77777777" w:rsidR="005B4540" w:rsidRPr="005B4540" w:rsidRDefault="005B4540" w:rsidP="007242A3">
                  <w:pPr>
                    <w:pStyle w:val="Lijstalinea"/>
                    <w:numPr>
                      <w:ilvl w:val="1"/>
                      <w:numId w:val="45"/>
                    </w:numPr>
                    <w:spacing w:line="259" w:lineRule="auto"/>
                    <w:ind w:left="733" w:hanging="284"/>
                    <w:contextualSpacing/>
                    <w:rPr>
                      <w:rFonts w:ascii="RijksoverheidSansHeading" w:hAnsi="RijksoverheidSansHeading" w:cs="Times New Roman"/>
                      <w:sz w:val="18"/>
                      <w:szCs w:val="18"/>
                    </w:rPr>
                  </w:pPr>
                  <w:r w:rsidRPr="005B4540">
                    <w:rPr>
                      <w:rFonts w:ascii="RijksoverheidSansHeading" w:hAnsi="RijksoverheidSansHeading" w:cs="Times New Roman"/>
                      <w:sz w:val="18"/>
                      <w:szCs w:val="18"/>
                    </w:rPr>
                    <w:t>per uitgevoerde lediging staat de datum en reststroom vermeld.</w:t>
                  </w:r>
                </w:p>
              </w:tc>
              <w:tc>
                <w:tcPr>
                  <w:tcW w:w="794" w:type="dxa"/>
                  <w:shd w:val="clear" w:color="auto" w:fill="FFFFFF" w:themeFill="background1"/>
                </w:tcPr>
                <w:p w14:paraId="17657CEA"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2B75D581"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20</w:t>
                  </w:r>
                </w:p>
              </w:tc>
              <w:tc>
                <w:tcPr>
                  <w:tcW w:w="1014" w:type="dxa"/>
                  <w:shd w:val="clear" w:color="auto" w:fill="FFFFFF" w:themeFill="background1"/>
                </w:tcPr>
                <w:p w14:paraId="628C8E0D"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35</w:t>
                  </w:r>
                </w:p>
              </w:tc>
            </w:tr>
            <w:tr w:rsidR="005B4540" w:rsidRPr="005B4540" w14:paraId="050ACD6E" w14:textId="77777777" w:rsidTr="005B4540">
              <w:tc>
                <w:tcPr>
                  <w:tcW w:w="4988" w:type="dxa"/>
                  <w:shd w:val="clear" w:color="auto" w:fill="FFFFFF" w:themeFill="background1"/>
                </w:tcPr>
                <w:p w14:paraId="3D882B9C" w14:textId="3D34DF70" w:rsidR="005B4540" w:rsidRPr="005B4540" w:rsidRDefault="005B4540" w:rsidP="007242A3">
                  <w:pPr>
                    <w:pStyle w:val="Lijstalinea"/>
                    <w:numPr>
                      <w:ilvl w:val="0"/>
                      <w:numId w:val="31"/>
                    </w:numPr>
                    <w:contextualSpacing/>
                    <w:rPr>
                      <w:rFonts w:ascii="RijksoverheidSansHeading" w:hAnsi="RijksoverheidSansHeading"/>
                      <w:bCs/>
                      <w:sz w:val="18"/>
                      <w:szCs w:val="18"/>
                    </w:rPr>
                  </w:pPr>
                  <w:r w:rsidRPr="005B4540">
                    <w:rPr>
                      <w:rFonts w:ascii="RijksoverheidSansHeading" w:hAnsi="RijksoverheidSansHeading"/>
                      <w:sz w:val="18"/>
                      <w:szCs w:val="18"/>
                    </w:rPr>
                    <w:t xml:space="preserve">Aanvragen </w:t>
                  </w:r>
                  <w:r w:rsidR="009B1B69">
                    <w:rPr>
                      <w:rFonts w:ascii="RijksoverheidSansHeading" w:hAnsi="RijksoverheidSansHeading"/>
                      <w:sz w:val="18"/>
                      <w:szCs w:val="18"/>
                    </w:rPr>
                    <w:t xml:space="preserve">en opzeggen </w:t>
                  </w:r>
                  <w:r w:rsidRPr="005B4540">
                    <w:rPr>
                      <w:rFonts w:ascii="RijksoverheidSansHeading" w:hAnsi="RijksoverheidSansHeading"/>
                      <w:bCs/>
                      <w:sz w:val="18"/>
                      <w:szCs w:val="18"/>
                    </w:rPr>
                    <w:t xml:space="preserve">van een inzamelmiddel met een ledigingsfrequentie (en het wijzigen van deze frequentie) op een locatie van een Deelnemende organisatie </w:t>
                  </w:r>
                </w:p>
              </w:tc>
              <w:tc>
                <w:tcPr>
                  <w:tcW w:w="794" w:type="dxa"/>
                  <w:shd w:val="clear" w:color="auto" w:fill="FFFFFF" w:themeFill="background1"/>
                </w:tcPr>
                <w:p w14:paraId="2BFDC5A8"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41948A89"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15</w:t>
                  </w:r>
                </w:p>
              </w:tc>
              <w:tc>
                <w:tcPr>
                  <w:tcW w:w="1014" w:type="dxa"/>
                  <w:shd w:val="clear" w:color="auto" w:fill="FFFFFF" w:themeFill="background1"/>
                </w:tcPr>
                <w:p w14:paraId="7A936EB3"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25</w:t>
                  </w:r>
                </w:p>
              </w:tc>
            </w:tr>
            <w:tr w:rsidR="005B4540" w:rsidRPr="005B4540" w14:paraId="12390EC2" w14:textId="77777777" w:rsidTr="005B4540">
              <w:tc>
                <w:tcPr>
                  <w:tcW w:w="4988" w:type="dxa"/>
                  <w:shd w:val="clear" w:color="auto" w:fill="FFFFFF" w:themeFill="background1"/>
                </w:tcPr>
                <w:p w14:paraId="0A77A6F1" w14:textId="34D5A606" w:rsidR="005B4540" w:rsidRPr="005B4540" w:rsidRDefault="005B4540" w:rsidP="007242A3">
                  <w:pPr>
                    <w:pStyle w:val="Lijstalinea"/>
                    <w:numPr>
                      <w:ilvl w:val="0"/>
                      <w:numId w:val="31"/>
                    </w:numPr>
                    <w:contextualSpacing/>
                    <w:rPr>
                      <w:rFonts w:ascii="RijksoverheidSansHeading" w:hAnsi="RijksoverheidSansHeading"/>
                      <w:bCs/>
                      <w:sz w:val="18"/>
                      <w:szCs w:val="18"/>
                    </w:rPr>
                  </w:pPr>
                  <w:r w:rsidRPr="005B4540">
                    <w:rPr>
                      <w:rFonts w:ascii="RijksoverheidSansHeading" w:hAnsi="RijksoverheidSansHeading"/>
                      <w:bCs/>
                      <w:sz w:val="18"/>
                      <w:szCs w:val="18"/>
                    </w:rPr>
                    <w:t>Aanvragen van een hulpmiddel voor inzamelmiddelen op een locatie van een Deelnemende organisatie</w:t>
                  </w:r>
                </w:p>
              </w:tc>
              <w:tc>
                <w:tcPr>
                  <w:tcW w:w="794" w:type="dxa"/>
                  <w:shd w:val="clear" w:color="auto" w:fill="FFFFFF" w:themeFill="background1"/>
                </w:tcPr>
                <w:p w14:paraId="2B4C24F3"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23323700"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15</w:t>
                  </w:r>
                </w:p>
              </w:tc>
              <w:tc>
                <w:tcPr>
                  <w:tcW w:w="1014" w:type="dxa"/>
                  <w:shd w:val="clear" w:color="auto" w:fill="FFFFFF" w:themeFill="background1"/>
                </w:tcPr>
                <w:p w14:paraId="5874C1BB"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25</w:t>
                  </w:r>
                </w:p>
              </w:tc>
            </w:tr>
            <w:tr w:rsidR="005B4540" w:rsidRPr="005B4540" w14:paraId="0A3219EF" w14:textId="77777777" w:rsidTr="005B4540">
              <w:tc>
                <w:tcPr>
                  <w:tcW w:w="4988" w:type="dxa"/>
                  <w:shd w:val="clear" w:color="auto" w:fill="FFFFFF" w:themeFill="background1"/>
                </w:tcPr>
                <w:p w14:paraId="31F7EA91" w14:textId="740C44DB" w:rsidR="005B4540" w:rsidRPr="005B4540" w:rsidRDefault="005B4540" w:rsidP="007242A3">
                  <w:pPr>
                    <w:pStyle w:val="Lijstalinea"/>
                    <w:numPr>
                      <w:ilvl w:val="0"/>
                      <w:numId w:val="31"/>
                    </w:numPr>
                    <w:contextualSpacing/>
                    <w:rPr>
                      <w:rFonts w:ascii="RijksoverheidSansHeading" w:hAnsi="RijksoverheidSansHeading"/>
                      <w:bCs/>
                      <w:sz w:val="18"/>
                      <w:szCs w:val="18"/>
                    </w:rPr>
                  </w:pPr>
                  <w:r w:rsidRPr="005B4540">
                    <w:rPr>
                      <w:rFonts w:ascii="RijksoverheidSansHeading" w:hAnsi="RijksoverheidSansHeading"/>
                      <w:bCs/>
                      <w:sz w:val="18"/>
                      <w:szCs w:val="18"/>
                    </w:rPr>
                    <w:lastRenderedPageBreak/>
                    <w:t xml:space="preserve">Het </w:t>
                  </w:r>
                  <w:r w:rsidR="009B1B69">
                    <w:rPr>
                      <w:rFonts w:ascii="RijksoverheidSansHeading" w:hAnsi="RijksoverheidSansHeading"/>
                      <w:bCs/>
                      <w:sz w:val="18"/>
                      <w:szCs w:val="18"/>
                    </w:rPr>
                    <w:t>incidenteel (op afroep)</w:t>
                  </w:r>
                  <w:r w:rsidRPr="005B4540">
                    <w:rPr>
                      <w:rFonts w:ascii="RijksoverheidSansHeading" w:hAnsi="RijksoverheidSansHeading"/>
                      <w:bCs/>
                      <w:sz w:val="18"/>
                      <w:szCs w:val="18"/>
                    </w:rPr>
                    <w:t xml:space="preserve"> laten ophalen van een inzamelmiddel van een locatie van een Deelnemende organisatie</w:t>
                  </w:r>
                </w:p>
              </w:tc>
              <w:tc>
                <w:tcPr>
                  <w:tcW w:w="794" w:type="dxa"/>
                  <w:shd w:val="clear" w:color="auto" w:fill="FFFFFF" w:themeFill="background1"/>
                </w:tcPr>
                <w:p w14:paraId="0EEE7819"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6D820C21"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15</w:t>
                  </w:r>
                </w:p>
              </w:tc>
              <w:tc>
                <w:tcPr>
                  <w:tcW w:w="1014" w:type="dxa"/>
                  <w:shd w:val="clear" w:color="auto" w:fill="FFFFFF" w:themeFill="background1"/>
                </w:tcPr>
                <w:p w14:paraId="31183EE8"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25</w:t>
                  </w:r>
                </w:p>
              </w:tc>
            </w:tr>
            <w:tr w:rsidR="005B4540" w:rsidRPr="005B4540" w14:paraId="160C9E6E" w14:textId="77777777" w:rsidTr="005B4540">
              <w:tc>
                <w:tcPr>
                  <w:tcW w:w="4988" w:type="dxa"/>
                  <w:tcBorders>
                    <w:bottom w:val="single" w:sz="4" w:space="0" w:color="auto"/>
                  </w:tcBorders>
                  <w:shd w:val="clear" w:color="auto" w:fill="FFFFFF" w:themeFill="background1"/>
                </w:tcPr>
                <w:p w14:paraId="3F199C86" w14:textId="77777777" w:rsidR="005B4540" w:rsidRPr="005B4540" w:rsidRDefault="005B4540" w:rsidP="007242A3">
                  <w:pPr>
                    <w:pStyle w:val="Lijstalinea"/>
                    <w:numPr>
                      <w:ilvl w:val="0"/>
                      <w:numId w:val="31"/>
                    </w:numPr>
                    <w:contextualSpacing/>
                    <w:rPr>
                      <w:rFonts w:ascii="RijksoverheidSansHeading" w:hAnsi="RijksoverheidSansHeading"/>
                      <w:bCs/>
                      <w:sz w:val="18"/>
                      <w:szCs w:val="18"/>
                    </w:rPr>
                  </w:pPr>
                  <w:r w:rsidRPr="005B4540">
                    <w:rPr>
                      <w:rFonts w:ascii="RijksoverheidSansHeading" w:hAnsi="RijksoverheidSansHeading"/>
                      <w:sz w:val="18"/>
                      <w:szCs w:val="18"/>
                    </w:rPr>
                    <w:t>Inzicht in het ledigingsschema van inzamelmiddelen op een locatie van een Deelnemende organisatie</w:t>
                  </w:r>
                </w:p>
              </w:tc>
              <w:tc>
                <w:tcPr>
                  <w:tcW w:w="794" w:type="dxa"/>
                  <w:tcBorders>
                    <w:bottom w:val="single" w:sz="4" w:space="0" w:color="auto"/>
                  </w:tcBorders>
                  <w:shd w:val="clear" w:color="auto" w:fill="FFFFFF" w:themeFill="background1"/>
                </w:tcPr>
                <w:p w14:paraId="54968B15"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0</w:t>
                  </w:r>
                </w:p>
              </w:tc>
              <w:tc>
                <w:tcPr>
                  <w:tcW w:w="769" w:type="dxa"/>
                  <w:tcBorders>
                    <w:bottom w:val="single" w:sz="4" w:space="0" w:color="auto"/>
                  </w:tcBorders>
                  <w:shd w:val="clear" w:color="auto" w:fill="FFFFFF" w:themeFill="background1"/>
                </w:tcPr>
                <w:p w14:paraId="2E628CA1"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c>
                <w:tcPr>
                  <w:tcW w:w="1014" w:type="dxa"/>
                  <w:tcBorders>
                    <w:bottom w:val="single" w:sz="4" w:space="0" w:color="auto"/>
                  </w:tcBorders>
                  <w:shd w:val="clear" w:color="auto" w:fill="FFFFFF" w:themeFill="background1"/>
                </w:tcPr>
                <w:p w14:paraId="15B9DAD3"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25</w:t>
                  </w:r>
                </w:p>
              </w:tc>
            </w:tr>
            <w:tr w:rsidR="005B4540" w:rsidRPr="005B4540" w14:paraId="6B9E3FB7" w14:textId="77777777" w:rsidTr="005B4540">
              <w:tc>
                <w:tcPr>
                  <w:tcW w:w="4988" w:type="dxa"/>
                  <w:tcBorders>
                    <w:bottom w:val="single" w:sz="4" w:space="0" w:color="auto"/>
                  </w:tcBorders>
                  <w:shd w:val="clear" w:color="auto" w:fill="FFFFFF" w:themeFill="background1"/>
                </w:tcPr>
                <w:p w14:paraId="7D26AA43" w14:textId="77777777" w:rsidR="005B4540" w:rsidRPr="005B4540" w:rsidRDefault="005B4540" w:rsidP="007242A3">
                  <w:pPr>
                    <w:pStyle w:val="Lijstalinea"/>
                    <w:numPr>
                      <w:ilvl w:val="0"/>
                      <w:numId w:val="31"/>
                    </w:numPr>
                    <w:contextualSpacing/>
                    <w:rPr>
                      <w:rFonts w:ascii="RijksoverheidSansHeading" w:hAnsi="RijksoverheidSansHeading"/>
                      <w:bCs/>
                      <w:sz w:val="18"/>
                      <w:szCs w:val="18"/>
                    </w:rPr>
                  </w:pPr>
                  <w:r w:rsidRPr="005B4540">
                    <w:rPr>
                      <w:rFonts w:ascii="RijksoverheidSansHeading" w:hAnsi="RijksoverheidSansHeading"/>
                      <w:bCs/>
                      <w:sz w:val="18"/>
                      <w:szCs w:val="18"/>
                    </w:rPr>
                    <w:t>Inzicht in het aantal en type inzamelingsmiddelen op een locatie van een Deelnemer</w:t>
                  </w:r>
                </w:p>
              </w:tc>
              <w:tc>
                <w:tcPr>
                  <w:tcW w:w="794" w:type="dxa"/>
                  <w:tcBorders>
                    <w:bottom w:val="single" w:sz="4" w:space="0" w:color="auto"/>
                  </w:tcBorders>
                  <w:shd w:val="clear" w:color="auto" w:fill="FFFFFF" w:themeFill="background1"/>
                </w:tcPr>
                <w:p w14:paraId="4F5ED768"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0</w:t>
                  </w:r>
                </w:p>
              </w:tc>
              <w:tc>
                <w:tcPr>
                  <w:tcW w:w="769" w:type="dxa"/>
                  <w:tcBorders>
                    <w:bottom w:val="single" w:sz="4" w:space="0" w:color="auto"/>
                  </w:tcBorders>
                  <w:shd w:val="clear" w:color="auto" w:fill="FFFFFF" w:themeFill="background1"/>
                </w:tcPr>
                <w:p w14:paraId="047A8F6B"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c>
                <w:tcPr>
                  <w:tcW w:w="1014" w:type="dxa"/>
                  <w:tcBorders>
                    <w:bottom w:val="single" w:sz="4" w:space="0" w:color="auto"/>
                  </w:tcBorders>
                  <w:shd w:val="clear" w:color="auto" w:fill="FFFFFF" w:themeFill="background1"/>
                </w:tcPr>
                <w:p w14:paraId="6CDCBF27"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25</w:t>
                  </w:r>
                </w:p>
              </w:tc>
            </w:tr>
            <w:tr w:rsidR="005B4540" w:rsidRPr="005B4540" w14:paraId="1D1D001A" w14:textId="77777777" w:rsidTr="005B4540">
              <w:tc>
                <w:tcPr>
                  <w:tcW w:w="4988" w:type="dxa"/>
                  <w:shd w:val="clear" w:color="auto" w:fill="FFFFFF" w:themeFill="background1"/>
                </w:tcPr>
                <w:p w14:paraId="30FF35C2" w14:textId="77777777" w:rsidR="005B4540" w:rsidRPr="005B4540" w:rsidRDefault="005B4540" w:rsidP="007242A3">
                  <w:pPr>
                    <w:pStyle w:val="Lijstalinea"/>
                    <w:numPr>
                      <w:ilvl w:val="0"/>
                      <w:numId w:val="31"/>
                    </w:numPr>
                    <w:contextualSpacing/>
                    <w:rPr>
                      <w:rFonts w:ascii="RijksoverheidSansHeading" w:hAnsi="RijksoverheidSansHeading"/>
                      <w:bCs/>
                      <w:sz w:val="18"/>
                      <w:szCs w:val="18"/>
                    </w:rPr>
                  </w:pPr>
                  <w:r w:rsidRPr="005B4540">
                    <w:rPr>
                      <w:rFonts w:ascii="RijksoverheidSansHeading" w:hAnsi="RijksoverheidSansHeading"/>
                      <w:bCs/>
                      <w:sz w:val="18"/>
                      <w:szCs w:val="18"/>
                    </w:rPr>
                    <w:t>Kunnen raadplegen van vernietigingscertificaten (indien van toepassing) na een reguliere verwerking en Opruiming</w:t>
                  </w:r>
                </w:p>
              </w:tc>
              <w:tc>
                <w:tcPr>
                  <w:tcW w:w="794" w:type="dxa"/>
                  <w:shd w:val="clear" w:color="auto" w:fill="FFFFFF" w:themeFill="background1"/>
                </w:tcPr>
                <w:p w14:paraId="49BE2B11"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0</w:t>
                  </w:r>
                </w:p>
              </w:tc>
              <w:tc>
                <w:tcPr>
                  <w:tcW w:w="769" w:type="dxa"/>
                  <w:shd w:val="clear" w:color="auto" w:fill="FFFFFF" w:themeFill="background1"/>
                </w:tcPr>
                <w:p w14:paraId="1F8711FB"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c>
                <w:tcPr>
                  <w:tcW w:w="1014" w:type="dxa"/>
                  <w:shd w:val="clear" w:color="auto" w:fill="FFFFFF" w:themeFill="background1"/>
                </w:tcPr>
                <w:p w14:paraId="1BC985C1"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25</w:t>
                  </w:r>
                </w:p>
              </w:tc>
            </w:tr>
            <w:tr w:rsidR="005B4540" w:rsidRPr="005B4540" w14:paraId="7A27AE6D" w14:textId="77777777" w:rsidTr="005B4540">
              <w:tc>
                <w:tcPr>
                  <w:tcW w:w="4988" w:type="dxa"/>
                  <w:shd w:val="clear" w:color="auto" w:fill="FFFFFF" w:themeFill="background1"/>
                </w:tcPr>
                <w:p w14:paraId="7C99A7C1" w14:textId="77777777" w:rsidR="005B4540" w:rsidRPr="005B4540" w:rsidRDefault="005B4540" w:rsidP="007242A3">
                  <w:pPr>
                    <w:pStyle w:val="Lijstalinea"/>
                    <w:numPr>
                      <w:ilvl w:val="0"/>
                      <w:numId w:val="31"/>
                    </w:numPr>
                    <w:contextualSpacing/>
                    <w:rPr>
                      <w:rFonts w:ascii="RijksoverheidSansHeading" w:hAnsi="RijksoverheidSansHeading"/>
                      <w:bCs/>
                      <w:sz w:val="18"/>
                      <w:szCs w:val="18"/>
                    </w:rPr>
                  </w:pPr>
                  <w:r w:rsidRPr="005B4540">
                    <w:rPr>
                      <w:rFonts w:ascii="RijksoverheidSansHeading" w:hAnsi="RijksoverheidSansHeading"/>
                      <w:bCs/>
                      <w:sz w:val="18"/>
                      <w:szCs w:val="18"/>
                    </w:rPr>
                    <w:t>Inzicht in de weegbonnen per locatie van een Deelnemende organisatie</w:t>
                  </w:r>
                </w:p>
              </w:tc>
              <w:tc>
                <w:tcPr>
                  <w:tcW w:w="794" w:type="dxa"/>
                  <w:shd w:val="clear" w:color="auto" w:fill="FFFFFF" w:themeFill="background1"/>
                </w:tcPr>
                <w:p w14:paraId="2DC58DCD"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0</w:t>
                  </w:r>
                </w:p>
              </w:tc>
              <w:tc>
                <w:tcPr>
                  <w:tcW w:w="769" w:type="dxa"/>
                  <w:shd w:val="clear" w:color="auto" w:fill="FFFFFF" w:themeFill="background1"/>
                </w:tcPr>
                <w:p w14:paraId="0EDDC086"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c>
                <w:tcPr>
                  <w:tcW w:w="1014" w:type="dxa"/>
                  <w:shd w:val="clear" w:color="auto" w:fill="FFFFFF" w:themeFill="background1"/>
                </w:tcPr>
                <w:p w14:paraId="6C2FA05B"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25</w:t>
                  </w:r>
                </w:p>
              </w:tc>
            </w:tr>
            <w:tr w:rsidR="005B4540" w:rsidRPr="005B4540" w14:paraId="4CFB6D9D" w14:textId="77777777" w:rsidTr="005B4540">
              <w:tc>
                <w:tcPr>
                  <w:tcW w:w="4988" w:type="dxa"/>
                  <w:shd w:val="clear" w:color="auto" w:fill="FFFFFF" w:themeFill="background1"/>
                </w:tcPr>
                <w:p w14:paraId="5F5B970A" w14:textId="77777777" w:rsidR="005B4540" w:rsidRPr="005B4540" w:rsidRDefault="005B4540" w:rsidP="007242A3">
                  <w:pPr>
                    <w:pStyle w:val="Lijstalinea"/>
                    <w:numPr>
                      <w:ilvl w:val="0"/>
                      <w:numId w:val="31"/>
                    </w:numPr>
                    <w:contextualSpacing/>
                    <w:rPr>
                      <w:rFonts w:ascii="RijksoverheidSansHeading" w:hAnsi="RijksoverheidSansHeading"/>
                      <w:bCs/>
                      <w:sz w:val="18"/>
                      <w:szCs w:val="18"/>
                    </w:rPr>
                  </w:pPr>
                  <w:r w:rsidRPr="005B4540">
                    <w:rPr>
                      <w:rFonts w:ascii="RijksoverheidSansHeading" w:hAnsi="RijksoverheidSansHeading"/>
                      <w:bCs/>
                      <w:sz w:val="18"/>
                      <w:szCs w:val="18"/>
                    </w:rPr>
                    <w:t>Inzicht in de volumes papier en karton (in kilogrammen/tonnen) per locatie en Deelnemende organisatie</w:t>
                  </w:r>
                </w:p>
              </w:tc>
              <w:tc>
                <w:tcPr>
                  <w:tcW w:w="794" w:type="dxa"/>
                  <w:shd w:val="clear" w:color="auto" w:fill="FFFFFF" w:themeFill="background1"/>
                </w:tcPr>
                <w:p w14:paraId="57BE35D2"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0</w:t>
                  </w:r>
                </w:p>
              </w:tc>
              <w:tc>
                <w:tcPr>
                  <w:tcW w:w="769" w:type="dxa"/>
                  <w:shd w:val="clear" w:color="auto" w:fill="FFFFFF" w:themeFill="background1"/>
                </w:tcPr>
                <w:p w14:paraId="3723954D"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c>
                <w:tcPr>
                  <w:tcW w:w="1014" w:type="dxa"/>
                  <w:shd w:val="clear" w:color="auto" w:fill="FFFFFF" w:themeFill="background1"/>
                </w:tcPr>
                <w:p w14:paraId="6B2386E8"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25</w:t>
                  </w:r>
                </w:p>
              </w:tc>
            </w:tr>
            <w:tr w:rsidR="005B4540" w:rsidRPr="005B4540" w14:paraId="44136DE3" w14:textId="77777777" w:rsidTr="005B4540">
              <w:tc>
                <w:tcPr>
                  <w:tcW w:w="4988" w:type="dxa"/>
                  <w:shd w:val="clear" w:color="auto" w:fill="FFFFFF" w:themeFill="background1"/>
                </w:tcPr>
                <w:p w14:paraId="64A8F946" w14:textId="77777777" w:rsidR="005B4540" w:rsidRPr="005B4540" w:rsidRDefault="005B4540" w:rsidP="007242A3">
                  <w:pPr>
                    <w:pStyle w:val="Lijstalinea"/>
                    <w:numPr>
                      <w:ilvl w:val="0"/>
                      <w:numId w:val="31"/>
                    </w:numPr>
                    <w:contextualSpacing/>
                    <w:rPr>
                      <w:rFonts w:ascii="RijksoverheidSansHeading" w:hAnsi="RijksoverheidSansHeading"/>
                      <w:sz w:val="18"/>
                      <w:szCs w:val="18"/>
                    </w:rPr>
                  </w:pPr>
                  <w:r w:rsidRPr="005B4540">
                    <w:rPr>
                      <w:rFonts w:ascii="RijksoverheidSansHeading" w:hAnsi="RijksoverheidSansHeading"/>
                      <w:sz w:val="18"/>
                      <w:szCs w:val="18"/>
                    </w:rPr>
                    <w:t>In het digitale platform is het mogelijk om rollen en autorisaties te wijzigen, waardoor onderscheid gemaakt kan worden in welke personen inzicht hebben in ofwel:</w:t>
                  </w:r>
                </w:p>
                <w:p w14:paraId="416FD915" w14:textId="77777777" w:rsidR="005B4540" w:rsidRPr="005B4540" w:rsidRDefault="005B4540" w:rsidP="007242A3">
                  <w:pPr>
                    <w:pStyle w:val="Lijstalinea"/>
                    <w:numPr>
                      <w:ilvl w:val="0"/>
                      <w:numId w:val="36"/>
                    </w:numPr>
                    <w:contextualSpacing/>
                    <w:rPr>
                      <w:rFonts w:ascii="RijksoverheidSansHeading" w:hAnsi="RijksoverheidSansHeading"/>
                      <w:sz w:val="18"/>
                      <w:szCs w:val="18"/>
                    </w:rPr>
                  </w:pPr>
                  <w:r w:rsidRPr="005B4540">
                    <w:rPr>
                      <w:rFonts w:ascii="RijksoverheidSansHeading" w:hAnsi="RijksoverheidSansHeading"/>
                      <w:sz w:val="18"/>
                      <w:szCs w:val="18"/>
                    </w:rPr>
                    <w:t>alle facturen en inzamelmiddelen van een Deelnemende organisatie, of;</w:t>
                  </w:r>
                </w:p>
                <w:p w14:paraId="7AE7CE9F" w14:textId="77777777" w:rsidR="005B4540" w:rsidRPr="005B4540" w:rsidRDefault="005B4540" w:rsidP="007242A3">
                  <w:pPr>
                    <w:pStyle w:val="Lijstalinea"/>
                    <w:numPr>
                      <w:ilvl w:val="0"/>
                      <w:numId w:val="36"/>
                    </w:numPr>
                    <w:contextualSpacing/>
                    <w:rPr>
                      <w:rFonts w:ascii="RijksoverheidSansHeading" w:hAnsi="RijksoverheidSansHeading"/>
                      <w:bCs/>
                      <w:sz w:val="18"/>
                      <w:szCs w:val="18"/>
                    </w:rPr>
                  </w:pPr>
                  <w:r w:rsidRPr="005B4540">
                    <w:rPr>
                      <w:rFonts w:ascii="RijksoverheidSansHeading" w:hAnsi="RijksoverheidSansHeading"/>
                      <w:sz w:val="18"/>
                      <w:szCs w:val="18"/>
                    </w:rPr>
                    <w:t xml:space="preserve">slechts inzicht heeft in de facturen en inzamelmiddelen van één locatie van een Deelnemende organisatie. </w:t>
                  </w:r>
                </w:p>
              </w:tc>
              <w:tc>
                <w:tcPr>
                  <w:tcW w:w="794" w:type="dxa"/>
                  <w:shd w:val="clear" w:color="auto" w:fill="FFFFFF" w:themeFill="background1"/>
                </w:tcPr>
                <w:p w14:paraId="29EE9B5B"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0</w:t>
                  </w:r>
                </w:p>
              </w:tc>
              <w:tc>
                <w:tcPr>
                  <w:tcW w:w="769" w:type="dxa"/>
                  <w:shd w:val="clear" w:color="auto" w:fill="FFFFFF" w:themeFill="background1"/>
                </w:tcPr>
                <w:p w14:paraId="41CAB39F"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c>
                <w:tcPr>
                  <w:tcW w:w="1014" w:type="dxa"/>
                  <w:shd w:val="clear" w:color="auto" w:fill="FFFFFF" w:themeFill="background1"/>
                </w:tcPr>
                <w:p w14:paraId="1859B221"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25</w:t>
                  </w:r>
                </w:p>
              </w:tc>
            </w:tr>
            <w:tr w:rsidR="005B4540" w:rsidRPr="005B4540" w14:paraId="1DA80631" w14:textId="77777777" w:rsidTr="005B4540">
              <w:tc>
                <w:tcPr>
                  <w:tcW w:w="4988" w:type="dxa"/>
                  <w:shd w:val="clear" w:color="auto" w:fill="FFFFFF" w:themeFill="background1"/>
                </w:tcPr>
                <w:p w14:paraId="386B6566" w14:textId="77777777" w:rsidR="005B4540" w:rsidRPr="005B4540" w:rsidRDefault="005B4540" w:rsidP="007242A3">
                  <w:pPr>
                    <w:pStyle w:val="Lijstalinea"/>
                    <w:numPr>
                      <w:ilvl w:val="0"/>
                      <w:numId w:val="31"/>
                    </w:numPr>
                    <w:contextualSpacing/>
                    <w:rPr>
                      <w:rFonts w:ascii="RijksoverheidSansHeading" w:hAnsi="RijksoverheidSansHeading"/>
                      <w:sz w:val="18"/>
                      <w:szCs w:val="18"/>
                    </w:rPr>
                  </w:pPr>
                  <w:r w:rsidRPr="005B4540">
                    <w:rPr>
                      <w:rFonts w:ascii="RijksoverheidSansHeading" w:hAnsi="RijksoverheidSansHeading"/>
                      <w:bCs/>
                      <w:sz w:val="18"/>
                      <w:szCs w:val="18"/>
                    </w:rPr>
                    <w:t>Inzicht in relevantie informatie van een Opruiming, zoals; de nadere offerte, planning, status en prestatieverklaring</w:t>
                  </w:r>
                </w:p>
              </w:tc>
              <w:tc>
                <w:tcPr>
                  <w:tcW w:w="794" w:type="dxa"/>
                  <w:shd w:val="clear" w:color="auto" w:fill="FFFFFF" w:themeFill="background1"/>
                </w:tcPr>
                <w:p w14:paraId="0B1DBBEC"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0EBEF340"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10</w:t>
                  </w:r>
                </w:p>
              </w:tc>
              <w:tc>
                <w:tcPr>
                  <w:tcW w:w="1014" w:type="dxa"/>
                  <w:shd w:val="clear" w:color="auto" w:fill="FFFFFF" w:themeFill="background1"/>
                </w:tcPr>
                <w:p w14:paraId="4E869FA9"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r>
            <w:tr w:rsidR="005B4540" w:rsidRPr="005B4540" w14:paraId="08140024" w14:textId="77777777" w:rsidTr="005B4540">
              <w:tc>
                <w:tcPr>
                  <w:tcW w:w="4988" w:type="dxa"/>
                  <w:shd w:val="clear" w:color="auto" w:fill="FFFFFF" w:themeFill="background1"/>
                </w:tcPr>
                <w:p w14:paraId="52023993" w14:textId="77777777" w:rsidR="005B4540" w:rsidRPr="005B4540" w:rsidRDefault="005B4540" w:rsidP="007242A3">
                  <w:pPr>
                    <w:pStyle w:val="Lijstalinea"/>
                    <w:numPr>
                      <w:ilvl w:val="0"/>
                      <w:numId w:val="31"/>
                    </w:numPr>
                    <w:contextualSpacing/>
                    <w:rPr>
                      <w:rFonts w:ascii="RijksoverheidSansHeading" w:hAnsi="RijksoverheidSansHeading"/>
                      <w:bCs/>
                      <w:sz w:val="18"/>
                      <w:szCs w:val="18"/>
                    </w:rPr>
                  </w:pPr>
                  <w:r w:rsidRPr="005B4540">
                    <w:rPr>
                      <w:rFonts w:ascii="RijksoverheidSansHeading" w:hAnsi="RijksoverheidSansHeading"/>
                      <w:bCs/>
                      <w:sz w:val="18"/>
                      <w:szCs w:val="18"/>
                    </w:rPr>
                    <w:t>De mogelijkheid om een klacht in te dienen door Deelnemende organisatie</w:t>
                  </w:r>
                </w:p>
              </w:tc>
              <w:tc>
                <w:tcPr>
                  <w:tcW w:w="794" w:type="dxa"/>
                  <w:shd w:val="clear" w:color="auto" w:fill="FFFFFF" w:themeFill="background1"/>
                </w:tcPr>
                <w:p w14:paraId="3A67A9F3"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35EF982F"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10</w:t>
                  </w:r>
                </w:p>
              </w:tc>
              <w:tc>
                <w:tcPr>
                  <w:tcW w:w="1014" w:type="dxa"/>
                  <w:shd w:val="clear" w:color="auto" w:fill="FFFFFF" w:themeFill="background1"/>
                </w:tcPr>
                <w:p w14:paraId="43AE12CC"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r>
            <w:tr w:rsidR="005B4540" w:rsidRPr="005B4540" w14:paraId="58651EB1" w14:textId="77777777" w:rsidTr="005B4540">
              <w:tc>
                <w:tcPr>
                  <w:tcW w:w="4988" w:type="dxa"/>
                  <w:shd w:val="clear" w:color="auto" w:fill="FFFFFF" w:themeFill="background1"/>
                </w:tcPr>
                <w:p w14:paraId="02562B5D" w14:textId="77777777" w:rsidR="005B4540" w:rsidRPr="005B4540" w:rsidRDefault="005B4540" w:rsidP="007242A3">
                  <w:pPr>
                    <w:pStyle w:val="Lijstalinea"/>
                    <w:numPr>
                      <w:ilvl w:val="0"/>
                      <w:numId w:val="31"/>
                    </w:numPr>
                    <w:contextualSpacing/>
                    <w:rPr>
                      <w:rFonts w:ascii="RijksoverheidSansHeading" w:hAnsi="RijksoverheidSansHeading"/>
                      <w:sz w:val="18"/>
                      <w:szCs w:val="18"/>
                    </w:rPr>
                  </w:pPr>
                  <w:r w:rsidRPr="005B4540">
                    <w:rPr>
                      <w:rFonts w:ascii="RijksoverheidSansHeading" w:hAnsi="RijksoverheidSansHeading"/>
                      <w:bCs/>
                      <w:sz w:val="18"/>
                      <w:szCs w:val="18"/>
                    </w:rPr>
                    <w:t xml:space="preserve">De mogelijkheid om de status van klachten, de afhandeling en oplossingen te volgen </w:t>
                  </w:r>
                </w:p>
              </w:tc>
              <w:tc>
                <w:tcPr>
                  <w:tcW w:w="794" w:type="dxa"/>
                  <w:shd w:val="clear" w:color="auto" w:fill="FFFFFF" w:themeFill="background1"/>
                </w:tcPr>
                <w:p w14:paraId="3ECA50CC"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728A7CEC"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10</w:t>
                  </w:r>
                </w:p>
              </w:tc>
              <w:tc>
                <w:tcPr>
                  <w:tcW w:w="1014" w:type="dxa"/>
                  <w:shd w:val="clear" w:color="auto" w:fill="FFFFFF" w:themeFill="background1"/>
                </w:tcPr>
                <w:p w14:paraId="45E76045"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r>
            <w:tr w:rsidR="005B4540" w:rsidRPr="005B4540" w14:paraId="5A871292" w14:textId="77777777" w:rsidTr="005B4540">
              <w:tc>
                <w:tcPr>
                  <w:tcW w:w="4988" w:type="dxa"/>
                  <w:shd w:val="clear" w:color="auto" w:fill="FFFFFF" w:themeFill="background1"/>
                </w:tcPr>
                <w:p w14:paraId="3A574E28" w14:textId="77777777" w:rsidR="005B4540" w:rsidRPr="005B4540" w:rsidRDefault="005B4540" w:rsidP="007242A3">
                  <w:pPr>
                    <w:pStyle w:val="Lijstalinea"/>
                    <w:numPr>
                      <w:ilvl w:val="0"/>
                      <w:numId w:val="31"/>
                    </w:numPr>
                    <w:contextualSpacing/>
                    <w:rPr>
                      <w:rFonts w:ascii="RijksoverheidSansHeading" w:hAnsi="RijksoverheidSansHeading"/>
                      <w:sz w:val="18"/>
                      <w:szCs w:val="18"/>
                    </w:rPr>
                  </w:pPr>
                  <w:r w:rsidRPr="005B4540">
                    <w:rPr>
                      <w:rFonts w:ascii="RijksoverheidSansHeading" w:hAnsi="RijksoverheidSansHeading"/>
                      <w:sz w:val="18"/>
                      <w:szCs w:val="18"/>
                    </w:rPr>
                    <w:t>Inzicht in de opbrengsten (en eventuele afslag van Opdrachtnemer) van het verkochte restmateriaal (c.q. papier en karton) op basis van de volumes en MOP-index</w:t>
                  </w:r>
                </w:p>
              </w:tc>
              <w:tc>
                <w:tcPr>
                  <w:tcW w:w="794" w:type="dxa"/>
                  <w:shd w:val="clear" w:color="auto" w:fill="FFFFFF" w:themeFill="background1"/>
                </w:tcPr>
                <w:p w14:paraId="425E36EA"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336D7571"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10</w:t>
                  </w:r>
                </w:p>
              </w:tc>
              <w:tc>
                <w:tcPr>
                  <w:tcW w:w="1014" w:type="dxa"/>
                  <w:shd w:val="clear" w:color="auto" w:fill="FFFFFF" w:themeFill="background1"/>
                </w:tcPr>
                <w:p w14:paraId="093F4001" w14:textId="77777777" w:rsidR="005B4540" w:rsidRPr="005B4540" w:rsidRDefault="005B4540" w:rsidP="005B4540">
                  <w:pPr>
                    <w:jc w:val="center"/>
                    <w:rPr>
                      <w:rFonts w:ascii="RijksoverheidSansHeading" w:hAnsi="RijksoverheidSansHeading"/>
                      <w:bCs/>
                      <w:color w:val="FF0000"/>
                      <w:szCs w:val="18"/>
                    </w:rPr>
                  </w:pPr>
                  <w:r w:rsidRPr="005B4540">
                    <w:rPr>
                      <w:rFonts w:ascii="RijksoverheidSansHeading" w:hAnsi="RijksoverheidSansHeading"/>
                      <w:bCs/>
                      <w:szCs w:val="18"/>
                    </w:rPr>
                    <w:t>15</w:t>
                  </w:r>
                </w:p>
              </w:tc>
            </w:tr>
            <w:tr w:rsidR="005B4540" w:rsidRPr="005B4540" w14:paraId="1BCB6B20" w14:textId="77777777" w:rsidTr="005B4540">
              <w:tc>
                <w:tcPr>
                  <w:tcW w:w="4988" w:type="dxa"/>
                  <w:shd w:val="clear" w:color="auto" w:fill="FFFFFF" w:themeFill="background1"/>
                </w:tcPr>
                <w:p w14:paraId="0AE04B53" w14:textId="77777777" w:rsidR="005B4540" w:rsidRPr="005B4540" w:rsidRDefault="005B4540" w:rsidP="007242A3">
                  <w:pPr>
                    <w:pStyle w:val="Lijstalinea"/>
                    <w:numPr>
                      <w:ilvl w:val="0"/>
                      <w:numId w:val="31"/>
                    </w:numPr>
                    <w:contextualSpacing/>
                    <w:rPr>
                      <w:rFonts w:ascii="RijksoverheidSansHeading" w:hAnsi="RijksoverheidSansHeading"/>
                      <w:sz w:val="18"/>
                      <w:szCs w:val="18"/>
                    </w:rPr>
                  </w:pPr>
                  <w:r w:rsidRPr="005B4540">
                    <w:rPr>
                      <w:rFonts w:ascii="RijksoverheidSansHeading" w:hAnsi="RijksoverheidSansHeading"/>
                      <w:bCs/>
                      <w:sz w:val="18"/>
                      <w:szCs w:val="18"/>
                    </w:rPr>
                    <w:t>De functionaliteit voor Deelnemende organisaties om te communiceren met Opdrachtnemer, bijvoorbeeld over de dienstverlening of hulp bij het digitale platform</w:t>
                  </w:r>
                </w:p>
              </w:tc>
              <w:tc>
                <w:tcPr>
                  <w:tcW w:w="794" w:type="dxa"/>
                  <w:shd w:val="clear" w:color="auto" w:fill="FFFFFF" w:themeFill="background1"/>
                </w:tcPr>
                <w:p w14:paraId="59B67249"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474B5122"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5</w:t>
                  </w:r>
                </w:p>
              </w:tc>
              <w:tc>
                <w:tcPr>
                  <w:tcW w:w="1014" w:type="dxa"/>
                  <w:shd w:val="clear" w:color="auto" w:fill="FFFFFF" w:themeFill="background1"/>
                </w:tcPr>
                <w:p w14:paraId="2F744D6F"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10</w:t>
                  </w:r>
                </w:p>
              </w:tc>
            </w:tr>
            <w:tr w:rsidR="005B4540" w:rsidRPr="005B4540" w14:paraId="69C73F6C" w14:textId="77777777" w:rsidTr="005B4540">
              <w:tc>
                <w:tcPr>
                  <w:tcW w:w="4988" w:type="dxa"/>
                  <w:shd w:val="clear" w:color="auto" w:fill="FFFFFF" w:themeFill="background1"/>
                </w:tcPr>
                <w:p w14:paraId="65D96F42" w14:textId="77777777" w:rsidR="005B4540" w:rsidRPr="005B4540" w:rsidRDefault="005B4540" w:rsidP="007242A3">
                  <w:pPr>
                    <w:pStyle w:val="Lijstalinea"/>
                    <w:numPr>
                      <w:ilvl w:val="0"/>
                      <w:numId w:val="31"/>
                    </w:numPr>
                    <w:contextualSpacing/>
                    <w:rPr>
                      <w:rFonts w:ascii="RijksoverheidSansHeading" w:hAnsi="RijksoverheidSansHeading"/>
                      <w:sz w:val="18"/>
                      <w:szCs w:val="18"/>
                    </w:rPr>
                  </w:pPr>
                  <w:r w:rsidRPr="005B4540">
                    <w:rPr>
                      <w:rFonts w:ascii="RijksoverheidSansHeading" w:hAnsi="RijksoverheidSansHeading"/>
                      <w:bCs/>
                      <w:sz w:val="18"/>
                      <w:szCs w:val="18"/>
                    </w:rPr>
                    <w:t xml:space="preserve">Volgen van de vulgraad van een perscontainer </w:t>
                  </w:r>
                </w:p>
              </w:tc>
              <w:tc>
                <w:tcPr>
                  <w:tcW w:w="794" w:type="dxa"/>
                  <w:shd w:val="clear" w:color="auto" w:fill="FFFFFF" w:themeFill="background1"/>
                </w:tcPr>
                <w:p w14:paraId="618E1F80"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245B5A40"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5</w:t>
                  </w:r>
                </w:p>
              </w:tc>
              <w:tc>
                <w:tcPr>
                  <w:tcW w:w="1014" w:type="dxa"/>
                  <w:shd w:val="clear" w:color="auto" w:fill="FFFFFF" w:themeFill="background1"/>
                </w:tcPr>
                <w:p w14:paraId="5FA2208A"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10</w:t>
                  </w:r>
                </w:p>
              </w:tc>
            </w:tr>
            <w:tr w:rsidR="005B4540" w:rsidRPr="005B4540" w14:paraId="755F801C" w14:textId="77777777" w:rsidTr="005B4540">
              <w:tc>
                <w:tcPr>
                  <w:tcW w:w="4988" w:type="dxa"/>
                  <w:shd w:val="clear" w:color="auto" w:fill="FFFFFF" w:themeFill="background1"/>
                </w:tcPr>
                <w:p w14:paraId="1BD904A7" w14:textId="77777777" w:rsidR="005B4540" w:rsidRPr="005B4540" w:rsidRDefault="005B4540" w:rsidP="007242A3">
                  <w:pPr>
                    <w:pStyle w:val="Lijstalinea"/>
                    <w:numPr>
                      <w:ilvl w:val="0"/>
                      <w:numId w:val="31"/>
                    </w:numPr>
                    <w:contextualSpacing/>
                    <w:rPr>
                      <w:rFonts w:ascii="RijksoverheidSansHeading" w:hAnsi="RijksoverheidSansHeading"/>
                      <w:sz w:val="18"/>
                      <w:szCs w:val="18"/>
                    </w:rPr>
                  </w:pPr>
                  <w:r w:rsidRPr="005B4540">
                    <w:rPr>
                      <w:rFonts w:ascii="RijksoverheidSansHeading" w:hAnsi="RijksoverheidSansHeading"/>
                      <w:sz w:val="18"/>
                      <w:szCs w:val="18"/>
                    </w:rPr>
                    <w:t>Volgen waar in het dienstverleningsproces een inzamelmiddel zich bevindt (op locatie van een Deelnemende organisatie, in het inzamelingsproces, op transport, ter verwerking, retour naar locatie)</w:t>
                  </w:r>
                </w:p>
              </w:tc>
              <w:tc>
                <w:tcPr>
                  <w:tcW w:w="794" w:type="dxa"/>
                  <w:shd w:val="clear" w:color="auto" w:fill="FFFFFF" w:themeFill="background1"/>
                </w:tcPr>
                <w:p w14:paraId="6F943C27"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0</w:t>
                  </w:r>
                </w:p>
              </w:tc>
              <w:tc>
                <w:tcPr>
                  <w:tcW w:w="769" w:type="dxa"/>
                  <w:shd w:val="clear" w:color="auto" w:fill="FFFFFF" w:themeFill="background1"/>
                </w:tcPr>
                <w:p w14:paraId="24D49AEE"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5</w:t>
                  </w:r>
                </w:p>
              </w:tc>
              <w:tc>
                <w:tcPr>
                  <w:tcW w:w="1014" w:type="dxa"/>
                  <w:shd w:val="clear" w:color="auto" w:fill="FFFFFF" w:themeFill="background1"/>
                </w:tcPr>
                <w:p w14:paraId="0B48728F" w14:textId="77777777" w:rsidR="005B4540" w:rsidRPr="005B4540" w:rsidRDefault="005B4540" w:rsidP="005B4540">
                  <w:pPr>
                    <w:jc w:val="center"/>
                    <w:rPr>
                      <w:rFonts w:ascii="RijksoverheidSansHeading" w:hAnsi="RijksoverheidSansHeading"/>
                      <w:bCs/>
                      <w:szCs w:val="18"/>
                    </w:rPr>
                  </w:pPr>
                  <w:r w:rsidRPr="005B4540">
                    <w:rPr>
                      <w:rFonts w:ascii="RijksoverheidSansHeading" w:hAnsi="RijksoverheidSansHeading"/>
                      <w:bCs/>
                      <w:szCs w:val="18"/>
                    </w:rPr>
                    <w:t>10</w:t>
                  </w:r>
                </w:p>
              </w:tc>
            </w:tr>
          </w:tbl>
          <w:p w14:paraId="5B3B85C6" w14:textId="77777777" w:rsidR="005B4540" w:rsidRPr="008C3987" w:rsidRDefault="005B4540" w:rsidP="0079038A">
            <w:pPr>
              <w:spacing w:line="276" w:lineRule="auto"/>
              <w:contextualSpacing/>
              <w:mirrorIndents/>
              <w:jc w:val="both"/>
              <w:rPr>
                <w:rFonts w:ascii="RijksoverheidSansHeading" w:hAnsi="RijksoverheidSansHeading" w:cs="Arial"/>
                <w:bCs/>
                <w:szCs w:val="18"/>
              </w:rPr>
            </w:pPr>
          </w:p>
        </w:tc>
      </w:tr>
      <w:tr w:rsidR="00B17715" w:rsidRPr="008C3987" w14:paraId="5DC70B36" w14:textId="77777777" w:rsidTr="00B17715">
        <w:trPr>
          <w:trHeight w:val="988"/>
        </w:trPr>
        <w:tc>
          <w:tcPr>
            <w:tcW w:w="1271" w:type="dxa"/>
            <w:vMerge/>
            <w:shd w:val="clear" w:color="auto" w:fill="DEEAF6" w:themeFill="accent1" w:themeFillTint="33"/>
          </w:tcPr>
          <w:p w14:paraId="1BEA3FD4" w14:textId="77777777" w:rsidR="00B17715" w:rsidRPr="008C3987" w:rsidRDefault="00B17715" w:rsidP="0079038A">
            <w:pPr>
              <w:spacing w:line="276" w:lineRule="auto"/>
              <w:contextualSpacing/>
              <w:mirrorIndents/>
              <w:rPr>
                <w:rFonts w:ascii="RijksoverheidSansHeading" w:hAnsi="RijksoverheidSansHeading" w:cs="Arial"/>
                <w:b/>
                <w:i/>
                <w:color w:val="FF0000"/>
                <w:szCs w:val="18"/>
              </w:rPr>
            </w:pPr>
          </w:p>
        </w:tc>
        <w:tc>
          <w:tcPr>
            <w:tcW w:w="7791" w:type="dxa"/>
            <w:tcBorders>
              <w:bottom w:val="single" w:sz="4" w:space="0" w:color="auto"/>
            </w:tcBorders>
            <w:shd w:val="clear" w:color="auto" w:fill="D9D9D9" w:themeFill="background1" w:themeFillShade="D9"/>
          </w:tcPr>
          <w:p w14:paraId="049F7366" w14:textId="77777777" w:rsidR="00B17715" w:rsidRPr="008C3987" w:rsidRDefault="00B17715" w:rsidP="0079038A">
            <w:pPr>
              <w:spacing w:line="276" w:lineRule="auto"/>
              <w:contextualSpacing/>
              <w:mirrorIndents/>
              <w:jc w:val="both"/>
              <w:rPr>
                <w:rFonts w:ascii="RijksoverheidSansHeading" w:hAnsi="RijksoverheidSansHeading" w:cs="Arial"/>
                <w:b/>
                <w:szCs w:val="18"/>
              </w:rPr>
            </w:pPr>
          </w:p>
          <w:p w14:paraId="741AB930" w14:textId="77777777" w:rsidR="00B17715" w:rsidRPr="008C3987" w:rsidRDefault="00B17715" w:rsidP="0079038A">
            <w:pPr>
              <w:spacing w:line="276" w:lineRule="auto"/>
              <w:contextualSpacing/>
              <w:mirrorIndents/>
              <w:jc w:val="both"/>
              <w:rPr>
                <w:rFonts w:ascii="RijksoverheidSansHeading" w:hAnsi="RijksoverheidSansHeading" w:cs="Arial"/>
                <w:b/>
                <w:szCs w:val="18"/>
              </w:rPr>
            </w:pPr>
            <w:r w:rsidRPr="008C3987">
              <w:rPr>
                <w:rFonts w:ascii="RijksoverheidSansHeading" w:hAnsi="RijksoverheidSansHeading" w:cs="Arial"/>
                <w:b/>
                <w:szCs w:val="18"/>
              </w:rPr>
              <w:t>Voorwaarden</w:t>
            </w:r>
          </w:p>
          <w:p w14:paraId="403F5BED" w14:textId="77777777" w:rsidR="00B17715" w:rsidRPr="008C3987" w:rsidRDefault="00B17715" w:rsidP="0079038A">
            <w:pPr>
              <w:spacing w:line="276" w:lineRule="auto"/>
              <w:rPr>
                <w:rFonts w:ascii="RijksoverheidSansHeading" w:hAnsi="RijksoverheidSansHeading"/>
                <w:szCs w:val="18"/>
              </w:rPr>
            </w:pPr>
            <w:r w:rsidRPr="008C3987">
              <w:rPr>
                <w:rFonts w:ascii="RijksoverheidSansHeading" w:hAnsi="RijksoverheidSansHeading"/>
                <w:szCs w:val="18"/>
              </w:rPr>
              <w:t>Bij inschrijving verleent de inschrijver:</w:t>
            </w:r>
          </w:p>
          <w:p w14:paraId="3DB09F19" w14:textId="77777777" w:rsidR="005F3369" w:rsidRPr="008C3987" w:rsidRDefault="005F3369" w:rsidP="007242A3">
            <w:pPr>
              <w:pStyle w:val="Lijstalinea"/>
              <w:numPr>
                <w:ilvl w:val="0"/>
                <w:numId w:val="30"/>
              </w:numPr>
              <w:spacing w:line="276" w:lineRule="auto"/>
              <w:ind w:left="460"/>
              <w:jc w:val="both"/>
              <w:rPr>
                <w:rFonts w:ascii="RijksoverheidSansHeading" w:hAnsi="RijksoverheidSansHeading"/>
                <w:sz w:val="18"/>
                <w:szCs w:val="18"/>
              </w:rPr>
            </w:pPr>
            <w:r w:rsidRPr="008C3987">
              <w:rPr>
                <w:rFonts w:ascii="RijksoverheidSansHeading" w:hAnsi="RijksoverheidSansHeading"/>
                <w:sz w:val="18"/>
                <w:szCs w:val="18"/>
              </w:rPr>
              <w:t>minimaal vijf (5) inlogcodes waarmee de beoordelaars en inkoopadviseur toegang verkrijgen tot het digitale platform en bovenstaande handelingen kunnen beoordelen</w:t>
            </w:r>
            <w:r>
              <w:rPr>
                <w:rFonts w:ascii="RijksoverheidSansHeading" w:hAnsi="RijksoverheidSansHeading"/>
                <w:sz w:val="18"/>
                <w:szCs w:val="18"/>
              </w:rPr>
              <w:t>,</w:t>
            </w:r>
          </w:p>
          <w:p w14:paraId="3BD46211" w14:textId="61F1567A" w:rsidR="005F3369" w:rsidRPr="008C3987" w:rsidRDefault="005F3369" w:rsidP="007242A3">
            <w:pPr>
              <w:pStyle w:val="Lijstalinea"/>
              <w:numPr>
                <w:ilvl w:val="0"/>
                <w:numId w:val="30"/>
              </w:numPr>
              <w:spacing w:line="276" w:lineRule="auto"/>
              <w:ind w:left="460"/>
              <w:jc w:val="both"/>
              <w:rPr>
                <w:rFonts w:ascii="RijksoverheidSansHeading" w:hAnsi="RijksoverheidSansHeading"/>
                <w:sz w:val="18"/>
                <w:szCs w:val="18"/>
              </w:rPr>
            </w:pPr>
            <w:r w:rsidRPr="008C3987">
              <w:rPr>
                <w:rFonts w:ascii="RijksoverheidSansHeading" w:hAnsi="RijksoverheidSansHeading"/>
                <w:sz w:val="18"/>
                <w:szCs w:val="18"/>
              </w:rPr>
              <w:t xml:space="preserve">toegang tot (een testomgeving van) het digitale platform, welke is gegarandeerd vanaf het moment van uiterste inschrijvingsdatum tot en met de dag van definitieve gunning. </w:t>
            </w:r>
          </w:p>
          <w:p w14:paraId="5DC2F3CD" w14:textId="575311CF" w:rsidR="005F3369" w:rsidRPr="008C3987" w:rsidRDefault="005F3369" w:rsidP="007242A3">
            <w:pPr>
              <w:pStyle w:val="Lijstalinea"/>
              <w:numPr>
                <w:ilvl w:val="0"/>
                <w:numId w:val="30"/>
              </w:numPr>
              <w:spacing w:line="276" w:lineRule="auto"/>
              <w:ind w:left="460"/>
              <w:jc w:val="both"/>
              <w:rPr>
                <w:rFonts w:ascii="RijksoverheidSansHeading" w:hAnsi="RijksoverheidSansHeading"/>
                <w:sz w:val="18"/>
                <w:szCs w:val="18"/>
              </w:rPr>
            </w:pPr>
            <w:r w:rsidRPr="008C3987">
              <w:rPr>
                <w:rFonts w:ascii="RijksoverheidSansHeading" w:hAnsi="RijksoverheidSansHeading"/>
                <w:sz w:val="18"/>
                <w:szCs w:val="18"/>
              </w:rPr>
              <w:t xml:space="preserve">het digitale platform komt qua inhoud, functionaliteit en vormgeving overeen </w:t>
            </w:r>
            <w:r>
              <w:rPr>
                <w:rFonts w:ascii="RijksoverheidSansHeading" w:hAnsi="RijksoverheidSansHeading"/>
                <w:sz w:val="18"/>
                <w:szCs w:val="18"/>
              </w:rPr>
              <w:t>met</w:t>
            </w:r>
            <w:r w:rsidR="00592EE9">
              <w:rPr>
                <w:rFonts w:ascii="RijksoverheidSansHeading" w:hAnsi="RijksoverheidSansHeading"/>
                <w:sz w:val="18"/>
                <w:szCs w:val="18"/>
              </w:rPr>
              <w:t xml:space="preserve"> </w:t>
            </w:r>
            <w:r w:rsidRPr="008C3987">
              <w:rPr>
                <w:rFonts w:ascii="RijksoverheidSansHeading" w:hAnsi="RijksoverheidSansHeading"/>
                <w:sz w:val="18"/>
                <w:szCs w:val="18"/>
              </w:rPr>
              <w:t xml:space="preserve">het digitale platform die na definitieve gunning ter beschikking wordt gesteld ten behoeve van Opdrachtgever en de </w:t>
            </w:r>
            <w:r>
              <w:rPr>
                <w:rFonts w:ascii="RijksoverheidSansHeading" w:hAnsi="RijksoverheidSansHeading"/>
                <w:sz w:val="18"/>
                <w:szCs w:val="18"/>
              </w:rPr>
              <w:t>Deelnemende organisatie</w:t>
            </w:r>
            <w:r w:rsidRPr="008C3987">
              <w:rPr>
                <w:rFonts w:ascii="RijksoverheidSansHeading" w:hAnsi="RijksoverheidSansHeading"/>
                <w:sz w:val="18"/>
                <w:szCs w:val="18"/>
              </w:rPr>
              <w:t>s</w:t>
            </w:r>
            <w:r>
              <w:rPr>
                <w:rFonts w:ascii="RijksoverheidSansHeading" w:hAnsi="RijksoverheidSansHeading"/>
                <w:sz w:val="18"/>
                <w:szCs w:val="18"/>
              </w:rPr>
              <w:t>,</w:t>
            </w:r>
          </w:p>
          <w:p w14:paraId="690AC8D2" w14:textId="1B0FE035" w:rsidR="00B17715" w:rsidRPr="008C3987" w:rsidRDefault="005F3369" w:rsidP="007242A3">
            <w:pPr>
              <w:pStyle w:val="Lijstalinea"/>
              <w:numPr>
                <w:ilvl w:val="0"/>
                <w:numId w:val="30"/>
              </w:numPr>
              <w:spacing w:line="276" w:lineRule="auto"/>
              <w:ind w:left="460"/>
              <w:jc w:val="both"/>
              <w:rPr>
                <w:rFonts w:ascii="RijksoverheidSansHeading" w:hAnsi="RijksoverheidSansHeading"/>
                <w:sz w:val="18"/>
                <w:szCs w:val="18"/>
              </w:rPr>
            </w:pPr>
            <w:r w:rsidRPr="008C3987">
              <w:rPr>
                <w:rFonts w:ascii="RijksoverheidSansHeading" w:hAnsi="RijksoverheidSansHeading"/>
                <w:sz w:val="18"/>
                <w:szCs w:val="18"/>
              </w:rPr>
              <w:t>een digitale handleiding (instructies) in word/pdf-format voor het gebruik van het digitale platform.</w:t>
            </w:r>
          </w:p>
        </w:tc>
      </w:tr>
    </w:tbl>
    <w:p w14:paraId="3805F82D" w14:textId="77777777" w:rsidR="00B17715" w:rsidRDefault="00B17715" w:rsidP="00B17715">
      <w:pPr>
        <w:pStyle w:val="Default"/>
      </w:pPr>
      <w:bookmarkStart w:id="106" w:name="_Toc212772806"/>
    </w:p>
    <w:p w14:paraId="56D1D6F8" w14:textId="77777777" w:rsidR="008C3987" w:rsidRDefault="008C3987" w:rsidP="00B17715">
      <w:pPr>
        <w:pStyle w:val="Default"/>
      </w:pPr>
    </w:p>
    <w:p w14:paraId="293C179C" w14:textId="77777777" w:rsidR="008C3987" w:rsidRDefault="008C3987" w:rsidP="00B17715">
      <w:pPr>
        <w:pStyle w:val="Default"/>
      </w:pPr>
    </w:p>
    <w:p w14:paraId="4FB7C592" w14:textId="77777777" w:rsidR="005B4540" w:rsidRDefault="005B4540" w:rsidP="00B17715">
      <w:pPr>
        <w:pStyle w:val="Default"/>
      </w:pPr>
    </w:p>
    <w:p w14:paraId="60C61E82" w14:textId="77777777" w:rsidR="005B4540" w:rsidRDefault="005B4540" w:rsidP="00B17715">
      <w:pPr>
        <w:pStyle w:val="Default"/>
      </w:pPr>
    </w:p>
    <w:p w14:paraId="73147342" w14:textId="05BB82FC" w:rsidR="005B4540" w:rsidRDefault="005B4540">
      <w:pPr>
        <w:rPr>
          <w:rFonts w:ascii="Arial" w:eastAsia="Calibri" w:hAnsi="Arial" w:cs="BAFCC A+ Univers"/>
          <w:color w:val="000000"/>
          <w:sz w:val="19"/>
          <w:szCs w:val="24"/>
          <w:lang w:eastAsia="nl-NL"/>
        </w:rPr>
      </w:pPr>
      <w:r>
        <w:br w:type="page"/>
      </w:r>
    </w:p>
    <w:p w14:paraId="43A4547A" w14:textId="5995AB1A" w:rsidR="00B17715" w:rsidRDefault="00B17715" w:rsidP="007242A3">
      <w:pPr>
        <w:pStyle w:val="Kop3"/>
        <w:keepLines w:val="0"/>
        <w:widowControl w:val="0"/>
        <w:numPr>
          <w:ilvl w:val="2"/>
          <w:numId w:val="37"/>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107" w:name="_Toc216959012"/>
      <w:r w:rsidRPr="00B17715">
        <w:rPr>
          <w:rFonts w:ascii="RijksoverheidSansHeading" w:eastAsia="Times New Roman" w:hAnsi="RijksoverheidSansHeading" w:cs="Times New Roman"/>
          <w:b/>
          <w:bCs/>
          <w:color w:val="auto"/>
          <w:spacing w:val="5"/>
          <w:lang w:eastAsia="nl-NL"/>
        </w:rPr>
        <w:lastRenderedPageBreak/>
        <w:t>Wens 2: Implementatieplan</w:t>
      </w:r>
      <w:bookmarkEnd w:id="107"/>
    </w:p>
    <w:p w14:paraId="1179D735" w14:textId="77777777" w:rsidR="008C3987" w:rsidRPr="008C3987" w:rsidRDefault="008C3987" w:rsidP="008C3987">
      <w:pPr>
        <w:rPr>
          <w:lang w:eastAsia="nl-NL"/>
        </w:rPr>
      </w:pPr>
    </w:p>
    <w:tbl>
      <w:tblPr>
        <w:tblStyle w:val="Tabelraster"/>
        <w:tblW w:w="9062" w:type="dxa"/>
        <w:tblLook w:val="04A0" w:firstRow="1" w:lastRow="0" w:firstColumn="1" w:lastColumn="0" w:noHBand="0" w:noVBand="1"/>
      </w:tblPr>
      <w:tblGrid>
        <w:gridCol w:w="1271"/>
        <w:gridCol w:w="7791"/>
      </w:tblGrid>
      <w:tr w:rsidR="00B17715" w:rsidRPr="008C3987" w14:paraId="68E25E10" w14:textId="77777777" w:rsidTr="00B17715">
        <w:trPr>
          <w:trHeight w:val="4525"/>
        </w:trPr>
        <w:tc>
          <w:tcPr>
            <w:tcW w:w="1271" w:type="dxa"/>
            <w:vMerge w:val="restart"/>
            <w:shd w:val="clear" w:color="auto" w:fill="DEEAF6" w:themeFill="accent1" w:themeFillTint="33"/>
          </w:tcPr>
          <w:p w14:paraId="12499AC6" w14:textId="5790E4D0" w:rsidR="00B17715" w:rsidRPr="000A416E" w:rsidRDefault="00B17715" w:rsidP="0079038A">
            <w:pPr>
              <w:spacing w:line="276" w:lineRule="auto"/>
              <w:contextualSpacing/>
              <w:mirrorIndents/>
              <w:rPr>
                <w:rFonts w:ascii="RijksoverheidSansHeading" w:hAnsi="RijksoverheidSansHeading" w:cs="Arial"/>
                <w:b/>
                <w:szCs w:val="18"/>
              </w:rPr>
            </w:pPr>
            <w:r w:rsidRPr="000A416E">
              <w:rPr>
                <w:rFonts w:ascii="RijksoverheidSansHeading" w:hAnsi="RijksoverheidSansHeading" w:cs="Arial"/>
                <w:b/>
                <w:szCs w:val="18"/>
              </w:rPr>
              <w:t xml:space="preserve">Wens 2 (maximaal </w:t>
            </w:r>
            <w:r w:rsidR="0029558B" w:rsidRPr="000A416E">
              <w:rPr>
                <w:rFonts w:ascii="RijksoverheidSansHeading" w:hAnsi="RijksoverheidSansHeading" w:cs="Arial"/>
                <w:b/>
                <w:szCs w:val="18"/>
              </w:rPr>
              <w:t>200,</w:t>
            </w:r>
            <w:r w:rsidRPr="000A416E">
              <w:rPr>
                <w:rFonts w:ascii="RijksoverheidSansHeading" w:hAnsi="RijksoverheidSansHeading" w:cs="Arial"/>
                <w:b/>
                <w:szCs w:val="18"/>
              </w:rPr>
              <w:t>0 punten)</w:t>
            </w:r>
          </w:p>
        </w:tc>
        <w:tc>
          <w:tcPr>
            <w:tcW w:w="7791" w:type="dxa"/>
            <w:shd w:val="clear" w:color="auto" w:fill="D9D9D9" w:themeFill="background1" w:themeFillShade="D9"/>
          </w:tcPr>
          <w:p w14:paraId="2CC3583A" w14:textId="77777777" w:rsidR="00B17715" w:rsidRPr="000A416E" w:rsidRDefault="00B17715" w:rsidP="0079038A">
            <w:pPr>
              <w:spacing w:line="276" w:lineRule="auto"/>
              <w:contextualSpacing/>
              <w:mirrorIndents/>
              <w:jc w:val="both"/>
              <w:rPr>
                <w:rFonts w:ascii="RijksoverheidSansHeading" w:hAnsi="RijksoverheidSansHeading"/>
                <w:b/>
                <w:szCs w:val="18"/>
              </w:rPr>
            </w:pPr>
            <w:r w:rsidRPr="000A416E">
              <w:rPr>
                <w:rFonts w:ascii="RijksoverheidSansHeading" w:hAnsi="RijksoverheidSansHeading"/>
                <w:b/>
                <w:szCs w:val="18"/>
              </w:rPr>
              <w:t>Doelstelling van de wens</w:t>
            </w:r>
          </w:p>
          <w:p w14:paraId="5D1C68AF" w14:textId="683AAFA0" w:rsidR="00B17715" w:rsidRPr="000A416E" w:rsidRDefault="00B17715" w:rsidP="0079038A">
            <w:pPr>
              <w:spacing w:line="276" w:lineRule="auto"/>
              <w:contextualSpacing/>
              <w:mirrorIndents/>
              <w:jc w:val="both"/>
              <w:rPr>
                <w:rFonts w:ascii="RijksoverheidSansHeading" w:hAnsi="RijksoverheidSansHeading"/>
                <w:bCs/>
                <w:szCs w:val="18"/>
              </w:rPr>
            </w:pPr>
            <w:r w:rsidRPr="000A416E">
              <w:rPr>
                <w:rFonts w:ascii="RijksoverheidSansHeading" w:hAnsi="RijksoverheidSansHeading"/>
                <w:bCs/>
                <w:szCs w:val="18"/>
              </w:rPr>
              <w:t xml:space="preserve">In lijn met de contractdoelstellingen (§2.1.2) streeft Opdrachtgever naar maximale ontzorging, uniformiteit en continuïteit in de dienstverlening. Concreet betekent dit dat alle </w:t>
            </w:r>
            <w:r w:rsidR="008D6F5C" w:rsidRPr="000A416E">
              <w:rPr>
                <w:rFonts w:ascii="RijksoverheidSansHeading" w:hAnsi="RijksoverheidSansHeading"/>
                <w:bCs/>
                <w:szCs w:val="18"/>
              </w:rPr>
              <w:t>Deelnemende organisatie</w:t>
            </w:r>
            <w:r w:rsidRPr="000A416E">
              <w:rPr>
                <w:rFonts w:ascii="RijksoverheidSansHeading" w:hAnsi="RijksoverheidSansHeading"/>
                <w:bCs/>
                <w:szCs w:val="18"/>
              </w:rPr>
              <w:t xml:space="preserve">s per 1 september 2026 onafgebroken en conform alle vereisten gebruik moeten kunnen maken van de in hoofdstuk 2 beschreven dienstverlening. Een tijdige en succesvolle implementatie van de </w:t>
            </w:r>
            <w:r w:rsidR="00995FA7">
              <w:rPr>
                <w:rFonts w:ascii="RijksoverheidSansHeading" w:hAnsi="RijksoverheidSansHeading"/>
                <w:bCs/>
                <w:szCs w:val="18"/>
              </w:rPr>
              <w:t>Raamovereenkomst</w:t>
            </w:r>
            <w:r w:rsidRPr="000A416E">
              <w:rPr>
                <w:rFonts w:ascii="RijksoverheidSansHeading" w:hAnsi="RijksoverheidSansHeading"/>
                <w:bCs/>
                <w:szCs w:val="18"/>
              </w:rPr>
              <w:t xml:space="preserve"> (waaronder alle uitvoeringseisen zoals vermeld in Bijlage 1. Programma van Eisen) is</w:t>
            </w:r>
            <w:r w:rsidR="005F3369">
              <w:rPr>
                <w:rFonts w:ascii="RijksoverheidSansHeading" w:hAnsi="RijksoverheidSansHeading"/>
                <w:bCs/>
                <w:szCs w:val="18"/>
              </w:rPr>
              <w:t xml:space="preserve"> daarom</w:t>
            </w:r>
            <w:r w:rsidRPr="000A416E">
              <w:rPr>
                <w:rFonts w:ascii="RijksoverheidSansHeading" w:hAnsi="RijksoverheidSansHeading"/>
                <w:bCs/>
                <w:szCs w:val="18"/>
              </w:rPr>
              <w:t xml:space="preserve"> cruciaal om de contractdoelstellingen te realiseren. Gelet op deze doelstelling wenst de Opdrachtgever inzicht te krijgen in uw implementatieplan voor de </w:t>
            </w:r>
            <w:r w:rsidR="00995FA7">
              <w:rPr>
                <w:rFonts w:ascii="RijksoverheidSansHeading" w:hAnsi="RijksoverheidSansHeading"/>
                <w:bCs/>
                <w:szCs w:val="18"/>
              </w:rPr>
              <w:t>Raamovereenkomst</w:t>
            </w:r>
            <w:r w:rsidRPr="000A416E">
              <w:rPr>
                <w:rFonts w:ascii="RijksoverheidSansHeading" w:hAnsi="RijksoverheidSansHeading"/>
                <w:bCs/>
                <w:szCs w:val="18"/>
              </w:rPr>
              <w:t xml:space="preserve"> en alle vereisten die daarbij horen.</w:t>
            </w:r>
          </w:p>
          <w:p w14:paraId="25E8E395" w14:textId="77777777" w:rsidR="00B17715" w:rsidRPr="000A416E" w:rsidRDefault="00B17715" w:rsidP="0079038A">
            <w:pPr>
              <w:spacing w:line="276" w:lineRule="auto"/>
              <w:contextualSpacing/>
              <w:mirrorIndents/>
              <w:rPr>
                <w:rFonts w:ascii="RijksoverheidSansHeading" w:hAnsi="RijksoverheidSansHeading" w:cs="Arial"/>
                <w:b/>
                <w:szCs w:val="18"/>
              </w:rPr>
            </w:pPr>
          </w:p>
          <w:p w14:paraId="726F9515" w14:textId="77777777" w:rsidR="00B17715" w:rsidRPr="000A416E" w:rsidRDefault="00B17715" w:rsidP="0079038A">
            <w:pPr>
              <w:spacing w:line="276" w:lineRule="auto"/>
              <w:contextualSpacing/>
              <w:mirrorIndents/>
              <w:jc w:val="both"/>
              <w:rPr>
                <w:rFonts w:ascii="RijksoverheidSansHeading" w:hAnsi="RijksoverheidSansHeading" w:cs="Arial"/>
                <w:b/>
                <w:szCs w:val="18"/>
              </w:rPr>
            </w:pPr>
            <w:r w:rsidRPr="000A416E">
              <w:rPr>
                <w:rFonts w:ascii="RijksoverheidSansHeading" w:hAnsi="RijksoverheidSansHeading" w:cs="Arial"/>
                <w:b/>
                <w:szCs w:val="18"/>
              </w:rPr>
              <w:t>Onderdelen van de beantwoording</w:t>
            </w:r>
          </w:p>
          <w:p w14:paraId="3DB72B2F" w14:textId="2CB45AAB" w:rsidR="00B17715" w:rsidRPr="000A416E" w:rsidRDefault="00B17715" w:rsidP="0079038A">
            <w:pPr>
              <w:spacing w:line="276" w:lineRule="auto"/>
              <w:contextualSpacing/>
              <w:mirrorIndents/>
              <w:jc w:val="both"/>
              <w:rPr>
                <w:rFonts w:ascii="RijksoverheidSansHeading" w:hAnsi="RijksoverheidSansHeading" w:cs="Arial"/>
                <w:szCs w:val="18"/>
              </w:rPr>
            </w:pPr>
            <w:r w:rsidRPr="000A416E">
              <w:rPr>
                <w:rFonts w:ascii="RijksoverheidSansHeading" w:hAnsi="RijksoverheidSansHeading" w:cs="Arial"/>
                <w:szCs w:val="18"/>
              </w:rPr>
              <w:t xml:space="preserve">Voor de beantwoording van deze wens dient u een implementatieplan voor de </w:t>
            </w:r>
            <w:r w:rsidR="00995FA7">
              <w:rPr>
                <w:rFonts w:ascii="RijksoverheidSansHeading" w:hAnsi="RijksoverheidSansHeading" w:cs="Arial"/>
                <w:szCs w:val="18"/>
              </w:rPr>
              <w:t>Raamovereenkomst</w:t>
            </w:r>
            <w:r w:rsidRPr="000A416E">
              <w:rPr>
                <w:rFonts w:ascii="RijksoverheidSansHeading" w:hAnsi="RijksoverheidSansHeading" w:cs="Arial"/>
                <w:szCs w:val="18"/>
              </w:rPr>
              <w:t xml:space="preserve"> te overleggen. In dit implementatieplan beschrijft u minimaal de onderstaande elementen:</w:t>
            </w:r>
          </w:p>
          <w:p w14:paraId="37007AEC" w14:textId="65CDCC32" w:rsidR="00B17715" w:rsidRPr="000A416E" w:rsidRDefault="00B17715" w:rsidP="007242A3">
            <w:pPr>
              <w:pStyle w:val="Lijstalinea"/>
              <w:numPr>
                <w:ilvl w:val="0"/>
                <w:numId w:val="35"/>
              </w:numPr>
              <w:spacing w:line="276" w:lineRule="auto"/>
              <w:contextualSpacing/>
              <w:mirrorIndents/>
              <w:jc w:val="both"/>
              <w:rPr>
                <w:rFonts w:ascii="RijksoverheidSansHeading" w:hAnsi="RijksoverheidSansHeading" w:cs="Arial"/>
                <w:sz w:val="18"/>
                <w:szCs w:val="18"/>
              </w:rPr>
            </w:pPr>
            <w:r w:rsidRPr="000A416E">
              <w:rPr>
                <w:rFonts w:ascii="RijksoverheidSansHeading" w:hAnsi="RijksoverheidSansHeading" w:cs="Arial"/>
                <w:sz w:val="18"/>
                <w:szCs w:val="18"/>
              </w:rPr>
              <w:t>wanneer u welke activiteiten uitvoert om een tijdige en succesvolle implementatie</w:t>
            </w:r>
            <w:r w:rsidR="004A7143" w:rsidRPr="000A416E">
              <w:rPr>
                <w:rFonts w:ascii="RijksoverheidSansHeading" w:hAnsi="RijksoverheidSansHeading" w:cs="Arial"/>
                <w:sz w:val="18"/>
                <w:szCs w:val="18"/>
              </w:rPr>
              <w:t xml:space="preserve"> van de Opdracht</w:t>
            </w:r>
            <w:r w:rsidRPr="000A416E">
              <w:rPr>
                <w:rFonts w:ascii="RijksoverheidSansHeading" w:hAnsi="RijksoverheidSansHeading" w:cs="Arial"/>
                <w:sz w:val="18"/>
                <w:szCs w:val="18"/>
              </w:rPr>
              <w:t xml:space="preserve"> te realiseren;</w:t>
            </w:r>
          </w:p>
          <w:p w14:paraId="28788933" w14:textId="3AB49205" w:rsidR="00B17715" w:rsidRPr="000A416E" w:rsidRDefault="00B17715" w:rsidP="007242A3">
            <w:pPr>
              <w:pStyle w:val="Lijstalinea"/>
              <w:numPr>
                <w:ilvl w:val="0"/>
                <w:numId w:val="35"/>
              </w:numPr>
              <w:spacing w:line="276" w:lineRule="auto"/>
              <w:contextualSpacing/>
              <w:mirrorIndents/>
              <w:jc w:val="both"/>
              <w:rPr>
                <w:rFonts w:ascii="RijksoverheidSansHeading" w:hAnsi="RijksoverheidSansHeading" w:cs="Arial"/>
                <w:sz w:val="18"/>
                <w:szCs w:val="18"/>
              </w:rPr>
            </w:pPr>
            <w:r w:rsidRPr="000A416E">
              <w:rPr>
                <w:rFonts w:ascii="RijksoverheidSansHeading" w:hAnsi="RijksoverheidSansHeading" w:cs="Arial"/>
                <w:sz w:val="18"/>
                <w:szCs w:val="18"/>
              </w:rPr>
              <w:t xml:space="preserve">welke maatregelen u treft om te waarborgen dat de </w:t>
            </w:r>
            <w:r w:rsidR="008D6F5C" w:rsidRPr="000A416E">
              <w:rPr>
                <w:rFonts w:ascii="RijksoverheidSansHeading" w:hAnsi="RijksoverheidSansHeading" w:cs="Arial"/>
                <w:sz w:val="18"/>
                <w:szCs w:val="18"/>
              </w:rPr>
              <w:t>Deelnemende organisatie</w:t>
            </w:r>
            <w:r w:rsidRPr="000A416E">
              <w:rPr>
                <w:rFonts w:ascii="RijksoverheidSansHeading" w:hAnsi="RijksoverheidSansHeading" w:cs="Arial"/>
                <w:sz w:val="18"/>
                <w:szCs w:val="18"/>
              </w:rPr>
              <w:t>s de dienstverlening (zoals beschreven in §2.1.3</w:t>
            </w:r>
            <w:r w:rsidR="008D6F5C" w:rsidRPr="000A416E">
              <w:rPr>
                <w:rFonts w:ascii="RijksoverheidSansHeading" w:hAnsi="RijksoverheidSansHeading" w:cs="Arial"/>
                <w:sz w:val="18"/>
                <w:szCs w:val="18"/>
              </w:rPr>
              <w:t xml:space="preserve"> en Bijlage 1. Programma van eisen</w:t>
            </w:r>
            <w:r w:rsidRPr="000A416E">
              <w:rPr>
                <w:rFonts w:ascii="RijksoverheidSansHeading" w:hAnsi="RijksoverheidSansHeading" w:cs="Arial"/>
                <w:sz w:val="18"/>
                <w:szCs w:val="18"/>
              </w:rPr>
              <w:t>) onafgebroken kunnen gebruiken;</w:t>
            </w:r>
          </w:p>
          <w:p w14:paraId="1DC7D3A4" w14:textId="669EB4F7" w:rsidR="005F3369" w:rsidRPr="007242A3" w:rsidRDefault="005F3369" w:rsidP="007242A3">
            <w:pPr>
              <w:numPr>
                <w:ilvl w:val="0"/>
                <w:numId w:val="35"/>
              </w:numPr>
              <w:spacing w:line="276" w:lineRule="auto"/>
              <w:contextualSpacing/>
              <w:mirrorIndents/>
              <w:jc w:val="both"/>
              <w:rPr>
                <w:rFonts w:ascii="RijksoverheidSansHeading" w:hAnsi="RijksoverheidSansHeading"/>
                <w:bCs/>
                <w:szCs w:val="18"/>
              </w:rPr>
            </w:pPr>
            <w:r w:rsidRPr="008C3987">
              <w:rPr>
                <w:rFonts w:ascii="RijksoverheidSansHeading" w:hAnsi="RijksoverheidSansHeading"/>
                <w:bCs/>
                <w:szCs w:val="18"/>
              </w:rPr>
              <w:t xml:space="preserve">op welke wijze u </w:t>
            </w:r>
            <w:r w:rsidR="00592EE9">
              <w:rPr>
                <w:rFonts w:ascii="RijksoverheidSansHeading" w:hAnsi="RijksoverheidSansHeading"/>
                <w:bCs/>
                <w:szCs w:val="18"/>
              </w:rPr>
              <w:t>tijdens de implementatieperiode (§2.3.1)</w:t>
            </w:r>
            <w:r>
              <w:rPr>
                <w:rFonts w:ascii="RijksoverheidSansHeading" w:hAnsi="RijksoverheidSansHeading"/>
                <w:bCs/>
                <w:szCs w:val="18"/>
              </w:rPr>
              <w:t xml:space="preserve"> </w:t>
            </w:r>
            <w:r>
              <w:rPr>
                <w:rFonts w:ascii="RijksoverheidSansHeading" w:hAnsi="RijksoverheidSansHeading"/>
              </w:rPr>
              <w:t>inventariseert</w:t>
            </w:r>
            <w:r w:rsidRPr="6417F08B">
              <w:rPr>
                <w:rFonts w:ascii="RijksoverheidSansHeading" w:hAnsi="RijksoverheidSansHeading"/>
              </w:rPr>
              <w:t xml:space="preserve"> </w:t>
            </w:r>
            <w:r w:rsidRPr="008C3987">
              <w:rPr>
                <w:rFonts w:ascii="RijksoverheidSansHeading" w:hAnsi="RijksoverheidSansHeading"/>
                <w:bCs/>
                <w:szCs w:val="18"/>
              </w:rPr>
              <w:t xml:space="preserve">hoeveel en welk typen </w:t>
            </w:r>
            <w:r w:rsidRPr="007242A3">
              <w:rPr>
                <w:rFonts w:ascii="RijksoverheidSansHeading" w:hAnsi="RijksoverheidSansHeading"/>
                <w:bCs/>
                <w:szCs w:val="18"/>
              </w:rPr>
              <w:t>inzamelingsmiddelen benodigd zijn per Deelnemende organisatie en diens locaties;</w:t>
            </w:r>
          </w:p>
          <w:p w14:paraId="160EFF97" w14:textId="4E174F0A" w:rsidR="005F3369" w:rsidRPr="007242A3" w:rsidRDefault="005F3369" w:rsidP="007242A3">
            <w:pPr>
              <w:pStyle w:val="Lijstalinea"/>
              <w:numPr>
                <w:ilvl w:val="0"/>
                <w:numId w:val="35"/>
              </w:numPr>
              <w:spacing w:line="276" w:lineRule="auto"/>
              <w:contextualSpacing/>
              <w:mirrorIndents/>
              <w:jc w:val="both"/>
              <w:rPr>
                <w:rFonts w:ascii="RijksoverheidSansHeading" w:hAnsi="RijksoverheidSansHeading" w:cs="Arial"/>
                <w:sz w:val="18"/>
                <w:szCs w:val="18"/>
              </w:rPr>
            </w:pPr>
            <w:r w:rsidRPr="007242A3">
              <w:rPr>
                <w:rFonts w:ascii="RijksoverheidSansHeading" w:hAnsi="RijksoverheidSansHeading"/>
                <w:bCs/>
                <w:sz w:val="18"/>
                <w:szCs w:val="18"/>
              </w:rPr>
              <w:t>op welke wijze u omgaat met wijzigingen in de benodigde inzamelingsmiddelen zoals weergegeven in Bijlage 3</w:t>
            </w:r>
            <w:r w:rsidR="007242A3">
              <w:rPr>
                <w:rFonts w:ascii="RijksoverheidSansHeading" w:hAnsi="RijksoverheidSansHeading"/>
                <w:bCs/>
                <w:sz w:val="18"/>
                <w:szCs w:val="18"/>
              </w:rPr>
              <w:t xml:space="preserve"> (Overzicht inzamelingsmiddelen)</w:t>
            </w:r>
            <w:r w:rsidRPr="007242A3">
              <w:rPr>
                <w:rFonts w:ascii="RijksoverheidSansHeading" w:hAnsi="RijksoverheidSansHeading"/>
                <w:bCs/>
                <w:sz w:val="18"/>
                <w:szCs w:val="18"/>
              </w:rPr>
              <w:t>. Bij wijzigingen kunt u bijvoorbeeld denken aan:</w:t>
            </w:r>
          </w:p>
          <w:p w14:paraId="03AE3276" w14:textId="3E9BD3FC" w:rsidR="00B17715" w:rsidRPr="000A416E" w:rsidRDefault="00B17715" w:rsidP="007242A3">
            <w:pPr>
              <w:pStyle w:val="Lijstalinea"/>
              <w:numPr>
                <w:ilvl w:val="1"/>
                <w:numId w:val="35"/>
              </w:numPr>
              <w:spacing w:line="278" w:lineRule="auto"/>
              <w:contextualSpacing/>
              <w:rPr>
                <w:rFonts w:ascii="RijksoverheidSansHeading" w:hAnsi="RijksoverheidSansHeading"/>
                <w:sz w:val="18"/>
                <w:szCs w:val="18"/>
              </w:rPr>
            </w:pPr>
            <w:r w:rsidRPr="007242A3">
              <w:rPr>
                <w:rFonts w:ascii="RijksoverheidSansHeading" w:hAnsi="RijksoverheidSansHeading"/>
                <w:sz w:val="18"/>
                <w:szCs w:val="18"/>
              </w:rPr>
              <w:t xml:space="preserve">het moeten plaatsen van andere inzamelingsmiddelen dan voorzien in verband met beperkte ruimte en/of andere oorzaken op een locatie van een </w:t>
            </w:r>
            <w:r w:rsidR="008D6F5C" w:rsidRPr="007242A3">
              <w:rPr>
                <w:rFonts w:ascii="RijksoverheidSansHeading" w:hAnsi="RijksoverheidSansHeading"/>
                <w:sz w:val="18"/>
                <w:szCs w:val="18"/>
              </w:rPr>
              <w:t>Deelnemende organisatie</w:t>
            </w:r>
            <w:r w:rsidRPr="000A416E">
              <w:rPr>
                <w:rFonts w:ascii="RijksoverheidSansHeading" w:hAnsi="RijksoverheidSansHeading"/>
                <w:sz w:val="18"/>
                <w:szCs w:val="18"/>
              </w:rPr>
              <w:t>;</w:t>
            </w:r>
          </w:p>
          <w:p w14:paraId="4CD28FF0" w14:textId="1DC75457" w:rsidR="00B17715" w:rsidRPr="000A416E" w:rsidRDefault="00B17715" w:rsidP="007242A3">
            <w:pPr>
              <w:pStyle w:val="Lijstalinea"/>
              <w:numPr>
                <w:ilvl w:val="1"/>
                <w:numId w:val="35"/>
              </w:numPr>
              <w:spacing w:line="278" w:lineRule="auto"/>
              <w:contextualSpacing/>
              <w:rPr>
                <w:rFonts w:ascii="RijksoverheidSansHeading" w:hAnsi="RijksoverheidSansHeading"/>
                <w:sz w:val="18"/>
                <w:szCs w:val="18"/>
              </w:rPr>
            </w:pPr>
            <w:r w:rsidRPr="000A416E">
              <w:rPr>
                <w:rFonts w:ascii="RijksoverheidSansHeading" w:hAnsi="RijksoverheidSansHeading"/>
                <w:sz w:val="18"/>
                <w:szCs w:val="18"/>
              </w:rPr>
              <w:t xml:space="preserve">minder goede bereikbaarheid van een locatie van </w:t>
            </w:r>
            <w:r w:rsidR="008D6F5C" w:rsidRPr="000A416E">
              <w:rPr>
                <w:rFonts w:ascii="RijksoverheidSansHeading" w:hAnsi="RijksoverheidSansHeading"/>
                <w:sz w:val="18"/>
                <w:szCs w:val="18"/>
              </w:rPr>
              <w:t>Deelnemende organisatie</w:t>
            </w:r>
            <w:r w:rsidRPr="000A416E">
              <w:rPr>
                <w:rFonts w:ascii="RijksoverheidSansHeading" w:hAnsi="RijksoverheidSansHeading"/>
                <w:sz w:val="18"/>
                <w:szCs w:val="18"/>
              </w:rPr>
              <w:t>s als gevolg van verkeershinder of van toepassing zijnde milieu-zones;</w:t>
            </w:r>
          </w:p>
          <w:p w14:paraId="44E8D76F" w14:textId="7EE7F2AC" w:rsidR="00B17715" w:rsidRPr="000A416E" w:rsidRDefault="00B17715" w:rsidP="007242A3">
            <w:pPr>
              <w:pStyle w:val="Lijstalinea"/>
              <w:numPr>
                <w:ilvl w:val="1"/>
                <w:numId w:val="35"/>
              </w:numPr>
              <w:spacing w:line="278" w:lineRule="auto"/>
              <w:contextualSpacing/>
              <w:rPr>
                <w:rFonts w:ascii="RijksoverheidSansHeading" w:hAnsi="RijksoverheidSansHeading"/>
                <w:sz w:val="18"/>
                <w:szCs w:val="18"/>
              </w:rPr>
            </w:pPr>
            <w:r w:rsidRPr="000A416E">
              <w:rPr>
                <w:rFonts w:ascii="RijksoverheidSansHeading" w:hAnsi="RijksoverheidSansHeading"/>
                <w:sz w:val="18"/>
                <w:szCs w:val="18"/>
              </w:rPr>
              <w:t xml:space="preserve">wijzigingen in het aantal en type inzamelingsmiddelen dat locatie(s) van </w:t>
            </w:r>
            <w:r w:rsidR="008D6F5C" w:rsidRPr="000A416E">
              <w:rPr>
                <w:rFonts w:ascii="RijksoverheidSansHeading" w:hAnsi="RijksoverheidSansHeading"/>
                <w:sz w:val="18"/>
                <w:szCs w:val="18"/>
              </w:rPr>
              <w:t>Deelnemende organisatie</w:t>
            </w:r>
            <w:r w:rsidRPr="000A416E">
              <w:rPr>
                <w:rFonts w:ascii="RijksoverheidSansHeading" w:hAnsi="RijksoverheidSansHeading"/>
                <w:sz w:val="18"/>
                <w:szCs w:val="18"/>
              </w:rPr>
              <w:t>s nodig hebben;</w:t>
            </w:r>
          </w:p>
          <w:p w14:paraId="339D90B8" w14:textId="29BE74BC" w:rsidR="00B17715" w:rsidRPr="000A416E" w:rsidRDefault="00B17715" w:rsidP="007242A3">
            <w:pPr>
              <w:pStyle w:val="Lijstalinea"/>
              <w:numPr>
                <w:ilvl w:val="1"/>
                <w:numId w:val="35"/>
              </w:numPr>
              <w:spacing w:line="278" w:lineRule="auto"/>
              <w:contextualSpacing/>
              <w:rPr>
                <w:rFonts w:ascii="RijksoverheidSansHeading" w:hAnsi="RijksoverheidSansHeading"/>
                <w:sz w:val="18"/>
                <w:szCs w:val="18"/>
              </w:rPr>
            </w:pPr>
            <w:r w:rsidRPr="000A416E">
              <w:rPr>
                <w:rFonts w:ascii="RijksoverheidSansHeading" w:hAnsi="RijksoverheidSansHeading"/>
                <w:sz w:val="18"/>
                <w:szCs w:val="18"/>
              </w:rPr>
              <w:t xml:space="preserve">wijzigingen in de locatie(s) van </w:t>
            </w:r>
            <w:r w:rsidR="008D6F5C" w:rsidRPr="000A416E">
              <w:rPr>
                <w:rFonts w:ascii="RijksoverheidSansHeading" w:hAnsi="RijksoverheidSansHeading"/>
                <w:sz w:val="18"/>
                <w:szCs w:val="18"/>
              </w:rPr>
              <w:t>Deelnemende organisatie</w:t>
            </w:r>
            <w:r w:rsidRPr="000A416E">
              <w:rPr>
                <w:rFonts w:ascii="RijksoverheidSansHeading" w:hAnsi="RijksoverheidSansHeading"/>
                <w:sz w:val="18"/>
                <w:szCs w:val="18"/>
              </w:rPr>
              <w:t>s (zie ook §2.1.7).</w:t>
            </w:r>
          </w:p>
          <w:p w14:paraId="71EE7C13" w14:textId="77777777" w:rsidR="005618EA" w:rsidRPr="000A416E" w:rsidRDefault="005618EA" w:rsidP="007242A3">
            <w:pPr>
              <w:pStyle w:val="Lijstalinea"/>
              <w:numPr>
                <w:ilvl w:val="0"/>
                <w:numId w:val="35"/>
              </w:numPr>
              <w:spacing w:line="276" w:lineRule="auto"/>
              <w:contextualSpacing/>
              <w:mirrorIndents/>
              <w:jc w:val="both"/>
              <w:rPr>
                <w:rFonts w:ascii="RijksoverheidSansHeading" w:hAnsi="RijksoverheidSansHeading" w:cs="Arial"/>
                <w:sz w:val="18"/>
                <w:szCs w:val="18"/>
              </w:rPr>
            </w:pPr>
            <w:r w:rsidRPr="000A416E">
              <w:rPr>
                <w:rFonts w:ascii="RijksoverheidSansHeading" w:hAnsi="RijksoverheidSansHeading" w:cs="Arial"/>
                <w:sz w:val="18"/>
                <w:szCs w:val="18"/>
              </w:rPr>
              <w:t>hoe u zorgt dat per 1 september 2026 de benodigde inzamelingsmiddelen (zie Bijlage 3 voor het overzicht hiervan) op de juiste locatie staan;</w:t>
            </w:r>
          </w:p>
          <w:p w14:paraId="43D8AC41" w14:textId="7B55918D" w:rsidR="00B17715" w:rsidRPr="000A416E" w:rsidRDefault="00B17715" w:rsidP="007242A3">
            <w:pPr>
              <w:pStyle w:val="Lijstalinea"/>
              <w:numPr>
                <w:ilvl w:val="0"/>
                <w:numId w:val="35"/>
              </w:numPr>
              <w:spacing w:line="276" w:lineRule="auto"/>
              <w:contextualSpacing/>
              <w:mirrorIndents/>
              <w:jc w:val="both"/>
              <w:rPr>
                <w:rFonts w:ascii="RijksoverheidSansHeading" w:hAnsi="RijksoverheidSansHeading" w:cs="Arial"/>
                <w:sz w:val="18"/>
                <w:szCs w:val="18"/>
              </w:rPr>
            </w:pPr>
            <w:r w:rsidRPr="000A416E">
              <w:rPr>
                <w:rFonts w:ascii="RijksoverheidSansHeading" w:hAnsi="RijksoverheidSansHeading" w:cs="Arial"/>
                <w:sz w:val="18"/>
                <w:szCs w:val="18"/>
              </w:rPr>
              <w:t xml:space="preserve">op welke wijze u het digitale platform (zoals uitgewerkt ten behoeve van wens 1) wilt implementeren bij de </w:t>
            </w:r>
            <w:r w:rsidR="008D6F5C" w:rsidRPr="000A416E">
              <w:rPr>
                <w:rFonts w:ascii="RijksoverheidSansHeading" w:hAnsi="RijksoverheidSansHeading" w:cs="Arial"/>
                <w:sz w:val="18"/>
                <w:szCs w:val="18"/>
              </w:rPr>
              <w:t>Deelnemende organisatie</w:t>
            </w:r>
            <w:r w:rsidRPr="000A416E">
              <w:rPr>
                <w:rFonts w:ascii="RijksoverheidSansHeading" w:hAnsi="RijksoverheidSansHeading" w:cs="Arial"/>
                <w:sz w:val="18"/>
                <w:szCs w:val="18"/>
              </w:rPr>
              <w:t>s;</w:t>
            </w:r>
          </w:p>
          <w:p w14:paraId="6A550DFB" w14:textId="0F4BE64D" w:rsidR="00B17715" w:rsidRPr="000A416E" w:rsidRDefault="00B17715" w:rsidP="007242A3">
            <w:pPr>
              <w:pStyle w:val="Lijstalinea"/>
              <w:numPr>
                <w:ilvl w:val="0"/>
                <w:numId w:val="35"/>
              </w:numPr>
              <w:spacing w:line="276" w:lineRule="auto"/>
              <w:contextualSpacing/>
              <w:mirrorIndents/>
              <w:jc w:val="both"/>
              <w:rPr>
                <w:rFonts w:ascii="RijksoverheidSansHeading" w:hAnsi="RijksoverheidSansHeading" w:cs="Arial"/>
                <w:sz w:val="18"/>
                <w:szCs w:val="18"/>
              </w:rPr>
            </w:pPr>
            <w:r w:rsidRPr="000A416E">
              <w:rPr>
                <w:rFonts w:ascii="RijksoverheidSansHeading" w:hAnsi="RijksoverheidSansHeading" w:cs="Arial"/>
                <w:sz w:val="18"/>
                <w:szCs w:val="18"/>
              </w:rPr>
              <w:t xml:space="preserve">welke </w:t>
            </w:r>
            <w:r w:rsidR="008D6F5C" w:rsidRPr="000A416E">
              <w:rPr>
                <w:rFonts w:ascii="RijksoverheidSansHeading" w:hAnsi="RijksoverheidSansHeading" w:cs="Arial"/>
                <w:sz w:val="18"/>
                <w:szCs w:val="18"/>
              </w:rPr>
              <w:t xml:space="preserve">beheersings- en mitigerende </w:t>
            </w:r>
            <w:r w:rsidRPr="000A416E">
              <w:rPr>
                <w:rFonts w:ascii="RijksoverheidSansHeading" w:hAnsi="RijksoverheidSansHeading" w:cs="Arial"/>
                <w:sz w:val="18"/>
                <w:szCs w:val="18"/>
              </w:rPr>
              <w:t xml:space="preserve">maatregelen u </w:t>
            </w:r>
            <w:r w:rsidR="008D6F5C" w:rsidRPr="000A416E">
              <w:rPr>
                <w:rFonts w:ascii="RijksoverheidSansHeading" w:hAnsi="RijksoverheidSansHeading" w:cs="Arial"/>
                <w:sz w:val="18"/>
                <w:szCs w:val="18"/>
              </w:rPr>
              <w:t>treft ten aanzien van de door u geïdentificeerde</w:t>
            </w:r>
            <w:r w:rsidRPr="000A416E">
              <w:rPr>
                <w:rFonts w:ascii="RijksoverheidSansHeading" w:hAnsi="RijksoverheidSansHeading" w:cs="Arial"/>
                <w:sz w:val="18"/>
                <w:szCs w:val="18"/>
              </w:rPr>
              <w:t xml:space="preserve"> risico</w:t>
            </w:r>
            <w:r w:rsidR="008D6F5C" w:rsidRPr="000A416E">
              <w:rPr>
                <w:rFonts w:ascii="RijksoverheidSansHeading" w:hAnsi="RijksoverheidSansHeading" w:cs="Arial"/>
                <w:sz w:val="18"/>
                <w:szCs w:val="18"/>
              </w:rPr>
              <w:t>’</w:t>
            </w:r>
            <w:r w:rsidRPr="000A416E">
              <w:rPr>
                <w:rFonts w:ascii="RijksoverheidSansHeading" w:hAnsi="RijksoverheidSansHeading" w:cs="Arial"/>
                <w:sz w:val="18"/>
                <w:szCs w:val="18"/>
              </w:rPr>
              <w:t xml:space="preserve">s </w:t>
            </w:r>
            <w:r w:rsidR="008D6F5C" w:rsidRPr="000A416E">
              <w:rPr>
                <w:rFonts w:ascii="RijksoverheidSansHeading" w:hAnsi="RijksoverheidSansHeading" w:cs="Arial"/>
                <w:sz w:val="18"/>
                <w:szCs w:val="18"/>
              </w:rPr>
              <w:t xml:space="preserve">voor implementatie van de </w:t>
            </w:r>
            <w:r w:rsidR="00995FA7">
              <w:rPr>
                <w:rFonts w:ascii="RijksoverheidSansHeading" w:hAnsi="RijksoverheidSansHeading" w:cs="Arial"/>
                <w:sz w:val="18"/>
                <w:szCs w:val="18"/>
              </w:rPr>
              <w:t>Raamovereenkomst</w:t>
            </w:r>
            <w:r w:rsidRPr="000A416E">
              <w:rPr>
                <w:rFonts w:ascii="RijksoverheidSansHeading" w:hAnsi="RijksoverheidSansHeading" w:cs="Arial"/>
                <w:sz w:val="18"/>
                <w:szCs w:val="18"/>
              </w:rPr>
              <w:t xml:space="preserve">; </w:t>
            </w:r>
          </w:p>
          <w:p w14:paraId="5C064440" w14:textId="2FBEFF34" w:rsidR="00B17715" w:rsidRPr="000A416E" w:rsidRDefault="00B17715" w:rsidP="007242A3">
            <w:pPr>
              <w:pStyle w:val="Lijstalinea"/>
              <w:numPr>
                <w:ilvl w:val="0"/>
                <w:numId w:val="35"/>
              </w:numPr>
              <w:spacing w:line="276" w:lineRule="auto"/>
              <w:contextualSpacing/>
              <w:mirrorIndents/>
              <w:jc w:val="both"/>
              <w:rPr>
                <w:rFonts w:ascii="RijksoverheidSansHeading" w:hAnsi="RijksoverheidSansHeading" w:cs="Arial"/>
                <w:sz w:val="18"/>
                <w:szCs w:val="18"/>
              </w:rPr>
            </w:pPr>
            <w:r w:rsidRPr="000A416E">
              <w:rPr>
                <w:rFonts w:ascii="RijksoverheidSansHeading" w:hAnsi="RijksoverheidSansHeading" w:cs="Arial"/>
                <w:sz w:val="18"/>
                <w:szCs w:val="18"/>
              </w:rPr>
              <w:t xml:space="preserve">op welke wijze u gedurende de implementatie van de </w:t>
            </w:r>
            <w:r w:rsidR="00995FA7">
              <w:rPr>
                <w:rFonts w:ascii="RijksoverheidSansHeading" w:hAnsi="RijksoverheidSansHeading" w:cs="Arial"/>
                <w:sz w:val="18"/>
                <w:szCs w:val="18"/>
              </w:rPr>
              <w:t>Raamovereenkomst</w:t>
            </w:r>
            <w:r w:rsidRPr="000A416E">
              <w:rPr>
                <w:rFonts w:ascii="RijksoverheidSansHeading" w:hAnsi="RijksoverheidSansHeading" w:cs="Arial"/>
                <w:sz w:val="18"/>
                <w:szCs w:val="18"/>
              </w:rPr>
              <w:t xml:space="preserve"> (en daarna) communiceert met de Opdrachtgever en de </w:t>
            </w:r>
            <w:r w:rsidR="008D6F5C" w:rsidRPr="000A416E">
              <w:rPr>
                <w:rFonts w:ascii="RijksoverheidSansHeading" w:hAnsi="RijksoverheidSansHeading" w:cs="Arial"/>
                <w:sz w:val="18"/>
                <w:szCs w:val="18"/>
              </w:rPr>
              <w:t>Deelnemende organisatie</w:t>
            </w:r>
            <w:r w:rsidRPr="000A416E">
              <w:rPr>
                <w:rFonts w:ascii="RijksoverheidSansHeading" w:hAnsi="RijksoverheidSansHeading" w:cs="Arial"/>
                <w:sz w:val="18"/>
                <w:szCs w:val="18"/>
              </w:rPr>
              <w:t>s over bovenstaande zaken.</w:t>
            </w:r>
          </w:p>
          <w:p w14:paraId="777544EE" w14:textId="77777777" w:rsidR="00B17715" w:rsidRPr="000A416E" w:rsidRDefault="00B17715" w:rsidP="0079038A">
            <w:pPr>
              <w:spacing w:line="276" w:lineRule="auto"/>
              <w:mirrorIndents/>
              <w:jc w:val="both"/>
              <w:rPr>
                <w:rFonts w:ascii="RijksoverheidSansHeading" w:hAnsi="RijksoverheidSansHeading" w:cs="Arial"/>
                <w:szCs w:val="18"/>
              </w:rPr>
            </w:pPr>
          </w:p>
        </w:tc>
      </w:tr>
      <w:tr w:rsidR="00B17715" w:rsidRPr="008C3987" w14:paraId="796D3080" w14:textId="77777777" w:rsidTr="00B17715">
        <w:trPr>
          <w:trHeight w:val="50"/>
        </w:trPr>
        <w:tc>
          <w:tcPr>
            <w:tcW w:w="1271" w:type="dxa"/>
            <w:vMerge/>
            <w:shd w:val="clear" w:color="auto" w:fill="DEEAF6" w:themeFill="accent1" w:themeFillTint="33"/>
          </w:tcPr>
          <w:p w14:paraId="4F3F728A" w14:textId="77777777" w:rsidR="00B17715" w:rsidRPr="008C3987" w:rsidRDefault="00B17715" w:rsidP="0079038A">
            <w:pPr>
              <w:spacing w:line="276" w:lineRule="auto"/>
              <w:contextualSpacing/>
              <w:mirrorIndents/>
              <w:rPr>
                <w:rFonts w:ascii="RijksoverheidSansHeading" w:hAnsi="RijksoverheidSansHeading" w:cs="Arial"/>
                <w:b/>
                <w:i/>
                <w:color w:val="FF0000"/>
                <w:szCs w:val="18"/>
              </w:rPr>
            </w:pPr>
          </w:p>
        </w:tc>
        <w:tc>
          <w:tcPr>
            <w:tcW w:w="7791" w:type="dxa"/>
            <w:tcBorders>
              <w:bottom w:val="single" w:sz="4" w:space="0" w:color="auto"/>
            </w:tcBorders>
            <w:shd w:val="clear" w:color="auto" w:fill="D9D9D9" w:themeFill="background1" w:themeFillShade="D9"/>
          </w:tcPr>
          <w:p w14:paraId="5019F318" w14:textId="77777777" w:rsidR="00B17715" w:rsidRPr="000A416E" w:rsidRDefault="00B17715" w:rsidP="0079038A">
            <w:pPr>
              <w:spacing w:line="276" w:lineRule="auto"/>
              <w:contextualSpacing/>
              <w:mirrorIndents/>
              <w:rPr>
                <w:rFonts w:ascii="RijksoverheidSansHeading" w:hAnsi="RijksoverheidSansHeading" w:cs="Arial"/>
                <w:b/>
                <w:szCs w:val="18"/>
              </w:rPr>
            </w:pPr>
            <w:r w:rsidRPr="000A416E">
              <w:rPr>
                <w:rFonts w:ascii="RijksoverheidSansHeading" w:hAnsi="RijksoverheidSansHeading" w:cs="Arial"/>
                <w:b/>
                <w:szCs w:val="18"/>
              </w:rPr>
              <w:t>Beoordelingskader</w:t>
            </w:r>
          </w:p>
          <w:p w14:paraId="0E8FCD31" w14:textId="767F0442" w:rsidR="00B17715" w:rsidRPr="000A416E" w:rsidRDefault="00B17715" w:rsidP="0079038A">
            <w:pPr>
              <w:spacing w:line="276" w:lineRule="auto"/>
              <w:contextualSpacing/>
              <w:mirrorIndents/>
              <w:rPr>
                <w:rFonts w:ascii="RijksoverheidSansHeading" w:hAnsi="RijksoverheidSansHeading" w:cs="Arial"/>
                <w:szCs w:val="18"/>
              </w:rPr>
            </w:pPr>
            <w:r w:rsidRPr="000A416E">
              <w:rPr>
                <w:rFonts w:ascii="RijksoverheidSansHeading" w:hAnsi="RijksoverheidSansHeading" w:cs="Arial"/>
                <w:szCs w:val="18"/>
              </w:rPr>
              <w:t>Voor de beoordeling van deze wens wordt het beoordelingskader in §4.3.</w:t>
            </w:r>
            <w:r w:rsidR="009219ED" w:rsidRPr="000A416E">
              <w:rPr>
                <w:rFonts w:ascii="RijksoverheidSansHeading" w:hAnsi="RijksoverheidSansHeading" w:cs="Arial"/>
                <w:szCs w:val="18"/>
              </w:rPr>
              <w:t>3</w:t>
            </w:r>
            <w:r w:rsidRPr="000A416E">
              <w:rPr>
                <w:rFonts w:ascii="RijksoverheidSansHeading" w:hAnsi="RijksoverheidSansHeading" w:cs="Arial"/>
                <w:szCs w:val="18"/>
              </w:rPr>
              <w:t xml:space="preserve"> gehanteerd.</w:t>
            </w:r>
          </w:p>
          <w:p w14:paraId="3DBF92BD" w14:textId="77777777" w:rsidR="00B17715" w:rsidRPr="000A416E" w:rsidRDefault="00B17715" w:rsidP="0079038A">
            <w:pPr>
              <w:spacing w:line="276" w:lineRule="auto"/>
              <w:contextualSpacing/>
              <w:mirrorIndents/>
              <w:rPr>
                <w:rFonts w:ascii="RijksoverheidSansHeading" w:hAnsi="RijksoverheidSansHeading" w:cs="Arial"/>
                <w:szCs w:val="18"/>
              </w:rPr>
            </w:pPr>
          </w:p>
        </w:tc>
      </w:tr>
      <w:tr w:rsidR="00B17715" w:rsidRPr="008C3987" w14:paraId="5B6796D3" w14:textId="77777777" w:rsidTr="00B17715">
        <w:trPr>
          <w:trHeight w:val="988"/>
        </w:trPr>
        <w:tc>
          <w:tcPr>
            <w:tcW w:w="1271" w:type="dxa"/>
            <w:vMerge/>
            <w:shd w:val="clear" w:color="auto" w:fill="DEEAF6" w:themeFill="accent1" w:themeFillTint="33"/>
          </w:tcPr>
          <w:p w14:paraId="6CEAA884" w14:textId="77777777" w:rsidR="00B17715" w:rsidRPr="008C3987" w:rsidRDefault="00B17715" w:rsidP="0079038A">
            <w:pPr>
              <w:spacing w:line="276" w:lineRule="auto"/>
              <w:contextualSpacing/>
              <w:mirrorIndents/>
              <w:rPr>
                <w:rFonts w:ascii="RijksoverheidSansHeading" w:hAnsi="RijksoverheidSansHeading" w:cs="Arial"/>
                <w:b/>
                <w:i/>
                <w:color w:val="FF0000"/>
                <w:szCs w:val="18"/>
              </w:rPr>
            </w:pPr>
          </w:p>
        </w:tc>
        <w:tc>
          <w:tcPr>
            <w:tcW w:w="7791" w:type="dxa"/>
            <w:tcBorders>
              <w:bottom w:val="single" w:sz="4" w:space="0" w:color="auto"/>
            </w:tcBorders>
            <w:shd w:val="clear" w:color="auto" w:fill="D9D9D9" w:themeFill="background1" w:themeFillShade="D9"/>
          </w:tcPr>
          <w:p w14:paraId="014FC046" w14:textId="77777777" w:rsidR="00B17715" w:rsidRPr="000A416E" w:rsidRDefault="00B17715" w:rsidP="0079038A">
            <w:pPr>
              <w:spacing w:line="276" w:lineRule="auto"/>
              <w:contextualSpacing/>
              <w:mirrorIndents/>
              <w:rPr>
                <w:rFonts w:ascii="RijksoverheidSansHeading" w:hAnsi="RijksoverheidSansHeading" w:cs="Arial"/>
                <w:b/>
                <w:szCs w:val="18"/>
              </w:rPr>
            </w:pPr>
            <w:r w:rsidRPr="000A416E">
              <w:rPr>
                <w:rFonts w:ascii="RijksoverheidSansHeading" w:hAnsi="RijksoverheidSansHeading" w:cs="Arial"/>
                <w:b/>
                <w:szCs w:val="18"/>
              </w:rPr>
              <w:t>Voorwaarden</w:t>
            </w:r>
          </w:p>
          <w:p w14:paraId="6B8FFBB1" w14:textId="77777777" w:rsidR="00B17715" w:rsidRPr="000A416E" w:rsidRDefault="00B17715" w:rsidP="007242A3">
            <w:pPr>
              <w:pStyle w:val="Lijstalinea"/>
              <w:widowControl w:val="0"/>
              <w:numPr>
                <w:ilvl w:val="0"/>
                <w:numId w:val="34"/>
              </w:numPr>
              <w:spacing w:line="276" w:lineRule="auto"/>
              <w:contextualSpacing/>
              <w:mirrorIndents/>
              <w:jc w:val="both"/>
              <w:rPr>
                <w:rFonts w:ascii="RijksoverheidSansHeading" w:hAnsi="RijksoverheidSansHeading"/>
                <w:color w:val="000000"/>
                <w:sz w:val="18"/>
                <w:szCs w:val="18"/>
              </w:rPr>
            </w:pPr>
            <w:r w:rsidRPr="000A416E">
              <w:rPr>
                <w:rFonts w:ascii="RijksoverheidSansHeading" w:hAnsi="RijksoverheidSansHeading"/>
                <w:color w:val="000000"/>
                <w:sz w:val="18"/>
                <w:szCs w:val="18"/>
              </w:rPr>
              <w:t xml:space="preserve">Het antwoord op wens 2 </w:t>
            </w:r>
            <w:r w:rsidRPr="000A416E">
              <w:rPr>
                <w:rFonts w:ascii="RijksoverheidSansHeading" w:hAnsi="RijksoverheidSansHeading" w:cs="Arial"/>
                <w:sz w:val="18"/>
                <w:szCs w:val="18"/>
              </w:rPr>
              <w:t>bestaat uit maximaal vijf (5) A4-pagina’s</w:t>
            </w:r>
            <w:r w:rsidRPr="000A416E">
              <w:rPr>
                <w:rFonts w:ascii="RijksoverheidSansHeading" w:hAnsi="RijksoverheidSansHeading"/>
                <w:color w:val="000000"/>
                <w:sz w:val="18"/>
                <w:szCs w:val="18"/>
              </w:rPr>
              <w:t>.</w:t>
            </w:r>
          </w:p>
          <w:p w14:paraId="0DB7B356" w14:textId="77777777" w:rsidR="00B17715" w:rsidRPr="000A416E" w:rsidRDefault="00B17715" w:rsidP="007242A3">
            <w:pPr>
              <w:pStyle w:val="Lijstalinea"/>
              <w:widowControl w:val="0"/>
              <w:numPr>
                <w:ilvl w:val="0"/>
                <w:numId w:val="34"/>
              </w:numPr>
              <w:spacing w:line="276" w:lineRule="auto"/>
              <w:contextualSpacing/>
              <w:mirrorIndents/>
              <w:jc w:val="both"/>
              <w:rPr>
                <w:rFonts w:ascii="RijksoverheidSansHeading" w:hAnsi="RijksoverheidSansHeading"/>
                <w:color w:val="000000"/>
                <w:sz w:val="18"/>
                <w:szCs w:val="18"/>
              </w:rPr>
            </w:pPr>
            <w:r w:rsidRPr="000A416E">
              <w:rPr>
                <w:rFonts w:ascii="RijksoverheidSansHeading" w:hAnsi="RijksoverheidSansHeading" w:cs="Arial"/>
                <w:sz w:val="18"/>
                <w:szCs w:val="18"/>
              </w:rPr>
              <w:t>Verder gelden er vormvereisten zoals beschreven in §5.2.</w:t>
            </w:r>
          </w:p>
        </w:tc>
      </w:tr>
    </w:tbl>
    <w:p w14:paraId="3011F96A" w14:textId="77777777" w:rsidR="00B17715" w:rsidRDefault="00B17715" w:rsidP="00B17715">
      <w:pPr>
        <w:rPr>
          <w:rFonts w:ascii="RijksoverheidSansHeading" w:eastAsiaTheme="majorEastAsia" w:hAnsi="RijksoverheidSansHeading" w:cstheme="majorBidi"/>
          <w:color w:val="2E74B5" w:themeColor="accent1" w:themeShade="BF"/>
          <w:sz w:val="24"/>
          <w:szCs w:val="24"/>
        </w:rPr>
      </w:pPr>
    </w:p>
    <w:p w14:paraId="3C9A2C67" w14:textId="77777777" w:rsidR="00B17715" w:rsidRDefault="00B17715" w:rsidP="00B17715">
      <w:pPr>
        <w:rPr>
          <w:rFonts w:ascii="RijksoverheidSansHeading" w:eastAsiaTheme="majorEastAsia" w:hAnsi="RijksoverheidSansHeading" w:cstheme="majorBidi"/>
          <w:color w:val="2E74B5" w:themeColor="accent1" w:themeShade="BF"/>
          <w:sz w:val="24"/>
          <w:szCs w:val="24"/>
        </w:rPr>
      </w:pPr>
      <w:r>
        <w:rPr>
          <w:rFonts w:ascii="RijksoverheidSansHeading" w:eastAsiaTheme="majorEastAsia" w:hAnsi="RijksoverheidSansHeading" w:cstheme="majorBidi"/>
          <w:color w:val="2E74B5" w:themeColor="accent1" w:themeShade="BF"/>
          <w:sz w:val="24"/>
          <w:szCs w:val="24"/>
        </w:rPr>
        <w:br w:type="page"/>
      </w:r>
    </w:p>
    <w:p w14:paraId="01A63D8B" w14:textId="070EEE33" w:rsidR="00B17715" w:rsidRPr="00B17715" w:rsidRDefault="00B17715" w:rsidP="007242A3">
      <w:pPr>
        <w:pStyle w:val="Kop3"/>
        <w:keepLines w:val="0"/>
        <w:widowControl w:val="0"/>
        <w:numPr>
          <w:ilvl w:val="2"/>
          <w:numId w:val="37"/>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108" w:name="_Toc216959013"/>
      <w:r w:rsidRPr="00B17715">
        <w:rPr>
          <w:rFonts w:ascii="RijksoverheidSansHeading" w:eastAsia="Times New Roman" w:hAnsi="RijksoverheidSansHeading" w:cs="Times New Roman"/>
          <w:b/>
          <w:bCs/>
          <w:color w:val="auto"/>
          <w:spacing w:val="5"/>
          <w:lang w:eastAsia="nl-NL"/>
        </w:rPr>
        <w:lastRenderedPageBreak/>
        <w:t>Beoordelingskader wens 2</w:t>
      </w:r>
      <w:bookmarkEnd w:id="108"/>
    </w:p>
    <w:p w14:paraId="1428505B" w14:textId="77777777" w:rsidR="008C3987" w:rsidRDefault="008C3987" w:rsidP="00B17715">
      <w:pPr>
        <w:spacing w:after="0" w:line="276" w:lineRule="auto"/>
        <w:jc w:val="both"/>
        <w:rPr>
          <w:rFonts w:ascii="RijksoverheidSansHeading" w:hAnsi="RijksoverheidSansHeading"/>
          <w:b/>
          <w:bCs/>
          <w:sz w:val="20"/>
          <w:szCs w:val="20"/>
          <w:u w:val="single"/>
        </w:rPr>
      </w:pPr>
    </w:p>
    <w:p w14:paraId="2D7927AC" w14:textId="6C688405" w:rsidR="008C3987" w:rsidRPr="000A416E" w:rsidRDefault="00B17715" w:rsidP="00B17715">
      <w:pPr>
        <w:spacing w:after="0" w:line="276" w:lineRule="auto"/>
        <w:jc w:val="both"/>
        <w:rPr>
          <w:rFonts w:ascii="RijksoverheidSansHeading" w:hAnsi="RijksoverheidSansHeading"/>
          <w:sz w:val="20"/>
          <w:szCs w:val="20"/>
        </w:rPr>
      </w:pPr>
      <w:r w:rsidRPr="000A416E">
        <w:rPr>
          <w:rFonts w:ascii="RijksoverheidSansHeading" w:hAnsi="RijksoverheidSansHeading"/>
          <w:b/>
          <w:bCs/>
          <w:sz w:val="20"/>
          <w:szCs w:val="20"/>
          <w:u w:val="single"/>
        </w:rPr>
        <w:t>Let op</w:t>
      </w:r>
      <w:r w:rsidR="008C3987" w:rsidRPr="000A416E">
        <w:rPr>
          <w:rFonts w:ascii="RijksoverheidSansHeading" w:hAnsi="RijksoverheidSansHeading"/>
          <w:b/>
          <w:bCs/>
          <w:sz w:val="20"/>
          <w:szCs w:val="20"/>
          <w:u w:val="single"/>
        </w:rPr>
        <w:t>:</w:t>
      </w:r>
      <w:r w:rsidRPr="000A416E">
        <w:rPr>
          <w:rFonts w:ascii="RijksoverheidSansHeading" w:hAnsi="RijksoverheidSansHeading"/>
          <w:sz w:val="20"/>
          <w:szCs w:val="20"/>
        </w:rPr>
        <w:t xml:space="preserve"> deze paragraaf heeft alleen betrekking op de beoordeling van wens 2 (Implementatieplan). De beoordeling van wens 1 (Digitaal platform) en wens 3 (Social Return) staat beschreven in desbetreffende </w:t>
      </w:r>
      <w:r w:rsidR="00F04B82" w:rsidRPr="000A416E">
        <w:rPr>
          <w:rFonts w:ascii="RijksoverheidSansHeading" w:hAnsi="RijksoverheidSansHeading"/>
          <w:sz w:val="20"/>
          <w:szCs w:val="20"/>
        </w:rPr>
        <w:t>paragrafen</w:t>
      </w:r>
      <w:r w:rsidRPr="000A416E">
        <w:rPr>
          <w:rFonts w:ascii="RijksoverheidSansHeading" w:hAnsi="RijksoverheidSansHeading"/>
          <w:sz w:val="20"/>
          <w:szCs w:val="20"/>
        </w:rPr>
        <w:t xml:space="preserve"> (respectievelijk: §</w:t>
      </w:r>
      <w:r w:rsidR="008C3987" w:rsidRPr="000A416E">
        <w:rPr>
          <w:rFonts w:ascii="RijksoverheidSansHeading" w:hAnsi="RijksoverheidSansHeading"/>
          <w:sz w:val="20"/>
          <w:szCs w:val="20"/>
        </w:rPr>
        <w:t>4.3.1</w:t>
      </w:r>
      <w:r w:rsidRPr="000A416E">
        <w:rPr>
          <w:rFonts w:ascii="RijksoverheidSansHeading" w:hAnsi="RijksoverheidSansHeading"/>
          <w:sz w:val="20"/>
          <w:szCs w:val="20"/>
        </w:rPr>
        <w:t xml:space="preserve"> en §</w:t>
      </w:r>
      <w:r w:rsidR="008C3987" w:rsidRPr="000A416E">
        <w:rPr>
          <w:rFonts w:ascii="RijksoverheidSansHeading" w:hAnsi="RijksoverheidSansHeading"/>
          <w:sz w:val="20"/>
          <w:szCs w:val="20"/>
        </w:rPr>
        <w:t>4.3.4</w:t>
      </w:r>
      <w:r w:rsidRPr="000A416E">
        <w:rPr>
          <w:rFonts w:ascii="RijksoverheidSansHeading" w:hAnsi="RijksoverheidSansHeading"/>
          <w:sz w:val="20"/>
          <w:szCs w:val="20"/>
        </w:rPr>
        <w:t>).</w:t>
      </w:r>
    </w:p>
    <w:p w14:paraId="73057E3C" w14:textId="77777777" w:rsidR="008C3987" w:rsidRPr="000A416E" w:rsidRDefault="008C3987" w:rsidP="00B17715">
      <w:pPr>
        <w:spacing w:after="0" w:line="276" w:lineRule="auto"/>
        <w:jc w:val="both"/>
        <w:rPr>
          <w:rFonts w:ascii="RijksoverheidSansHeading" w:hAnsi="RijksoverheidSansHeading"/>
          <w:sz w:val="20"/>
          <w:szCs w:val="20"/>
        </w:rPr>
      </w:pPr>
    </w:p>
    <w:p w14:paraId="6193B3F8" w14:textId="1BF3CCD3" w:rsidR="00B17715" w:rsidRPr="00301C24" w:rsidRDefault="00B17715" w:rsidP="00B17715">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Voor wens 2 (Implementatieplan) geldt dat een puntenscore wordt toegekend volgens onderstaande beoordelingstabel. Per beoordeling wordt een omreken-percentage gebruikt (zie onderstaande tabel) om het aantal punten per score te bepalen.</w:t>
      </w:r>
    </w:p>
    <w:p w14:paraId="7A6C0CF4" w14:textId="77777777" w:rsidR="00B17715" w:rsidRPr="00301C24" w:rsidRDefault="00B17715" w:rsidP="00B17715">
      <w:pPr>
        <w:spacing w:after="0" w:line="276" w:lineRule="auto"/>
        <w:jc w:val="both"/>
        <w:rPr>
          <w:rFonts w:ascii="RijksoverheidSansHeading" w:hAnsi="RijksoverheidSansHeading"/>
          <w:sz w:val="20"/>
          <w:szCs w:val="20"/>
        </w:rPr>
      </w:pPr>
    </w:p>
    <w:tbl>
      <w:tblPr>
        <w:tblStyle w:val="Tabelraster"/>
        <w:tblW w:w="5556" w:type="pct"/>
        <w:tblInd w:w="-431" w:type="dxa"/>
        <w:tblLayout w:type="fixed"/>
        <w:tblLook w:val="04A0" w:firstRow="1" w:lastRow="0" w:firstColumn="1" w:lastColumn="0" w:noHBand="0" w:noVBand="1"/>
      </w:tblPr>
      <w:tblGrid>
        <w:gridCol w:w="1220"/>
        <w:gridCol w:w="7571"/>
        <w:gridCol w:w="1279"/>
      </w:tblGrid>
      <w:tr w:rsidR="00B17715" w:rsidRPr="00301C24" w14:paraId="506EDE96" w14:textId="77777777" w:rsidTr="00B17715">
        <w:trPr>
          <w:trHeight w:val="56"/>
        </w:trPr>
        <w:tc>
          <w:tcPr>
            <w:tcW w:w="606" w:type="pct"/>
            <w:shd w:val="clear" w:color="auto" w:fill="DEEAF6" w:themeFill="accent1" w:themeFillTint="33"/>
          </w:tcPr>
          <w:p w14:paraId="1E39EC78" w14:textId="77777777" w:rsidR="00B17715" w:rsidRPr="00A376FB" w:rsidRDefault="00B17715" w:rsidP="0079038A">
            <w:pPr>
              <w:pStyle w:val="OpsNiv1Inspr"/>
              <w:spacing w:line="276" w:lineRule="auto"/>
              <w:ind w:left="0"/>
              <w:contextualSpacing/>
              <w:mirrorIndents/>
              <w:jc w:val="both"/>
              <w:rPr>
                <w:rFonts w:ascii="RijksoverheidSansHeading" w:hAnsi="RijksoverheidSansHeading" w:cs="Arial"/>
                <w:b/>
              </w:rPr>
            </w:pPr>
            <w:bookmarkStart w:id="109" w:name="_Hlk120867225"/>
            <w:r>
              <w:rPr>
                <w:rFonts w:ascii="RijksoverheidSansHeading" w:hAnsi="RijksoverheidSansHeading" w:cs="Arial"/>
                <w:b/>
              </w:rPr>
              <w:t>Score</w:t>
            </w:r>
          </w:p>
        </w:tc>
        <w:tc>
          <w:tcPr>
            <w:tcW w:w="3759" w:type="pct"/>
            <w:shd w:val="clear" w:color="auto" w:fill="DEEAF6" w:themeFill="accent1" w:themeFillTint="33"/>
          </w:tcPr>
          <w:p w14:paraId="2F318CF0" w14:textId="77777777" w:rsidR="00B17715" w:rsidRPr="00A376FB" w:rsidRDefault="00B17715" w:rsidP="0079038A">
            <w:pPr>
              <w:pStyle w:val="OpsNiv1Inspr"/>
              <w:spacing w:line="276" w:lineRule="auto"/>
              <w:ind w:left="0"/>
              <w:contextualSpacing/>
              <w:mirrorIndents/>
              <w:jc w:val="both"/>
              <w:rPr>
                <w:rFonts w:ascii="RijksoverheidSansHeading" w:hAnsi="RijksoverheidSansHeading" w:cs="Arial"/>
                <w:b/>
              </w:rPr>
            </w:pPr>
            <w:r w:rsidRPr="00A376FB">
              <w:rPr>
                <w:rFonts w:ascii="RijksoverheidSansHeading" w:hAnsi="RijksoverheidSansHeading" w:cs="Arial"/>
                <w:b/>
              </w:rPr>
              <w:t>Betekenis van de score</w:t>
            </w:r>
          </w:p>
        </w:tc>
        <w:tc>
          <w:tcPr>
            <w:tcW w:w="635" w:type="pct"/>
            <w:shd w:val="clear" w:color="auto" w:fill="DEEAF6" w:themeFill="accent1" w:themeFillTint="33"/>
          </w:tcPr>
          <w:p w14:paraId="1AF8A8C2" w14:textId="77777777" w:rsidR="00B17715" w:rsidRPr="00A376FB" w:rsidRDefault="00B17715" w:rsidP="0079038A">
            <w:pPr>
              <w:pStyle w:val="OpsNiv1Inspr"/>
              <w:spacing w:line="276" w:lineRule="auto"/>
              <w:ind w:left="0"/>
              <w:contextualSpacing/>
              <w:mirrorIndents/>
              <w:jc w:val="center"/>
              <w:rPr>
                <w:rFonts w:ascii="RijksoverheidSansHeading" w:hAnsi="RijksoverheidSansHeading" w:cs="Arial"/>
                <w:b/>
              </w:rPr>
            </w:pPr>
            <w:r w:rsidRPr="00A376FB">
              <w:rPr>
                <w:rFonts w:ascii="RijksoverheidSansHeading" w:hAnsi="RijksoverheidSansHeading" w:cs="Arial"/>
                <w:b/>
              </w:rPr>
              <w:t>Puntenscore</w:t>
            </w:r>
            <w:r>
              <w:rPr>
                <w:rFonts w:ascii="RijksoverheidSansHeading" w:hAnsi="RijksoverheidSansHeading" w:cs="Arial"/>
                <w:b/>
              </w:rPr>
              <w:t xml:space="preserve"> wens 2</w:t>
            </w:r>
          </w:p>
        </w:tc>
      </w:tr>
      <w:tr w:rsidR="005F3369" w:rsidRPr="00301C24" w14:paraId="4A2D536D" w14:textId="77777777" w:rsidTr="0079038A">
        <w:trPr>
          <w:trHeight w:val="529"/>
        </w:trPr>
        <w:tc>
          <w:tcPr>
            <w:tcW w:w="606" w:type="pct"/>
            <w:shd w:val="clear" w:color="auto" w:fill="FFFFFF" w:themeFill="background1"/>
          </w:tcPr>
          <w:p w14:paraId="7CA75DB9" w14:textId="77777777" w:rsidR="005F3369" w:rsidRPr="00A376FB" w:rsidRDefault="005F3369" w:rsidP="005F3369">
            <w:pPr>
              <w:spacing w:line="276" w:lineRule="auto"/>
              <w:contextualSpacing/>
              <w:mirrorIndents/>
              <w:jc w:val="both"/>
              <w:rPr>
                <w:rFonts w:ascii="RijksoverheidSansHeading" w:hAnsi="RijksoverheidSansHeading" w:cs="Arial"/>
                <w:b/>
                <w:color w:val="000000"/>
                <w:sz w:val="20"/>
              </w:rPr>
            </w:pPr>
          </w:p>
          <w:p w14:paraId="3BC3723A" w14:textId="77777777" w:rsidR="005F3369" w:rsidRPr="00A376FB" w:rsidRDefault="005F3369" w:rsidP="005F3369">
            <w:pPr>
              <w:spacing w:line="276" w:lineRule="auto"/>
              <w:contextualSpacing/>
              <w:mirrorIndents/>
              <w:jc w:val="both"/>
              <w:rPr>
                <w:rFonts w:ascii="RijksoverheidSansHeading" w:hAnsi="RijksoverheidSansHeading" w:cs="Arial"/>
                <w:b/>
                <w:color w:val="000000"/>
                <w:sz w:val="20"/>
              </w:rPr>
            </w:pPr>
            <w:r w:rsidRPr="00A376FB">
              <w:rPr>
                <w:rFonts w:ascii="RijksoverheidSansHeading" w:hAnsi="RijksoverheidSansHeading" w:cs="Arial"/>
                <w:b/>
                <w:color w:val="000000"/>
                <w:sz w:val="20"/>
              </w:rPr>
              <w:t>Uitstekend</w:t>
            </w:r>
            <w:r>
              <w:rPr>
                <w:rFonts w:ascii="RijksoverheidSansHeading" w:hAnsi="RijksoverheidSansHeading" w:cs="Arial"/>
                <w:b/>
                <w:color w:val="000000"/>
                <w:sz w:val="20"/>
              </w:rPr>
              <w:t xml:space="preserve"> </w:t>
            </w:r>
            <w:r w:rsidRPr="00381273">
              <w:rPr>
                <w:rFonts w:ascii="RijksoverheidSansHeading" w:hAnsi="RijksoverheidSansHeading" w:cs="Arial"/>
                <w:bCs/>
                <w:color w:val="000000"/>
                <w:sz w:val="20"/>
              </w:rPr>
              <w:t>(100%)</w:t>
            </w:r>
          </w:p>
          <w:p w14:paraId="05876E62" w14:textId="77777777" w:rsidR="005F3369" w:rsidRPr="00A376FB" w:rsidRDefault="005F3369" w:rsidP="005F3369">
            <w:pPr>
              <w:spacing w:line="276" w:lineRule="auto"/>
              <w:contextualSpacing/>
              <w:mirrorIndents/>
              <w:jc w:val="both"/>
              <w:rPr>
                <w:rFonts w:ascii="RijksoverheidSansHeading" w:hAnsi="RijksoverheidSansHeading" w:cs="Arial"/>
                <w:sz w:val="20"/>
              </w:rPr>
            </w:pPr>
          </w:p>
        </w:tc>
        <w:tc>
          <w:tcPr>
            <w:tcW w:w="3759" w:type="pct"/>
            <w:vAlign w:val="center"/>
          </w:tcPr>
          <w:p w14:paraId="37A262D2" w14:textId="4D4E8DBE" w:rsidR="005F3369" w:rsidRPr="00973B37" w:rsidRDefault="005F3369" w:rsidP="005F3369">
            <w:pPr>
              <w:spacing w:line="276" w:lineRule="auto"/>
              <w:contextualSpacing/>
              <w:mirrorIndents/>
              <w:jc w:val="both"/>
              <w:rPr>
                <w:rFonts w:ascii="RijksoverheidSansHeading" w:hAnsi="RijksoverheidSansHeading"/>
                <w:sz w:val="20"/>
              </w:rPr>
            </w:pPr>
            <w:r>
              <w:rPr>
                <w:rFonts w:ascii="RijksoverheidSansHeading" w:hAnsi="RijksoverheidSansHeading"/>
                <w:sz w:val="20"/>
              </w:rPr>
              <w:t>Het antwoord</w:t>
            </w:r>
            <w:r w:rsidRPr="00973B37">
              <w:rPr>
                <w:rFonts w:ascii="RijksoverheidSansHeading" w:hAnsi="RijksoverheidSansHeading"/>
                <w:sz w:val="20"/>
              </w:rPr>
              <w:t xml:space="preserve"> van de wens is uitstekend. Het antwoord sluit uitstekend aan op de behoefte van de </w:t>
            </w:r>
            <w:r>
              <w:rPr>
                <w:rFonts w:ascii="RijksoverheidSansHeading" w:hAnsi="RijksoverheidSansHeading"/>
                <w:sz w:val="20"/>
              </w:rPr>
              <w:t>Opdrachtgever</w:t>
            </w:r>
            <w:r w:rsidRPr="00973B37">
              <w:rPr>
                <w:rFonts w:ascii="RijksoverheidSansHeading" w:hAnsi="RijksoverheidSansHeading"/>
                <w:sz w:val="20"/>
              </w:rPr>
              <w:t xml:space="preserve">. </w:t>
            </w:r>
            <w:r>
              <w:rPr>
                <w:rFonts w:ascii="RijksoverheidSansHeading" w:hAnsi="RijksoverheidSansHeading"/>
                <w:sz w:val="20"/>
              </w:rPr>
              <w:t>Het antwoord</w:t>
            </w:r>
            <w:r w:rsidRPr="00973B37">
              <w:rPr>
                <w:rFonts w:ascii="RijksoverheidSansHeading" w:hAnsi="RijksoverheidSansHeading"/>
                <w:sz w:val="20"/>
              </w:rPr>
              <w:t xml:space="preserve"> is volledig</w:t>
            </w:r>
            <w:r>
              <w:rPr>
                <w:rFonts w:ascii="RijksoverheidSansHeading" w:hAnsi="RijksoverheidSansHeading"/>
                <w:sz w:val="20"/>
              </w:rPr>
              <w:t xml:space="preserve">, </w:t>
            </w:r>
            <w:r w:rsidRPr="00973B37">
              <w:rPr>
                <w:rFonts w:ascii="RijksoverheidSansHeading" w:hAnsi="RijksoverheidSansHeading"/>
                <w:sz w:val="20"/>
              </w:rPr>
              <w:t xml:space="preserve">sluit uitstekend aan op de doelstelling van de wens en is uitstekend onderbouwd.  </w:t>
            </w:r>
          </w:p>
        </w:tc>
        <w:tc>
          <w:tcPr>
            <w:tcW w:w="635" w:type="pct"/>
          </w:tcPr>
          <w:p w14:paraId="6BB5D51F" w14:textId="77777777" w:rsidR="005F3369" w:rsidRDefault="005F3369" w:rsidP="005F3369">
            <w:pPr>
              <w:spacing w:line="276" w:lineRule="auto"/>
              <w:contextualSpacing/>
              <w:mirrorIndents/>
              <w:jc w:val="center"/>
              <w:rPr>
                <w:rFonts w:ascii="RijksoverheidSansHeading" w:hAnsi="RijksoverheidSansHeading" w:cs="Arial"/>
                <w:sz w:val="20"/>
              </w:rPr>
            </w:pPr>
          </w:p>
          <w:p w14:paraId="39BE075D" w14:textId="1C0552D4" w:rsidR="005F3369" w:rsidRPr="00A376FB" w:rsidRDefault="005F3369" w:rsidP="005F3369">
            <w:pPr>
              <w:spacing w:line="276" w:lineRule="auto"/>
              <w:contextualSpacing/>
              <w:mirrorIndents/>
              <w:jc w:val="center"/>
              <w:rPr>
                <w:rFonts w:ascii="RijksoverheidSansHeading" w:hAnsi="RijksoverheidSansHeading" w:cs="Arial"/>
                <w:sz w:val="20"/>
              </w:rPr>
            </w:pPr>
            <w:r>
              <w:rPr>
                <w:rFonts w:ascii="RijksoverheidSansHeading" w:hAnsi="RijksoverheidSansHeading" w:cs="Arial"/>
                <w:sz w:val="20"/>
              </w:rPr>
              <w:t>200,0 punten</w:t>
            </w:r>
          </w:p>
        </w:tc>
      </w:tr>
      <w:tr w:rsidR="005F3369" w:rsidRPr="00301C24" w14:paraId="19C88028" w14:textId="77777777" w:rsidTr="0079038A">
        <w:trPr>
          <w:trHeight w:val="56"/>
        </w:trPr>
        <w:tc>
          <w:tcPr>
            <w:tcW w:w="606" w:type="pct"/>
            <w:shd w:val="clear" w:color="auto" w:fill="FFFFFF" w:themeFill="background1"/>
          </w:tcPr>
          <w:p w14:paraId="01D72FCB" w14:textId="77777777" w:rsidR="005F3369" w:rsidRPr="00A376FB" w:rsidRDefault="005F3369" w:rsidP="005F3369">
            <w:pPr>
              <w:spacing w:line="276" w:lineRule="auto"/>
              <w:contextualSpacing/>
              <w:mirrorIndents/>
              <w:jc w:val="both"/>
              <w:rPr>
                <w:rFonts w:ascii="RijksoverheidSansHeading" w:hAnsi="RijksoverheidSansHeading" w:cs="Arial"/>
                <w:color w:val="000000"/>
                <w:sz w:val="20"/>
              </w:rPr>
            </w:pPr>
          </w:p>
          <w:p w14:paraId="3751360B" w14:textId="77777777" w:rsidR="005F3369" w:rsidRDefault="005F3369" w:rsidP="005F3369">
            <w:pPr>
              <w:spacing w:line="276" w:lineRule="auto"/>
              <w:contextualSpacing/>
              <w:mirrorIndents/>
              <w:jc w:val="both"/>
              <w:rPr>
                <w:rFonts w:ascii="RijksoverheidSansHeading" w:hAnsi="RijksoverheidSansHeading" w:cs="Arial"/>
                <w:b/>
                <w:color w:val="000000"/>
                <w:sz w:val="20"/>
              </w:rPr>
            </w:pPr>
            <w:r w:rsidRPr="00A376FB">
              <w:rPr>
                <w:rFonts w:ascii="RijksoverheidSansHeading" w:hAnsi="RijksoverheidSansHeading" w:cs="Arial"/>
                <w:b/>
                <w:color w:val="000000"/>
                <w:sz w:val="20"/>
              </w:rPr>
              <w:t>Goed</w:t>
            </w:r>
          </w:p>
          <w:p w14:paraId="41931FC9" w14:textId="77777777" w:rsidR="005F3369" w:rsidRPr="00381273" w:rsidRDefault="005F3369" w:rsidP="005F3369">
            <w:pPr>
              <w:spacing w:line="276" w:lineRule="auto"/>
              <w:contextualSpacing/>
              <w:mirrorIndents/>
              <w:jc w:val="both"/>
              <w:rPr>
                <w:rFonts w:ascii="RijksoverheidSansHeading" w:hAnsi="RijksoverheidSansHeading" w:cs="Arial"/>
                <w:bCs/>
                <w:color w:val="000000"/>
                <w:sz w:val="20"/>
              </w:rPr>
            </w:pPr>
            <w:r w:rsidRPr="00381273">
              <w:rPr>
                <w:rFonts w:ascii="RijksoverheidSansHeading" w:hAnsi="RijksoverheidSansHeading" w:cs="Arial"/>
                <w:bCs/>
                <w:color w:val="000000"/>
                <w:sz w:val="20"/>
              </w:rPr>
              <w:t>(80%)</w:t>
            </w:r>
          </w:p>
          <w:p w14:paraId="66554F6B" w14:textId="77777777" w:rsidR="005F3369" w:rsidRPr="00A376FB" w:rsidRDefault="005F3369" w:rsidP="005F3369">
            <w:pPr>
              <w:spacing w:line="276" w:lineRule="auto"/>
              <w:contextualSpacing/>
              <w:mirrorIndents/>
              <w:jc w:val="both"/>
              <w:rPr>
                <w:rFonts w:ascii="RijksoverheidSansHeading" w:hAnsi="RijksoverheidSansHeading" w:cs="Arial"/>
                <w:sz w:val="20"/>
              </w:rPr>
            </w:pPr>
          </w:p>
        </w:tc>
        <w:tc>
          <w:tcPr>
            <w:tcW w:w="3759" w:type="pct"/>
            <w:vAlign w:val="center"/>
          </w:tcPr>
          <w:p w14:paraId="71D49EA0" w14:textId="622B4D4B" w:rsidR="005F3369" w:rsidRPr="00973B37" w:rsidRDefault="005F3369" w:rsidP="005531C5">
            <w:pPr>
              <w:pStyle w:val="Geenafstand"/>
              <w:spacing w:line="276" w:lineRule="auto"/>
              <w:jc w:val="both"/>
              <w:rPr>
                <w:rFonts w:ascii="RijksoverheidSansHeading" w:hAnsi="RijksoverheidSansHeading"/>
                <w:sz w:val="20"/>
              </w:rPr>
            </w:pPr>
            <w:r>
              <w:rPr>
                <w:rFonts w:ascii="RijksoverheidSansHeading" w:hAnsi="RijksoverheidSansHeading"/>
                <w:sz w:val="20"/>
              </w:rPr>
              <w:t>Het antwoord</w:t>
            </w:r>
            <w:r w:rsidRPr="00973B37">
              <w:rPr>
                <w:rFonts w:ascii="RijksoverheidSansHeading" w:hAnsi="RijksoverheidSansHeading"/>
                <w:sz w:val="20"/>
              </w:rPr>
              <w:t xml:space="preserve"> van de wens goed. Het antwoord sluit goed aan op de behoefte van de </w:t>
            </w:r>
            <w:r>
              <w:rPr>
                <w:rFonts w:ascii="RijksoverheidSansHeading" w:hAnsi="RijksoverheidSansHeading"/>
                <w:sz w:val="20"/>
              </w:rPr>
              <w:t>Opdrachtgever</w:t>
            </w:r>
            <w:r w:rsidRPr="00973B37">
              <w:rPr>
                <w:rFonts w:ascii="RijksoverheidSansHeading" w:hAnsi="RijksoverheidSansHeading"/>
                <w:sz w:val="20"/>
              </w:rPr>
              <w:t xml:space="preserve">. </w:t>
            </w:r>
            <w:r>
              <w:rPr>
                <w:rFonts w:ascii="RijksoverheidSansHeading" w:hAnsi="RijksoverheidSansHeading"/>
                <w:sz w:val="20"/>
              </w:rPr>
              <w:t>Het antwoord</w:t>
            </w:r>
            <w:r w:rsidRPr="00973B37">
              <w:rPr>
                <w:rFonts w:ascii="RijksoverheidSansHeading" w:hAnsi="RijksoverheidSansHeading"/>
                <w:sz w:val="20"/>
              </w:rPr>
              <w:t xml:space="preserve"> is volledig</w:t>
            </w:r>
            <w:r>
              <w:rPr>
                <w:rFonts w:ascii="RijksoverheidSansHeading" w:hAnsi="RijksoverheidSansHeading"/>
                <w:sz w:val="20"/>
              </w:rPr>
              <w:t xml:space="preserve">, </w:t>
            </w:r>
            <w:r w:rsidRPr="00973B37">
              <w:rPr>
                <w:rFonts w:ascii="RijksoverheidSansHeading" w:hAnsi="RijksoverheidSansHeading"/>
                <w:sz w:val="20"/>
              </w:rPr>
              <w:t>sluit goed aan op de doelstelling van de wens en is goed onderbouwd.</w:t>
            </w:r>
          </w:p>
        </w:tc>
        <w:tc>
          <w:tcPr>
            <w:tcW w:w="635" w:type="pct"/>
          </w:tcPr>
          <w:p w14:paraId="04D64967" w14:textId="77777777" w:rsidR="005F3369" w:rsidRDefault="005F3369" w:rsidP="005F3369">
            <w:pPr>
              <w:spacing w:line="276" w:lineRule="auto"/>
              <w:contextualSpacing/>
              <w:mirrorIndents/>
              <w:jc w:val="center"/>
              <w:rPr>
                <w:rFonts w:ascii="RijksoverheidSansHeading" w:hAnsi="RijksoverheidSansHeading"/>
                <w:sz w:val="20"/>
              </w:rPr>
            </w:pPr>
          </w:p>
          <w:p w14:paraId="2BCAAFD6" w14:textId="3429FB45" w:rsidR="005F3369" w:rsidRPr="00A376FB" w:rsidRDefault="005F3369" w:rsidP="005F3369">
            <w:pPr>
              <w:spacing w:line="276" w:lineRule="auto"/>
              <w:contextualSpacing/>
              <w:mirrorIndents/>
              <w:jc w:val="center"/>
              <w:rPr>
                <w:rFonts w:ascii="RijksoverheidSansHeading" w:hAnsi="RijksoverheidSansHeading"/>
                <w:sz w:val="20"/>
              </w:rPr>
            </w:pPr>
            <w:r>
              <w:rPr>
                <w:rFonts w:ascii="RijksoverheidSansHeading" w:hAnsi="RijksoverheidSansHeading" w:cs="Arial"/>
                <w:sz w:val="20"/>
              </w:rPr>
              <w:t>160,0 punten</w:t>
            </w:r>
          </w:p>
        </w:tc>
      </w:tr>
      <w:tr w:rsidR="00B17715" w:rsidRPr="00301C24" w14:paraId="62FCC941" w14:textId="77777777" w:rsidTr="0079038A">
        <w:trPr>
          <w:trHeight w:val="142"/>
        </w:trPr>
        <w:tc>
          <w:tcPr>
            <w:tcW w:w="606" w:type="pct"/>
            <w:shd w:val="clear" w:color="auto" w:fill="FFFFFF" w:themeFill="background1"/>
          </w:tcPr>
          <w:p w14:paraId="3BE94916" w14:textId="77777777" w:rsidR="00B17715" w:rsidRPr="00A376FB" w:rsidRDefault="00B17715" w:rsidP="0079038A">
            <w:pPr>
              <w:spacing w:line="276" w:lineRule="auto"/>
              <w:contextualSpacing/>
              <w:mirrorIndents/>
              <w:jc w:val="both"/>
              <w:rPr>
                <w:rFonts w:ascii="RijksoverheidSansHeading" w:hAnsi="RijksoverheidSansHeading" w:cs="Arial"/>
                <w:color w:val="000000"/>
                <w:sz w:val="20"/>
              </w:rPr>
            </w:pPr>
          </w:p>
          <w:p w14:paraId="7FA5A090" w14:textId="77777777" w:rsidR="00B17715" w:rsidRDefault="00B17715" w:rsidP="0079038A">
            <w:pPr>
              <w:spacing w:line="276" w:lineRule="auto"/>
              <w:contextualSpacing/>
              <w:mirrorIndents/>
              <w:jc w:val="both"/>
              <w:rPr>
                <w:rFonts w:ascii="RijksoverheidSansHeading" w:hAnsi="RijksoverheidSansHeading" w:cs="Arial"/>
                <w:b/>
                <w:color w:val="000000"/>
                <w:sz w:val="20"/>
              </w:rPr>
            </w:pPr>
            <w:r w:rsidRPr="00A376FB">
              <w:rPr>
                <w:rFonts w:ascii="RijksoverheidSansHeading" w:hAnsi="RijksoverheidSansHeading" w:cs="Arial"/>
                <w:b/>
                <w:color w:val="000000"/>
                <w:sz w:val="20"/>
              </w:rPr>
              <w:t>Voldoende</w:t>
            </w:r>
          </w:p>
          <w:p w14:paraId="100DB0C6" w14:textId="77777777" w:rsidR="00B17715" w:rsidRPr="00381273" w:rsidRDefault="00B17715" w:rsidP="0079038A">
            <w:pPr>
              <w:spacing w:line="276" w:lineRule="auto"/>
              <w:contextualSpacing/>
              <w:mirrorIndents/>
              <w:jc w:val="both"/>
              <w:rPr>
                <w:rFonts w:ascii="RijksoverheidSansHeading" w:hAnsi="RijksoverheidSansHeading" w:cs="Arial"/>
                <w:bCs/>
                <w:color w:val="000000"/>
                <w:sz w:val="20"/>
              </w:rPr>
            </w:pPr>
            <w:r w:rsidRPr="00381273">
              <w:rPr>
                <w:rFonts w:ascii="RijksoverheidSansHeading" w:hAnsi="RijksoverheidSansHeading" w:cs="Arial"/>
                <w:bCs/>
                <w:color w:val="000000"/>
                <w:sz w:val="20"/>
              </w:rPr>
              <w:t>(50%)</w:t>
            </w:r>
          </w:p>
          <w:p w14:paraId="7843442A" w14:textId="77777777" w:rsidR="00B17715" w:rsidRPr="00066AEA" w:rsidRDefault="00B17715" w:rsidP="0079038A">
            <w:pPr>
              <w:spacing w:line="276" w:lineRule="auto"/>
              <w:contextualSpacing/>
              <w:mirrorIndents/>
              <w:jc w:val="both"/>
              <w:rPr>
                <w:rFonts w:ascii="RijksoverheidSansHeading" w:hAnsi="RijksoverheidSansHeading" w:cs="Arial"/>
                <w:b/>
                <w:color w:val="000000"/>
                <w:sz w:val="20"/>
              </w:rPr>
            </w:pPr>
          </w:p>
        </w:tc>
        <w:tc>
          <w:tcPr>
            <w:tcW w:w="3759" w:type="pct"/>
            <w:vAlign w:val="center"/>
          </w:tcPr>
          <w:p w14:paraId="479AEDDA" w14:textId="77777777" w:rsidR="00B17715" w:rsidRPr="00973B37" w:rsidRDefault="00B17715" w:rsidP="0079038A">
            <w:pPr>
              <w:pStyle w:val="Geenafstand"/>
              <w:spacing w:line="276" w:lineRule="auto"/>
              <w:jc w:val="both"/>
              <w:rPr>
                <w:rFonts w:ascii="RijksoverheidSansHeading" w:hAnsi="RijksoverheidSansHeading"/>
                <w:sz w:val="20"/>
              </w:rPr>
            </w:pPr>
            <w:r>
              <w:rPr>
                <w:rFonts w:ascii="RijksoverheidSansHeading" w:hAnsi="RijksoverheidSansHeading"/>
                <w:sz w:val="20"/>
              </w:rPr>
              <w:t>Het antwoord</w:t>
            </w:r>
            <w:r w:rsidRPr="00973B37">
              <w:rPr>
                <w:rFonts w:ascii="RijksoverheidSansHeading" w:hAnsi="RijksoverheidSansHeading"/>
                <w:sz w:val="20"/>
              </w:rPr>
              <w:t xml:space="preserve"> van de wens is voldoende. Het antwoord sluit voldoende aan op de behoefte van de </w:t>
            </w:r>
            <w:r>
              <w:rPr>
                <w:rFonts w:ascii="RijksoverheidSansHeading" w:hAnsi="RijksoverheidSansHeading"/>
                <w:sz w:val="20"/>
              </w:rPr>
              <w:t>Opdrachtgever</w:t>
            </w:r>
            <w:r w:rsidRPr="00973B37">
              <w:rPr>
                <w:rFonts w:ascii="RijksoverheidSansHeading" w:hAnsi="RijksoverheidSansHeading"/>
                <w:sz w:val="20"/>
              </w:rPr>
              <w:t>.</w:t>
            </w:r>
            <w:r w:rsidRPr="00973B37" w:rsidDel="00702FB8">
              <w:rPr>
                <w:rFonts w:ascii="RijksoverheidSansHeading" w:hAnsi="RijksoverheidSansHeading"/>
                <w:sz w:val="20"/>
              </w:rPr>
              <w:t xml:space="preserve"> </w:t>
            </w:r>
            <w:r>
              <w:rPr>
                <w:rFonts w:ascii="RijksoverheidSansHeading" w:hAnsi="RijksoverheidSansHeading"/>
                <w:sz w:val="20"/>
              </w:rPr>
              <w:t>Het antwoord</w:t>
            </w:r>
            <w:r w:rsidRPr="00973B37">
              <w:rPr>
                <w:rFonts w:ascii="RijksoverheidSansHeading" w:hAnsi="RijksoverheidSansHeading"/>
                <w:sz w:val="20"/>
              </w:rPr>
              <w:t xml:space="preserve"> is </w:t>
            </w:r>
            <w:r>
              <w:rPr>
                <w:rFonts w:ascii="RijksoverheidSansHeading" w:hAnsi="RijksoverheidSansHeading"/>
                <w:sz w:val="20"/>
              </w:rPr>
              <w:t>bijna</w:t>
            </w:r>
            <w:r w:rsidRPr="00973B37">
              <w:rPr>
                <w:rFonts w:ascii="RijksoverheidSansHeading" w:hAnsi="RijksoverheidSansHeading"/>
                <w:sz w:val="20"/>
              </w:rPr>
              <w:t xml:space="preserve"> volledig</w:t>
            </w:r>
            <w:r>
              <w:rPr>
                <w:rFonts w:ascii="RijksoverheidSansHeading" w:hAnsi="RijksoverheidSansHeading"/>
                <w:sz w:val="20"/>
              </w:rPr>
              <w:t xml:space="preserve">, </w:t>
            </w:r>
            <w:r w:rsidRPr="00973B37">
              <w:rPr>
                <w:rFonts w:ascii="RijksoverheidSansHeading" w:hAnsi="RijksoverheidSansHeading"/>
                <w:sz w:val="20"/>
              </w:rPr>
              <w:t xml:space="preserve">sluit voldoende aan op de doelstelling van de wens en is voldoende onderbouwd. </w:t>
            </w:r>
          </w:p>
        </w:tc>
        <w:tc>
          <w:tcPr>
            <w:tcW w:w="635" w:type="pct"/>
          </w:tcPr>
          <w:p w14:paraId="1DA3A1EF" w14:textId="77777777" w:rsidR="00B17715" w:rsidRDefault="00B17715" w:rsidP="0079038A">
            <w:pPr>
              <w:spacing w:line="276" w:lineRule="auto"/>
              <w:contextualSpacing/>
              <w:mirrorIndents/>
              <w:jc w:val="center"/>
              <w:rPr>
                <w:rFonts w:ascii="RijksoverheidSansHeading" w:hAnsi="RijksoverheidSansHeading"/>
                <w:sz w:val="20"/>
              </w:rPr>
            </w:pPr>
          </w:p>
          <w:p w14:paraId="29880A38" w14:textId="75CA7359" w:rsidR="00B17715" w:rsidRPr="00A376FB" w:rsidRDefault="0029558B" w:rsidP="0079038A">
            <w:pPr>
              <w:spacing w:line="276" w:lineRule="auto"/>
              <w:contextualSpacing/>
              <w:mirrorIndents/>
              <w:jc w:val="center"/>
              <w:rPr>
                <w:rFonts w:ascii="RijksoverheidSansHeading" w:hAnsi="RijksoverheidSansHeading"/>
                <w:sz w:val="20"/>
              </w:rPr>
            </w:pPr>
            <w:r>
              <w:rPr>
                <w:rFonts w:ascii="RijksoverheidSansHeading" w:hAnsi="RijksoverheidSansHeading" w:cs="Arial"/>
                <w:sz w:val="20"/>
              </w:rPr>
              <w:t>100</w:t>
            </w:r>
            <w:r w:rsidR="00B17715">
              <w:rPr>
                <w:rFonts w:ascii="RijksoverheidSansHeading" w:hAnsi="RijksoverheidSansHeading" w:cs="Arial"/>
                <w:sz w:val="20"/>
              </w:rPr>
              <w:t>,0 punten</w:t>
            </w:r>
          </w:p>
        </w:tc>
      </w:tr>
      <w:tr w:rsidR="00B17715" w:rsidRPr="00301C24" w14:paraId="0E8A9BB9" w14:textId="77777777" w:rsidTr="0079038A">
        <w:trPr>
          <w:trHeight w:val="54"/>
        </w:trPr>
        <w:tc>
          <w:tcPr>
            <w:tcW w:w="606" w:type="pct"/>
            <w:shd w:val="clear" w:color="auto" w:fill="FFFFFF" w:themeFill="background1"/>
          </w:tcPr>
          <w:p w14:paraId="16C1A453" w14:textId="77777777" w:rsidR="00B17715" w:rsidRDefault="00B17715" w:rsidP="0079038A">
            <w:pPr>
              <w:spacing w:line="276" w:lineRule="auto"/>
              <w:contextualSpacing/>
              <w:mirrorIndents/>
              <w:jc w:val="both"/>
              <w:rPr>
                <w:rFonts w:ascii="RijksoverheidSansHeading" w:hAnsi="RijksoverheidSansHeading" w:cs="Arial"/>
                <w:b/>
                <w:sz w:val="20"/>
              </w:rPr>
            </w:pPr>
          </w:p>
          <w:p w14:paraId="1DC9B23C" w14:textId="77777777" w:rsidR="00B17715" w:rsidRDefault="00B17715" w:rsidP="0079038A">
            <w:pPr>
              <w:spacing w:line="276" w:lineRule="auto"/>
              <w:contextualSpacing/>
              <w:mirrorIndents/>
              <w:jc w:val="both"/>
              <w:rPr>
                <w:rFonts w:ascii="RijksoverheidSansHeading" w:hAnsi="RijksoverheidSansHeading" w:cs="Arial"/>
                <w:b/>
                <w:sz w:val="20"/>
              </w:rPr>
            </w:pPr>
            <w:r>
              <w:rPr>
                <w:rFonts w:ascii="RijksoverheidSansHeading" w:hAnsi="RijksoverheidSansHeading" w:cs="Arial"/>
                <w:b/>
                <w:sz w:val="20"/>
              </w:rPr>
              <w:t>Matig</w:t>
            </w:r>
          </w:p>
          <w:p w14:paraId="5DC77678" w14:textId="77777777" w:rsidR="00B17715" w:rsidRPr="00381273" w:rsidRDefault="00B17715" w:rsidP="0079038A">
            <w:pPr>
              <w:spacing w:line="276" w:lineRule="auto"/>
              <w:contextualSpacing/>
              <w:mirrorIndents/>
              <w:jc w:val="both"/>
              <w:rPr>
                <w:rFonts w:ascii="RijksoverheidSansHeading" w:hAnsi="RijksoverheidSansHeading" w:cs="Arial"/>
                <w:bCs/>
                <w:sz w:val="20"/>
              </w:rPr>
            </w:pPr>
            <w:r w:rsidRPr="00381273">
              <w:rPr>
                <w:rFonts w:ascii="RijksoverheidSansHeading" w:hAnsi="RijksoverheidSansHeading" w:cs="Arial"/>
                <w:bCs/>
                <w:sz w:val="20"/>
              </w:rPr>
              <w:t>(20%)</w:t>
            </w:r>
          </w:p>
          <w:p w14:paraId="4818CF28" w14:textId="77777777" w:rsidR="00B17715" w:rsidRPr="00A376FB" w:rsidRDefault="00B17715" w:rsidP="0079038A">
            <w:pPr>
              <w:spacing w:line="276" w:lineRule="auto"/>
              <w:contextualSpacing/>
              <w:mirrorIndents/>
              <w:jc w:val="both"/>
              <w:rPr>
                <w:rFonts w:ascii="RijksoverheidSansHeading" w:hAnsi="RijksoverheidSansHeading" w:cs="Arial"/>
                <w:b/>
                <w:sz w:val="20"/>
              </w:rPr>
            </w:pPr>
          </w:p>
        </w:tc>
        <w:tc>
          <w:tcPr>
            <w:tcW w:w="3759" w:type="pct"/>
            <w:vAlign w:val="center"/>
          </w:tcPr>
          <w:p w14:paraId="7AD00B24" w14:textId="77777777" w:rsidR="00B17715" w:rsidRDefault="00B17715" w:rsidP="0079038A">
            <w:pPr>
              <w:spacing w:line="276" w:lineRule="auto"/>
              <w:contextualSpacing/>
              <w:mirrorIndents/>
              <w:jc w:val="both"/>
              <w:rPr>
                <w:rFonts w:ascii="RijksoverheidSansHeading" w:hAnsi="RijksoverheidSansHeading"/>
                <w:sz w:val="20"/>
              </w:rPr>
            </w:pPr>
            <w:r>
              <w:rPr>
                <w:rFonts w:ascii="RijksoverheidSansHeading" w:hAnsi="RijksoverheidSansHeading"/>
                <w:sz w:val="20"/>
              </w:rPr>
              <w:t>Het antwoord</w:t>
            </w:r>
            <w:r w:rsidRPr="00973B37">
              <w:rPr>
                <w:rFonts w:ascii="RijksoverheidSansHeading" w:hAnsi="RijksoverheidSansHeading"/>
                <w:sz w:val="20"/>
              </w:rPr>
              <w:t xml:space="preserve"> van de wens is </w:t>
            </w:r>
            <w:r>
              <w:rPr>
                <w:rFonts w:ascii="RijksoverheidSansHeading" w:hAnsi="RijksoverheidSansHeading"/>
                <w:sz w:val="20"/>
              </w:rPr>
              <w:t>matig</w:t>
            </w:r>
            <w:r w:rsidRPr="00973B37">
              <w:rPr>
                <w:rFonts w:ascii="RijksoverheidSansHeading" w:hAnsi="RijksoverheidSansHeading"/>
                <w:sz w:val="20"/>
              </w:rPr>
              <w:t xml:space="preserve">. Het antwoord sluit </w:t>
            </w:r>
            <w:r>
              <w:rPr>
                <w:rFonts w:ascii="RijksoverheidSansHeading" w:hAnsi="RijksoverheidSansHeading"/>
                <w:sz w:val="20"/>
              </w:rPr>
              <w:t>matig</w:t>
            </w:r>
            <w:r w:rsidRPr="00973B37">
              <w:rPr>
                <w:rFonts w:ascii="RijksoverheidSansHeading" w:hAnsi="RijksoverheidSansHeading"/>
                <w:sz w:val="20"/>
              </w:rPr>
              <w:t xml:space="preserve"> aan op de behoefte van de </w:t>
            </w:r>
            <w:r>
              <w:rPr>
                <w:rFonts w:ascii="RijksoverheidSansHeading" w:hAnsi="RijksoverheidSansHeading"/>
                <w:sz w:val="20"/>
              </w:rPr>
              <w:t>Opdrachtgever</w:t>
            </w:r>
            <w:r w:rsidRPr="00973B37">
              <w:rPr>
                <w:rFonts w:ascii="RijksoverheidSansHeading" w:hAnsi="RijksoverheidSansHeading"/>
                <w:sz w:val="20"/>
              </w:rPr>
              <w:t>.</w:t>
            </w:r>
            <w:r w:rsidRPr="00973B37" w:rsidDel="00702FB8">
              <w:rPr>
                <w:rFonts w:ascii="RijksoverheidSansHeading" w:hAnsi="RijksoverheidSansHeading"/>
                <w:sz w:val="20"/>
              </w:rPr>
              <w:t xml:space="preserve"> </w:t>
            </w:r>
            <w:r>
              <w:rPr>
                <w:rFonts w:ascii="RijksoverheidSansHeading" w:hAnsi="RijksoverheidSansHeading"/>
                <w:sz w:val="20"/>
              </w:rPr>
              <w:t>In het antwoord</w:t>
            </w:r>
            <w:r w:rsidRPr="00973B37">
              <w:rPr>
                <w:rFonts w:ascii="RijksoverheidSansHeading" w:hAnsi="RijksoverheidSansHeading"/>
                <w:sz w:val="20"/>
              </w:rPr>
              <w:t xml:space="preserve"> </w:t>
            </w:r>
            <w:r>
              <w:rPr>
                <w:rFonts w:ascii="RijksoverheidSansHeading" w:hAnsi="RijksoverheidSansHeading"/>
                <w:sz w:val="20"/>
              </w:rPr>
              <w:t xml:space="preserve">missen onderdelen, en/of het antwoord </w:t>
            </w:r>
            <w:r w:rsidRPr="00973B37">
              <w:rPr>
                <w:rFonts w:ascii="RijksoverheidSansHeading" w:hAnsi="RijksoverheidSansHeading"/>
                <w:sz w:val="20"/>
              </w:rPr>
              <w:t xml:space="preserve">sluit </w:t>
            </w:r>
            <w:r>
              <w:rPr>
                <w:rFonts w:ascii="RijksoverheidSansHeading" w:hAnsi="RijksoverheidSansHeading"/>
                <w:sz w:val="20"/>
              </w:rPr>
              <w:t>matig</w:t>
            </w:r>
            <w:r w:rsidRPr="00973B37">
              <w:rPr>
                <w:rFonts w:ascii="RijksoverheidSansHeading" w:hAnsi="RijksoverheidSansHeading"/>
                <w:sz w:val="20"/>
              </w:rPr>
              <w:t xml:space="preserve"> aan op de doelstelling van de wens en</w:t>
            </w:r>
            <w:r>
              <w:rPr>
                <w:rFonts w:ascii="RijksoverheidSansHeading" w:hAnsi="RijksoverheidSansHeading"/>
                <w:sz w:val="20"/>
              </w:rPr>
              <w:t>/of het antwoord</w:t>
            </w:r>
            <w:r w:rsidRPr="00973B37">
              <w:rPr>
                <w:rFonts w:ascii="RijksoverheidSansHeading" w:hAnsi="RijksoverheidSansHeading"/>
                <w:sz w:val="20"/>
              </w:rPr>
              <w:t xml:space="preserve"> is </w:t>
            </w:r>
            <w:r>
              <w:rPr>
                <w:rFonts w:ascii="RijksoverheidSansHeading" w:hAnsi="RijksoverheidSansHeading"/>
                <w:sz w:val="20"/>
              </w:rPr>
              <w:t>matig</w:t>
            </w:r>
            <w:r w:rsidRPr="00973B37">
              <w:rPr>
                <w:rFonts w:ascii="RijksoverheidSansHeading" w:hAnsi="RijksoverheidSansHeading"/>
                <w:sz w:val="20"/>
              </w:rPr>
              <w:t xml:space="preserve"> onderbouwd. </w:t>
            </w:r>
          </w:p>
        </w:tc>
        <w:tc>
          <w:tcPr>
            <w:tcW w:w="635" w:type="pct"/>
          </w:tcPr>
          <w:p w14:paraId="1A486D93" w14:textId="77777777" w:rsidR="00B17715" w:rsidRDefault="00B17715" w:rsidP="0079038A">
            <w:pPr>
              <w:spacing w:line="276" w:lineRule="auto"/>
              <w:contextualSpacing/>
              <w:mirrorIndents/>
              <w:jc w:val="center"/>
              <w:rPr>
                <w:rFonts w:ascii="RijksoverheidSansHeading" w:hAnsi="RijksoverheidSansHeading"/>
                <w:sz w:val="20"/>
              </w:rPr>
            </w:pPr>
          </w:p>
          <w:p w14:paraId="67A05FDD" w14:textId="571FE2F3" w:rsidR="00B17715" w:rsidRDefault="0029558B" w:rsidP="0079038A">
            <w:pPr>
              <w:spacing w:line="276" w:lineRule="auto"/>
              <w:contextualSpacing/>
              <w:mirrorIndents/>
              <w:jc w:val="center"/>
              <w:rPr>
                <w:rFonts w:ascii="RijksoverheidSansHeading" w:hAnsi="RijksoverheidSansHeading"/>
                <w:sz w:val="20"/>
              </w:rPr>
            </w:pPr>
            <w:r>
              <w:rPr>
                <w:rFonts w:ascii="RijksoverheidSansHeading" w:hAnsi="RijksoverheidSansHeading"/>
                <w:sz w:val="20"/>
              </w:rPr>
              <w:t>40</w:t>
            </w:r>
            <w:r w:rsidR="00B17715">
              <w:rPr>
                <w:rFonts w:ascii="RijksoverheidSansHeading" w:hAnsi="RijksoverheidSansHeading"/>
                <w:sz w:val="20"/>
              </w:rPr>
              <w:t>,0 punten</w:t>
            </w:r>
          </w:p>
        </w:tc>
      </w:tr>
      <w:tr w:rsidR="00B17715" w:rsidRPr="00301C24" w14:paraId="6D46177E" w14:textId="77777777" w:rsidTr="0079038A">
        <w:trPr>
          <w:trHeight w:val="54"/>
        </w:trPr>
        <w:tc>
          <w:tcPr>
            <w:tcW w:w="606" w:type="pct"/>
            <w:shd w:val="clear" w:color="auto" w:fill="FFFFFF" w:themeFill="background1"/>
          </w:tcPr>
          <w:p w14:paraId="7684B409" w14:textId="77777777" w:rsidR="00B17715" w:rsidRPr="00A376FB" w:rsidRDefault="00B17715" w:rsidP="0079038A">
            <w:pPr>
              <w:spacing w:line="276" w:lineRule="auto"/>
              <w:contextualSpacing/>
              <w:mirrorIndents/>
              <w:jc w:val="both"/>
              <w:rPr>
                <w:rFonts w:ascii="RijksoverheidSansHeading" w:hAnsi="RijksoverheidSansHeading" w:cs="Arial"/>
                <w:b/>
                <w:sz w:val="20"/>
              </w:rPr>
            </w:pPr>
          </w:p>
          <w:p w14:paraId="5BFBC770" w14:textId="77777777" w:rsidR="00B17715" w:rsidRDefault="00B17715" w:rsidP="0079038A">
            <w:pPr>
              <w:spacing w:line="276" w:lineRule="auto"/>
              <w:contextualSpacing/>
              <w:mirrorIndents/>
              <w:jc w:val="both"/>
              <w:rPr>
                <w:rFonts w:ascii="RijksoverheidSansHeading" w:hAnsi="RijksoverheidSansHeading" w:cs="Arial"/>
                <w:b/>
                <w:sz w:val="20"/>
              </w:rPr>
            </w:pPr>
            <w:r w:rsidRPr="00A376FB">
              <w:rPr>
                <w:rFonts w:ascii="RijksoverheidSansHeading" w:hAnsi="RijksoverheidSansHeading" w:cs="Arial"/>
                <w:b/>
                <w:sz w:val="20"/>
              </w:rPr>
              <w:t>Slecht</w:t>
            </w:r>
          </w:p>
          <w:p w14:paraId="651EEB6D" w14:textId="77777777" w:rsidR="00B17715" w:rsidRPr="00381273" w:rsidRDefault="00B17715" w:rsidP="0079038A">
            <w:pPr>
              <w:spacing w:line="276" w:lineRule="auto"/>
              <w:contextualSpacing/>
              <w:mirrorIndents/>
              <w:jc w:val="both"/>
              <w:rPr>
                <w:rFonts w:ascii="RijksoverheidSansHeading" w:hAnsi="RijksoverheidSansHeading" w:cs="Arial"/>
                <w:bCs/>
                <w:sz w:val="20"/>
              </w:rPr>
            </w:pPr>
            <w:r w:rsidRPr="00381273">
              <w:rPr>
                <w:rFonts w:ascii="RijksoverheidSansHeading" w:hAnsi="RijksoverheidSansHeading" w:cs="Arial"/>
                <w:bCs/>
                <w:sz w:val="20"/>
              </w:rPr>
              <w:t>(0%)</w:t>
            </w:r>
          </w:p>
          <w:p w14:paraId="6E3AA955" w14:textId="77777777" w:rsidR="00B17715" w:rsidRPr="00A376FB" w:rsidRDefault="00B17715" w:rsidP="0079038A">
            <w:pPr>
              <w:spacing w:line="276" w:lineRule="auto"/>
              <w:contextualSpacing/>
              <w:mirrorIndents/>
              <w:jc w:val="both"/>
              <w:rPr>
                <w:rFonts w:ascii="RijksoverheidSansHeading" w:hAnsi="RijksoverheidSansHeading" w:cs="Arial"/>
                <w:color w:val="000000"/>
                <w:sz w:val="20"/>
              </w:rPr>
            </w:pPr>
          </w:p>
        </w:tc>
        <w:tc>
          <w:tcPr>
            <w:tcW w:w="3759" w:type="pct"/>
            <w:vAlign w:val="center"/>
          </w:tcPr>
          <w:p w14:paraId="5B7F21EE" w14:textId="77777777" w:rsidR="00B17715" w:rsidRPr="00973B37" w:rsidRDefault="00B17715" w:rsidP="0079038A">
            <w:pPr>
              <w:spacing w:line="276" w:lineRule="auto"/>
              <w:contextualSpacing/>
              <w:mirrorIndents/>
              <w:jc w:val="both"/>
              <w:rPr>
                <w:rFonts w:ascii="RijksoverheidSansHeading" w:hAnsi="RijksoverheidSansHeading"/>
                <w:sz w:val="20"/>
              </w:rPr>
            </w:pPr>
            <w:r>
              <w:rPr>
                <w:rFonts w:ascii="RijksoverheidSansHeading" w:hAnsi="RijksoverheidSansHeading"/>
                <w:sz w:val="20"/>
              </w:rPr>
              <w:t>Het antwoord</w:t>
            </w:r>
            <w:r w:rsidRPr="00973B37">
              <w:rPr>
                <w:rFonts w:ascii="RijksoverheidSansHeading" w:hAnsi="RijksoverheidSansHeading"/>
                <w:sz w:val="20"/>
              </w:rPr>
              <w:t xml:space="preserve"> van de wens is onvoldoende. Het antwoord sluit onvoldoende aan op de behoefte van de </w:t>
            </w:r>
            <w:r>
              <w:rPr>
                <w:rFonts w:ascii="RijksoverheidSansHeading" w:hAnsi="RijksoverheidSansHeading"/>
                <w:sz w:val="20"/>
              </w:rPr>
              <w:t>Opdrachtgever</w:t>
            </w:r>
            <w:r w:rsidRPr="00973B37">
              <w:rPr>
                <w:rFonts w:ascii="RijksoverheidSansHeading" w:hAnsi="RijksoverheidSansHeading"/>
                <w:sz w:val="20"/>
              </w:rPr>
              <w:t xml:space="preserve"> en/of </w:t>
            </w:r>
            <w:r>
              <w:rPr>
                <w:rFonts w:ascii="RijksoverheidSansHeading" w:hAnsi="RijksoverheidSansHeading"/>
                <w:sz w:val="20"/>
              </w:rPr>
              <w:t>het antwoord</w:t>
            </w:r>
            <w:r w:rsidRPr="00973B37">
              <w:rPr>
                <w:rFonts w:ascii="RijksoverheidSansHeading" w:hAnsi="RijksoverheidSansHeading"/>
                <w:sz w:val="20"/>
              </w:rPr>
              <w:t xml:space="preserve"> is </w:t>
            </w:r>
            <w:r>
              <w:rPr>
                <w:rFonts w:ascii="RijksoverheidSansHeading" w:hAnsi="RijksoverheidSansHeading"/>
                <w:sz w:val="20"/>
              </w:rPr>
              <w:t>onvolledig</w:t>
            </w:r>
            <w:r w:rsidRPr="00973B37">
              <w:rPr>
                <w:rFonts w:ascii="RijksoverheidSansHeading" w:hAnsi="RijksoverheidSansHeading"/>
                <w:sz w:val="20"/>
              </w:rPr>
              <w:t xml:space="preserve"> en/of </w:t>
            </w:r>
            <w:r>
              <w:rPr>
                <w:rFonts w:ascii="RijksoverheidSansHeading" w:hAnsi="RijksoverheidSansHeading"/>
                <w:sz w:val="20"/>
              </w:rPr>
              <w:t>het antwoord</w:t>
            </w:r>
            <w:r w:rsidRPr="00973B37">
              <w:rPr>
                <w:rFonts w:ascii="RijksoverheidSansHeading" w:hAnsi="RijksoverheidSansHeading"/>
                <w:sz w:val="20"/>
              </w:rPr>
              <w:t xml:space="preserve"> sluit onvoldoende aan op de doelstelling van de wens en/of is slecht onderbouwd.</w:t>
            </w:r>
          </w:p>
        </w:tc>
        <w:tc>
          <w:tcPr>
            <w:tcW w:w="635" w:type="pct"/>
          </w:tcPr>
          <w:p w14:paraId="374591A3" w14:textId="77777777" w:rsidR="00B17715" w:rsidRDefault="00B17715" w:rsidP="0079038A">
            <w:pPr>
              <w:spacing w:line="276" w:lineRule="auto"/>
              <w:contextualSpacing/>
              <w:mirrorIndents/>
              <w:jc w:val="center"/>
              <w:rPr>
                <w:rFonts w:ascii="RijksoverheidSansHeading" w:hAnsi="RijksoverheidSansHeading"/>
                <w:sz w:val="20"/>
              </w:rPr>
            </w:pPr>
          </w:p>
          <w:p w14:paraId="02F0DC75" w14:textId="77777777" w:rsidR="00B17715" w:rsidRPr="00A376FB" w:rsidRDefault="00B17715" w:rsidP="0079038A">
            <w:pPr>
              <w:spacing w:line="276" w:lineRule="auto"/>
              <w:contextualSpacing/>
              <w:mirrorIndents/>
              <w:jc w:val="center"/>
              <w:rPr>
                <w:rFonts w:ascii="RijksoverheidSansHeading" w:hAnsi="RijksoverheidSansHeading"/>
                <w:sz w:val="20"/>
              </w:rPr>
            </w:pPr>
            <w:r>
              <w:rPr>
                <w:rFonts w:ascii="RijksoverheidSansHeading" w:hAnsi="RijksoverheidSansHeading"/>
                <w:sz w:val="20"/>
              </w:rPr>
              <w:t>0,0 punten</w:t>
            </w:r>
          </w:p>
        </w:tc>
      </w:tr>
      <w:bookmarkEnd w:id="109"/>
    </w:tbl>
    <w:p w14:paraId="3500364F" w14:textId="77777777" w:rsidR="00B17715" w:rsidRPr="00301C24" w:rsidRDefault="00B17715" w:rsidP="00B17715">
      <w:pPr>
        <w:spacing w:after="0" w:line="276" w:lineRule="auto"/>
        <w:jc w:val="both"/>
        <w:rPr>
          <w:rFonts w:ascii="RijksoverheidSansHeading" w:hAnsi="RijksoverheidSansHeading"/>
          <w:i/>
          <w:color w:val="0070C0"/>
          <w:sz w:val="20"/>
          <w:szCs w:val="20"/>
        </w:rPr>
      </w:pPr>
    </w:p>
    <w:p w14:paraId="64305714" w14:textId="77777777" w:rsidR="00B17715" w:rsidRDefault="00B17715" w:rsidP="00B17715">
      <w:pPr>
        <w:rPr>
          <w:rFonts w:ascii="RijksoverheidSansHeading" w:eastAsiaTheme="majorEastAsia" w:hAnsi="RijksoverheidSansHeading" w:cstheme="majorBidi"/>
          <w:color w:val="2E74B5" w:themeColor="accent1" w:themeShade="BF"/>
          <w:sz w:val="24"/>
          <w:szCs w:val="24"/>
        </w:rPr>
      </w:pPr>
    </w:p>
    <w:p w14:paraId="2D898710" w14:textId="77777777" w:rsidR="00B17715" w:rsidRDefault="00B17715" w:rsidP="00B17715">
      <w:pPr>
        <w:rPr>
          <w:rFonts w:ascii="RijksoverheidSansHeading" w:eastAsiaTheme="majorEastAsia" w:hAnsi="RijksoverheidSansHeading" w:cstheme="majorBidi"/>
          <w:color w:val="2E74B5" w:themeColor="accent1" w:themeShade="BF"/>
          <w:sz w:val="24"/>
          <w:szCs w:val="24"/>
        </w:rPr>
      </w:pPr>
      <w:r>
        <w:rPr>
          <w:rFonts w:ascii="RijksoverheidSansHeading" w:eastAsiaTheme="majorEastAsia" w:hAnsi="RijksoverheidSansHeading" w:cstheme="majorBidi"/>
          <w:color w:val="2E74B5" w:themeColor="accent1" w:themeShade="BF"/>
          <w:sz w:val="24"/>
          <w:szCs w:val="24"/>
        </w:rPr>
        <w:br w:type="page"/>
      </w:r>
    </w:p>
    <w:p w14:paraId="100F40C4" w14:textId="77777777" w:rsidR="00B17715" w:rsidRDefault="00B17715" w:rsidP="007242A3">
      <w:pPr>
        <w:pStyle w:val="Kop3"/>
        <w:keepLines w:val="0"/>
        <w:widowControl w:val="0"/>
        <w:numPr>
          <w:ilvl w:val="2"/>
          <w:numId w:val="37"/>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110" w:name="_Toc216959014"/>
      <w:r w:rsidRPr="00B17715">
        <w:rPr>
          <w:rFonts w:ascii="RijksoverheidSansHeading" w:eastAsia="Times New Roman" w:hAnsi="RijksoverheidSansHeading" w:cs="Times New Roman"/>
          <w:b/>
          <w:bCs/>
          <w:color w:val="auto"/>
          <w:spacing w:val="5"/>
          <w:lang w:eastAsia="nl-NL"/>
        </w:rPr>
        <w:lastRenderedPageBreak/>
        <w:t xml:space="preserve">Wens 3: </w:t>
      </w:r>
      <w:bookmarkEnd w:id="106"/>
      <w:r w:rsidRPr="00B17715">
        <w:rPr>
          <w:rFonts w:ascii="RijksoverheidSansHeading" w:eastAsia="Times New Roman" w:hAnsi="RijksoverheidSansHeading" w:cs="Times New Roman"/>
          <w:b/>
          <w:bCs/>
          <w:color w:val="auto"/>
          <w:spacing w:val="5"/>
          <w:lang w:eastAsia="nl-NL"/>
        </w:rPr>
        <w:t>Social Return</w:t>
      </w:r>
      <w:bookmarkEnd w:id="110"/>
    </w:p>
    <w:p w14:paraId="2F37E25B" w14:textId="77777777" w:rsidR="008C3987" w:rsidRPr="008C3987" w:rsidRDefault="008C3987" w:rsidP="008C3987">
      <w:pPr>
        <w:rPr>
          <w:lang w:eastAsia="nl-NL"/>
        </w:rPr>
      </w:pPr>
    </w:p>
    <w:tbl>
      <w:tblPr>
        <w:tblStyle w:val="Tabelraster"/>
        <w:tblW w:w="9062" w:type="dxa"/>
        <w:tblLook w:val="04A0" w:firstRow="1" w:lastRow="0" w:firstColumn="1" w:lastColumn="0" w:noHBand="0" w:noVBand="1"/>
      </w:tblPr>
      <w:tblGrid>
        <w:gridCol w:w="1271"/>
        <w:gridCol w:w="7791"/>
      </w:tblGrid>
      <w:tr w:rsidR="00B17715" w:rsidRPr="008C3987" w14:paraId="0F6FA4B0" w14:textId="77777777" w:rsidTr="00B17715">
        <w:trPr>
          <w:trHeight w:val="4525"/>
        </w:trPr>
        <w:tc>
          <w:tcPr>
            <w:tcW w:w="1271" w:type="dxa"/>
            <w:vMerge w:val="restart"/>
            <w:shd w:val="clear" w:color="auto" w:fill="DEEAF6" w:themeFill="accent1" w:themeFillTint="33"/>
          </w:tcPr>
          <w:p w14:paraId="34344B69" w14:textId="45CD8FB6" w:rsidR="00B17715" w:rsidRPr="000A416E" w:rsidRDefault="00B17715" w:rsidP="0079038A">
            <w:pPr>
              <w:spacing w:line="276" w:lineRule="auto"/>
              <w:contextualSpacing/>
              <w:mirrorIndents/>
              <w:rPr>
                <w:rFonts w:ascii="RijksoverheidSansHeading" w:hAnsi="RijksoverheidSansHeading" w:cs="Arial"/>
                <w:b/>
                <w:szCs w:val="18"/>
              </w:rPr>
            </w:pPr>
            <w:r w:rsidRPr="000A416E">
              <w:rPr>
                <w:rFonts w:ascii="RijksoverheidSansHeading" w:hAnsi="RijksoverheidSansHeading" w:cs="Arial"/>
                <w:b/>
                <w:szCs w:val="18"/>
              </w:rPr>
              <w:t>Wens 3 (maximaal 5</w:t>
            </w:r>
            <w:r w:rsidR="0029558B" w:rsidRPr="000A416E">
              <w:rPr>
                <w:rFonts w:ascii="RijksoverheidSansHeading" w:hAnsi="RijksoverheidSansHeading" w:cs="Arial"/>
                <w:b/>
                <w:szCs w:val="18"/>
              </w:rPr>
              <w:t>0,</w:t>
            </w:r>
            <w:r w:rsidRPr="000A416E">
              <w:rPr>
                <w:rFonts w:ascii="RijksoverheidSansHeading" w:hAnsi="RijksoverheidSansHeading" w:cs="Arial"/>
                <w:b/>
                <w:szCs w:val="18"/>
              </w:rPr>
              <w:t>0 punten)</w:t>
            </w:r>
          </w:p>
        </w:tc>
        <w:tc>
          <w:tcPr>
            <w:tcW w:w="7791" w:type="dxa"/>
            <w:shd w:val="clear" w:color="auto" w:fill="D9D9D9" w:themeFill="background1" w:themeFillShade="D9"/>
          </w:tcPr>
          <w:p w14:paraId="553DDB6D" w14:textId="77777777" w:rsidR="00B17715" w:rsidRPr="000A416E" w:rsidRDefault="00B17715" w:rsidP="0079038A">
            <w:pPr>
              <w:spacing w:line="276" w:lineRule="auto"/>
              <w:contextualSpacing/>
              <w:mirrorIndents/>
              <w:jc w:val="both"/>
              <w:rPr>
                <w:rFonts w:ascii="RijksoverheidSansHeading" w:hAnsi="RijksoverheidSansHeading"/>
                <w:b/>
                <w:szCs w:val="18"/>
              </w:rPr>
            </w:pPr>
            <w:r w:rsidRPr="000A416E">
              <w:rPr>
                <w:rFonts w:ascii="RijksoverheidSansHeading" w:hAnsi="RijksoverheidSansHeading"/>
                <w:b/>
                <w:szCs w:val="18"/>
              </w:rPr>
              <w:t>Doelstelling van de wens</w:t>
            </w:r>
          </w:p>
          <w:p w14:paraId="4117CE19" w14:textId="75B69359" w:rsidR="00B17715" w:rsidRPr="000A416E" w:rsidRDefault="00B17715" w:rsidP="0079038A">
            <w:pPr>
              <w:spacing w:line="276" w:lineRule="auto"/>
              <w:contextualSpacing/>
              <w:mirrorIndents/>
              <w:jc w:val="both"/>
              <w:rPr>
                <w:rFonts w:ascii="RijksoverheidSansHeading" w:hAnsi="RijksoverheidSansHeading" w:cs="Arial"/>
                <w:szCs w:val="18"/>
              </w:rPr>
            </w:pPr>
            <w:r w:rsidRPr="000A416E">
              <w:rPr>
                <w:rFonts w:ascii="RijksoverheidSansHeading" w:hAnsi="RijksoverheidSansHeading"/>
                <w:szCs w:val="18"/>
              </w:rPr>
              <w:t xml:space="preserve">Met deze aanbesteding wil Opdrachtgever bijdragen aan social return. Dit houdt in dat Opdrachtgever </w:t>
            </w:r>
            <w:r w:rsidRPr="000A416E">
              <w:rPr>
                <w:rFonts w:ascii="RijksoverheidSansHeading" w:hAnsi="RijksoverheidSansHeading"/>
                <w:iCs/>
                <w:szCs w:val="18"/>
              </w:rPr>
              <w:t xml:space="preserve">mensen </w:t>
            </w:r>
            <w:r w:rsidRPr="000A416E">
              <w:rPr>
                <w:rFonts w:ascii="RijksoverheidSansHeading" w:hAnsi="RijksoverheidSansHeading"/>
                <w:szCs w:val="18"/>
              </w:rPr>
              <w:t xml:space="preserve">met een arbeidsbeperking en/of afstand tot de arbeidsmarkt aan (vast) werk wilt helpen via deze Opdracht. Opdrachtgever wilt sociale impact creëren, door mensen uit het </w:t>
            </w:r>
            <w:hyperlink r:id="rId28" w:history="1">
              <w:r w:rsidRPr="000A416E">
                <w:rPr>
                  <w:rStyle w:val="Hyperlink"/>
                  <w:rFonts w:ascii="RijksoverheidSansHeading" w:hAnsi="RijksoverheidSansHeading"/>
                  <w:color w:val="0070C0"/>
                  <w:szCs w:val="18"/>
                </w:rPr>
                <w:t>doelgroepregister</w:t>
              </w:r>
            </w:hyperlink>
            <w:r w:rsidRPr="000A416E">
              <w:rPr>
                <w:rFonts w:ascii="RijksoverheidSansHeading" w:hAnsi="RijksoverheidSansHeading"/>
                <w:color w:val="0070C0"/>
                <w:szCs w:val="18"/>
              </w:rPr>
              <w:t xml:space="preserve"> </w:t>
            </w:r>
            <w:r w:rsidRPr="000A416E">
              <w:rPr>
                <w:rFonts w:ascii="RijksoverheidSansHeading" w:hAnsi="RijksoverheidSansHeading"/>
                <w:szCs w:val="18"/>
              </w:rPr>
              <w:t>te laten participeren in de maatschappij.</w:t>
            </w:r>
            <w:r w:rsidRPr="000A416E">
              <w:rPr>
                <w:rFonts w:ascii="RijksoverheidSansHeading" w:hAnsi="RijksoverheidSansHeading" w:cs="Verdana"/>
                <w:szCs w:val="18"/>
              </w:rPr>
              <w:t xml:space="preserve"> </w:t>
            </w:r>
            <w:r w:rsidRPr="000A416E">
              <w:rPr>
                <w:rFonts w:ascii="RijksoverheidSansHeading" w:hAnsi="RijksoverheidSansHeading" w:cs="Arial"/>
                <w:szCs w:val="18"/>
              </w:rPr>
              <w:t xml:space="preserve">Door middel van deze </w:t>
            </w:r>
            <w:r w:rsidR="00614EFC" w:rsidRPr="000A416E">
              <w:rPr>
                <w:rFonts w:ascii="RijksoverheidSansHeading" w:hAnsi="RijksoverheidSansHeading" w:cs="Arial"/>
                <w:szCs w:val="18"/>
              </w:rPr>
              <w:t>Opdracht</w:t>
            </w:r>
            <w:r w:rsidRPr="000A416E">
              <w:rPr>
                <w:rFonts w:ascii="RijksoverheidSansHeading" w:hAnsi="RijksoverheidSansHeading" w:cs="Arial"/>
                <w:szCs w:val="18"/>
              </w:rPr>
              <w:t xml:space="preserve"> wordt beoogd dat deze doelgroepen duurzaam kunnen deelnemen aan de arbeidsmarkt, door werk, werkervaring of ontwikkelmogelijkheden.</w:t>
            </w:r>
          </w:p>
          <w:p w14:paraId="494A6554" w14:textId="77777777" w:rsidR="00B17715" w:rsidRPr="000A416E" w:rsidRDefault="00B17715" w:rsidP="0079038A">
            <w:pPr>
              <w:autoSpaceDE w:val="0"/>
              <w:autoSpaceDN w:val="0"/>
              <w:adjustRightInd w:val="0"/>
              <w:spacing w:line="276" w:lineRule="auto"/>
              <w:jc w:val="both"/>
              <w:rPr>
                <w:rFonts w:ascii="RijksoverheidSansHeading" w:hAnsi="RijksoverheidSansHeading" w:cs="Arial"/>
                <w:szCs w:val="18"/>
              </w:rPr>
            </w:pPr>
          </w:p>
          <w:p w14:paraId="461E35F6" w14:textId="7CA5CCB3" w:rsidR="00B17715" w:rsidRPr="000A416E" w:rsidRDefault="00B17715" w:rsidP="0079038A">
            <w:pPr>
              <w:spacing w:line="276" w:lineRule="auto"/>
              <w:contextualSpacing/>
              <w:mirrorIndents/>
              <w:jc w:val="both"/>
              <w:rPr>
                <w:rFonts w:ascii="RijksoverheidSansHeading" w:hAnsi="RijksoverheidSansHeading" w:cs="Arial"/>
                <w:szCs w:val="18"/>
              </w:rPr>
            </w:pPr>
            <w:r w:rsidRPr="000A416E">
              <w:rPr>
                <w:rFonts w:ascii="RijksoverheidSansHeading" w:hAnsi="RijksoverheidSansHeading" w:cs="Verdana"/>
                <w:szCs w:val="18"/>
              </w:rPr>
              <w:t>Opdrachtgever beoogt duurzame instroom om continue baanzekerheid te bevorderen.</w:t>
            </w:r>
            <w:r w:rsidRPr="000A416E">
              <w:rPr>
                <w:rFonts w:ascii="RijksoverheidSansHeading" w:hAnsi="RijksoverheidSansHeading"/>
                <w:color w:val="000000"/>
                <w:szCs w:val="18"/>
              </w:rPr>
              <w:t xml:space="preserve"> Tegelijkertijd moet het proportioneel blijven voor de markt, en om die reden is social return vormvrij ingevuld. Zo is het bijvoorbeeld mogelijk om invulling te geven aan dit thema middels maatschappelijke activiteiten of in samenwerking met sociale ondernemers.</w:t>
            </w:r>
            <w:r w:rsidRPr="000A416E">
              <w:rPr>
                <w:rStyle w:val="Verwijzingopmerking"/>
                <w:rFonts w:ascii="RijksoverheidSansHeading" w:hAnsi="RijksoverheidSansHeading"/>
                <w:sz w:val="18"/>
                <w:szCs w:val="18"/>
              </w:rPr>
              <w:t xml:space="preserve"> </w:t>
            </w:r>
            <w:r w:rsidRPr="000A416E">
              <w:rPr>
                <w:rFonts w:ascii="RijksoverheidSansHeading" w:hAnsi="RijksoverheidSansHeading" w:cs="Arial"/>
                <w:szCs w:val="18"/>
              </w:rPr>
              <w:t>De manieren om social return in te vullen en de tarieven en andere regels die daarvoor gelden staan uitgewerkt in Bijlage 1</w:t>
            </w:r>
            <w:r w:rsidR="004B6B9F" w:rsidRPr="000A416E">
              <w:rPr>
                <w:rFonts w:ascii="RijksoverheidSansHeading" w:hAnsi="RijksoverheidSansHeading" w:cs="Arial"/>
                <w:szCs w:val="18"/>
              </w:rPr>
              <w:t>5.</w:t>
            </w:r>
            <w:r w:rsidRPr="000A416E">
              <w:rPr>
                <w:rFonts w:ascii="RijksoverheidSansHeading" w:hAnsi="RijksoverheidSansHeading" w:cs="Arial"/>
                <w:szCs w:val="18"/>
              </w:rPr>
              <w:t xml:space="preserve"> Handleiding social return. </w:t>
            </w:r>
          </w:p>
          <w:p w14:paraId="1008EE2B" w14:textId="77777777" w:rsidR="00B17715" w:rsidRPr="000A416E" w:rsidRDefault="00B17715" w:rsidP="0079038A">
            <w:pPr>
              <w:spacing w:line="276" w:lineRule="auto"/>
              <w:contextualSpacing/>
              <w:mirrorIndents/>
              <w:rPr>
                <w:rFonts w:ascii="RijksoverheidSansHeading" w:hAnsi="RijksoverheidSansHeading" w:cs="Arial"/>
                <w:b/>
                <w:szCs w:val="18"/>
              </w:rPr>
            </w:pPr>
          </w:p>
          <w:p w14:paraId="41A5AC41" w14:textId="77777777" w:rsidR="00B17715" w:rsidRPr="000A416E" w:rsidRDefault="00B17715" w:rsidP="0079038A">
            <w:pPr>
              <w:spacing w:line="276" w:lineRule="auto"/>
              <w:contextualSpacing/>
              <w:mirrorIndents/>
              <w:jc w:val="both"/>
              <w:rPr>
                <w:rFonts w:ascii="RijksoverheidSansHeading" w:hAnsi="RijksoverheidSansHeading" w:cs="Arial"/>
                <w:b/>
                <w:szCs w:val="18"/>
              </w:rPr>
            </w:pPr>
            <w:r w:rsidRPr="000A416E">
              <w:rPr>
                <w:rFonts w:ascii="RijksoverheidSansHeading" w:hAnsi="RijksoverheidSansHeading" w:cs="Arial"/>
                <w:b/>
                <w:szCs w:val="18"/>
              </w:rPr>
              <w:t>Onderdelen van de beantwoording</w:t>
            </w:r>
          </w:p>
          <w:p w14:paraId="0BCE2224" w14:textId="77777777" w:rsidR="00B17715" w:rsidRPr="000A416E" w:rsidRDefault="00B17715" w:rsidP="0079038A">
            <w:pPr>
              <w:spacing w:line="276" w:lineRule="auto"/>
              <w:contextualSpacing/>
              <w:mirrorIndents/>
              <w:jc w:val="both"/>
              <w:rPr>
                <w:rFonts w:ascii="RijksoverheidSansHeading" w:hAnsi="RijksoverheidSansHeading"/>
                <w:szCs w:val="18"/>
              </w:rPr>
            </w:pPr>
            <w:r w:rsidRPr="000A416E">
              <w:rPr>
                <w:rFonts w:ascii="RijksoverheidSansHeading" w:hAnsi="RijksoverheidSansHeading" w:cs="Arial"/>
                <w:szCs w:val="18"/>
              </w:rPr>
              <w:t xml:space="preserve">Middels de beantwoording van deze wens committeren inschrijvers zich om een door henzelf te bepalen percentage van de gefactureerde waarde (omzet) te investeren in social return. </w:t>
            </w:r>
            <w:r w:rsidRPr="000A416E">
              <w:rPr>
                <w:rFonts w:ascii="RijksoverheidSansHeading" w:hAnsi="RijksoverheidSansHeading"/>
                <w:szCs w:val="18"/>
              </w:rPr>
              <w:t>De beantwoording van deze wens bevat minimaal een antwoord op de volgende vraag:</w:t>
            </w:r>
          </w:p>
          <w:p w14:paraId="7E008176" w14:textId="03AD1409" w:rsidR="00B17715" w:rsidRPr="000A416E" w:rsidRDefault="00B17715" w:rsidP="007242A3">
            <w:pPr>
              <w:pStyle w:val="Lijstalinea"/>
              <w:numPr>
                <w:ilvl w:val="0"/>
                <w:numId w:val="33"/>
              </w:numPr>
              <w:spacing w:line="276" w:lineRule="auto"/>
              <w:contextualSpacing/>
              <w:mirrorIndents/>
              <w:jc w:val="both"/>
              <w:rPr>
                <w:rFonts w:ascii="RijksoverheidSansHeading" w:hAnsi="RijksoverheidSansHeading" w:cs="Arial"/>
                <w:sz w:val="18"/>
                <w:szCs w:val="18"/>
              </w:rPr>
            </w:pPr>
            <w:r w:rsidRPr="000A416E">
              <w:rPr>
                <w:rFonts w:ascii="RijksoverheidSansHeading" w:hAnsi="RijksoverheidSansHeading" w:cs="Arial"/>
                <w:sz w:val="18"/>
                <w:szCs w:val="18"/>
              </w:rPr>
              <w:t xml:space="preserve">Hoeveel procent van de totale loonsom van de </w:t>
            </w:r>
            <w:r w:rsidR="00995FA7">
              <w:rPr>
                <w:rFonts w:ascii="RijksoverheidSansHeading" w:hAnsi="RijksoverheidSansHeading" w:cs="Arial"/>
                <w:sz w:val="18"/>
                <w:szCs w:val="18"/>
              </w:rPr>
              <w:t>Raamovereenkomst</w:t>
            </w:r>
            <w:r w:rsidRPr="000A416E">
              <w:rPr>
                <w:rFonts w:ascii="RijksoverheidSansHeading" w:hAnsi="RijksoverheidSansHeading" w:cs="Arial"/>
                <w:sz w:val="18"/>
                <w:szCs w:val="18"/>
              </w:rPr>
              <w:t xml:space="preserve"> per jaar beoogt u, </w:t>
            </w:r>
            <w:r w:rsidR="00F04B82" w:rsidRPr="000A416E">
              <w:rPr>
                <w:rFonts w:ascii="RijksoverheidSansHeading" w:hAnsi="RijksoverheidSansHeading" w:cs="Arial"/>
                <w:sz w:val="18"/>
                <w:szCs w:val="18"/>
              </w:rPr>
              <w:t>boven op</w:t>
            </w:r>
            <w:r w:rsidRPr="000A416E">
              <w:rPr>
                <w:rFonts w:ascii="RijksoverheidSansHeading" w:hAnsi="RijksoverheidSansHeading" w:cs="Arial"/>
                <w:sz w:val="18"/>
                <w:szCs w:val="18"/>
              </w:rPr>
              <w:t xml:space="preserve"> het verplichte percentage van 5% (zie ook §4.2 van Bijlage 1. Programma van Eisen), te investeren in social return gedurende de </w:t>
            </w:r>
            <w:r w:rsidR="00995FA7">
              <w:rPr>
                <w:rFonts w:ascii="RijksoverheidSansHeading" w:hAnsi="RijksoverheidSansHeading" w:cs="Arial"/>
                <w:sz w:val="18"/>
                <w:szCs w:val="18"/>
              </w:rPr>
              <w:t>Raamovereenkomst</w:t>
            </w:r>
            <w:r w:rsidRPr="000A416E">
              <w:rPr>
                <w:rFonts w:ascii="RijksoverheidSansHeading" w:hAnsi="RijksoverheidSansHeading" w:cs="Arial"/>
                <w:sz w:val="18"/>
                <w:szCs w:val="18"/>
              </w:rPr>
              <w:t xml:space="preserve"> inclusief eventuele verlengingsopties daarvan?</w:t>
            </w:r>
          </w:p>
          <w:p w14:paraId="74738985" w14:textId="77777777" w:rsidR="00B17715" w:rsidRPr="000A416E" w:rsidRDefault="00B17715" w:rsidP="0079038A">
            <w:pPr>
              <w:pStyle w:val="Lijstalinea"/>
              <w:spacing w:line="276" w:lineRule="auto"/>
              <w:ind w:left="792"/>
              <w:mirrorIndents/>
              <w:jc w:val="both"/>
              <w:rPr>
                <w:rFonts w:ascii="RijksoverheidSansHeading" w:hAnsi="RijksoverheidSansHeading" w:cs="Arial"/>
                <w:sz w:val="18"/>
                <w:szCs w:val="18"/>
              </w:rPr>
            </w:pPr>
          </w:p>
        </w:tc>
      </w:tr>
      <w:tr w:rsidR="005F3369" w:rsidRPr="008C3987" w14:paraId="2D037404" w14:textId="77777777" w:rsidTr="00B17715">
        <w:trPr>
          <w:trHeight w:val="50"/>
        </w:trPr>
        <w:tc>
          <w:tcPr>
            <w:tcW w:w="1271" w:type="dxa"/>
            <w:vMerge/>
            <w:shd w:val="clear" w:color="auto" w:fill="DEEAF6" w:themeFill="accent1" w:themeFillTint="33"/>
          </w:tcPr>
          <w:p w14:paraId="490DA0AB" w14:textId="77777777" w:rsidR="005F3369" w:rsidRPr="008C3987" w:rsidRDefault="005F3369" w:rsidP="005F3369">
            <w:pPr>
              <w:spacing w:line="276" w:lineRule="auto"/>
              <w:contextualSpacing/>
              <w:mirrorIndents/>
              <w:rPr>
                <w:rFonts w:ascii="RijksoverheidSansHeading" w:hAnsi="RijksoverheidSansHeading" w:cs="Arial"/>
                <w:b/>
                <w:i/>
                <w:color w:val="FF0000"/>
                <w:szCs w:val="18"/>
              </w:rPr>
            </w:pPr>
          </w:p>
        </w:tc>
        <w:tc>
          <w:tcPr>
            <w:tcW w:w="7791" w:type="dxa"/>
            <w:tcBorders>
              <w:bottom w:val="single" w:sz="4" w:space="0" w:color="auto"/>
            </w:tcBorders>
            <w:shd w:val="clear" w:color="auto" w:fill="D9D9D9" w:themeFill="background1" w:themeFillShade="D9"/>
          </w:tcPr>
          <w:p w14:paraId="1FAF6D75" w14:textId="77777777" w:rsidR="005F3369" w:rsidRPr="008C3987" w:rsidRDefault="005F3369" w:rsidP="005F3369">
            <w:pPr>
              <w:spacing w:line="276" w:lineRule="auto"/>
              <w:contextualSpacing/>
              <w:mirrorIndents/>
              <w:rPr>
                <w:rFonts w:ascii="RijksoverheidSansHeading" w:hAnsi="RijksoverheidSansHeading" w:cs="Arial"/>
                <w:b/>
                <w:szCs w:val="18"/>
              </w:rPr>
            </w:pPr>
            <w:r w:rsidRPr="008C3987">
              <w:rPr>
                <w:rFonts w:ascii="RijksoverheidSansHeading" w:hAnsi="RijksoverheidSansHeading" w:cs="Arial"/>
                <w:b/>
                <w:szCs w:val="18"/>
              </w:rPr>
              <w:t>Beoordelingskader</w:t>
            </w:r>
          </w:p>
          <w:p w14:paraId="2806E697" w14:textId="15B4ABE6" w:rsidR="005F3369" w:rsidRPr="007242A3" w:rsidRDefault="005F3369" w:rsidP="005F3369">
            <w:pPr>
              <w:spacing w:line="276" w:lineRule="auto"/>
              <w:contextualSpacing/>
              <w:mirrorIndents/>
              <w:jc w:val="both"/>
              <w:rPr>
                <w:rFonts w:ascii="RijksoverheidSansHeading" w:hAnsi="RijksoverheidSansHeading" w:cs="Arial"/>
                <w:szCs w:val="18"/>
              </w:rPr>
            </w:pPr>
            <w:r w:rsidRPr="008C3987">
              <w:rPr>
                <w:rFonts w:ascii="RijksoverheidSansHeading" w:hAnsi="RijksoverheidSansHeading" w:cs="Arial"/>
                <w:szCs w:val="18"/>
              </w:rPr>
              <w:t xml:space="preserve">Wens 3 (social return) wordt als volgt beoordeeld. In </w:t>
            </w:r>
            <w:r w:rsidRPr="008C3987">
              <w:rPr>
                <w:rFonts w:ascii="RijksoverheidSansHeading" w:hAnsi="RijksoverheidSansHeading" w:cs="Arial"/>
                <w:szCs w:val="18"/>
                <w:highlight w:val="yellow"/>
              </w:rPr>
              <w:t>Bijlage H - Beantwoording wens 3</w:t>
            </w:r>
            <w:r w:rsidRPr="008C3987">
              <w:rPr>
                <w:rFonts w:ascii="RijksoverheidSansHeading" w:hAnsi="RijksoverheidSansHeading" w:cs="Arial"/>
                <w:szCs w:val="18"/>
              </w:rPr>
              <w:t xml:space="preserve"> (social return) geeft inschrijver </w:t>
            </w:r>
            <w:r w:rsidRPr="007242A3">
              <w:rPr>
                <w:rFonts w:ascii="RijksoverheidSansHeading" w:hAnsi="RijksoverheidSansHeading" w:cs="Arial"/>
                <w:szCs w:val="18"/>
              </w:rPr>
              <w:t xml:space="preserve">in cel E25 aan hoeveel procent van de totale loonsom van de </w:t>
            </w:r>
            <w:r w:rsidR="00995FA7" w:rsidRPr="007242A3">
              <w:rPr>
                <w:rFonts w:ascii="RijksoverheidSansHeading" w:hAnsi="RijksoverheidSansHeading" w:cs="Arial"/>
                <w:szCs w:val="18"/>
              </w:rPr>
              <w:t>Raamovereenkomst</w:t>
            </w:r>
            <w:r w:rsidRPr="007242A3">
              <w:rPr>
                <w:rFonts w:ascii="RijksoverheidSansHeading" w:hAnsi="RijksoverheidSansHeading" w:cs="Arial"/>
                <w:szCs w:val="18"/>
              </w:rPr>
              <w:t xml:space="preserve"> wordt geïnvesteerd in social return.</w:t>
            </w:r>
          </w:p>
          <w:p w14:paraId="2BC8F477" w14:textId="77777777" w:rsidR="005F3369" w:rsidRPr="007242A3" w:rsidRDefault="005F3369" w:rsidP="005F3369">
            <w:pPr>
              <w:spacing w:line="276" w:lineRule="auto"/>
              <w:contextualSpacing/>
              <w:mirrorIndents/>
              <w:jc w:val="both"/>
              <w:rPr>
                <w:rFonts w:ascii="RijksoverheidSansHeading" w:hAnsi="RijksoverheidSansHeading" w:cs="Arial"/>
                <w:szCs w:val="18"/>
              </w:rPr>
            </w:pPr>
          </w:p>
          <w:p w14:paraId="57574941" w14:textId="77777777" w:rsidR="005F3369" w:rsidRPr="007242A3" w:rsidRDefault="005F3369" w:rsidP="005F3369">
            <w:pPr>
              <w:spacing w:line="276" w:lineRule="auto"/>
              <w:contextualSpacing/>
              <w:mirrorIndents/>
              <w:jc w:val="both"/>
              <w:rPr>
                <w:rFonts w:ascii="RijksoverheidSansHeading" w:hAnsi="RijksoverheidSansHeading" w:cs="Arial"/>
                <w:szCs w:val="18"/>
              </w:rPr>
            </w:pPr>
            <w:r w:rsidRPr="007242A3">
              <w:rPr>
                <w:rFonts w:ascii="RijksoverheidSansHeading" w:hAnsi="RijksoverheidSansHeading" w:cs="Arial"/>
                <w:szCs w:val="18"/>
              </w:rPr>
              <w:t>Voor het invullen van cel E25 in Bijlage H - Beantwoording wens 3 (social return) moet u een keuze maken uit één van de percentages zoals vermeld in de tabel hieronder. U vult naast de gegevens over u als inschrijver alleen cel E25 in voor de beantwoording van wens 3 (social return).</w:t>
            </w:r>
          </w:p>
          <w:p w14:paraId="4AA21C27" w14:textId="77777777" w:rsidR="005F3369" w:rsidRPr="007242A3" w:rsidRDefault="005F3369" w:rsidP="005F3369">
            <w:pPr>
              <w:spacing w:line="276" w:lineRule="auto"/>
              <w:contextualSpacing/>
              <w:mirrorIndents/>
              <w:jc w:val="both"/>
              <w:rPr>
                <w:rFonts w:ascii="RijksoverheidSansHeading" w:hAnsi="RijksoverheidSansHeading" w:cs="Arial"/>
                <w:szCs w:val="18"/>
              </w:rPr>
            </w:pPr>
          </w:p>
          <w:tbl>
            <w:tblPr>
              <w:tblStyle w:val="Tabelraster"/>
              <w:tblW w:w="0" w:type="auto"/>
              <w:tblInd w:w="171" w:type="dxa"/>
              <w:tblLook w:val="04A0" w:firstRow="1" w:lastRow="0" w:firstColumn="1" w:lastColumn="0" w:noHBand="0" w:noVBand="1"/>
            </w:tblPr>
            <w:tblGrid>
              <w:gridCol w:w="3402"/>
              <w:gridCol w:w="3402"/>
            </w:tblGrid>
            <w:tr w:rsidR="005F3369" w:rsidRPr="007242A3" w14:paraId="47FD290E" w14:textId="77777777" w:rsidTr="00183344">
              <w:trPr>
                <w:trHeight w:val="269"/>
              </w:trPr>
              <w:tc>
                <w:tcPr>
                  <w:tcW w:w="3402" w:type="dxa"/>
                  <w:shd w:val="clear" w:color="auto" w:fill="DEEAF6" w:themeFill="accent1" w:themeFillTint="33"/>
                </w:tcPr>
                <w:p w14:paraId="481EE054" w14:textId="77777777" w:rsidR="005F3369" w:rsidRPr="007242A3" w:rsidRDefault="005F3369" w:rsidP="005F3369">
                  <w:pPr>
                    <w:spacing w:line="276" w:lineRule="auto"/>
                    <w:contextualSpacing/>
                    <w:mirrorIndents/>
                    <w:jc w:val="center"/>
                    <w:rPr>
                      <w:rFonts w:ascii="RijksoverheidSansHeading" w:hAnsi="RijksoverheidSansHeading" w:cs="Arial"/>
                      <w:b/>
                      <w:bCs/>
                      <w:szCs w:val="18"/>
                    </w:rPr>
                  </w:pPr>
                  <w:r w:rsidRPr="007242A3">
                    <w:rPr>
                      <w:rFonts w:ascii="RijksoverheidSansHeading" w:hAnsi="RijksoverheidSansHeading" w:cs="Arial"/>
                      <w:b/>
                      <w:bCs/>
                      <w:szCs w:val="18"/>
                    </w:rPr>
                    <w:t>Investering in social return</w:t>
                  </w:r>
                </w:p>
              </w:tc>
              <w:tc>
                <w:tcPr>
                  <w:tcW w:w="3402" w:type="dxa"/>
                  <w:shd w:val="clear" w:color="auto" w:fill="DEEAF6" w:themeFill="accent1" w:themeFillTint="33"/>
                </w:tcPr>
                <w:p w14:paraId="6390E063" w14:textId="77777777" w:rsidR="005F3369" w:rsidRPr="007242A3" w:rsidRDefault="005F3369" w:rsidP="005F3369">
                  <w:pPr>
                    <w:spacing w:line="276" w:lineRule="auto"/>
                    <w:contextualSpacing/>
                    <w:mirrorIndents/>
                    <w:jc w:val="center"/>
                    <w:rPr>
                      <w:rFonts w:ascii="RijksoverheidSansHeading" w:hAnsi="RijksoverheidSansHeading" w:cs="Arial"/>
                      <w:b/>
                      <w:bCs/>
                      <w:szCs w:val="18"/>
                    </w:rPr>
                  </w:pPr>
                  <w:r w:rsidRPr="007242A3">
                    <w:rPr>
                      <w:rFonts w:ascii="RijksoverheidSansHeading" w:hAnsi="RijksoverheidSansHeading" w:cs="Arial"/>
                      <w:b/>
                      <w:bCs/>
                      <w:szCs w:val="18"/>
                    </w:rPr>
                    <w:t>Aantal punten</w:t>
                  </w:r>
                </w:p>
              </w:tc>
            </w:tr>
            <w:tr w:rsidR="005F3369" w:rsidRPr="007242A3" w14:paraId="78B70EF4" w14:textId="77777777" w:rsidTr="00183344">
              <w:trPr>
                <w:trHeight w:val="130"/>
              </w:trPr>
              <w:tc>
                <w:tcPr>
                  <w:tcW w:w="3402" w:type="dxa"/>
                  <w:shd w:val="clear" w:color="auto" w:fill="FFFFFF" w:themeFill="background1"/>
                </w:tcPr>
                <w:p w14:paraId="561CD7ED"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Minder dan 5,0%</w:t>
                  </w:r>
                </w:p>
              </w:tc>
              <w:tc>
                <w:tcPr>
                  <w:tcW w:w="3402" w:type="dxa"/>
                  <w:shd w:val="clear" w:color="auto" w:fill="FFFFFF" w:themeFill="background1"/>
                </w:tcPr>
                <w:p w14:paraId="2B9470C5" w14:textId="15856FDC" w:rsidR="005F3369" w:rsidRPr="007242A3" w:rsidRDefault="00AA58A5"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b/>
                      <w:szCs w:val="18"/>
                      <w:u w:val="single"/>
                    </w:rPr>
                    <w:t>Uitsluiting</w:t>
                  </w:r>
                  <w:r w:rsidR="005F3369" w:rsidRPr="007242A3">
                    <w:rPr>
                      <w:rFonts w:ascii="RijksoverheidSansHeading" w:hAnsi="RijksoverheidSansHeading"/>
                      <w:szCs w:val="18"/>
                    </w:rPr>
                    <w:t>, zie ook §4.2 van Bijlage 1 (Programma van eisen)</w:t>
                  </w:r>
                </w:p>
              </w:tc>
            </w:tr>
            <w:tr w:rsidR="005F3369" w:rsidRPr="007242A3" w14:paraId="34B7E76A" w14:textId="77777777" w:rsidTr="00183344">
              <w:trPr>
                <w:trHeight w:val="130"/>
              </w:trPr>
              <w:tc>
                <w:tcPr>
                  <w:tcW w:w="3402" w:type="dxa"/>
                  <w:shd w:val="clear" w:color="auto" w:fill="FFFFFF" w:themeFill="background1"/>
                </w:tcPr>
                <w:p w14:paraId="21C59B3B"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5,0%</w:t>
                  </w:r>
                </w:p>
              </w:tc>
              <w:tc>
                <w:tcPr>
                  <w:tcW w:w="3402" w:type="dxa"/>
                  <w:shd w:val="clear" w:color="auto" w:fill="FFFFFF" w:themeFill="background1"/>
                </w:tcPr>
                <w:p w14:paraId="34E0F230"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0,0 punten</w:t>
                  </w:r>
                </w:p>
              </w:tc>
            </w:tr>
            <w:tr w:rsidR="005F3369" w:rsidRPr="007242A3" w14:paraId="30C3887A" w14:textId="77777777" w:rsidTr="00183344">
              <w:trPr>
                <w:trHeight w:val="235"/>
              </w:trPr>
              <w:tc>
                <w:tcPr>
                  <w:tcW w:w="3402" w:type="dxa"/>
                  <w:shd w:val="clear" w:color="auto" w:fill="FFFFFF" w:themeFill="background1"/>
                </w:tcPr>
                <w:p w14:paraId="0E35AE65"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5,5%</w:t>
                  </w:r>
                </w:p>
              </w:tc>
              <w:tc>
                <w:tcPr>
                  <w:tcW w:w="3402" w:type="dxa"/>
                  <w:shd w:val="clear" w:color="auto" w:fill="FFFFFF" w:themeFill="background1"/>
                </w:tcPr>
                <w:p w14:paraId="3C7006D9"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5,0 punten</w:t>
                  </w:r>
                </w:p>
              </w:tc>
            </w:tr>
            <w:tr w:rsidR="005F3369" w:rsidRPr="007242A3" w14:paraId="58F7CF9A" w14:textId="77777777" w:rsidTr="00183344">
              <w:trPr>
                <w:trHeight w:val="225"/>
              </w:trPr>
              <w:tc>
                <w:tcPr>
                  <w:tcW w:w="3402" w:type="dxa"/>
                  <w:shd w:val="clear" w:color="auto" w:fill="FFFFFF" w:themeFill="background1"/>
                </w:tcPr>
                <w:p w14:paraId="58577B66"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6,0%</w:t>
                  </w:r>
                </w:p>
              </w:tc>
              <w:tc>
                <w:tcPr>
                  <w:tcW w:w="3402" w:type="dxa"/>
                  <w:shd w:val="clear" w:color="auto" w:fill="FFFFFF" w:themeFill="background1"/>
                </w:tcPr>
                <w:p w14:paraId="2F25D20B"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10,0 punten</w:t>
                  </w:r>
                </w:p>
              </w:tc>
            </w:tr>
            <w:tr w:rsidR="005F3369" w:rsidRPr="007242A3" w14:paraId="0A097C65" w14:textId="77777777" w:rsidTr="00183344">
              <w:trPr>
                <w:trHeight w:val="235"/>
              </w:trPr>
              <w:tc>
                <w:tcPr>
                  <w:tcW w:w="3402" w:type="dxa"/>
                  <w:shd w:val="clear" w:color="auto" w:fill="FFFFFF" w:themeFill="background1"/>
                </w:tcPr>
                <w:p w14:paraId="35E43E75"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6,5%</w:t>
                  </w:r>
                </w:p>
              </w:tc>
              <w:tc>
                <w:tcPr>
                  <w:tcW w:w="3402" w:type="dxa"/>
                  <w:shd w:val="clear" w:color="auto" w:fill="FFFFFF" w:themeFill="background1"/>
                </w:tcPr>
                <w:p w14:paraId="103CDD7B"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15,0 punten</w:t>
                  </w:r>
                </w:p>
              </w:tc>
            </w:tr>
            <w:tr w:rsidR="005F3369" w:rsidRPr="007242A3" w14:paraId="196F6A0A" w14:textId="77777777" w:rsidTr="00183344">
              <w:trPr>
                <w:trHeight w:val="225"/>
              </w:trPr>
              <w:tc>
                <w:tcPr>
                  <w:tcW w:w="3402" w:type="dxa"/>
                  <w:shd w:val="clear" w:color="auto" w:fill="FFFFFF" w:themeFill="background1"/>
                </w:tcPr>
                <w:p w14:paraId="28F5F7D3"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7,0%</w:t>
                  </w:r>
                </w:p>
              </w:tc>
              <w:tc>
                <w:tcPr>
                  <w:tcW w:w="3402" w:type="dxa"/>
                  <w:shd w:val="clear" w:color="auto" w:fill="FFFFFF" w:themeFill="background1"/>
                </w:tcPr>
                <w:p w14:paraId="7F3117EA"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20,0 punten</w:t>
                  </w:r>
                </w:p>
              </w:tc>
            </w:tr>
            <w:tr w:rsidR="005F3369" w:rsidRPr="007242A3" w14:paraId="174E468F" w14:textId="77777777" w:rsidTr="00183344">
              <w:trPr>
                <w:trHeight w:val="225"/>
              </w:trPr>
              <w:tc>
                <w:tcPr>
                  <w:tcW w:w="3402" w:type="dxa"/>
                  <w:shd w:val="clear" w:color="auto" w:fill="FFFFFF" w:themeFill="background1"/>
                </w:tcPr>
                <w:p w14:paraId="6243C930"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7,5%</w:t>
                  </w:r>
                </w:p>
              </w:tc>
              <w:tc>
                <w:tcPr>
                  <w:tcW w:w="3402" w:type="dxa"/>
                  <w:shd w:val="clear" w:color="auto" w:fill="FFFFFF" w:themeFill="background1"/>
                </w:tcPr>
                <w:p w14:paraId="5D8A222F"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25,0 punten</w:t>
                  </w:r>
                </w:p>
              </w:tc>
            </w:tr>
            <w:tr w:rsidR="005F3369" w:rsidRPr="007242A3" w14:paraId="0F213ADB" w14:textId="77777777" w:rsidTr="00183344">
              <w:trPr>
                <w:trHeight w:val="235"/>
              </w:trPr>
              <w:tc>
                <w:tcPr>
                  <w:tcW w:w="3402" w:type="dxa"/>
                  <w:shd w:val="clear" w:color="auto" w:fill="FFFFFF" w:themeFill="background1"/>
                </w:tcPr>
                <w:p w14:paraId="30F59B7D"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8,0%</w:t>
                  </w:r>
                </w:p>
              </w:tc>
              <w:tc>
                <w:tcPr>
                  <w:tcW w:w="3402" w:type="dxa"/>
                  <w:shd w:val="clear" w:color="auto" w:fill="FFFFFF" w:themeFill="background1"/>
                </w:tcPr>
                <w:p w14:paraId="595AE572"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30,0 punten</w:t>
                  </w:r>
                </w:p>
              </w:tc>
            </w:tr>
            <w:tr w:rsidR="005F3369" w:rsidRPr="007242A3" w14:paraId="376BDCDA" w14:textId="77777777" w:rsidTr="00183344">
              <w:trPr>
                <w:trHeight w:val="225"/>
              </w:trPr>
              <w:tc>
                <w:tcPr>
                  <w:tcW w:w="3402" w:type="dxa"/>
                  <w:shd w:val="clear" w:color="auto" w:fill="FFFFFF" w:themeFill="background1"/>
                </w:tcPr>
                <w:p w14:paraId="08DBA161"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8,5%</w:t>
                  </w:r>
                </w:p>
              </w:tc>
              <w:tc>
                <w:tcPr>
                  <w:tcW w:w="3402" w:type="dxa"/>
                  <w:shd w:val="clear" w:color="auto" w:fill="FFFFFF" w:themeFill="background1"/>
                </w:tcPr>
                <w:p w14:paraId="6CCAB418"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35,0 punten</w:t>
                  </w:r>
                </w:p>
              </w:tc>
            </w:tr>
            <w:tr w:rsidR="005F3369" w:rsidRPr="007242A3" w14:paraId="3A15DF51" w14:textId="77777777" w:rsidTr="00183344">
              <w:trPr>
                <w:trHeight w:val="225"/>
              </w:trPr>
              <w:tc>
                <w:tcPr>
                  <w:tcW w:w="3402" w:type="dxa"/>
                  <w:shd w:val="clear" w:color="auto" w:fill="FFFFFF" w:themeFill="background1"/>
                </w:tcPr>
                <w:p w14:paraId="400472D5"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9,0%</w:t>
                  </w:r>
                </w:p>
              </w:tc>
              <w:tc>
                <w:tcPr>
                  <w:tcW w:w="3402" w:type="dxa"/>
                  <w:shd w:val="clear" w:color="auto" w:fill="FFFFFF" w:themeFill="background1"/>
                </w:tcPr>
                <w:p w14:paraId="05B634D7"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40,0 punten</w:t>
                  </w:r>
                </w:p>
              </w:tc>
            </w:tr>
            <w:tr w:rsidR="005F3369" w:rsidRPr="007242A3" w14:paraId="4B2F7C2A" w14:textId="77777777" w:rsidTr="00183344">
              <w:trPr>
                <w:trHeight w:val="50"/>
              </w:trPr>
              <w:tc>
                <w:tcPr>
                  <w:tcW w:w="3402" w:type="dxa"/>
                  <w:tcBorders>
                    <w:bottom w:val="single" w:sz="4" w:space="0" w:color="auto"/>
                  </w:tcBorders>
                  <w:shd w:val="clear" w:color="auto" w:fill="FFFFFF" w:themeFill="background1"/>
                </w:tcPr>
                <w:p w14:paraId="7424FDA4"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9,5%</w:t>
                  </w:r>
                </w:p>
              </w:tc>
              <w:tc>
                <w:tcPr>
                  <w:tcW w:w="3402" w:type="dxa"/>
                  <w:tcBorders>
                    <w:bottom w:val="single" w:sz="4" w:space="0" w:color="auto"/>
                  </w:tcBorders>
                  <w:shd w:val="clear" w:color="auto" w:fill="FFFFFF" w:themeFill="background1"/>
                </w:tcPr>
                <w:p w14:paraId="4A2366E7"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45,0 punten</w:t>
                  </w:r>
                </w:p>
              </w:tc>
            </w:tr>
            <w:tr w:rsidR="005F3369" w:rsidRPr="007242A3" w14:paraId="1F584E83" w14:textId="77777777" w:rsidTr="00183344">
              <w:trPr>
                <w:trHeight w:val="225"/>
              </w:trPr>
              <w:tc>
                <w:tcPr>
                  <w:tcW w:w="3402" w:type="dxa"/>
                  <w:tcBorders>
                    <w:bottom w:val="single" w:sz="4" w:space="0" w:color="auto"/>
                  </w:tcBorders>
                  <w:shd w:val="clear" w:color="auto" w:fill="FFFFFF" w:themeFill="background1"/>
                </w:tcPr>
                <w:p w14:paraId="77BB45B3"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10,0%</w:t>
                  </w:r>
                </w:p>
              </w:tc>
              <w:tc>
                <w:tcPr>
                  <w:tcW w:w="3402" w:type="dxa"/>
                  <w:tcBorders>
                    <w:bottom w:val="single" w:sz="4" w:space="0" w:color="auto"/>
                  </w:tcBorders>
                  <w:shd w:val="clear" w:color="auto" w:fill="FFFFFF" w:themeFill="background1"/>
                </w:tcPr>
                <w:p w14:paraId="666DDA30" w14:textId="77777777" w:rsidR="005F3369" w:rsidRPr="007242A3" w:rsidRDefault="005F3369" w:rsidP="005F3369">
                  <w:pPr>
                    <w:spacing w:line="276" w:lineRule="auto"/>
                    <w:contextualSpacing/>
                    <w:mirrorIndents/>
                    <w:jc w:val="center"/>
                    <w:rPr>
                      <w:rFonts w:ascii="RijksoverheidSansHeading" w:hAnsi="RijksoverheidSansHeading" w:cs="Arial"/>
                      <w:szCs w:val="18"/>
                    </w:rPr>
                  </w:pPr>
                  <w:r w:rsidRPr="007242A3">
                    <w:rPr>
                      <w:rFonts w:ascii="RijksoverheidSansHeading" w:hAnsi="RijksoverheidSansHeading"/>
                      <w:szCs w:val="18"/>
                    </w:rPr>
                    <w:t>50,0 punten</w:t>
                  </w:r>
                </w:p>
              </w:tc>
            </w:tr>
          </w:tbl>
          <w:p w14:paraId="19C8C0B9" w14:textId="77777777" w:rsidR="005F3369" w:rsidRPr="007242A3" w:rsidRDefault="005F3369" w:rsidP="005F3369">
            <w:pPr>
              <w:spacing w:line="276" w:lineRule="auto"/>
              <w:contextualSpacing/>
              <w:mirrorIndents/>
              <w:rPr>
                <w:rFonts w:ascii="RijksoverheidSansHeading" w:hAnsi="RijksoverheidSansHeading" w:cs="Calibri"/>
                <w:color w:val="000000"/>
                <w:szCs w:val="18"/>
              </w:rPr>
            </w:pPr>
          </w:p>
          <w:p w14:paraId="4BD7B339" w14:textId="7FA5CFD0" w:rsidR="005F3369" w:rsidRPr="000A416E" w:rsidRDefault="005F3369" w:rsidP="005F3369">
            <w:pPr>
              <w:spacing w:line="276" w:lineRule="auto"/>
              <w:contextualSpacing/>
              <w:mirrorIndents/>
              <w:jc w:val="both"/>
              <w:rPr>
                <w:rFonts w:ascii="RijksoverheidSansHeading" w:hAnsi="RijksoverheidSansHeading" w:cs="Arial"/>
                <w:szCs w:val="18"/>
              </w:rPr>
            </w:pPr>
            <w:r w:rsidRPr="007242A3">
              <w:rPr>
                <w:rFonts w:ascii="RijksoverheidSansHeading" w:hAnsi="RijksoverheidSansHeading" w:cs="Arial"/>
                <w:szCs w:val="18"/>
              </w:rPr>
              <w:t>Het percentage dat u in Bijlage H - Beantwoording wens 3 (social return</w:t>
            </w:r>
            <w:r w:rsidRPr="008C3987">
              <w:rPr>
                <w:rFonts w:ascii="RijksoverheidSansHeading" w:hAnsi="RijksoverheidSansHeading" w:cs="Arial"/>
                <w:szCs w:val="18"/>
              </w:rPr>
              <w:t xml:space="preserve">) opneemt wordt onderdeel van de </w:t>
            </w:r>
            <w:r w:rsidR="00995FA7">
              <w:rPr>
                <w:rFonts w:ascii="RijksoverheidSansHeading" w:hAnsi="RijksoverheidSansHeading" w:cs="Arial"/>
                <w:szCs w:val="18"/>
              </w:rPr>
              <w:t>Raamovereenkomst</w:t>
            </w:r>
            <w:r w:rsidRPr="008C3987">
              <w:rPr>
                <w:rFonts w:ascii="RijksoverheidSansHeading" w:hAnsi="RijksoverheidSansHeading" w:cs="Arial"/>
                <w:szCs w:val="18"/>
              </w:rPr>
              <w:t xml:space="preserve"> en </w:t>
            </w:r>
            <w:r>
              <w:rPr>
                <w:rFonts w:ascii="RijksoverheidSansHeading" w:hAnsi="RijksoverheidSansHeading" w:cs="Arial"/>
                <w:szCs w:val="18"/>
              </w:rPr>
              <w:t xml:space="preserve">wordt </w:t>
            </w:r>
            <w:r w:rsidRPr="008C3987">
              <w:rPr>
                <w:rFonts w:ascii="RijksoverheidSansHeading" w:hAnsi="RijksoverheidSansHeading" w:cs="Arial"/>
                <w:szCs w:val="18"/>
              </w:rPr>
              <w:t>in het kader van de aanbesteding beoordeeld volgens bovenstaande tabel.</w:t>
            </w:r>
          </w:p>
        </w:tc>
      </w:tr>
      <w:tr w:rsidR="005F3369" w:rsidRPr="008C3987" w14:paraId="2307BAC7" w14:textId="77777777" w:rsidTr="00B17715">
        <w:trPr>
          <w:trHeight w:val="988"/>
        </w:trPr>
        <w:tc>
          <w:tcPr>
            <w:tcW w:w="1271" w:type="dxa"/>
            <w:vMerge/>
            <w:shd w:val="clear" w:color="auto" w:fill="DEEAF6" w:themeFill="accent1" w:themeFillTint="33"/>
          </w:tcPr>
          <w:p w14:paraId="78867CEA" w14:textId="77777777" w:rsidR="005F3369" w:rsidRPr="008C3987" w:rsidRDefault="005F3369" w:rsidP="005F3369">
            <w:pPr>
              <w:spacing w:line="276" w:lineRule="auto"/>
              <w:contextualSpacing/>
              <w:mirrorIndents/>
              <w:rPr>
                <w:rFonts w:ascii="RijksoverheidSansHeading" w:hAnsi="RijksoverheidSansHeading" w:cs="Arial"/>
                <w:b/>
                <w:i/>
                <w:color w:val="FF0000"/>
                <w:szCs w:val="18"/>
              </w:rPr>
            </w:pPr>
          </w:p>
        </w:tc>
        <w:tc>
          <w:tcPr>
            <w:tcW w:w="7791" w:type="dxa"/>
            <w:tcBorders>
              <w:bottom w:val="single" w:sz="4" w:space="0" w:color="auto"/>
            </w:tcBorders>
            <w:shd w:val="clear" w:color="auto" w:fill="D9D9D9" w:themeFill="background1" w:themeFillShade="D9"/>
          </w:tcPr>
          <w:p w14:paraId="5A731770" w14:textId="77777777" w:rsidR="005F3369" w:rsidRPr="000A416E" w:rsidRDefault="005F3369" w:rsidP="005F3369">
            <w:pPr>
              <w:spacing w:line="276" w:lineRule="auto"/>
              <w:contextualSpacing/>
              <w:mirrorIndents/>
              <w:rPr>
                <w:rFonts w:ascii="RijksoverheidSansHeading" w:hAnsi="RijksoverheidSansHeading" w:cs="Arial"/>
                <w:b/>
                <w:szCs w:val="18"/>
              </w:rPr>
            </w:pPr>
            <w:r w:rsidRPr="000A416E">
              <w:rPr>
                <w:rFonts w:ascii="RijksoverheidSansHeading" w:hAnsi="RijksoverheidSansHeading" w:cs="Arial"/>
                <w:b/>
                <w:szCs w:val="18"/>
              </w:rPr>
              <w:t>Voorwaarden</w:t>
            </w:r>
          </w:p>
          <w:p w14:paraId="0C571C67" w14:textId="77777777" w:rsidR="005F3369" w:rsidRPr="000A416E" w:rsidRDefault="005F3369" w:rsidP="007242A3">
            <w:pPr>
              <w:pStyle w:val="Lijstalinea"/>
              <w:widowControl w:val="0"/>
              <w:numPr>
                <w:ilvl w:val="0"/>
                <w:numId w:val="29"/>
              </w:numPr>
              <w:spacing w:line="276" w:lineRule="auto"/>
              <w:contextualSpacing/>
              <w:mirrorIndents/>
              <w:jc w:val="both"/>
              <w:rPr>
                <w:rFonts w:ascii="RijksoverheidSansHeading" w:hAnsi="RijksoverheidSansHeading"/>
                <w:color w:val="000000"/>
                <w:sz w:val="18"/>
                <w:szCs w:val="18"/>
              </w:rPr>
            </w:pPr>
            <w:r w:rsidRPr="000A416E">
              <w:rPr>
                <w:rFonts w:ascii="RijksoverheidSansHeading" w:hAnsi="RijksoverheidSansHeading"/>
                <w:color w:val="000000"/>
                <w:sz w:val="18"/>
                <w:szCs w:val="18"/>
              </w:rPr>
              <w:t>Het antwoord op deze wens geeft u in Bijlage H - Beantwoording wens 3 (social return) welke u als apart document in excel-format opneemt bij uw Inschrijving.</w:t>
            </w:r>
          </w:p>
          <w:p w14:paraId="0F5F0403" w14:textId="4B2999BE" w:rsidR="00AA58A5" w:rsidRDefault="00AA58A5" w:rsidP="007242A3">
            <w:pPr>
              <w:pStyle w:val="Lijstalinea"/>
              <w:widowControl w:val="0"/>
              <w:numPr>
                <w:ilvl w:val="0"/>
                <w:numId w:val="29"/>
              </w:numPr>
              <w:spacing w:line="276" w:lineRule="auto"/>
              <w:contextualSpacing/>
              <w:mirrorIndents/>
              <w:jc w:val="both"/>
              <w:rPr>
                <w:rFonts w:ascii="RijksoverheidSansHeading" w:hAnsi="RijksoverheidSansHeading"/>
                <w:color w:val="000000"/>
                <w:sz w:val="18"/>
                <w:szCs w:val="18"/>
              </w:rPr>
            </w:pPr>
            <w:r w:rsidRPr="00AA58A5">
              <w:rPr>
                <w:rFonts w:ascii="RijksoverheidSansHeading" w:hAnsi="RijksoverheidSansHeading"/>
                <w:color w:val="000000"/>
                <w:sz w:val="18"/>
                <w:szCs w:val="18"/>
              </w:rPr>
              <w:t>Ter toetsing van het afgegeven percentage bij wens 3 (Social return) wordt na voorlopige gunning, in de verificatiefase, bij de winnende inschrijver een plan en aanzien van de social return opgevraagd.</w:t>
            </w:r>
          </w:p>
          <w:p w14:paraId="0359B1D4" w14:textId="37E2B5A3" w:rsidR="005F3369" w:rsidRPr="000A416E" w:rsidRDefault="005F3369" w:rsidP="007242A3">
            <w:pPr>
              <w:pStyle w:val="Lijstalinea"/>
              <w:widowControl w:val="0"/>
              <w:numPr>
                <w:ilvl w:val="0"/>
                <w:numId w:val="29"/>
              </w:numPr>
              <w:spacing w:line="276" w:lineRule="auto"/>
              <w:contextualSpacing/>
              <w:mirrorIndents/>
              <w:jc w:val="both"/>
              <w:rPr>
                <w:rFonts w:ascii="RijksoverheidSansHeading" w:hAnsi="RijksoverheidSansHeading"/>
                <w:color w:val="000000"/>
                <w:sz w:val="18"/>
                <w:szCs w:val="18"/>
              </w:rPr>
            </w:pPr>
            <w:r w:rsidRPr="000A416E">
              <w:rPr>
                <w:rFonts w:ascii="RijksoverheidSansHeading" w:hAnsi="RijksoverheidSansHeading"/>
                <w:color w:val="000000"/>
                <w:sz w:val="18"/>
                <w:szCs w:val="18"/>
              </w:rPr>
              <w:t>Verder gelden er vormvereisten zoals beschreven in §5.2.</w:t>
            </w:r>
          </w:p>
        </w:tc>
      </w:tr>
    </w:tbl>
    <w:p w14:paraId="51FBDAF3" w14:textId="60EC20FB" w:rsidR="00FF2395" w:rsidRPr="00313AA9" w:rsidRDefault="00313AA9" w:rsidP="008F185E">
      <w:pPr>
        <w:pStyle w:val="Kop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54273"/>
        <w:spacing w:before="0" w:line="276" w:lineRule="auto"/>
        <w:jc w:val="both"/>
        <w:rPr>
          <w:rFonts w:ascii="RijksoverheidSansHeading" w:eastAsia="Times New Roman" w:hAnsi="RijksoverheidSansHeading" w:cs="Times New Roman"/>
          <w:b/>
          <w:bCs/>
          <w:noProof/>
          <w:color w:val="FFFFFF" w:themeColor="background1"/>
          <w:szCs w:val="28"/>
          <w:lang w:eastAsia="nl-NL"/>
        </w:rPr>
      </w:pPr>
      <w:bookmarkStart w:id="111" w:name="_Toc195540525"/>
      <w:bookmarkStart w:id="112" w:name="_Toc216959015"/>
      <w:r>
        <w:rPr>
          <w:rFonts w:ascii="RijksoverheidSansHeading" w:eastAsia="Times New Roman" w:hAnsi="RijksoverheidSansHeading" w:cs="Times New Roman"/>
          <w:b/>
          <w:bCs/>
          <w:noProof/>
          <w:color w:val="FFFFFF" w:themeColor="background1"/>
          <w:szCs w:val="28"/>
          <w:lang w:eastAsia="nl-NL"/>
        </w:rPr>
        <w:lastRenderedPageBreak/>
        <w:t xml:space="preserve">5. </w:t>
      </w:r>
      <w:r w:rsidR="022C26C5" w:rsidRPr="00313AA9">
        <w:rPr>
          <w:rFonts w:ascii="RijksoverheidSansHeading" w:eastAsia="Times New Roman" w:hAnsi="RijksoverheidSansHeading" w:cs="Times New Roman"/>
          <w:b/>
          <w:bCs/>
          <w:noProof/>
          <w:color w:val="FFFFFF" w:themeColor="background1"/>
          <w:szCs w:val="28"/>
          <w:lang w:eastAsia="nl-NL"/>
        </w:rPr>
        <w:t>Wijze van inschrijven en vormvereisten</w:t>
      </w:r>
      <w:bookmarkEnd w:id="111"/>
      <w:bookmarkEnd w:id="112"/>
    </w:p>
    <w:p w14:paraId="460B8DA5" w14:textId="63CE667F" w:rsidR="009F6B43" w:rsidRPr="0026666E" w:rsidRDefault="009F6B43" w:rsidP="008F185E">
      <w:pPr>
        <w:spacing w:after="0" w:line="276" w:lineRule="auto"/>
        <w:jc w:val="both"/>
        <w:rPr>
          <w:rFonts w:ascii="RijksoverheidSansHeading" w:hAnsi="RijksoverheidSansHeading"/>
        </w:rPr>
      </w:pPr>
    </w:p>
    <w:p w14:paraId="4445C5F6" w14:textId="185468ED" w:rsidR="009F6B43"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13" w:name="_Toc195540526"/>
      <w:bookmarkStart w:id="114" w:name="_Toc216959016"/>
      <w:r>
        <w:rPr>
          <w:rFonts w:ascii="RijksoverheidSansHeading" w:eastAsia="Times New Roman" w:hAnsi="RijksoverheidSansHeading" w:cs="Times New Roman"/>
          <w:b/>
          <w:bCs/>
          <w:color w:val="FFFFFF" w:themeColor="background1"/>
          <w:spacing w:val="5"/>
          <w:lang w:eastAsia="nl-NL"/>
        </w:rPr>
        <w:t xml:space="preserve">5.1 </w:t>
      </w:r>
      <w:r w:rsidR="022C26C5" w:rsidRPr="003622E1">
        <w:rPr>
          <w:rFonts w:ascii="RijksoverheidSansHeading" w:eastAsia="Times New Roman" w:hAnsi="RijksoverheidSansHeading" w:cs="Times New Roman"/>
          <w:b/>
          <w:bCs/>
          <w:color w:val="FFFFFF" w:themeColor="background1"/>
          <w:spacing w:val="5"/>
          <w:lang w:eastAsia="nl-NL"/>
        </w:rPr>
        <w:t>Wijze van inschrijven</w:t>
      </w:r>
      <w:bookmarkEnd w:id="113"/>
      <w:bookmarkEnd w:id="114"/>
    </w:p>
    <w:p w14:paraId="43C85219" w14:textId="77087A71" w:rsidR="009C2C51"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Een inschrijver kan inschrijven als zelfstandig natuurlijk en/of rechtspersoon of een combinatie van natuurlijke en/of rechtspersonen. Daarnaast is het toegestaan om in te schrijven als hoofdaannemer met onderaannemers.</w:t>
      </w:r>
    </w:p>
    <w:p w14:paraId="770259DA" w14:textId="77777777" w:rsidR="009F6B43" w:rsidRPr="0026666E" w:rsidRDefault="009F6B43" w:rsidP="008F185E">
      <w:pPr>
        <w:spacing w:after="0" w:line="276" w:lineRule="auto"/>
        <w:jc w:val="both"/>
        <w:rPr>
          <w:rFonts w:ascii="RijksoverheidSansHeading" w:hAnsi="RijksoverheidSansHeading"/>
          <w:sz w:val="20"/>
          <w:szCs w:val="20"/>
        </w:rPr>
      </w:pPr>
    </w:p>
    <w:p w14:paraId="303DF90E" w14:textId="77777777" w:rsidR="004A39CA" w:rsidRPr="0026666E"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Een ondernemer mag maximaal bij één inschrijving per perceel betrokken zijn in de hoedanigheid van:</w:t>
      </w:r>
    </w:p>
    <w:p w14:paraId="54886779" w14:textId="77777777" w:rsidR="004A39CA" w:rsidRPr="0026666E" w:rsidRDefault="022C26C5" w:rsidP="008C3987">
      <w:pPr>
        <w:pStyle w:val="Lijstalinea"/>
        <w:numPr>
          <w:ilvl w:val="0"/>
          <w:numId w:val="10"/>
        </w:numPr>
        <w:tabs>
          <w:tab w:val="left" w:pos="426"/>
          <w:tab w:val="left" w:pos="720"/>
          <w:tab w:val="left" w:pos="993"/>
          <w:tab w:val="left" w:pos="1440"/>
          <w:tab w:val="left" w:pos="2160"/>
        </w:tabs>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zelfstandige inschrijver; </w:t>
      </w:r>
    </w:p>
    <w:p w14:paraId="0FF6818C" w14:textId="77777777" w:rsidR="004A39CA" w:rsidRPr="0026666E" w:rsidRDefault="022C26C5" w:rsidP="008C3987">
      <w:pPr>
        <w:pStyle w:val="Lijstalinea"/>
        <w:numPr>
          <w:ilvl w:val="0"/>
          <w:numId w:val="10"/>
        </w:numPr>
        <w:tabs>
          <w:tab w:val="left" w:pos="426"/>
          <w:tab w:val="left" w:pos="720"/>
          <w:tab w:val="left" w:pos="993"/>
          <w:tab w:val="left" w:pos="1440"/>
          <w:tab w:val="left" w:pos="2160"/>
        </w:tabs>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een deelnemer aan het samenwerkingsverband (lid van de combinatie);</w:t>
      </w:r>
    </w:p>
    <w:p w14:paraId="7ED4A39C" w14:textId="24DEB96C" w:rsidR="004A39CA" w:rsidRPr="0026666E" w:rsidRDefault="022C26C5" w:rsidP="008C3987">
      <w:pPr>
        <w:pStyle w:val="Lijstalinea"/>
        <w:numPr>
          <w:ilvl w:val="0"/>
          <w:numId w:val="10"/>
        </w:numPr>
        <w:tabs>
          <w:tab w:val="left" w:pos="426"/>
          <w:tab w:val="left" w:pos="720"/>
          <w:tab w:val="left" w:pos="993"/>
          <w:tab w:val="left" w:pos="1440"/>
          <w:tab w:val="left" w:pos="2160"/>
        </w:tabs>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hoofdaannemer</w:t>
      </w:r>
      <w:r w:rsidR="003A0A8A">
        <w:rPr>
          <w:rFonts w:ascii="RijksoverheidSansHeading" w:hAnsi="RijksoverheidSansHeading" w:cs="Arial"/>
          <w:sz w:val="20"/>
          <w:szCs w:val="20"/>
        </w:rPr>
        <w:t>,</w:t>
      </w:r>
      <w:r w:rsidRPr="0026666E">
        <w:rPr>
          <w:rFonts w:ascii="RijksoverheidSansHeading" w:hAnsi="RijksoverheidSansHeading" w:cs="Arial"/>
          <w:sz w:val="20"/>
          <w:szCs w:val="20"/>
          <w:lang w:val="en-US"/>
        </w:rPr>
        <w:t xml:space="preserve"> of</w:t>
      </w:r>
      <w:r w:rsidR="003A0A8A">
        <w:rPr>
          <w:rFonts w:ascii="RijksoverheidSansHeading" w:hAnsi="RijksoverheidSansHeading" w:cs="Arial"/>
          <w:sz w:val="20"/>
          <w:szCs w:val="20"/>
          <w:lang w:val="en-US"/>
        </w:rPr>
        <w:t>;</w:t>
      </w:r>
    </w:p>
    <w:p w14:paraId="3E958A03" w14:textId="0184E134" w:rsidR="002439EB" w:rsidRPr="0026666E" w:rsidRDefault="022C26C5" w:rsidP="008C3987">
      <w:pPr>
        <w:pStyle w:val="Lijstalinea"/>
        <w:numPr>
          <w:ilvl w:val="0"/>
          <w:numId w:val="10"/>
        </w:numPr>
        <w:tabs>
          <w:tab w:val="left" w:pos="426"/>
          <w:tab w:val="left" w:pos="720"/>
          <w:tab w:val="left" w:pos="993"/>
          <w:tab w:val="left" w:pos="1440"/>
          <w:tab w:val="left" w:pos="2160"/>
        </w:tabs>
        <w:spacing w:line="276" w:lineRule="auto"/>
        <w:jc w:val="both"/>
        <w:rPr>
          <w:rFonts w:ascii="RijksoverheidSansHeading" w:hAnsi="RijksoverheidSansHeading" w:cs="Arial"/>
          <w:i/>
          <w:iCs/>
          <w:sz w:val="20"/>
          <w:szCs w:val="20"/>
        </w:rPr>
      </w:pPr>
      <w:r w:rsidRPr="0026666E">
        <w:rPr>
          <w:rFonts w:ascii="RijksoverheidSansHeading" w:hAnsi="RijksoverheidSansHeading" w:cs="Arial"/>
          <w:sz w:val="20"/>
          <w:szCs w:val="20"/>
        </w:rPr>
        <w:t>als onderaannemer</w:t>
      </w:r>
      <w:r w:rsidR="003A0A8A">
        <w:rPr>
          <w:rFonts w:ascii="RijksoverheidSansHeading" w:hAnsi="RijksoverheidSansHeading" w:cs="Arial"/>
          <w:sz w:val="20"/>
          <w:szCs w:val="20"/>
        </w:rPr>
        <w:t>.</w:t>
      </w:r>
      <w:r w:rsidRPr="0026666E">
        <w:rPr>
          <w:rFonts w:ascii="RijksoverheidSansHeading" w:hAnsi="RijksoverheidSansHeading" w:cs="Arial"/>
          <w:sz w:val="20"/>
          <w:szCs w:val="20"/>
          <w:lang w:val="en-US"/>
        </w:rPr>
        <w:t xml:space="preserve"> </w:t>
      </w:r>
    </w:p>
    <w:p w14:paraId="09DC7620" w14:textId="77777777" w:rsidR="002439EB" w:rsidRPr="0026666E" w:rsidRDefault="002439EB" w:rsidP="008F185E">
      <w:pPr>
        <w:pStyle w:val="Lijstalinea"/>
        <w:tabs>
          <w:tab w:val="left" w:pos="426"/>
          <w:tab w:val="left" w:pos="720"/>
          <w:tab w:val="left" w:pos="993"/>
          <w:tab w:val="left" w:pos="1440"/>
          <w:tab w:val="left" w:pos="2160"/>
        </w:tabs>
        <w:spacing w:line="276" w:lineRule="auto"/>
        <w:ind w:left="360"/>
        <w:jc w:val="both"/>
        <w:rPr>
          <w:rFonts w:ascii="RijksoverheidSansHeading" w:hAnsi="RijksoverheidSansHeading" w:cs="Arial"/>
          <w:i/>
          <w:sz w:val="20"/>
          <w:szCs w:val="20"/>
        </w:rPr>
      </w:pPr>
    </w:p>
    <w:p w14:paraId="10ED69B8" w14:textId="77777777" w:rsidR="001B2A4B"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u w:val="single"/>
        </w:rPr>
        <w:t>Voorbeeld</w:t>
      </w:r>
      <w:r w:rsidRPr="0026666E">
        <w:rPr>
          <w:rFonts w:ascii="RijksoverheidSansHeading" w:hAnsi="RijksoverheidSansHeading"/>
          <w:sz w:val="20"/>
          <w:szCs w:val="20"/>
        </w:rPr>
        <w:t>:</w:t>
      </w:r>
    </w:p>
    <w:p w14:paraId="7EFD646C" w14:textId="23638C08" w:rsidR="0073591A"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U mag dus niet zelfstandig of in combinatie inschrijven en voor dezelfde aanbesteding inschrijven als onderaannemer van een andere inschrijver. Schrijft een onderneming wel meer dan één keer zelfstandig of als onderdeel van een combinatie in op hetzelfde perceel? Dan legt de aanbestedende dienst alle inschrijvingen die op deze onderneming betrekking hebben, terzijde.</w:t>
      </w:r>
    </w:p>
    <w:p w14:paraId="5A02865C" w14:textId="77777777" w:rsidR="007A2EA7" w:rsidRPr="0026666E" w:rsidRDefault="00693844"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rPr>
        <w:br/>
      </w:r>
      <w:r w:rsidR="022C26C5" w:rsidRPr="0026666E">
        <w:rPr>
          <w:rFonts w:ascii="RijksoverheidSansHeading" w:hAnsi="RijksoverheidSansHeading" w:cs="Arial"/>
          <w:sz w:val="20"/>
          <w:szCs w:val="20"/>
        </w:rPr>
        <w:t>Indien de aanbestedende dienst constateert dat een inschrijver zich heeft ingeschreven in strijd met het hiervoor genoemde dan geldt het bepaalde in paragraaf 5.2.</w:t>
      </w:r>
    </w:p>
    <w:p w14:paraId="2DE94C78" w14:textId="77777777" w:rsidR="009C2C51" w:rsidRPr="0026666E" w:rsidRDefault="009C2C51" w:rsidP="008F185E">
      <w:pPr>
        <w:spacing w:after="0" w:line="276" w:lineRule="auto"/>
        <w:jc w:val="both"/>
        <w:rPr>
          <w:rFonts w:ascii="RijksoverheidSansHeading" w:hAnsi="RijksoverheidSansHeading"/>
        </w:rPr>
      </w:pPr>
    </w:p>
    <w:p w14:paraId="6A275149" w14:textId="34D7335A" w:rsidR="009F6B43" w:rsidRPr="003622E1" w:rsidRDefault="003622E1" w:rsidP="008F185E">
      <w:pPr>
        <w:pStyle w:val="Kop3"/>
        <w:keepLines w:val="0"/>
        <w:widowControl w:val="0"/>
        <w:numPr>
          <w:ilvl w:val="0"/>
          <w:numId w:val="0"/>
        </w:numPr>
        <w:shd w:val="clear" w:color="auto" w:fill="8CBBD2"/>
        <w:adjustRightInd w:val="0"/>
        <w:spacing w:before="0" w:line="240" w:lineRule="auto"/>
        <w:jc w:val="both"/>
        <w:textAlignment w:val="baseline"/>
        <w:rPr>
          <w:rFonts w:ascii="RijksoverheidSansHeading" w:eastAsia="Times New Roman" w:hAnsi="RijksoverheidSansHeading" w:cs="Times New Roman"/>
          <w:b/>
          <w:bCs/>
          <w:color w:val="auto"/>
          <w:spacing w:val="5"/>
          <w:lang w:eastAsia="nl-NL"/>
        </w:rPr>
      </w:pPr>
      <w:bookmarkStart w:id="115" w:name="_Toc195540527"/>
      <w:bookmarkStart w:id="116" w:name="_Toc216959017"/>
      <w:r w:rsidRPr="003622E1">
        <w:rPr>
          <w:rFonts w:ascii="RijksoverheidSansHeading" w:eastAsia="Times New Roman" w:hAnsi="RijksoverheidSansHeading" w:cs="Times New Roman"/>
          <w:b/>
          <w:bCs/>
          <w:color w:val="auto"/>
          <w:spacing w:val="5"/>
          <w:lang w:eastAsia="nl-NL"/>
        </w:rPr>
        <w:t>5.</w:t>
      </w:r>
      <w:r>
        <w:rPr>
          <w:rFonts w:ascii="RijksoverheidSansHeading" w:eastAsia="Times New Roman" w:hAnsi="RijksoverheidSansHeading" w:cs="Times New Roman"/>
          <w:b/>
          <w:bCs/>
          <w:color w:val="auto"/>
          <w:spacing w:val="5"/>
          <w:lang w:eastAsia="nl-NL"/>
        </w:rPr>
        <w:t>1.1</w:t>
      </w:r>
      <w:r w:rsidRPr="003622E1">
        <w:rPr>
          <w:rFonts w:ascii="RijksoverheidSansHeading" w:eastAsia="Times New Roman" w:hAnsi="RijksoverheidSansHeading" w:cs="Times New Roman"/>
          <w:b/>
          <w:bCs/>
          <w:color w:val="auto"/>
          <w:spacing w:val="5"/>
          <w:lang w:eastAsia="nl-NL"/>
        </w:rPr>
        <w:t xml:space="preserve"> </w:t>
      </w:r>
      <w:r w:rsidR="022C26C5" w:rsidRPr="003622E1">
        <w:rPr>
          <w:rFonts w:ascii="RijksoverheidSansHeading" w:eastAsia="Times New Roman" w:hAnsi="RijksoverheidSansHeading" w:cs="Times New Roman"/>
          <w:b/>
          <w:bCs/>
          <w:color w:val="auto"/>
          <w:spacing w:val="5"/>
          <w:lang w:eastAsia="nl-NL"/>
        </w:rPr>
        <w:t>Zelfstandig</w:t>
      </w:r>
      <w:bookmarkEnd w:id="115"/>
      <w:bookmarkEnd w:id="116"/>
    </w:p>
    <w:p w14:paraId="0166587B" w14:textId="77777777" w:rsidR="009F6B43"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Een inschrijver kan zelfstandig inschrijven. In dit geval </w:t>
      </w:r>
      <w:r w:rsidRPr="0026666E">
        <w:rPr>
          <w:rFonts w:ascii="RijksoverheidSansHeading" w:hAnsi="RijksoverheidSansHeading" w:cs="Arial"/>
          <w:sz w:val="20"/>
          <w:szCs w:val="20"/>
        </w:rPr>
        <w:t xml:space="preserve">draagt de rechtspersoon of de natuurlijke persoon die zelfstandig inschrijft voor de Opdracht zelfstandig zorg en is hoofdelijk aansprakelijk voor de juiste uitvoering van de Opdracht. Er worden geen onderaannemers ingezet en de Opdracht wordt uitgevoerd zonder medewerking van andere ondernemers. </w:t>
      </w:r>
    </w:p>
    <w:p w14:paraId="4E5D1CEE" w14:textId="77777777" w:rsidR="009F6B43" w:rsidRPr="0026666E" w:rsidRDefault="009F6B43" w:rsidP="008F185E">
      <w:pPr>
        <w:spacing w:after="0" w:line="276" w:lineRule="auto"/>
        <w:jc w:val="both"/>
        <w:rPr>
          <w:rFonts w:ascii="RijksoverheidSansHeading" w:hAnsi="RijksoverheidSansHeading"/>
        </w:rPr>
      </w:pPr>
    </w:p>
    <w:p w14:paraId="652BC3C8" w14:textId="7A5CB2BA" w:rsidR="009F6B43" w:rsidRPr="003622E1" w:rsidRDefault="003622E1" w:rsidP="008F185E">
      <w:pPr>
        <w:pStyle w:val="Kop3"/>
        <w:keepLines w:val="0"/>
        <w:widowControl w:val="0"/>
        <w:numPr>
          <w:ilvl w:val="0"/>
          <w:numId w:val="0"/>
        </w:numPr>
        <w:shd w:val="clear" w:color="auto" w:fill="8CBBD2"/>
        <w:adjustRightInd w:val="0"/>
        <w:spacing w:before="0" w:line="240" w:lineRule="auto"/>
        <w:ind w:left="360" w:hanging="360"/>
        <w:jc w:val="both"/>
        <w:textAlignment w:val="baseline"/>
        <w:rPr>
          <w:rFonts w:ascii="RijksoverheidSansHeading" w:eastAsia="Times New Roman" w:hAnsi="RijksoverheidSansHeading" w:cs="Times New Roman"/>
          <w:b/>
          <w:bCs/>
          <w:color w:val="auto"/>
          <w:spacing w:val="5"/>
          <w:lang w:eastAsia="nl-NL"/>
        </w:rPr>
      </w:pPr>
      <w:bookmarkStart w:id="117" w:name="_Toc195540528"/>
      <w:bookmarkStart w:id="118" w:name="_Toc216959018"/>
      <w:r>
        <w:rPr>
          <w:rFonts w:ascii="RijksoverheidSansHeading" w:eastAsia="Times New Roman" w:hAnsi="RijksoverheidSansHeading" w:cs="Times New Roman"/>
          <w:b/>
          <w:bCs/>
          <w:color w:val="auto"/>
          <w:spacing w:val="5"/>
          <w:lang w:eastAsia="nl-NL"/>
        </w:rPr>
        <w:t>5.1.2</w:t>
      </w:r>
      <w:r w:rsidRPr="003622E1">
        <w:rPr>
          <w:rFonts w:ascii="RijksoverheidSansHeading" w:eastAsia="Times New Roman" w:hAnsi="RijksoverheidSansHeading" w:cs="Times New Roman"/>
          <w:b/>
          <w:bCs/>
          <w:color w:val="auto"/>
          <w:spacing w:val="5"/>
          <w:lang w:eastAsia="nl-NL"/>
        </w:rPr>
        <w:t xml:space="preserve"> </w:t>
      </w:r>
      <w:r w:rsidR="022C26C5" w:rsidRPr="003622E1">
        <w:rPr>
          <w:rFonts w:ascii="RijksoverheidSansHeading" w:eastAsia="Times New Roman" w:hAnsi="RijksoverheidSansHeading" w:cs="Times New Roman"/>
          <w:b/>
          <w:bCs/>
          <w:color w:val="auto"/>
          <w:spacing w:val="5"/>
          <w:lang w:eastAsia="nl-NL"/>
        </w:rPr>
        <w:t>Samenwerkingsverband van ondernemers (combinatie)</w:t>
      </w:r>
      <w:bookmarkEnd w:id="117"/>
      <w:bookmarkEnd w:id="118"/>
    </w:p>
    <w:p w14:paraId="5B02B57C" w14:textId="77777777" w:rsidR="009C2C51" w:rsidRPr="0026666E" w:rsidRDefault="022C26C5" w:rsidP="008F185E">
      <w:pPr>
        <w:pStyle w:val="Lijstalinea"/>
        <w:spacing w:line="276" w:lineRule="auto"/>
        <w:ind w:left="0"/>
        <w:jc w:val="both"/>
        <w:rPr>
          <w:rFonts w:ascii="RijksoverheidSansHeading" w:hAnsi="RijksoverheidSansHeading" w:cs="Verdana"/>
          <w:sz w:val="20"/>
          <w:szCs w:val="20"/>
        </w:rPr>
      </w:pPr>
      <w:r w:rsidRPr="0026666E">
        <w:rPr>
          <w:rFonts w:ascii="RijksoverheidSansHeading" w:hAnsi="RijksoverheidSansHeading" w:cs="Arial"/>
          <w:sz w:val="20"/>
          <w:szCs w:val="20"/>
        </w:rPr>
        <w:t xml:space="preserve">Een samenwerkingsverband is een, voor de gelegenheid aangegane, samenwerking (ook wel genoemd combinatie, consortium of joint venture) van rechtspersonen en/of natuurlijk personen die gezamenlijk één inschrijving doen. </w:t>
      </w:r>
      <w:r w:rsidRPr="0026666E">
        <w:rPr>
          <w:rFonts w:ascii="RijksoverheidSansHeading" w:hAnsi="RijksoverheidSansHeading" w:cs="Verdana"/>
          <w:sz w:val="20"/>
          <w:szCs w:val="20"/>
        </w:rPr>
        <w:t>Als u inschrijft in samenwerkingsverband gelden de volgende regels:</w:t>
      </w:r>
    </w:p>
    <w:p w14:paraId="11F92A1F" w14:textId="77777777" w:rsidR="009C2C51"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Eén lid van het samenwerkingsverband (dit is meestal de penvoerder) doet de inschrijving voor het gehele samenwerkingsverband en zorgt dat van </w:t>
      </w:r>
      <w:r w:rsidRPr="0026666E">
        <w:rPr>
          <w:rFonts w:ascii="RijksoverheidSansHeading" w:hAnsi="RijksoverheidSansHeading"/>
          <w:sz w:val="20"/>
          <w:szCs w:val="20"/>
          <w:u w:val="single"/>
        </w:rPr>
        <w:t>elk lid</w:t>
      </w:r>
      <w:r w:rsidRPr="0026666E">
        <w:rPr>
          <w:rFonts w:ascii="RijksoverheidSansHeading" w:hAnsi="RijksoverheidSansHeading"/>
          <w:sz w:val="20"/>
          <w:szCs w:val="20"/>
        </w:rPr>
        <w:t xml:space="preserve"> een eigen ingevuld en ondertekend UEA is ingediend. Let ook op dat u ‘ja’ aanvinkt bij de vraag “Neemt de ondernemer samen met anderen deel aan de aanbestedingsprocedure?”. Deze vraag vindt u in deel II, onderdeel A van het UEA.</w:t>
      </w:r>
    </w:p>
    <w:p w14:paraId="1ED19319" w14:textId="10339449" w:rsidR="001606F6" w:rsidRPr="00CE1C43" w:rsidRDefault="022C26C5" w:rsidP="008F185E">
      <w:pPr>
        <w:pStyle w:val="Lijstalinea"/>
        <w:numPr>
          <w:ilvl w:val="0"/>
          <w:numId w:val="4"/>
        </w:numPr>
        <w:spacing w:line="276" w:lineRule="auto"/>
        <w:contextualSpacing/>
        <w:jc w:val="both"/>
        <w:rPr>
          <w:rFonts w:ascii="RijksoverheidSansHeading" w:hAnsi="RijksoverheidSansHeading"/>
          <w:b/>
          <w:bCs/>
          <w:sz w:val="20"/>
          <w:szCs w:val="20"/>
          <w:u w:val="single"/>
        </w:rPr>
      </w:pPr>
      <w:r w:rsidRPr="0026666E">
        <w:rPr>
          <w:rFonts w:ascii="RijksoverheidSansHeading" w:hAnsi="RijksoverheidSansHeading"/>
          <w:sz w:val="20"/>
          <w:szCs w:val="20"/>
        </w:rPr>
        <w:t xml:space="preserve">Het lid van het samenwerkingsverband (dit is meestal de penvoerder) dat de inschrijving indient voor het gehele samenwerkingsverband, zorgt tevens dat van </w:t>
      </w:r>
      <w:r w:rsidRPr="00CE1C43">
        <w:rPr>
          <w:rFonts w:ascii="RijksoverheidSansHeading" w:hAnsi="RijksoverheidSansHeading"/>
          <w:b/>
          <w:bCs/>
          <w:sz w:val="20"/>
          <w:szCs w:val="20"/>
          <w:u w:val="single"/>
        </w:rPr>
        <w:t xml:space="preserve">elk lid een eigen ingevulde en ondertekende Verklaring </w:t>
      </w:r>
      <w:r w:rsidR="00204160" w:rsidRPr="00CE1C43">
        <w:rPr>
          <w:rFonts w:ascii="RijksoverheidSansHeading" w:hAnsi="RijksoverheidSansHeading"/>
          <w:b/>
          <w:bCs/>
          <w:sz w:val="20"/>
          <w:szCs w:val="20"/>
          <w:u w:val="single"/>
        </w:rPr>
        <w:t>i.v.m.</w:t>
      </w:r>
      <w:r w:rsidRPr="00CE1C43">
        <w:rPr>
          <w:rFonts w:ascii="RijksoverheidSansHeading" w:hAnsi="RijksoverheidSansHeading"/>
          <w:b/>
          <w:bCs/>
          <w:sz w:val="20"/>
          <w:szCs w:val="20"/>
          <w:u w:val="single"/>
        </w:rPr>
        <w:t xml:space="preserve"> sancties tegen Rusland is ingediend.</w:t>
      </w:r>
    </w:p>
    <w:p w14:paraId="6904E385" w14:textId="77777777" w:rsidR="009C2C51"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De penvoerder is degene die namens het samenwerkingsverband met de aanbestedende dienst communiceert over de aanbesteding. De penvoerder moet hiervoor genoeg bevoegdheid hebben van de overige deelnemers van het samenwerkingsverband (bijvoorbeeld een volmacht).</w:t>
      </w:r>
    </w:p>
    <w:p w14:paraId="7B99636B" w14:textId="77777777" w:rsidR="009C2C51"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Een lid van het samenwerkingsverband mag niet ook op een andere manier inschrijven, zie paragraaf 5.1.</w:t>
      </w:r>
    </w:p>
    <w:p w14:paraId="4687F49C" w14:textId="77777777" w:rsidR="00FD62D0"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Door de aanbestedende dienst worden geen specifieke eisen gesteld met betrekking tot de rechtsvorm (na Opdracht) van het samenwerkingsverband van ondernemers. </w:t>
      </w:r>
    </w:p>
    <w:p w14:paraId="68BFDE82" w14:textId="77777777" w:rsidR="009C2C51"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De samenstelling van het samenwerkingsverband verandert niet meer na uw inschrijving. </w:t>
      </w:r>
    </w:p>
    <w:p w14:paraId="23C81944" w14:textId="77777777" w:rsidR="009C2C51"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Door een inschrijving in te dienen verklaren de leden van het samenwerkingsverband:</w:t>
      </w:r>
    </w:p>
    <w:p w14:paraId="4E7DF8BB" w14:textId="77777777" w:rsidR="009C2C51" w:rsidRPr="0026666E" w:rsidRDefault="022C26C5" w:rsidP="008F185E">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dat de penvoerder namens elk lid bevoegd contactpersoon is;</w:t>
      </w:r>
    </w:p>
    <w:p w14:paraId="51BBEC28" w14:textId="77777777" w:rsidR="009C2C51" w:rsidRPr="0026666E" w:rsidRDefault="022C26C5" w:rsidP="008F185E">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dat de in de inschrijving en UEA’s verstrekte informatie correct en rechtsgeldig is, en</w:t>
      </w:r>
    </w:p>
    <w:p w14:paraId="315FACA6" w14:textId="6839C7D5" w:rsidR="009C2C51" w:rsidRPr="003A0A8A" w:rsidRDefault="022C26C5" w:rsidP="008F185E">
      <w:pPr>
        <w:pStyle w:val="Lijstalinea"/>
        <w:numPr>
          <w:ilvl w:val="1"/>
          <w:numId w:val="4"/>
        </w:numPr>
        <w:spacing w:line="276" w:lineRule="auto"/>
        <w:contextualSpacing/>
        <w:jc w:val="both"/>
        <w:rPr>
          <w:rFonts w:ascii="RijksoverheidSansHeading" w:hAnsi="RijksoverheidSansHeading"/>
          <w:sz w:val="20"/>
          <w:szCs w:val="20"/>
        </w:rPr>
      </w:pPr>
      <w:r w:rsidRPr="003A0A8A">
        <w:rPr>
          <w:rFonts w:ascii="RijksoverheidSansHeading" w:hAnsi="RijksoverheidSansHeading"/>
          <w:sz w:val="20"/>
          <w:szCs w:val="20"/>
        </w:rPr>
        <w:t xml:space="preserve">dat de leden afzonderlijk, volledig en hoofdelijk instaan voor de juiste en tijdige nakoming van alle plichten die voortkomen uit en samenhangen met de </w:t>
      </w:r>
      <w:r w:rsidR="00995FA7">
        <w:rPr>
          <w:rFonts w:ascii="RijksoverheidSansHeading" w:hAnsi="RijksoverheidSansHeading"/>
          <w:sz w:val="20"/>
          <w:szCs w:val="20"/>
        </w:rPr>
        <w:t>Raamovereenkomst</w:t>
      </w:r>
      <w:r w:rsidRPr="003A0A8A">
        <w:rPr>
          <w:rFonts w:ascii="RijksoverheidSansHeading" w:hAnsi="RijksoverheidSansHeading"/>
          <w:sz w:val="20"/>
          <w:szCs w:val="20"/>
        </w:rPr>
        <w:t>.</w:t>
      </w:r>
    </w:p>
    <w:p w14:paraId="3E6F2848" w14:textId="77777777" w:rsidR="00433438" w:rsidRPr="0026666E" w:rsidRDefault="00433438" w:rsidP="008F185E">
      <w:pPr>
        <w:spacing w:after="0" w:line="276" w:lineRule="auto"/>
        <w:jc w:val="both"/>
        <w:rPr>
          <w:rFonts w:ascii="RijksoverheidSansHeading" w:hAnsi="RijksoverheidSansHeading"/>
        </w:rPr>
      </w:pPr>
    </w:p>
    <w:p w14:paraId="4969330A" w14:textId="7320AB9E" w:rsidR="00E57E8C" w:rsidRPr="003622E1" w:rsidRDefault="003622E1" w:rsidP="008F185E">
      <w:pPr>
        <w:pStyle w:val="Kop3"/>
        <w:keepLines w:val="0"/>
        <w:widowControl w:val="0"/>
        <w:numPr>
          <w:ilvl w:val="0"/>
          <w:numId w:val="0"/>
        </w:numPr>
        <w:shd w:val="clear" w:color="auto" w:fill="8CBBD2"/>
        <w:adjustRightInd w:val="0"/>
        <w:spacing w:before="0" w:line="240" w:lineRule="auto"/>
        <w:ind w:left="360" w:hanging="360"/>
        <w:jc w:val="both"/>
        <w:textAlignment w:val="baseline"/>
        <w:rPr>
          <w:rFonts w:ascii="RijksoverheidSansHeading" w:eastAsia="Times New Roman" w:hAnsi="RijksoverheidSansHeading" w:cs="Times New Roman"/>
          <w:b/>
          <w:bCs/>
          <w:color w:val="auto"/>
          <w:spacing w:val="5"/>
          <w:lang w:eastAsia="nl-NL"/>
        </w:rPr>
      </w:pPr>
      <w:bookmarkStart w:id="119" w:name="_Toc195540529"/>
      <w:bookmarkStart w:id="120" w:name="_Toc216959019"/>
      <w:r>
        <w:rPr>
          <w:rFonts w:ascii="RijksoverheidSansHeading" w:eastAsia="Times New Roman" w:hAnsi="RijksoverheidSansHeading" w:cs="Times New Roman"/>
          <w:b/>
          <w:bCs/>
          <w:color w:val="auto"/>
          <w:spacing w:val="5"/>
          <w:lang w:eastAsia="nl-NL"/>
        </w:rPr>
        <w:lastRenderedPageBreak/>
        <w:t>5.1.3</w:t>
      </w:r>
      <w:r w:rsidRPr="003622E1">
        <w:rPr>
          <w:rFonts w:ascii="RijksoverheidSansHeading" w:eastAsia="Times New Roman" w:hAnsi="RijksoverheidSansHeading" w:cs="Times New Roman"/>
          <w:b/>
          <w:bCs/>
          <w:color w:val="auto"/>
          <w:spacing w:val="5"/>
          <w:lang w:eastAsia="nl-NL"/>
        </w:rPr>
        <w:t xml:space="preserve"> </w:t>
      </w:r>
      <w:r w:rsidR="022C26C5" w:rsidRPr="003622E1">
        <w:rPr>
          <w:rFonts w:ascii="RijksoverheidSansHeading" w:eastAsia="Times New Roman" w:hAnsi="RijksoverheidSansHeading" w:cs="Times New Roman"/>
          <w:b/>
          <w:bCs/>
          <w:color w:val="auto"/>
          <w:spacing w:val="5"/>
          <w:lang w:eastAsia="nl-NL"/>
        </w:rPr>
        <w:t>Hoofdaannemer</w:t>
      </w:r>
      <w:bookmarkEnd w:id="119"/>
      <w:bookmarkEnd w:id="120"/>
    </w:p>
    <w:p w14:paraId="63D7DB26" w14:textId="1A6851C5" w:rsidR="00A53AA8" w:rsidRPr="0026666E" w:rsidRDefault="022C26C5" w:rsidP="008F185E">
      <w:pPr>
        <w:spacing w:after="0" w:line="276" w:lineRule="auto"/>
        <w:jc w:val="both"/>
        <w:rPr>
          <w:rFonts w:ascii="RijksoverheidSansHeading" w:hAnsi="RijksoverheidSansHeading"/>
          <w:sz w:val="20"/>
          <w:szCs w:val="20"/>
        </w:rPr>
      </w:pPr>
      <w:r w:rsidRPr="003A0A8A">
        <w:rPr>
          <w:rFonts w:ascii="RijksoverheidSansHeading" w:hAnsi="RijksoverheidSansHeading" w:cs="Arial"/>
          <w:sz w:val="20"/>
          <w:szCs w:val="20"/>
        </w:rPr>
        <w:t xml:space="preserve">Een hoofdaannemer is de rechtspersoon of natuurlijk persoon die inschrijft en gebruik maakt van één of meerdere onderaannemers. Alleen de hoofdaannemer is hoofdelijk aansprakelijk voor de juiste uitvoering van de Opdracht. De hoofdaannemer is ingeval van gunning de enige contractuele wederpartij van </w:t>
      </w:r>
      <w:r w:rsidR="00614EFC">
        <w:rPr>
          <w:rFonts w:ascii="RijksoverheidSansHeading" w:hAnsi="RijksoverheidSansHeading" w:cs="Arial"/>
          <w:sz w:val="20"/>
          <w:szCs w:val="20"/>
        </w:rPr>
        <w:t>Opdracht</w:t>
      </w:r>
      <w:r w:rsidRPr="003A0A8A">
        <w:rPr>
          <w:rFonts w:ascii="RijksoverheidSansHeading" w:hAnsi="RijksoverheidSansHeading" w:cs="Arial"/>
          <w:sz w:val="20"/>
          <w:szCs w:val="20"/>
        </w:rPr>
        <w:t xml:space="preserve">gever. Met de onderaannemers heeft </w:t>
      </w:r>
      <w:r w:rsidR="00614EFC">
        <w:rPr>
          <w:rFonts w:ascii="RijksoverheidSansHeading" w:hAnsi="RijksoverheidSansHeading" w:cs="Arial"/>
          <w:sz w:val="20"/>
          <w:szCs w:val="20"/>
        </w:rPr>
        <w:t>Opdracht</w:t>
      </w:r>
      <w:r w:rsidRPr="003A0A8A">
        <w:rPr>
          <w:rFonts w:ascii="RijksoverheidSansHeading" w:hAnsi="RijksoverheidSansHeading" w:cs="Arial"/>
          <w:sz w:val="20"/>
          <w:szCs w:val="20"/>
        </w:rPr>
        <w:t xml:space="preserve">gever geen enkele contractuele relatie, tenzij anders bepaald in de </w:t>
      </w:r>
      <w:r w:rsidR="00995FA7">
        <w:rPr>
          <w:rFonts w:ascii="RijksoverheidSansHeading" w:hAnsi="RijksoverheidSansHeading" w:cs="Arial"/>
          <w:sz w:val="20"/>
          <w:szCs w:val="20"/>
        </w:rPr>
        <w:t>Raamovereenkomst</w:t>
      </w:r>
      <w:r w:rsidRPr="003A0A8A">
        <w:rPr>
          <w:rFonts w:ascii="RijksoverheidSansHeading" w:hAnsi="RijksoverheidSansHeading" w:cs="Arial"/>
          <w:sz w:val="20"/>
          <w:szCs w:val="20"/>
        </w:rPr>
        <w:t>. Indien een holding een inschrijving doet, terwijl de werkzaamheden worden uitgevoerd door een werkmaatschappij, is de holding de hoofdaannemer en de werkmaatschappij een onderaannemer.</w:t>
      </w:r>
    </w:p>
    <w:p w14:paraId="6AFF3CCF" w14:textId="77777777" w:rsidR="00A53AA8" w:rsidRPr="0026666E" w:rsidRDefault="00A53AA8" w:rsidP="008F185E">
      <w:pPr>
        <w:spacing w:after="0" w:line="276" w:lineRule="auto"/>
        <w:jc w:val="both"/>
        <w:rPr>
          <w:rFonts w:ascii="RijksoverheidSansHeading" w:hAnsi="RijksoverheidSansHeading"/>
          <w:sz w:val="20"/>
          <w:szCs w:val="20"/>
        </w:rPr>
      </w:pPr>
    </w:p>
    <w:p w14:paraId="5CCCC2A4" w14:textId="77777777" w:rsidR="00BC608B" w:rsidRPr="0026666E"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Vanuit het aanbestedingsrecht onderscheiden we het volgende: </w:t>
      </w:r>
    </w:p>
    <w:p w14:paraId="3653E7B8" w14:textId="77777777" w:rsidR="00A53AA8" w:rsidRPr="0026666E" w:rsidRDefault="022C26C5" w:rsidP="008C3987">
      <w:pPr>
        <w:pStyle w:val="Lijstalinea"/>
        <w:numPr>
          <w:ilvl w:val="0"/>
          <w:numId w:val="9"/>
        </w:numPr>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Entiteiten op wie een beroep wordt gedaan in het kader van de geschiktheidseisen; en</w:t>
      </w:r>
    </w:p>
    <w:p w14:paraId="4BED4506" w14:textId="77777777" w:rsidR="00A53AA8" w:rsidRPr="0026666E" w:rsidRDefault="022C26C5" w:rsidP="008C3987">
      <w:pPr>
        <w:pStyle w:val="Lijstalinea"/>
        <w:numPr>
          <w:ilvl w:val="0"/>
          <w:numId w:val="9"/>
        </w:num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Onderaannemers op wie </w:t>
      </w:r>
      <w:r w:rsidRPr="0026666E">
        <w:rPr>
          <w:rFonts w:ascii="RijksoverheidSansHeading" w:hAnsi="RijksoverheidSansHeading" w:cs="Arial"/>
          <w:sz w:val="20"/>
          <w:szCs w:val="20"/>
          <w:u w:val="single"/>
        </w:rPr>
        <w:t>geen</w:t>
      </w:r>
      <w:r w:rsidRPr="0026666E">
        <w:rPr>
          <w:rFonts w:ascii="RijksoverheidSansHeading" w:hAnsi="RijksoverheidSansHeading" w:cs="Arial"/>
          <w:sz w:val="20"/>
          <w:szCs w:val="20"/>
        </w:rPr>
        <w:t xml:space="preserve"> beroep wordt gedaan in het kader van de geschiktheidseisen.</w:t>
      </w:r>
    </w:p>
    <w:p w14:paraId="687DE672" w14:textId="77777777" w:rsidR="00A53AA8" w:rsidRPr="0026666E" w:rsidRDefault="00A53AA8" w:rsidP="008F185E">
      <w:pPr>
        <w:pStyle w:val="Lijstalinea"/>
        <w:spacing w:line="276" w:lineRule="auto"/>
        <w:ind w:left="0"/>
        <w:jc w:val="both"/>
        <w:rPr>
          <w:rFonts w:ascii="RijksoverheidSansHeading" w:hAnsi="RijksoverheidSansHeading" w:cs="Arial"/>
          <w:sz w:val="20"/>
          <w:szCs w:val="20"/>
        </w:rPr>
      </w:pPr>
    </w:p>
    <w:p w14:paraId="40FE9980" w14:textId="0AFAB734" w:rsidR="002439EB" w:rsidRDefault="022C26C5" w:rsidP="008F185E">
      <w:pPr>
        <w:pStyle w:val="Lijstalinea"/>
        <w:spacing w:line="276" w:lineRule="auto"/>
        <w:ind w:left="0"/>
        <w:jc w:val="both"/>
        <w:rPr>
          <w:rFonts w:ascii="RijksoverheidSansHeading" w:hAnsi="RijksoverheidSansHeading" w:cs="Arial"/>
          <w:sz w:val="20"/>
          <w:szCs w:val="20"/>
        </w:rPr>
      </w:pPr>
      <w:r w:rsidRPr="0026666E">
        <w:rPr>
          <w:rFonts w:ascii="RijksoverheidSansHeading" w:hAnsi="RijksoverheidSansHeading" w:cs="Arial"/>
          <w:b/>
          <w:bCs/>
          <w:sz w:val="20"/>
          <w:szCs w:val="20"/>
        </w:rPr>
        <w:t>Ad 1</w:t>
      </w:r>
      <w:r w:rsidRPr="0026666E">
        <w:rPr>
          <w:rFonts w:ascii="RijksoverheidSansHeading" w:hAnsi="RijksoverheidSansHeading" w:cs="Arial"/>
          <w:sz w:val="20"/>
          <w:szCs w:val="20"/>
        </w:rPr>
        <w:t xml:space="preserve">. De inschrijver (hoofdaannemer) beroept zich voor wat betreft de geschiktheidseisen inzake de technische bekwaamheid of financieel economische draagkracht (zie hoofdstuk 3) op een derde partij (een andere entiteit). Die derde partij is een andere rechtspersoon of een andere natuurlijk persoon dan de inschrijver. Deze derde partij dient tevens genoemd te worden in het UEA van inschrijver bij deel IIC. </w:t>
      </w:r>
    </w:p>
    <w:p w14:paraId="3DE1D510" w14:textId="77777777" w:rsidR="003622E1" w:rsidRPr="0026666E" w:rsidRDefault="003622E1" w:rsidP="008F185E">
      <w:pPr>
        <w:pStyle w:val="Lijstalinea"/>
        <w:spacing w:line="276" w:lineRule="auto"/>
        <w:ind w:left="0"/>
        <w:jc w:val="both"/>
        <w:rPr>
          <w:rFonts w:ascii="RijksoverheidSansHeading" w:hAnsi="RijksoverheidSansHeading" w:cs="Arial"/>
          <w:sz w:val="20"/>
          <w:szCs w:val="20"/>
        </w:rPr>
      </w:pPr>
    </w:p>
    <w:p w14:paraId="0253A789" w14:textId="5494A614" w:rsidR="002439EB" w:rsidRPr="000A416E" w:rsidRDefault="022C26C5" w:rsidP="008F185E">
      <w:pPr>
        <w:pStyle w:val="Lijstalinea"/>
        <w:spacing w:line="276" w:lineRule="auto"/>
        <w:ind w:left="0"/>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Van een beroep op de </w:t>
      </w:r>
      <w:r w:rsidRPr="0026666E">
        <w:rPr>
          <w:rFonts w:ascii="RijksoverheidSansHeading" w:hAnsi="RijksoverheidSansHeading" w:cs="Arial"/>
          <w:b/>
          <w:bCs/>
          <w:sz w:val="20"/>
          <w:szCs w:val="20"/>
        </w:rPr>
        <w:t>technische bekwaamheid</w:t>
      </w:r>
      <w:r w:rsidRPr="0026666E">
        <w:rPr>
          <w:rFonts w:ascii="RijksoverheidSansHeading" w:hAnsi="RijksoverheidSansHeading" w:cs="Arial"/>
          <w:sz w:val="20"/>
          <w:szCs w:val="20"/>
        </w:rPr>
        <w:t xml:space="preserve"> van een derde partij is bijvoorbeeld sprake wanneer de </w:t>
      </w:r>
      <w:r w:rsidR="0032009F">
        <w:rPr>
          <w:rFonts w:ascii="RijksoverheidSansHeading" w:hAnsi="RijksoverheidSansHeading" w:cs="Arial"/>
          <w:sz w:val="20"/>
          <w:szCs w:val="20"/>
        </w:rPr>
        <w:t>referentieopdracht</w:t>
      </w:r>
      <w:r w:rsidRPr="0026666E">
        <w:rPr>
          <w:rFonts w:ascii="RijksoverheidSansHeading" w:hAnsi="RijksoverheidSansHeading" w:cs="Arial"/>
          <w:sz w:val="20"/>
          <w:szCs w:val="20"/>
        </w:rPr>
        <w:t xml:space="preserve"> niet of niet geheel door alleen de inschrijver is uitgevoerd, maar geheel door een derde partij of in </w:t>
      </w:r>
      <w:r w:rsidRPr="000A416E">
        <w:rPr>
          <w:rFonts w:ascii="RijksoverheidSansHeading" w:hAnsi="RijksoverheidSansHeading" w:cs="Arial"/>
          <w:sz w:val="20"/>
          <w:szCs w:val="20"/>
        </w:rPr>
        <w:t>samenwerking met een derde partij. Deze derde partij dient in dat geval bij de uitvoering van de Opdracht ingezet te kunnen worden. De inschrijver moet in zijn eigen UEA deze andere entiteit vermelden in deel II C en van deze andere entiteit het UEA (</w:t>
      </w:r>
      <w:r w:rsidR="00614EFC" w:rsidRPr="000A416E">
        <w:rPr>
          <w:rFonts w:ascii="RijksoverheidSansHeading" w:hAnsi="RijksoverheidSansHeading" w:cs="Arial"/>
          <w:sz w:val="20"/>
          <w:szCs w:val="20"/>
        </w:rPr>
        <w:t>Bijlage</w:t>
      </w:r>
      <w:r w:rsidR="003A0A8A" w:rsidRPr="000A416E">
        <w:rPr>
          <w:rFonts w:ascii="RijksoverheidSansHeading" w:hAnsi="RijksoverheidSansHeading" w:cs="Arial"/>
          <w:sz w:val="20"/>
          <w:szCs w:val="20"/>
        </w:rPr>
        <w:t xml:space="preserve"> A</w:t>
      </w:r>
      <w:r w:rsidRPr="000A416E">
        <w:rPr>
          <w:rFonts w:ascii="RijksoverheidSansHeading" w:hAnsi="RijksoverheidSansHeading" w:cs="Arial"/>
          <w:sz w:val="20"/>
          <w:szCs w:val="20"/>
        </w:rPr>
        <w:t xml:space="preserve">) indienen. Bij verificatie, na verzoek daartoe door de aanbestedende dienst, dient inschrijver een Verklaring beschikbaarheid middelen van entiteit; </w:t>
      </w:r>
      <w:r w:rsidRPr="000A416E">
        <w:rPr>
          <w:rFonts w:ascii="RijksoverheidSansHeading" w:hAnsi="RijksoverheidSansHeading" w:cs="Arial"/>
          <w:i/>
          <w:iCs/>
          <w:sz w:val="20"/>
          <w:szCs w:val="20"/>
        </w:rPr>
        <w:t>onderdeel technisch</w:t>
      </w:r>
      <w:r w:rsidRPr="000A416E">
        <w:rPr>
          <w:rFonts w:ascii="RijksoverheidSansHeading" w:hAnsi="RijksoverheidSansHeading" w:cs="Arial"/>
          <w:sz w:val="20"/>
          <w:szCs w:val="20"/>
        </w:rPr>
        <w:t xml:space="preserve"> (</w:t>
      </w:r>
      <w:r w:rsidR="00614EFC" w:rsidRPr="000A416E">
        <w:rPr>
          <w:rFonts w:ascii="RijksoverheidSansHeading" w:hAnsi="RijksoverheidSansHeading" w:cs="Arial"/>
          <w:sz w:val="20"/>
          <w:szCs w:val="20"/>
        </w:rPr>
        <w:t>Bijlage</w:t>
      </w:r>
      <w:r w:rsidRPr="000A416E">
        <w:rPr>
          <w:rFonts w:ascii="RijksoverheidSansHeading" w:hAnsi="RijksoverheidSansHeading" w:cs="Arial"/>
          <w:sz w:val="20"/>
          <w:szCs w:val="20"/>
        </w:rPr>
        <w:t xml:space="preserve"> </w:t>
      </w:r>
      <w:r w:rsidR="003A0A8A" w:rsidRPr="000A416E">
        <w:rPr>
          <w:rFonts w:ascii="RijksoverheidSansHeading" w:hAnsi="RijksoverheidSansHeading" w:cs="Arial"/>
          <w:sz w:val="20"/>
          <w:szCs w:val="20"/>
        </w:rPr>
        <w:t>A)</w:t>
      </w:r>
      <w:r w:rsidRPr="000A416E">
        <w:rPr>
          <w:rFonts w:ascii="RijksoverheidSansHeading" w:hAnsi="RijksoverheidSansHeading" w:cs="Arial"/>
          <w:sz w:val="20"/>
          <w:szCs w:val="20"/>
        </w:rPr>
        <w:t xml:space="preserve"> in te dienen. Deze geldt als bewijsstuk dat inschrijver (hoofdaannemer), in geval van gunning van de Opdracht, daadwerkelijk kan beschikken over de voor de uitvoering van de Opdracht noodzakelijke middelen van deze andere entiteit.</w:t>
      </w:r>
    </w:p>
    <w:p w14:paraId="7DD93094" w14:textId="77777777" w:rsidR="003622E1" w:rsidRPr="000A416E" w:rsidRDefault="003622E1" w:rsidP="008F185E">
      <w:pPr>
        <w:pStyle w:val="Lijstalinea"/>
        <w:spacing w:line="276" w:lineRule="auto"/>
        <w:ind w:left="0"/>
        <w:jc w:val="both"/>
        <w:rPr>
          <w:rFonts w:ascii="RijksoverheidSansHeading" w:hAnsi="RijksoverheidSansHeading" w:cs="Arial"/>
          <w:sz w:val="20"/>
          <w:szCs w:val="20"/>
        </w:rPr>
      </w:pPr>
    </w:p>
    <w:p w14:paraId="5E4ED2B0" w14:textId="55D1DC44" w:rsidR="00A53AA8" w:rsidRPr="000A416E" w:rsidRDefault="022C26C5" w:rsidP="008F185E">
      <w:pPr>
        <w:pStyle w:val="Lijstalinea"/>
        <w:spacing w:line="276" w:lineRule="auto"/>
        <w:ind w:left="0"/>
        <w:jc w:val="both"/>
        <w:rPr>
          <w:rFonts w:ascii="RijksoverheidSansHeading" w:hAnsi="RijksoverheidSansHeading" w:cs="Arial"/>
          <w:sz w:val="20"/>
          <w:szCs w:val="20"/>
        </w:rPr>
      </w:pPr>
      <w:r w:rsidRPr="000A416E">
        <w:rPr>
          <w:rFonts w:ascii="RijksoverheidSansHeading" w:hAnsi="RijksoverheidSansHeading" w:cs="Arial"/>
          <w:sz w:val="20"/>
          <w:szCs w:val="20"/>
        </w:rPr>
        <w:t xml:space="preserve">Van een beroep op de </w:t>
      </w:r>
      <w:r w:rsidRPr="000A416E">
        <w:rPr>
          <w:rFonts w:ascii="RijksoverheidSansHeading" w:hAnsi="RijksoverheidSansHeading" w:cs="Arial"/>
          <w:b/>
          <w:bCs/>
          <w:sz w:val="20"/>
          <w:szCs w:val="20"/>
        </w:rPr>
        <w:t>financieel economische draagkracht</w:t>
      </w:r>
      <w:r w:rsidRPr="000A416E">
        <w:rPr>
          <w:rFonts w:ascii="RijksoverheidSansHeading" w:hAnsi="RijksoverheidSansHeading" w:cs="Arial"/>
          <w:sz w:val="20"/>
          <w:szCs w:val="20"/>
        </w:rPr>
        <w:t xml:space="preserve"> van een derde partij is bijvoorbeeld sprake indien inschrijver zelf niet aan de minimumeisen van de kengetallen voldoet maar de holding waartoe hij behoort of een andere onderneming hier wel aan voldoet. Ook deze derde partij dient in dat geval bij de uitvoering van de Opdracht betrokken te kunnen worden. Strikt formeel niet als onderaannemer maar wel als derde partij die aansprakelijk kan worden gesteld voor nakoming van eventuele financiële claims die de aanbestedende dienst heeft op inschrijver. De inschrijver moet in zijn eigen UEA deze andere entiteit vermelden in deel II C en van deze andere entiteit het </w:t>
      </w:r>
      <w:r w:rsidR="003A0A8A" w:rsidRPr="000A416E">
        <w:rPr>
          <w:rFonts w:ascii="RijksoverheidSansHeading" w:hAnsi="RijksoverheidSansHeading" w:cs="Arial"/>
          <w:sz w:val="20"/>
          <w:szCs w:val="20"/>
        </w:rPr>
        <w:t>UEA (</w:t>
      </w:r>
      <w:r w:rsidR="00614EFC" w:rsidRPr="000A416E">
        <w:rPr>
          <w:rFonts w:ascii="RijksoverheidSansHeading" w:hAnsi="RijksoverheidSansHeading" w:cs="Arial"/>
          <w:sz w:val="20"/>
          <w:szCs w:val="20"/>
        </w:rPr>
        <w:t>Bijlage</w:t>
      </w:r>
      <w:r w:rsidR="003A0A8A" w:rsidRPr="000A416E">
        <w:rPr>
          <w:rFonts w:ascii="RijksoverheidSansHeading" w:hAnsi="RijksoverheidSansHeading" w:cs="Arial"/>
          <w:sz w:val="20"/>
          <w:szCs w:val="20"/>
        </w:rPr>
        <w:t xml:space="preserve"> A) </w:t>
      </w:r>
      <w:r w:rsidRPr="000A416E">
        <w:rPr>
          <w:rFonts w:ascii="RijksoverheidSansHeading" w:hAnsi="RijksoverheidSansHeading" w:cs="Arial"/>
          <w:sz w:val="20"/>
          <w:szCs w:val="20"/>
        </w:rPr>
        <w:t xml:space="preserve">indienen. Bij verificatie, na verzoek daartoe door de aanbestedende dienst, dient inschrijver een Verklaring beschikbaarheid middelen van entiteit; </w:t>
      </w:r>
      <w:r w:rsidRPr="000A416E">
        <w:rPr>
          <w:rFonts w:ascii="RijksoverheidSansHeading" w:hAnsi="RijksoverheidSansHeading" w:cs="Arial"/>
          <w:i/>
          <w:iCs/>
          <w:sz w:val="20"/>
          <w:szCs w:val="20"/>
        </w:rPr>
        <w:t>onderdeel financieel</w:t>
      </w:r>
      <w:r w:rsidRPr="000A416E">
        <w:rPr>
          <w:rFonts w:ascii="RijksoverheidSansHeading" w:hAnsi="RijksoverheidSansHeading" w:cs="Arial"/>
          <w:sz w:val="20"/>
          <w:szCs w:val="20"/>
        </w:rPr>
        <w:t xml:space="preserve"> (</w:t>
      </w:r>
      <w:r w:rsidR="00614EFC" w:rsidRPr="000A416E">
        <w:rPr>
          <w:rFonts w:ascii="RijksoverheidSansHeading" w:hAnsi="RijksoverheidSansHeading" w:cs="Arial"/>
          <w:sz w:val="20"/>
          <w:szCs w:val="20"/>
        </w:rPr>
        <w:t>Bijlage</w:t>
      </w:r>
      <w:r w:rsidRPr="000A416E">
        <w:rPr>
          <w:rFonts w:ascii="RijksoverheidSansHeading" w:hAnsi="RijksoverheidSansHeading" w:cs="Arial"/>
          <w:sz w:val="20"/>
          <w:szCs w:val="20"/>
        </w:rPr>
        <w:t xml:space="preserve"> </w:t>
      </w:r>
      <w:r w:rsidR="003A0A8A" w:rsidRPr="000A416E">
        <w:rPr>
          <w:rFonts w:ascii="RijksoverheidSansHeading" w:hAnsi="RijksoverheidSansHeading" w:cs="Arial"/>
          <w:sz w:val="20"/>
          <w:szCs w:val="20"/>
        </w:rPr>
        <w:t>E</w:t>
      </w:r>
      <w:r w:rsidRPr="000A416E">
        <w:rPr>
          <w:rFonts w:ascii="RijksoverheidSansHeading" w:hAnsi="RijksoverheidSansHeading" w:cs="Arial"/>
          <w:sz w:val="20"/>
          <w:szCs w:val="20"/>
        </w:rPr>
        <w:t>) in te dienen. Deze geldt als bewijsstuk dat inschrijver (hoofdaannemer), in geval van gunning van de Opdracht, daadwerkelijk kan beschikken over de voor de uitvoering van de Opdracht noodzakelijke middelen van deze andere entiteit.</w:t>
      </w:r>
    </w:p>
    <w:p w14:paraId="39A87544" w14:textId="77777777" w:rsidR="003622E1" w:rsidRPr="000A416E" w:rsidRDefault="003622E1" w:rsidP="008F185E">
      <w:pPr>
        <w:pStyle w:val="Lijstalinea"/>
        <w:spacing w:line="276" w:lineRule="auto"/>
        <w:ind w:left="0"/>
        <w:jc w:val="both"/>
        <w:rPr>
          <w:rFonts w:ascii="RijksoverheidSansHeading" w:hAnsi="RijksoverheidSansHeading" w:cs="Arial"/>
          <w:sz w:val="20"/>
          <w:szCs w:val="20"/>
        </w:rPr>
      </w:pPr>
    </w:p>
    <w:p w14:paraId="10F59251" w14:textId="77777777" w:rsidR="000616F9" w:rsidRPr="000A416E" w:rsidRDefault="022C26C5" w:rsidP="008F185E">
      <w:pPr>
        <w:pStyle w:val="Lijstalinea"/>
        <w:spacing w:line="276" w:lineRule="auto"/>
        <w:ind w:left="0"/>
        <w:jc w:val="both"/>
        <w:rPr>
          <w:rFonts w:ascii="RijksoverheidSansHeading" w:hAnsi="RijksoverheidSansHeading" w:cs="Arial"/>
          <w:sz w:val="20"/>
          <w:szCs w:val="20"/>
        </w:rPr>
      </w:pPr>
      <w:r w:rsidRPr="000A416E">
        <w:rPr>
          <w:rFonts w:ascii="RijksoverheidSansHeading" w:hAnsi="RijksoverheidSansHeading" w:cs="Arial"/>
          <w:b/>
          <w:bCs/>
          <w:sz w:val="20"/>
          <w:szCs w:val="20"/>
        </w:rPr>
        <w:t>Ad 2</w:t>
      </w:r>
      <w:r w:rsidRPr="000A416E">
        <w:rPr>
          <w:rFonts w:ascii="RijksoverheidSansHeading" w:hAnsi="RijksoverheidSansHeading" w:cs="Arial"/>
          <w:sz w:val="20"/>
          <w:szCs w:val="20"/>
        </w:rPr>
        <w:t xml:space="preserve">. De inschrijver (hoofdaannemer) is voornemens een onderaannemer in te zetten bij de uitvoering van onderhavige Opdracht zonder dat hij deze onderaannemer nodig heeft om aan de geschiktheidseisen inzake de technische bekwaamheid (zie hoofdstuk 3) te voldoen. </w:t>
      </w:r>
    </w:p>
    <w:p w14:paraId="5C2EB03F" w14:textId="77777777" w:rsidR="003622E1" w:rsidRPr="000A416E" w:rsidRDefault="003622E1" w:rsidP="008F185E">
      <w:pPr>
        <w:pStyle w:val="Lijstalinea"/>
        <w:spacing w:line="276" w:lineRule="auto"/>
        <w:ind w:left="0"/>
        <w:jc w:val="both"/>
        <w:rPr>
          <w:rFonts w:ascii="RijksoverheidSansHeading" w:hAnsi="RijksoverheidSansHeading" w:cs="Arial"/>
          <w:sz w:val="20"/>
          <w:szCs w:val="20"/>
        </w:rPr>
      </w:pPr>
    </w:p>
    <w:p w14:paraId="322AA635" w14:textId="39266F2F" w:rsidR="00A53AA8" w:rsidRDefault="022C26C5" w:rsidP="008F185E">
      <w:pPr>
        <w:pStyle w:val="Lijstalinea"/>
        <w:spacing w:line="276" w:lineRule="auto"/>
        <w:ind w:left="0"/>
        <w:jc w:val="both"/>
        <w:rPr>
          <w:rFonts w:ascii="RijksoverheidSansHeading" w:hAnsi="RijksoverheidSansHeading" w:cs="Arial"/>
          <w:sz w:val="20"/>
          <w:szCs w:val="20"/>
        </w:rPr>
      </w:pPr>
      <w:r w:rsidRPr="000A416E">
        <w:rPr>
          <w:rFonts w:ascii="RijksoverheidSansHeading" w:hAnsi="RijksoverheidSansHeading" w:cs="Arial"/>
          <w:sz w:val="20"/>
          <w:szCs w:val="20"/>
        </w:rPr>
        <w:t xml:space="preserve">Een onderaannemer als bedoeld in dit Ad 2 hoeft </w:t>
      </w:r>
      <w:r w:rsidRPr="000A416E">
        <w:rPr>
          <w:rFonts w:ascii="RijksoverheidSansHeading" w:hAnsi="RijksoverheidSansHeading" w:cs="Arial"/>
          <w:b/>
          <w:bCs/>
          <w:sz w:val="20"/>
          <w:szCs w:val="20"/>
        </w:rPr>
        <w:t>geen</w:t>
      </w:r>
      <w:r w:rsidRPr="000A416E">
        <w:rPr>
          <w:rFonts w:ascii="RijksoverheidSansHeading" w:hAnsi="RijksoverheidSansHeading" w:cs="Arial"/>
          <w:sz w:val="20"/>
          <w:szCs w:val="20"/>
        </w:rPr>
        <w:t xml:space="preserve"> </w:t>
      </w:r>
      <w:r w:rsidR="003A0A8A" w:rsidRPr="000A416E">
        <w:rPr>
          <w:rFonts w:ascii="RijksoverheidSansHeading" w:hAnsi="RijksoverheidSansHeading" w:cs="Arial"/>
          <w:sz w:val="20"/>
          <w:szCs w:val="20"/>
        </w:rPr>
        <w:t>UEA (</w:t>
      </w:r>
      <w:r w:rsidR="00614EFC" w:rsidRPr="000A416E">
        <w:rPr>
          <w:rFonts w:ascii="RijksoverheidSansHeading" w:hAnsi="RijksoverheidSansHeading" w:cs="Arial"/>
          <w:sz w:val="20"/>
          <w:szCs w:val="20"/>
        </w:rPr>
        <w:t>Bijlage</w:t>
      </w:r>
      <w:r w:rsidR="003A0A8A" w:rsidRPr="000A416E">
        <w:rPr>
          <w:rFonts w:ascii="RijksoverheidSansHeading" w:hAnsi="RijksoverheidSansHeading" w:cs="Arial"/>
          <w:sz w:val="20"/>
          <w:szCs w:val="20"/>
        </w:rPr>
        <w:t xml:space="preserve"> A) </w:t>
      </w:r>
      <w:r w:rsidRPr="000A416E">
        <w:rPr>
          <w:rFonts w:ascii="RijksoverheidSansHeading" w:hAnsi="RijksoverheidSansHeading" w:cs="Arial"/>
          <w:sz w:val="20"/>
          <w:szCs w:val="20"/>
        </w:rPr>
        <w:t>in te dienen. De inschrijver dient wel in zijn UEA in deel II D deze onderaannemer te vermelden en</w:t>
      </w:r>
      <w:r w:rsidRPr="0026666E">
        <w:rPr>
          <w:rFonts w:ascii="RijksoverheidSansHeading" w:hAnsi="RijksoverheidSansHeading" w:cs="Arial"/>
          <w:sz w:val="20"/>
          <w:szCs w:val="20"/>
        </w:rPr>
        <w:t xml:space="preserve"> </w:t>
      </w:r>
      <w:r w:rsidRPr="000A416E">
        <w:rPr>
          <w:rFonts w:ascii="RijksoverheidSansHeading" w:hAnsi="RijksoverheidSansHeading" w:cs="Arial"/>
          <w:sz w:val="20"/>
          <w:szCs w:val="20"/>
        </w:rPr>
        <w:t>bij verificatie, na verzoek daartoe door de aanbestedende dienst, een Verklaring inzake onderaanneming (</w:t>
      </w:r>
      <w:r w:rsidR="00614EFC" w:rsidRPr="000A416E">
        <w:rPr>
          <w:rFonts w:ascii="RijksoverheidSansHeading" w:hAnsi="RijksoverheidSansHeading" w:cs="Arial"/>
          <w:sz w:val="20"/>
          <w:szCs w:val="20"/>
        </w:rPr>
        <w:t>Bijlage</w:t>
      </w:r>
      <w:r w:rsidRPr="000A416E">
        <w:rPr>
          <w:rFonts w:ascii="RijksoverheidSansHeading" w:hAnsi="RijksoverheidSansHeading" w:cs="Arial"/>
          <w:sz w:val="20"/>
          <w:szCs w:val="20"/>
        </w:rPr>
        <w:t xml:space="preserve"> </w:t>
      </w:r>
      <w:r w:rsidR="003A0A8A" w:rsidRPr="000A416E">
        <w:rPr>
          <w:rFonts w:ascii="RijksoverheidSansHeading" w:hAnsi="RijksoverheidSansHeading" w:cs="Arial"/>
          <w:sz w:val="20"/>
          <w:szCs w:val="20"/>
        </w:rPr>
        <w:t>F</w:t>
      </w:r>
      <w:r w:rsidRPr="000A416E">
        <w:rPr>
          <w:rFonts w:ascii="RijksoverheidSansHeading" w:hAnsi="RijksoverheidSansHeading" w:cs="Arial"/>
          <w:sz w:val="20"/>
          <w:szCs w:val="20"/>
        </w:rPr>
        <w:t>) in te dienen. Deze geldt als bewijsstuk dat inschrijver (hoofdaannemer), in geval van gunning van de Opdracht, daadwerkelijk kan beschikken over de voor de uitvoering van de Opdracht noodzakelijke middelen van de onderaannemer</w:t>
      </w:r>
      <w:r w:rsidRPr="0026666E">
        <w:rPr>
          <w:rFonts w:ascii="RijksoverheidSansHeading" w:hAnsi="RijksoverheidSansHeading" w:cs="Arial"/>
          <w:sz w:val="20"/>
          <w:szCs w:val="20"/>
        </w:rPr>
        <w:t>.</w:t>
      </w:r>
    </w:p>
    <w:p w14:paraId="636484B7" w14:textId="77777777" w:rsidR="003622E1" w:rsidRPr="0026666E" w:rsidRDefault="003622E1" w:rsidP="008F185E">
      <w:pPr>
        <w:pStyle w:val="Lijstalinea"/>
        <w:spacing w:line="276" w:lineRule="auto"/>
        <w:ind w:left="0"/>
        <w:jc w:val="both"/>
        <w:rPr>
          <w:rFonts w:ascii="RijksoverheidSansHeading" w:hAnsi="RijksoverheidSansHeading" w:cs="Arial"/>
          <w:sz w:val="20"/>
          <w:szCs w:val="20"/>
        </w:rPr>
      </w:pPr>
    </w:p>
    <w:p w14:paraId="29370A42" w14:textId="77777777" w:rsidR="005D51BC" w:rsidRPr="0026666E" w:rsidRDefault="022C26C5" w:rsidP="008F185E">
      <w:pPr>
        <w:pStyle w:val="Lijstalinea"/>
        <w:spacing w:line="276" w:lineRule="auto"/>
        <w:ind w:left="0"/>
        <w:jc w:val="both"/>
        <w:rPr>
          <w:rFonts w:ascii="RijksoverheidSansHeading" w:hAnsi="RijksoverheidSansHeading" w:cs="Arial"/>
          <w:color w:val="0000FF"/>
          <w:sz w:val="20"/>
          <w:szCs w:val="20"/>
        </w:rPr>
      </w:pPr>
      <w:r w:rsidRPr="0026666E">
        <w:rPr>
          <w:rFonts w:ascii="RijksoverheidSansHeading" w:hAnsi="RijksoverheidSansHeading" w:cs="Arial"/>
          <w:sz w:val="20"/>
          <w:szCs w:val="20"/>
        </w:rPr>
        <w:t>Indien inschrijver nog niet weet of hij voor de uitvoering van de Opdracht een onderaannemer wenst in te zetten hoeft deel II D van het UEA niet ingevuld te worden. Indien inschrijver geen onderaannemer inzet dan dient deel II D van het UEA met ‘nee’ te worden beantwoord.</w:t>
      </w:r>
    </w:p>
    <w:p w14:paraId="4610125E" w14:textId="1F8D41F8" w:rsidR="00E57E8C" w:rsidRPr="003622E1" w:rsidRDefault="003622E1" w:rsidP="008F185E">
      <w:pPr>
        <w:pStyle w:val="Kop3"/>
        <w:keepLines w:val="0"/>
        <w:widowControl w:val="0"/>
        <w:numPr>
          <w:ilvl w:val="0"/>
          <w:numId w:val="0"/>
        </w:numPr>
        <w:shd w:val="clear" w:color="auto" w:fill="8CBBD2"/>
        <w:adjustRightInd w:val="0"/>
        <w:spacing w:before="0" w:line="240" w:lineRule="auto"/>
        <w:ind w:left="360" w:hanging="360"/>
        <w:jc w:val="both"/>
        <w:textAlignment w:val="baseline"/>
        <w:rPr>
          <w:rFonts w:ascii="RijksoverheidSansHeading" w:eastAsia="Times New Roman" w:hAnsi="RijksoverheidSansHeading" w:cs="Times New Roman"/>
          <w:b/>
          <w:bCs/>
          <w:color w:val="auto"/>
          <w:spacing w:val="5"/>
          <w:lang w:eastAsia="nl-NL"/>
        </w:rPr>
      </w:pPr>
      <w:bookmarkStart w:id="121" w:name="_Toc195540530"/>
      <w:bookmarkStart w:id="122" w:name="_Toc216959020"/>
      <w:r>
        <w:rPr>
          <w:rFonts w:ascii="RijksoverheidSansHeading" w:eastAsia="Times New Roman" w:hAnsi="RijksoverheidSansHeading" w:cs="Times New Roman"/>
          <w:b/>
          <w:bCs/>
          <w:color w:val="auto"/>
          <w:spacing w:val="5"/>
          <w:lang w:eastAsia="nl-NL"/>
        </w:rPr>
        <w:lastRenderedPageBreak/>
        <w:t xml:space="preserve">5.1.4 </w:t>
      </w:r>
      <w:r w:rsidR="022C26C5" w:rsidRPr="003622E1">
        <w:rPr>
          <w:rFonts w:ascii="RijksoverheidSansHeading" w:eastAsia="Times New Roman" w:hAnsi="RijksoverheidSansHeading" w:cs="Times New Roman"/>
          <w:b/>
          <w:bCs/>
          <w:color w:val="auto"/>
          <w:spacing w:val="5"/>
          <w:lang w:eastAsia="nl-NL"/>
        </w:rPr>
        <w:t>Meerdere maatschappijen binnen een groep</w:t>
      </w:r>
      <w:bookmarkEnd w:id="121"/>
      <w:bookmarkEnd w:id="122"/>
    </w:p>
    <w:p w14:paraId="719D70EB" w14:textId="77777777" w:rsidR="001D50C0" w:rsidRPr="0026666E"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Indien een inschrijver deel uitmaakt van een groep in de zin van artikel 2:24 b van het Burgerlijk Wetboek mogen slechts meerdere maatschappijen binnen de groep een inschrijving doen in een van de hierboven in 5.1.1 t/m 5.1.3 genoemde hoedanigheden. Hiervoor geldt dat zij – op verzoek van de aanbestedende dienst – kunnen aantonen dat zij ieder de inschrijving:</w:t>
      </w:r>
    </w:p>
    <w:p w14:paraId="4001E03B" w14:textId="77777777" w:rsidR="001D50C0" w:rsidRPr="0026666E" w:rsidRDefault="022C26C5" w:rsidP="008C3987">
      <w:pPr>
        <w:pStyle w:val="Lijstalinea"/>
        <w:numPr>
          <w:ilvl w:val="0"/>
          <w:numId w:val="12"/>
        </w:numPr>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zelfstandig en onafhankelijk van de andere inschrijver (die deel uitmaakt van dezelfde groep) hebben opgesteld; </w:t>
      </w:r>
    </w:p>
    <w:p w14:paraId="230410D3" w14:textId="77777777" w:rsidR="001D50C0" w:rsidRPr="0026666E" w:rsidRDefault="022C26C5" w:rsidP="008C3987">
      <w:pPr>
        <w:pStyle w:val="Lijstalinea"/>
        <w:numPr>
          <w:ilvl w:val="0"/>
          <w:numId w:val="12"/>
        </w:numPr>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de eerlijke mededinging aantoonbaar volledig hebben geëerbiedigd;</w:t>
      </w:r>
    </w:p>
    <w:p w14:paraId="6E063CE0" w14:textId="77777777" w:rsidR="001D50C0" w:rsidRPr="0026666E" w:rsidRDefault="022C26C5" w:rsidP="008C3987">
      <w:pPr>
        <w:pStyle w:val="Lijstalinea"/>
        <w:numPr>
          <w:ilvl w:val="0"/>
          <w:numId w:val="12"/>
        </w:numPr>
        <w:spacing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de vertrouwelijkheid hierbij in acht hebben genomen. </w:t>
      </w:r>
    </w:p>
    <w:p w14:paraId="005A4F7F" w14:textId="0DFE4827" w:rsidR="000510B5" w:rsidRPr="0026666E" w:rsidRDefault="00A62370"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rPr>
        <w:br/>
      </w:r>
      <w:r w:rsidR="022C26C5" w:rsidRPr="0026666E">
        <w:rPr>
          <w:rFonts w:ascii="RijksoverheidSansHeading" w:hAnsi="RijksoverheidSansHeading" w:cs="Arial"/>
          <w:sz w:val="20"/>
          <w:szCs w:val="20"/>
        </w:rPr>
        <w:t xml:space="preserve">Kan dit niet door één van de betreffende inschrijvers worden aangetoond, dan leidt dit tot uitsluiting van alle tot de betreffende groep behorende inschrijvers. </w:t>
      </w:r>
    </w:p>
    <w:p w14:paraId="607BC353" w14:textId="77777777" w:rsidR="00204160" w:rsidRPr="0026666E" w:rsidRDefault="00204160" w:rsidP="008F185E">
      <w:pPr>
        <w:spacing w:after="0" w:line="276" w:lineRule="auto"/>
        <w:jc w:val="both"/>
        <w:rPr>
          <w:rFonts w:ascii="RijksoverheidSansHeading" w:hAnsi="RijksoverheidSansHeading" w:cs="Arial"/>
          <w:sz w:val="20"/>
          <w:szCs w:val="20"/>
        </w:rPr>
      </w:pPr>
    </w:p>
    <w:p w14:paraId="3C4345C9" w14:textId="389FAB4F" w:rsidR="00204160" w:rsidRPr="0026666E" w:rsidRDefault="00204160"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Deze melding is vormvrij. U kunt deze melding bijvoorbeeld opnemen in uw aanbiedingsbrief. </w:t>
      </w:r>
    </w:p>
    <w:p w14:paraId="23A860D4" w14:textId="77777777" w:rsidR="00C13999" w:rsidRPr="0026666E" w:rsidRDefault="00C13999" w:rsidP="008F185E">
      <w:pPr>
        <w:spacing w:after="0" w:line="276" w:lineRule="auto"/>
        <w:jc w:val="both"/>
        <w:rPr>
          <w:rFonts w:ascii="RijksoverheidSansHeading" w:hAnsi="RijksoverheidSansHeading"/>
          <w:sz w:val="20"/>
          <w:szCs w:val="20"/>
        </w:rPr>
      </w:pPr>
    </w:p>
    <w:p w14:paraId="0D976682" w14:textId="0ED8114B" w:rsidR="00C13999"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23" w:name="_Toc195540531"/>
      <w:bookmarkStart w:id="124" w:name="_Toc216959021"/>
      <w:r>
        <w:rPr>
          <w:rFonts w:ascii="RijksoverheidSansHeading" w:eastAsia="Times New Roman" w:hAnsi="RijksoverheidSansHeading" w:cs="Times New Roman"/>
          <w:b/>
          <w:bCs/>
          <w:color w:val="FFFFFF" w:themeColor="background1"/>
          <w:spacing w:val="5"/>
          <w:lang w:eastAsia="nl-NL"/>
        </w:rPr>
        <w:t xml:space="preserve">5.2 </w:t>
      </w:r>
      <w:r w:rsidR="022C26C5" w:rsidRPr="003622E1">
        <w:rPr>
          <w:rFonts w:ascii="RijksoverheidSansHeading" w:eastAsia="Times New Roman" w:hAnsi="RijksoverheidSansHeading" w:cs="Times New Roman"/>
          <w:b/>
          <w:bCs/>
          <w:color w:val="FFFFFF" w:themeColor="background1"/>
          <w:spacing w:val="5"/>
          <w:lang w:eastAsia="nl-NL"/>
        </w:rPr>
        <w:t>Vormvereisten</w:t>
      </w:r>
      <w:bookmarkEnd w:id="123"/>
      <w:bookmarkEnd w:id="124"/>
    </w:p>
    <w:p w14:paraId="044441A7" w14:textId="77777777" w:rsidR="00144607"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inschrijving moet volledig zijn en voldoen aan wat er door de aanbestedende dienst wordt gevraagd. Aan de inschrijving worden de volgende vormvereisten gesteld: </w:t>
      </w:r>
    </w:p>
    <w:p w14:paraId="49974E87" w14:textId="77777777" w:rsidR="00144607"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U schrijft op tijd in.</w:t>
      </w:r>
    </w:p>
    <w:p w14:paraId="4CAC66FC" w14:textId="77777777" w:rsidR="00144607"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U levert alle gevraagde informatie in en beantwoordt alle wensen. In de tabel “Invullen en bijvoegen in TenderNed bij inschrijving” aan het begin van dit document vindt u alle onderdelen die de inschrijving moet bevatten.</w:t>
      </w:r>
    </w:p>
    <w:p w14:paraId="0CF7B880" w14:textId="07773CE1" w:rsidR="00BC57D1"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U gebruikt de laatste versie van de formats die u vindt in dit </w:t>
      </w:r>
      <w:r w:rsidR="00614EFC">
        <w:rPr>
          <w:rFonts w:ascii="RijksoverheidSansHeading" w:hAnsi="RijksoverheidSansHeading"/>
          <w:sz w:val="20"/>
          <w:szCs w:val="20"/>
        </w:rPr>
        <w:t>Beschrijvend document</w:t>
      </w:r>
      <w:r w:rsidRPr="0026666E">
        <w:rPr>
          <w:rFonts w:ascii="RijksoverheidSansHeading" w:hAnsi="RijksoverheidSansHeading"/>
          <w:sz w:val="20"/>
          <w:szCs w:val="20"/>
        </w:rPr>
        <w:t xml:space="preserve"> en de </w:t>
      </w:r>
      <w:r w:rsidR="00614EFC">
        <w:rPr>
          <w:rFonts w:ascii="RijksoverheidSansHeading" w:hAnsi="RijksoverheidSansHeading"/>
          <w:sz w:val="20"/>
          <w:szCs w:val="20"/>
        </w:rPr>
        <w:t>Bijlage</w:t>
      </w:r>
      <w:r w:rsidRPr="0026666E">
        <w:rPr>
          <w:rFonts w:ascii="RijksoverheidSansHeading" w:hAnsi="RijksoverheidSansHeading"/>
          <w:sz w:val="20"/>
          <w:szCs w:val="20"/>
        </w:rPr>
        <w:t>n en zoals gepubliceerd op TenderNed. U past de vaste tekst van die formats niet aan.</w:t>
      </w:r>
    </w:p>
    <w:p w14:paraId="166DD002" w14:textId="698FA629" w:rsidR="00BC57D1"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Voor uw beschrijving bij de wensen geldt dat deze gebonden is aan een maximaal aantal pagina’s A4 formaat. Dit maximum houdt in: </w:t>
      </w:r>
    </w:p>
    <w:p w14:paraId="0DD19779" w14:textId="06DDA93C" w:rsidR="00BC57D1" w:rsidRPr="0026666E" w:rsidRDefault="022C26C5" w:rsidP="008F185E">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inclusief eventuele </w:t>
      </w:r>
      <w:r w:rsidR="00EF5DC8">
        <w:rPr>
          <w:rFonts w:ascii="RijksoverheidSansHeading" w:hAnsi="RijksoverheidSansHeading"/>
          <w:sz w:val="20"/>
          <w:szCs w:val="20"/>
        </w:rPr>
        <w:t xml:space="preserve">afbeeldingen, </w:t>
      </w:r>
      <w:r w:rsidR="00614EFC">
        <w:rPr>
          <w:rFonts w:ascii="RijksoverheidSansHeading" w:hAnsi="RijksoverheidSansHeading"/>
          <w:sz w:val="20"/>
          <w:szCs w:val="20"/>
        </w:rPr>
        <w:t>Bijlage</w:t>
      </w:r>
      <w:r w:rsidR="00EF5DC8">
        <w:rPr>
          <w:rFonts w:ascii="RijksoverheidSansHeading" w:hAnsi="RijksoverheidSansHeading"/>
          <w:sz w:val="20"/>
          <w:szCs w:val="20"/>
        </w:rPr>
        <w:t xml:space="preserve">n, </w:t>
      </w:r>
      <w:r w:rsidRPr="0026666E">
        <w:rPr>
          <w:rFonts w:ascii="RijksoverheidSansHeading" w:hAnsi="RijksoverheidSansHeading"/>
          <w:sz w:val="20"/>
          <w:szCs w:val="20"/>
        </w:rPr>
        <w:t>voorbladen</w:t>
      </w:r>
      <w:r w:rsidR="00EF5DC8">
        <w:rPr>
          <w:rFonts w:ascii="RijksoverheidSansHeading" w:hAnsi="RijksoverheidSansHeading"/>
          <w:sz w:val="20"/>
          <w:szCs w:val="20"/>
        </w:rPr>
        <w:t xml:space="preserve"> en </w:t>
      </w:r>
      <w:r w:rsidRPr="0026666E">
        <w:rPr>
          <w:rFonts w:ascii="RijksoverheidSansHeading" w:hAnsi="RijksoverheidSansHeading"/>
          <w:sz w:val="20"/>
          <w:szCs w:val="20"/>
        </w:rPr>
        <w:t>inhoudsopgaves.</w:t>
      </w:r>
    </w:p>
    <w:p w14:paraId="4A4F4919" w14:textId="77777777" w:rsidR="00BC57D1" w:rsidRPr="0026666E" w:rsidRDefault="022C26C5" w:rsidP="008F185E">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verwijzingen naar hyperlinkjes en alle andere documenten zijn niet toegestaan en worden niet beoordeeld. </w:t>
      </w:r>
    </w:p>
    <w:p w14:paraId="5EB41048" w14:textId="77777777" w:rsidR="00BC57D1" w:rsidRPr="0026666E" w:rsidRDefault="022C26C5" w:rsidP="008F185E">
      <w:pPr>
        <w:pStyle w:val="Lijstalinea"/>
        <w:numPr>
          <w:ilvl w:val="1"/>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alle pagina’s boven het maximum worden niet meegenomen in de beoordeling. </w:t>
      </w:r>
    </w:p>
    <w:p w14:paraId="345BFF12" w14:textId="77777777" w:rsidR="00DA6E40"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U gebruikt </w:t>
      </w:r>
      <w:r w:rsidRPr="0026666E">
        <w:rPr>
          <w:rFonts w:ascii="RijksoverheidSansHeading" w:hAnsi="RijksoverheidSansHeading"/>
          <w:b/>
          <w:bCs/>
          <w:sz w:val="20"/>
          <w:szCs w:val="20"/>
        </w:rPr>
        <w:t>uitsluitend de digitale kluis</w:t>
      </w:r>
      <w:r w:rsidRPr="0026666E">
        <w:rPr>
          <w:rFonts w:ascii="RijksoverheidSansHeading" w:hAnsi="RijksoverheidSansHeading"/>
          <w:sz w:val="20"/>
          <w:szCs w:val="20"/>
        </w:rPr>
        <w:t xml:space="preserve"> TenderNed voor het indienen van uw inschrijving, tenzij u schriftelijk toestemming heeft gekregen van de aanbestedende dienst om uw inschrijving op andere wijze in te dienen. </w:t>
      </w:r>
    </w:p>
    <w:p w14:paraId="48552C4E" w14:textId="77777777" w:rsidR="00DA6E40" w:rsidRPr="000A41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De </w:t>
      </w:r>
      <w:r w:rsidRPr="000A416E">
        <w:rPr>
          <w:rFonts w:ascii="RijksoverheidSansHeading" w:hAnsi="RijksoverheidSansHeading"/>
          <w:sz w:val="20"/>
          <w:szCs w:val="20"/>
        </w:rPr>
        <w:t>digitale documenten worden in een algemeen toegankelijk format ingediend (pdf, Word, Excel e.d.).</w:t>
      </w:r>
    </w:p>
    <w:p w14:paraId="06919337" w14:textId="26FB20C6" w:rsidR="00144607" w:rsidRPr="000A41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0A416E">
        <w:rPr>
          <w:rFonts w:ascii="RijksoverheidSansHeading" w:hAnsi="RijksoverheidSansHeading"/>
          <w:sz w:val="20"/>
          <w:szCs w:val="20"/>
        </w:rPr>
        <w:t>U verbindt geen voorwaarden aan uw inschrijving.</w:t>
      </w:r>
    </w:p>
    <w:p w14:paraId="0B25028E" w14:textId="5A458DCA" w:rsidR="00073870" w:rsidRPr="000A416E" w:rsidRDefault="00073870" w:rsidP="008F185E">
      <w:pPr>
        <w:pStyle w:val="Lijstalinea"/>
        <w:numPr>
          <w:ilvl w:val="0"/>
          <w:numId w:val="4"/>
        </w:numPr>
        <w:spacing w:line="276" w:lineRule="auto"/>
        <w:contextualSpacing/>
        <w:jc w:val="both"/>
        <w:rPr>
          <w:rFonts w:ascii="RijksoverheidSansHeading" w:hAnsi="RijksoverheidSansHeading"/>
          <w:sz w:val="20"/>
          <w:szCs w:val="20"/>
        </w:rPr>
      </w:pPr>
      <w:r w:rsidRPr="000A416E">
        <w:rPr>
          <w:rFonts w:ascii="RijksoverheidSansHeading" w:hAnsi="RijksoverheidSansHeading"/>
          <w:sz w:val="20"/>
          <w:szCs w:val="20"/>
        </w:rPr>
        <w:t>U dient voor het subgunningscriterium prijs een tarief in dat binnen de gestelde bandbreedte ligt zoals omschreven in</w:t>
      </w:r>
      <w:r w:rsidR="000A416E">
        <w:rPr>
          <w:rFonts w:ascii="RijksoverheidSansHeading" w:hAnsi="RijksoverheidSansHeading"/>
          <w:sz w:val="20"/>
          <w:szCs w:val="20"/>
        </w:rPr>
        <w:t xml:space="preserve"> §</w:t>
      </w:r>
      <w:r w:rsidR="00EF5DC8" w:rsidRPr="000A416E">
        <w:rPr>
          <w:rFonts w:ascii="RijksoverheidSansHeading" w:hAnsi="RijksoverheidSansHeading"/>
          <w:sz w:val="20"/>
          <w:szCs w:val="20"/>
        </w:rPr>
        <w:t>4.</w:t>
      </w:r>
      <w:r w:rsidR="000A416E">
        <w:rPr>
          <w:rFonts w:ascii="RijksoverheidSansHeading" w:hAnsi="RijksoverheidSansHeading"/>
          <w:sz w:val="20"/>
          <w:szCs w:val="20"/>
        </w:rPr>
        <w:t>2</w:t>
      </w:r>
      <w:r w:rsidRPr="000A416E">
        <w:rPr>
          <w:rFonts w:ascii="RijksoverheidSansHeading" w:hAnsi="RijksoverheidSansHeading"/>
          <w:sz w:val="20"/>
          <w:szCs w:val="20"/>
        </w:rPr>
        <w:t xml:space="preserve">.  De genoemde bovengrens in </w:t>
      </w:r>
      <w:r w:rsidR="000A416E">
        <w:rPr>
          <w:rFonts w:ascii="RijksoverheidSansHeading" w:hAnsi="RijksoverheidSansHeading"/>
          <w:sz w:val="20"/>
          <w:szCs w:val="20"/>
        </w:rPr>
        <w:t>§</w:t>
      </w:r>
      <w:r w:rsidR="00EF5DC8" w:rsidRPr="000A416E">
        <w:rPr>
          <w:rFonts w:ascii="RijksoverheidSansHeading" w:hAnsi="RijksoverheidSansHeading"/>
          <w:sz w:val="20"/>
          <w:szCs w:val="20"/>
        </w:rPr>
        <w:t>4.</w:t>
      </w:r>
      <w:r w:rsidR="000A416E">
        <w:rPr>
          <w:rFonts w:ascii="RijksoverheidSansHeading" w:hAnsi="RijksoverheidSansHeading"/>
          <w:sz w:val="20"/>
          <w:szCs w:val="20"/>
        </w:rPr>
        <w:t>2</w:t>
      </w:r>
      <w:r w:rsidRPr="000A416E">
        <w:rPr>
          <w:rFonts w:ascii="RijksoverheidSansHeading" w:hAnsi="RijksoverheidSansHeading"/>
          <w:sz w:val="20"/>
          <w:szCs w:val="20"/>
        </w:rPr>
        <w:t xml:space="preserve"> is tevens de maximale prijs waarmee mag worden ingeschreven. inschrijvingen met een hogere prijs worden uitgesloten van verdere deelname.</w:t>
      </w:r>
    </w:p>
    <w:p w14:paraId="19C96785" w14:textId="77777777" w:rsidR="00144607" w:rsidRPr="000A41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0A416E">
        <w:rPr>
          <w:rFonts w:ascii="RijksoverheidSansHeading" w:hAnsi="RijksoverheidSansHeading"/>
          <w:sz w:val="20"/>
          <w:szCs w:val="20"/>
        </w:rPr>
        <w:t>U schrijft in zonder voorbehouden.</w:t>
      </w:r>
    </w:p>
    <w:p w14:paraId="5E95182E" w14:textId="0A72C37D" w:rsidR="002439EB" w:rsidRPr="000A41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0A416E">
        <w:rPr>
          <w:rFonts w:ascii="RijksoverheidSansHeading" w:hAnsi="RijksoverheidSansHeading"/>
          <w:sz w:val="20"/>
          <w:szCs w:val="20"/>
        </w:rPr>
        <w:t xml:space="preserve">Varianten zijn niet toegestaan. </w:t>
      </w:r>
    </w:p>
    <w:p w14:paraId="25B5B263" w14:textId="77777777" w:rsidR="00144607"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Het UEA dient rechtsgeldig te zijn ondertekend. Dat wil zeggen door iemand die daar voldoende bevoegdheid voor heeft. Uit het gewaarmerkte uittreksel van het beroeps- of handelsregister moet duidelijk blijken dat de ondertekenaar genoeg bevoegdheid heeft om het UEA rechtsgeldig te ondertekenen. Indien van toepassing kan de ondertekenaar van het UEA in Deel II B een vertegenwoordiger (gevolmachtigde) aanwijzen; in dat geval is de ondertekenaar van het UEA de volmachtgever.</w:t>
      </w:r>
    </w:p>
    <w:p w14:paraId="46894D84" w14:textId="77777777" w:rsidR="001A3293"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De verklaring i.v.m. sancties tegen Rusland dient rechtsgeldig te zijn ondertekend.</w:t>
      </w:r>
    </w:p>
    <w:p w14:paraId="1C6F9AB8" w14:textId="25CC6E24" w:rsidR="00144607" w:rsidRPr="0026666E"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26666E">
        <w:rPr>
          <w:rFonts w:ascii="RijksoverheidSansHeading" w:hAnsi="RijksoverheidSansHeading"/>
          <w:sz w:val="20"/>
          <w:szCs w:val="20"/>
        </w:rPr>
        <w:t xml:space="preserve">De gestanddoeningstermijn van uw inschrijving is 90 dagen vanaf de sluitingsdatum van de inschrijving. Bij een kort geding aangespannen door een inschrijver die de Opdracht niet heeft gekregen, verlengt de </w:t>
      </w:r>
      <w:r w:rsidR="005B34F7" w:rsidRPr="0026666E">
        <w:rPr>
          <w:rFonts w:ascii="RijksoverheidSansHeading" w:hAnsi="RijksoverheidSansHeading"/>
          <w:sz w:val="20"/>
          <w:szCs w:val="20"/>
        </w:rPr>
        <w:t xml:space="preserve"> inschrijver </w:t>
      </w:r>
      <w:r w:rsidRPr="0026666E">
        <w:rPr>
          <w:rFonts w:ascii="RijksoverheidSansHeading" w:hAnsi="RijksoverheidSansHeading"/>
          <w:sz w:val="20"/>
          <w:szCs w:val="20"/>
        </w:rPr>
        <w:t xml:space="preserve"> de gestanddoeningstermijn </w:t>
      </w:r>
      <w:r w:rsidR="005B34F7" w:rsidRPr="0026666E">
        <w:rPr>
          <w:rFonts w:ascii="RijksoverheidSansHeading" w:hAnsi="RijksoverheidSansHeading"/>
          <w:sz w:val="20"/>
          <w:szCs w:val="20"/>
        </w:rPr>
        <w:t xml:space="preserve">van zijn inschrijving </w:t>
      </w:r>
      <w:r w:rsidR="007F0720" w:rsidRPr="0026666E">
        <w:rPr>
          <w:rFonts w:ascii="RijksoverheidSansHeading" w:hAnsi="RijksoverheidSansHeading"/>
          <w:sz w:val="20"/>
          <w:szCs w:val="20"/>
        </w:rPr>
        <w:t xml:space="preserve">tot </w:t>
      </w:r>
      <w:r w:rsidRPr="0026666E">
        <w:rPr>
          <w:rFonts w:ascii="RijksoverheidSansHeading" w:hAnsi="RijksoverheidSansHeading"/>
          <w:sz w:val="20"/>
          <w:szCs w:val="20"/>
        </w:rPr>
        <w:t>45 dagen</w:t>
      </w:r>
      <w:r w:rsidR="007F0720" w:rsidRPr="0026666E">
        <w:rPr>
          <w:rFonts w:ascii="RijksoverheidSansHeading" w:hAnsi="RijksoverheidSansHeading"/>
          <w:sz w:val="20"/>
          <w:szCs w:val="20"/>
        </w:rPr>
        <w:t xml:space="preserve"> na de uitspraak in kort geding</w:t>
      </w:r>
      <w:r w:rsidRPr="0026666E">
        <w:rPr>
          <w:rFonts w:ascii="RijksoverheidSansHeading" w:hAnsi="RijksoverheidSansHeading"/>
          <w:sz w:val="20"/>
          <w:szCs w:val="20"/>
        </w:rPr>
        <w:t xml:space="preserve">. </w:t>
      </w:r>
    </w:p>
    <w:p w14:paraId="008F4F8D" w14:textId="6FF3DE9C" w:rsidR="00144607" w:rsidRPr="00313C67" w:rsidRDefault="022C26C5" w:rsidP="008F185E">
      <w:pPr>
        <w:pStyle w:val="Lijstalinea"/>
        <w:numPr>
          <w:ilvl w:val="0"/>
          <w:numId w:val="4"/>
        </w:numPr>
        <w:spacing w:line="276" w:lineRule="auto"/>
        <w:contextualSpacing/>
        <w:jc w:val="both"/>
        <w:rPr>
          <w:rFonts w:ascii="RijksoverheidSansHeading" w:hAnsi="RijksoverheidSansHeading"/>
          <w:sz w:val="20"/>
          <w:szCs w:val="20"/>
        </w:rPr>
      </w:pPr>
      <w:r w:rsidRPr="00313C67">
        <w:rPr>
          <w:rFonts w:ascii="RijksoverheidSansHeading" w:hAnsi="RijksoverheidSansHeading"/>
          <w:sz w:val="20"/>
          <w:szCs w:val="20"/>
        </w:rPr>
        <w:t xml:space="preserve">Alle communicatie rondom en over de inschrijving is in het Nederlands. Ook tijdens de looptijd van de </w:t>
      </w:r>
      <w:r w:rsidR="00995FA7">
        <w:rPr>
          <w:rFonts w:ascii="RijksoverheidSansHeading" w:hAnsi="RijksoverheidSansHeading"/>
          <w:sz w:val="20"/>
          <w:szCs w:val="20"/>
        </w:rPr>
        <w:t>Raamovereenkomst</w:t>
      </w:r>
      <w:r w:rsidRPr="00313C67">
        <w:rPr>
          <w:rFonts w:ascii="RijksoverheidSansHeading" w:hAnsi="RijksoverheidSansHeading"/>
          <w:sz w:val="20"/>
          <w:szCs w:val="20"/>
        </w:rPr>
        <w:t xml:space="preserve"> communiceert u steeds in het Nederlands. </w:t>
      </w:r>
    </w:p>
    <w:p w14:paraId="14EB8B5F" w14:textId="77777777" w:rsidR="00830615" w:rsidRPr="0026666E" w:rsidRDefault="022C26C5" w:rsidP="008F185E">
      <w:pPr>
        <w:pStyle w:val="Lijstalinea"/>
        <w:numPr>
          <w:ilvl w:val="0"/>
          <w:numId w:val="4"/>
        </w:num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lastRenderedPageBreak/>
        <w:t>Aan de aanbestedende dienst kunnen geen kosten in rekening worden gebracht in verband met het uitbrengen van de inschrijving en de daarvoor uit te voeren werkzaamheden.</w:t>
      </w:r>
    </w:p>
    <w:p w14:paraId="2B4E895D" w14:textId="49F0B9E8" w:rsidR="00047BB1" w:rsidRPr="0026666E" w:rsidRDefault="022C26C5" w:rsidP="008F185E">
      <w:pPr>
        <w:pStyle w:val="Lijstalinea"/>
        <w:numPr>
          <w:ilvl w:val="0"/>
          <w:numId w:val="4"/>
        </w:numPr>
        <w:spacing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Door in te schrijven gaat u expliciet akkoord met de gestelde voorwaarden en eisen zoals gesteld in onderhavig </w:t>
      </w:r>
      <w:r w:rsidR="00614EFC">
        <w:rPr>
          <w:rFonts w:ascii="RijksoverheidSansHeading" w:hAnsi="RijksoverheidSansHeading"/>
          <w:sz w:val="20"/>
          <w:szCs w:val="20"/>
        </w:rPr>
        <w:t>Beschrijvend document</w:t>
      </w:r>
      <w:r w:rsidRPr="0026666E">
        <w:rPr>
          <w:rFonts w:ascii="RijksoverheidSansHeading" w:hAnsi="RijksoverheidSansHeading"/>
          <w:sz w:val="20"/>
          <w:szCs w:val="20"/>
        </w:rPr>
        <w:t xml:space="preserve"> inclusief </w:t>
      </w:r>
      <w:r w:rsidR="00614EFC">
        <w:rPr>
          <w:rFonts w:ascii="RijksoverheidSansHeading" w:hAnsi="RijksoverheidSansHeading"/>
          <w:sz w:val="20"/>
          <w:szCs w:val="20"/>
        </w:rPr>
        <w:t>Bijlage</w:t>
      </w:r>
      <w:r w:rsidRPr="0026666E">
        <w:rPr>
          <w:rFonts w:ascii="RijksoverheidSansHeading" w:hAnsi="RijksoverheidSansHeading"/>
          <w:sz w:val="20"/>
          <w:szCs w:val="20"/>
        </w:rPr>
        <w:t>n.</w:t>
      </w:r>
    </w:p>
    <w:p w14:paraId="7EF88F8F" w14:textId="77777777" w:rsidR="00DF0465" w:rsidRPr="0026666E" w:rsidRDefault="00DF0465" w:rsidP="008F185E">
      <w:pPr>
        <w:pStyle w:val="Lijstalinea"/>
        <w:spacing w:line="276" w:lineRule="auto"/>
        <w:jc w:val="both"/>
        <w:rPr>
          <w:rFonts w:ascii="RijksoverheidSansHeading" w:hAnsi="RijksoverheidSansHeading"/>
          <w:sz w:val="20"/>
          <w:szCs w:val="20"/>
        </w:rPr>
      </w:pPr>
    </w:p>
    <w:p w14:paraId="0CFE4256" w14:textId="34642A57" w:rsidR="003866D7" w:rsidRPr="0026666E"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Een inschrijving wordt ongeldig verklaard en komt als gevolg daarvan niet meer in aanmerking voor gunning wanneer niet aan de vormvereisten is voldaan, </w:t>
      </w:r>
      <w:r w:rsidRPr="0026666E">
        <w:rPr>
          <w:rFonts w:ascii="RijksoverheidSansHeading" w:hAnsi="RijksoverheidSansHeading" w:cs="Arial"/>
          <w:b/>
          <w:bCs/>
          <w:sz w:val="20"/>
          <w:szCs w:val="20"/>
        </w:rPr>
        <w:t>tenzij</w:t>
      </w:r>
      <w:r w:rsidRPr="0026666E">
        <w:rPr>
          <w:rFonts w:ascii="RijksoverheidSansHeading" w:hAnsi="RijksoverheidSansHeading" w:cs="Arial"/>
          <w:sz w:val="20"/>
          <w:szCs w:val="20"/>
        </w:rPr>
        <w:t xml:space="preserve"> sprake is van een kennelijke omissie of geringe fout; overigens geheel ter beoordeling van de aanbestedende dienst. Indien sprake is van een kennelijke omissie of geringe fout heeft de aanbestedende dienst het recht om de inschrijvers te vragen dit te herstellen. </w:t>
      </w:r>
    </w:p>
    <w:p w14:paraId="7418D43E" w14:textId="77777777" w:rsidR="004A39CA" w:rsidRPr="0026666E" w:rsidRDefault="004A39CA" w:rsidP="008F185E">
      <w:pPr>
        <w:spacing w:after="0" w:line="276" w:lineRule="auto"/>
        <w:jc w:val="both"/>
        <w:rPr>
          <w:rFonts w:ascii="RijksoverheidSansHeading" w:hAnsi="RijksoverheidSansHeading"/>
        </w:rPr>
      </w:pPr>
    </w:p>
    <w:p w14:paraId="52AE47DE" w14:textId="77777777" w:rsidR="001817C0" w:rsidRPr="0026666E" w:rsidRDefault="001817C0" w:rsidP="008F185E">
      <w:pPr>
        <w:pStyle w:val="INKStandaard"/>
        <w:jc w:val="both"/>
        <w:rPr>
          <w:rFonts w:ascii="RijksoverheidSansHeading" w:hAnsi="RijksoverheidSansHeading"/>
          <w:sz w:val="20"/>
          <w:szCs w:val="20"/>
        </w:rPr>
      </w:pPr>
    </w:p>
    <w:p w14:paraId="0307F4A8" w14:textId="77777777" w:rsidR="00830615" w:rsidRPr="0026666E" w:rsidRDefault="00830615" w:rsidP="008F185E">
      <w:pPr>
        <w:spacing w:after="0" w:line="276" w:lineRule="auto"/>
        <w:jc w:val="both"/>
        <w:rPr>
          <w:rFonts w:ascii="RijksoverheidSansHeading" w:hAnsi="RijksoverheidSansHeading"/>
          <w:szCs w:val="18"/>
        </w:rPr>
      </w:pPr>
    </w:p>
    <w:p w14:paraId="634195D0" w14:textId="77777777" w:rsidR="00F203D3" w:rsidRPr="0026666E" w:rsidRDefault="00F203D3" w:rsidP="008F185E">
      <w:pPr>
        <w:spacing w:after="0" w:line="276" w:lineRule="auto"/>
        <w:jc w:val="both"/>
        <w:rPr>
          <w:rFonts w:ascii="RijksoverheidSansHeading" w:hAnsi="RijksoverheidSansHeading"/>
        </w:rPr>
      </w:pPr>
    </w:p>
    <w:p w14:paraId="3FF51D81" w14:textId="77777777" w:rsidR="00A071F6" w:rsidRPr="0026666E" w:rsidRDefault="00A071F6" w:rsidP="008F185E">
      <w:pPr>
        <w:spacing w:after="0" w:line="276" w:lineRule="auto"/>
        <w:jc w:val="both"/>
        <w:rPr>
          <w:rFonts w:ascii="RijksoverheidSansHeading" w:hAnsi="RijksoverheidSansHeading"/>
        </w:rPr>
      </w:pPr>
    </w:p>
    <w:p w14:paraId="3979A6FE" w14:textId="77777777" w:rsidR="00A071F6" w:rsidRPr="0026666E" w:rsidRDefault="00A071F6" w:rsidP="008F185E">
      <w:pPr>
        <w:spacing w:after="0" w:line="276" w:lineRule="auto"/>
        <w:jc w:val="both"/>
        <w:rPr>
          <w:rFonts w:ascii="RijksoverheidSansHeading" w:hAnsi="RijksoverheidSansHeading"/>
        </w:rPr>
      </w:pPr>
    </w:p>
    <w:p w14:paraId="0B0842E8" w14:textId="77777777" w:rsidR="00A071F6" w:rsidRPr="0026666E" w:rsidRDefault="00A071F6" w:rsidP="008F185E">
      <w:pPr>
        <w:spacing w:after="0" w:line="276" w:lineRule="auto"/>
        <w:jc w:val="both"/>
        <w:rPr>
          <w:rFonts w:ascii="RijksoverheidSansHeading" w:hAnsi="RijksoverheidSansHeading"/>
        </w:rPr>
      </w:pPr>
    </w:p>
    <w:p w14:paraId="56FB6F95" w14:textId="77777777" w:rsidR="00A071F6" w:rsidRPr="0026666E" w:rsidRDefault="00A071F6" w:rsidP="008F185E">
      <w:pPr>
        <w:spacing w:after="0" w:line="276" w:lineRule="auto"/>
        <w:jc w:val="both"/>
        <w:rPr>
          <w:rFonts w:ascii="RijksoverheidSansHeading" w:hAnsi="RijksoverheidSansHeading"/>
        </w:rPr>
      </w:pPr>
    </w:p>
    <w:p w14:paraId="06F494E7" w14:textId="77777777" w:rsidR="00A071F6" w:rsidRPr="0026666E" w:rsidRDefault="00A071F6" w:rsidP="008F185E">
      <w:pPr>
        <w:spacing w:after="0" w:line="276" w:lineRule="auto"/>
        <w:jc w:val="both"/>
        <w:rPr>
          <w:rFonts w:ascii="RijksoverheidSansHeading" w:hAnsi="RijksoverheidSansHeading"/>
        </w:rPr>
      </w:pPr>
    </w:p>
    <w:p w14:paraId="7001195D" w14:textId="77777777" w:rsidR="00A071F6" w:rsidRPr="0026666E" w:rsidRDefault="00A071F6" w:rsidP="008F185E">
      <w:pPr>
        <w:spacing w:after="0" w:line="276" w:lineRule="auto"/>
        <w:jc w:val="both"/>
        <w:rPr>
          <w:rFonts w:ascii="RijksoverheidSansHeading" w:hAnsi="RijksoverheidSansHeading"/>
        </w:rPr>
      </w:pPr>
    </w:p>
    <w:p w14:paraId="7536EE82" w14:textId="77777777" w:rsidR="00A071F6" w:rsidRPr="0026666E" w:rsidRDefault="00A071F6" w:rsidP="008F185E">
      <w:pPr>
        <w:spacing w:after="0" w:line="276" w:lineRule="auto"/>
        <w:jc w:val="both"/>
        <w:rPr>
          <w:rFonts w:ascii="RijksoverheidSansHeading" w:hAnsi="RijksoverheidSansHeading"/>
        </w:rPr>
      </w:pPr>
    </w:p>
    <w:p w14:paraId="5768D674" w14:textId="77777777" w:rsidR="00A071F6" w:rsidRPr="0026666E" w:rsidRDefault="00A071F6" w:rsidP="008F185E">
      <w:pPr>
        <w:spacing w:after="0" w:line="276" w:lineRule="auto"/>
        <w:jc w:val="both"/>
        <w:rPr>
          <w:rFonts w:ascii="RijksoverheidSansHeading" w:hAnsi="RijksoverheidSansHeading"/>
        </w:rPr>
      </w:pPr>
    </w:p>
    <w:p w14:paraId="30A66FA9" w14:textId="77777777" w:rsidR="009C7F1E" w:rsidRPr="0026666E" w:rsidRDefault="009C7F1E" w:rsidP="008F185E">
      <w:pPr>
        <w:jc w:val="both"/>
        <w:rPr>
          <w:rFonts w:ascii="RijksoverheidSansHeading" w:eastAsiaTheme="majorEastAsia" w:hAnsi="RijksoverheidSansHeading" w:cstheme="majorBidi"/>
          <w:color w:val="2E74B5" w:themeColor="accent1" w:themeShade="BF"/>
          <w:sz w:val="28"/>
          <w:szCs w:val="32"/>
        </w:rPr>
      </w:pPr>
      <w:r w:rsidRPr="0026666E">
        <w:rPr>
          <w:rFonts w:ascii="RijksoverheidSansHeading" w:hAnsi="RijksoverheidSansHeading"/>
        </w:rPr>
        <w:br w:type="page"/>
      </w:r>
    </w:p>
    <w:p w14:paraId="6BF80943" w14:textId="62230268" w:rsidR="001C0950" w:rsidRPr="00313AA9" w:rsidRDefault="00313AA9" w:rsidP="008F185E">
      <w:pPr>
        <w:pStyle w:val="Kop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54273"/>
        <w:spacing w:before="0" w:line="276" w:lineRule="auto"/>
        <w:jc w:val="both"/>
        <w:rPr>
          <w:rFonts w:ascii="RijksoverheidSansHeading" w:eastAsia="Times New Roman" w:hAnsi="RijksoverheidSansHeading" w:cs="Times New Roman"/>
          <w:b/>
          <w:bCs/>
          <w:noProof/>
          <w:color w:val="FFFFFF" w:themeColor="background1"/>
          <w:szCs w:val="28"/>
          <w:lang w:eastAsia="nl-NL"/>
        </w:rPr>
      </w:pPr>
      <w:bookmarkStart w:id="125" w:name="_Toc195540533"/>
      <w:bookmarkStart w:id="126" w:name="_Toc216959022"/>
      <w:r>
        <w:rPr>
          <w:rFonts w:ascii="RijksoverheidSansHeading" w:eastAsia="Times New Roman" w:hAnsi="RijksoverheidSansHeading" w:cs="Times New Roman"/>
          <w:b/>
          <w:bCs/>
          <w:noProof/>
          <w:color w:val="FFFFFF" w:themeColor="background1"/>
          <w:szCs w:val="28"/>
          <w:lang w:eastAsia="nl-NL"/>
        </w:rPr>
        <w:lastRenderedPageBreak/>
        <w:t xml:space="preserve">6. </w:t>
      </w:r>
      <w:r w:rsidR="022C26C5" w:rsidRPr="00313AA9">
        <w:rPr>
          <w:rFonts w:ascii="RijksoverheidSansHeading" w:eastAsia="Times New Roman" w:hAnsi="RijksoverheidSansHeading" w:cs="Times New Roman"/>
          <w:b/>
          <w:bCs/>
          <w:noProof/>
          <w:color w:val="FFFFFF" w:themeColor="background1"/>
          <w:szCs w:val="28"/>
          <w:lang w:eastAsia="nl-NL"/>
        </w:rPr>
        <w:t>Procedure</w:t>
      </w:r>
      <w:bookmarkEnd w:id="125"/>
      <w:bookmarkEnd w:id="126"/>
    </w:p>
    <w:p w14:paraId="2588497A" w14:textId="11439272" w:rsidR="001C0950" w:rsidRPr="0026666E" w:rsidRDefault="001C0950" w:rsidP="008F185E">
      <w:pPr>
        <w:spacing w:after="0" w:line="276" w:lineRule="auto"/>
        <w:jc w:val="both"/>
        <w:rPr>
          <w:rFonts w:ascii="RijksoverheidSansHeading" w:hAnsi="RijksoverheidSansHeading"/>
        </w:rPr>
      </w:pPr>
    </w:p>
    <w:p w14:paraId="6855D18A" w14:textId="77777777" w:rsidR="003866D7" w:rsidRPr="0026666E" w:rsidRDefault="003866D7" w:rsidP="008F185E">
      <w:pPr>
        <w:spacing w:after="0" w:line="276" w:lineRule="auto"/>
        <w:jc w:val="both"/>
        <w:rPr>
          <w:rFonts w:ascii="RijksoverheidSansHeading" w:hAnsi="RijksoverheidSansHeading"/>
        </w:rPr>
      </w:pPr>
    </w:p>
    <w:p w14:paraId="787783CA" w14:textId="6AB8D879" w:rsidR="004776ED"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27" w:name="_Toc195540534"/>
      <w:bookmarkStart w:id="128" w:name="_Toc216959023"/>
      <w:r>
        <w:rPr>
          <w:rFonts w:ascii="RijksoverheidSansHeading" w:eastAsia="Times New Roman" w:hAnsi="RijksoverheidSansHeading" w:cs="Times New Roman"/>
          <w:b/>
          <w:bCs/>
          <w:color w:val="FFFFFF" w:themeColor="background1"/>
          <w:spacing w:val="5"/>
          <w:lang w:eastAsia="nl-NL"/>
        </w:rPr>
        <w:t xml:space="preserve">6.1 </w:t>
      </w:r>
      <w:r w:rsidR="022C26C5" w:rsidRPr="003622E1">
        <w:rPr>
          <w:rFonts w:ascii="RijksoverheidSansHeading" w:eastAsia="Times New Roman" w:hAnsi="RijksoverheidSansHeading" w:cs="Times New Roman"/>
          <w:b/>
          <w:bCs/>
          <w:color w:val="FFFFFF" w:themeColor="background1"/>
          <w:spacing w:val="5"/>
          <w:lang w:eastAsia="nl-NL"/>
        </w:rPr>
        <w:t>Wettelijk kader</w:t>
      </w:r>
      <w:bookmarkEnd w:id="127"/>
      <w:bookmarkEnd w:id="128"/>
    </w:p>
    <w:p w14:paraId="1C07DE9C" w14:textId="3F5488D4" w:rsidR="005D7725"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Op deze aanbestedingsprocedure is de Aanbestedingswet 2012 van toepassing. </w:t>
      </w:r>
    </w:p>
    <w:p w14:paraId="74F3D4D2" w14:textId="77777777" w:rsidR="00830615" w:rsidRPr="0026666E" w:rsidRDefault="00830615" w:rsidP="008F185E">
      <w:pPr>
        <w:spacing w:after="0" w:line="276" w:lineRule="auto"/>
        <w:jc w:val="both"/>
        <w:rPr>
          <w:rFonts w:ascii="RijksoverheidSansHeading" w:hAnsi="RijksoverheidSansHeading"/>
        </w:rPr>
      </w:pPr>
    </w:p>
    <w:p w14:paraId="49386770" w14:textId="6047235C" w:rsidR="005D7725"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29" w:name="_Toc195540535"/>
      <w:bookmarkStart w:id="130" w:name="_Toc216959024"/>
      <w:r>
        <w:rPr>
          <w:rFonts w:ascii="RijksoverheidSansHeading" w:eastAsia="Times New Roman" w:hAnsi="RijksoverheidSansHeading" w:cs="Times New Roman"/>
          <w:b/>
          <w:bCs/>
          <w:color w:val="FFFFFF" w:themeColor="background1"/>
          <w:spacing w:val="5"/>
          <w:lang w:eastAsia="nl-NL"/>
        </w:rPr>
        <w:t xml:space="preserve">6.2 </w:t>
      </w:r>
      <w:r w:rsidR="022C26C5" w:rsidRPr="003622E1">
        <w:rPr>
          <w:rFonts w:ascii="RijksoverheidSansHeading" w:eastAsia="Times New Roman" w:hAnsi="RijksoverheidSansHeading" w:cs="Times New Roman"/>
          <w:b/>
          <w:bCs/>
          <w:color w:val="FFFFFF" w:themeColor="background1"/>
          <w:spacing w:val="5"/>
          <w:lang w:eastAsia="nl-NL"/>
        </w:rPr>
        <w:t>Planning</w:t>
      </w:r>
      <w:bookmarkEnd w:id="129"/>
      <w:bookmarkEnd w:id="130"/>
    </w:p>
    <w:p w14:paraId="13E503F0" w14:textId="77777777" w:rsidR="005D7725"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Hieronder wordt de planning van deze aanbesteding weergegeven. Aan onderstaande planning kunnen geen rechten worden ontleend. De aanbestedende dienst behoudt zich het recht voor de planning te wijzigen. De hieronder beschreven planning is derhalve indicatief, waarbij de grootst mogelijke zorg in acht wordt genomen om de uiterste datum van inschrijving aan te houden.</w:t>
      </w:r>
    </w:p>
    <w:p w14:paraId="53D4D645" w14:textId="77777777" w:rsidR="00551B32" w:rsidRPr="0026666E" w:rsidRDefault="00551B32" w:rsidP="008F185E">
      <w:pPr>
        <w:spacing w:after="0" w:line="276" w:lineRule="auto"/>
        <w:jc w:val="both"/>
        <w:rPr>
          <w:rFonts w:ascii="RijksoverheidSansHeading" w:hAnsi="RijksoverheidSansHeading"/>
          <w:sz w:val="20"/>
          <w:szCs w:val="20"/>
        </w:rPr>
      </w:pPr>
    </w:p>
    <w:p w14:paraId="272CE4DE" w14:textId="77777777" w:rsidR="005D7725"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vermelde tijdstippen zijn de tijdstippen in de tijdzone zoals in Nederland van toepassing. </w:t>
      </w:r>
    </w:p>
    <w:p w14:paraId="41126891" w14:textId="77777777" w:rsidR="00471DEA" w:rsidRDefault="00471DEA" w:rsidP="008F185E">
      <w:pPr>
        <w:spacing w:after="0" w:line="276" w:lineRule="auto"/>
        <w:jc w:val="both"/>
        <w:rPr>
          <w:rFonts w:ascii="RijksoverheidSansHeading" w:hAnsi="RijksoverheidSansHeading"/>
          <w:sz w:val="20"/>
          <w:szCs w:val="20"/>
        </w:rPr>
      </w:pPr>
    </w:p>
    <w:tbl>
      <w:tblPr>
        <w:tblStyle w:val="Tabelraster"/>
        <w:tblW w:w="0" w:type="auto"/>
        <w:tblInd w:w="108" w:type="dxa"/>
        <w:tblLook w:val="04A0" w:firstRow="1" w:lastRow="0" w:firstColumn="1" w:lastColumn="0" w:noHBand="0" w:noVBand="1"/>
      </w:tblPr>
      <w:tblGrid>
        <w:gridCol w:w="6408"/>
        <w:gridCol w:w="2381"/>
      </w:tblGrid>
      <w:tr w:rsidR="005F3369" w:rsidRPr="0026666E" w14:paraId="150C8710" w14:textId="77777777" w:rsidTr="00183344">
        <w:trPr>
          <w:trHeight w:val="340"/>
        </w:trPr>
        <w:tc>
          <w:tcPr>
            <w:tcW w:w="6408" w:type="dxa"/>
            <w:shd w:val="clear" w:color="auto" w:fill="8CBBD2"/>
            <w:vAlign w:val="center"/>
          </w:tcPr>
          <w:p w14:paraId="77422733" w14:textId="77777777" w:rsidR="005F3369" w:rsidRPr="007C49C0" w:rsidRDefault="005F3369" w:rsidP="00183344">
            <w:pPr>
              <w:autoSpaceDE w:val="0"/>
              <w:autoSpaceDN w:val="0"/>
              <w:adjustRightInd w:val="0"/>
              <w:spacing w:line="276" w:lineRule="auto"/>
              <w:jc w:val="both"/>
              <w:rPr>
                <w:rFonts w:ascii="RijksoverheidSansHeading" w:hAnsi="RijksoverheidSansHeading" w:cs="Arial"/>
                <w:b/>
                <w:bCs/>
                <w:sz w:val="20"/>
              </w:rPr>
            </w:pPr>
            <w:r w:rsidRPr="007C49C0">
              <w:rPr>
                <w:rFonts w:ascii="RijksoverheidSansHeading" w:hAnsi="RijksoverheidSansHeading" w:cs="Arial"/>
                <w:b/>
                <w:bCs/>
                <w:spacing w:val="5"/>
                <w:sz w:val="20"/>
              </w:rPr>
              <w:t>Activiteit</w:t>
            </w:r>
          </w:p>
        </w:tc>
        <w:tc>
          <w:tcPr>
            <w:tcW w:w="2381" w:type="dxa"/>
            <w:shd w:val="clear" w:color="auto" w:fill="8CBBD2"/>
            <w:vAlign w:val="center"/>
          </w:tcPr>
          <w:p w14:paraId="3FE6D1D4" w14:textId="77777777" w:rsidR="005F3369" w:rsidRPr="007C49C0" w:rsidRDefault="005F3369" w:rsidP="00183344">
            <w:pPr>
              <w:autoSpaceDE w:val="0"/>
              <w:autoSpaceDN w:val="0"/>
              <w:adjustRightInd w:val="0"/>
              <w:spacing w:line="276" w:lineRule="auto"/>
              <w:jc w:val="both"/>
              <w:rPr>
                <w:rFonts w:ascii="RijksoverheidSansHeading" w:hAnsi="RijksoverheidSansHeading" w:cs="Arial"/>
                <w:b/>
                <w:bCs/>
                <w:sz w:val="20"/>
              </w:rPr>
            </w:pPr>
            <w:r w:rsidRPr="007C49C0">
              <w:rPr>
                <w:rFonts w:ascii="RijksoverheidSansHeading" w:hAnsi="RijksoverheidSansHeading" w:cs="Arial"/>
                <w:b/>
                <w:bCs/>
                <w:spacing w:val="5"/>
                <w:sz w:val="20"/>
              </w:rPr>
              <w:t>Datum / periode</w:t>
            </w:r>
          </w:p>
        </w:tc>
      </w:tr>
      <w:tr w:rsidR="005F3369" w:rsidRPr="0026666E" w14:paraId="431C01E7" w14:textId="77777777" w:rsidTr="00183344">
        <w:trPr>
          <w:trHeight w:val="340"/>
        </w:trPr>
        <w:tc>
          <w:tcPr>
            <w:tcW w:w="6408" w:type="dxa"/>
            <w:vAlign w:val="center"/>
          </w:tcPr>
          <w:p w14:paraId="1CA62A83" w14:textId="77777777"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6548BB">
              <w:rPr>
                <w:rFonts w:ascii="RijksoverheidSansHeading" w:hAnsi="RijksoverheidSansHeading" w:cs="Arial"/>
                <w:color w:val="000000"/>
                <w:spacing w:val="5"/>
                <w:sz w:val="20"/>
              </w:rPr>
              <w:t xml:space="preserve">Verzending publicatie van aankondiging </w:t>
            </w:r>
          </w:p>
        </w:tc>
        <w:tc>
          <w:tcPr>
            <w:tcW w:w="2381" w:type="dxa"/>
            <w:vAlign w:val="center"/>
          </w:tcPr>
          <w:p w14:paraId="2DB991D2" w14:textId="3B13BEAD" w:rsidR="005F3369" w:rsidRPr="000F7CD7" w:rsidRDefault="005F3369" w:rsidP="00183344">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1</w:t>
            </w:r>
            <w:r w:rsidR="00AA58A5">
              <w:rPr>
                <w:rFonts w:ascii="RijksoverheidSansHeading" w:hAnsi="RijksoverheidSansHeading" w:cs="Arial"/>
                <w:color w:val="000000"/>
                <w:spacing w:val="5"/>
                <w:sz w:val="20"/>
              </w:rPr>
              <w:t>8</w:t>
            </w:r>
            <w:r w:rsidRPr="000F7CD7">
              <w:rPr>
                <w:rFonts w:ascii="RijksoverheidSansHeading" w:hAnsi="RijksoverheidSansHeading" w:cs="Arial"/>
                <w:color w:val="000000"/>
                <w:spacing w:val="5"/>
                <w:sz w:val="20"/>
              </w:rPr>
              <w:t xml:space="preserve"> december 2025</w:t>
            </w:r>
          </w:p>
        </w:tc>
      </w:tr>
      <w:tr w:rsidR="005F3369" w:rsidRPr="0026666E" w14:paraId="534596BF" w14:textId="77777777" w:rsidTr="00183344">
        <w:trPr>
          <w:trHeight w:val="340"/>
        </w:trPr>
        <w:tc>
          <w:tcPr>
            <w:tcW w:w="6408" w:type="dxa"/>
            <w:vAlign w:val="center"/>
          </w:tcPr>
          <w:p w14:paraId="2481C1E1" w14:textId="0ECD0BE9"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6548BB">
              <w:rPr>
                <w:rFonts w:ascii="RijksoverheidSansHeading" w:hAnsi="RijksoverheidSansHeading" w:cs="Arial"/>
                <w:color w:val="000000"/>
                <w:spacing w:val="5"/>
                <w:sz w:val="20"/>
              </w:rPr>
              <w:t xml:space="preserve">Uiterste </w:t>
            </w:r>
            <w:r w:rsidR="00AA58A5">
              <w:rPr>
                <w:rFonts w:ascii="RijksoverheidSansHeading" w:hAnsi="RijksoverheidSansHeading" w:cs="Arial"/>
                <w:color w:val="000000"/>
                <w:spacing w:val="5"/>
                <w:sz w:val="20"/>
              </w:rPr>
              <w:t>mogelijkheid</w:t>
            </w:r>
            <w:r w:rsidRPr="006548BB">
              <w:rPr>
                <w:rFonts w:ascii="RijksoverheidSansHeading" w:hAnsi="RijksoverheidSansHeading" w:cs="Arial"/>
                <w:color w:val="000000"/>
                <w:spacing w:val="5"/>
                <w:sz w:val="20"/>
              </w:rPr>
              <w:t xml:space="preserve"> stellen vragen ten behoeve van Nota van inlichtingen 1 </w:t>
            </w:r>
          </w:p>
        </w:tc>
        <w:tc>
          <w:tcPr>
            <w:tcW w:w="2381" w:type="dxa"/>
            <w:vAlign w:val="center"/>
          </w:tcPr>
          <w:p w14:paraId="595EE301" w14:textId="77777777" w:rsidR="00AA58A5" w:rsidRDefault="005F3369" w:rsidP="00183344">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1</w:t>
            </w:r>
            <w:r w:rsidR="00AA58A5">
              <w:rPr>
                <w:rFonts w:ascii="RijksoverheidSansHeading" w:hAnsi="RijksoverheidSansHeading" w:cs="Arial"/>
                <w:color w:val="000000"/>
                <w:spacing w:val="5"/>
                <w:sz w:val="20"/>
              </w:rPr>
              <w:t>3</w:t>
            </w:r>
            <w:r w:rsidRPr="000F7CD7">
              <w:rPr>
                <w:rFonts w:ascii="RijksoverheidSansHeading" w:hAnsi="RijksoverheidSansHeading" w:cs="Arial"/>
                <w:color w:val="000000"/>
                <w:spacing w:val="5"/>
                <w:sz w:val="20"/>
              </w:rPr>
              <w:t xml:space="preserve"> januari 2026</w:t>
            </w:r>
            <w:r w:rsidR="00AA58A5">
              <w:rPr>
                <w:rFonts w:ascii="RijksoverheidSansHeading" w:hAnsi="RijksoverheidSansHeading" w:cs="Arial"/>
                <w:color w:val="000000"/>
                <w:spacing w:val="5"/>
                <w:sz w:val="20"/>
              </w:rPr>
              <w:t>,</w:t>
            </w:r>
          </w:p>
          <w:p w14:paraId="20F788BE" w14:textId="2C5499CA" w:rsidR="005F3369" w:rsidRPr="000F7CD7" w:rsidRDefault="00AA58A5" w:rsidP="00183344">
            <w:pPr>
              <w:spacing w:line="276" w:lineRule="auto"/>
              <w:jc w:val="both"/>
              <w:rPr>
                <w:rFonts w:ascii="RijksoverheidSansHeading" w:hAnsi="RijksoverheidSansHeading" w:cs="Arial"/>
                <w:color w:val="000000"/>
                <w:spacing w:val="5"/>
                <w:sz w:val="20"/>
              </w:rPr>
            </w:pPr>
            <w:r>
              <w:rPr>
                <w:rFonts w:ascii="RijksoverheidSansHeading" w:hAnsi="RijksoverheidSansHeading" w:cs="Arial"/>
                <w:color w:val="000000"/>
                <w:spacing w:val="5"/>
                <w:sz w:val="20"/>
              </w:rPr>
              <w:t>uiterlijk 12.00</w:t>
            </w:r>
          </w:p>
        </w:tc>
      </w:tr>
      <w:tr w:rsidR="005F3369" w:rsidRPr="0026666E" w14:paraId="1AFE8830" w14:textId="77777777" w:rsidTr="00183344">
        <w:trPr>
          <w:trHeight w:val="340"/>
        </w:trPr>
        <w:tc>
          <w:tcPr>
            <w:tcW w:w="6408" w:type="dxa"/>
            <w:vAlign w:val="center"/>
          </w:tcPr>
          <w:p w14:paraId="2FB5004B" w14:textId="77777777"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6548BB">
              <w:rPr>
                <w:rFonts w:ascii="RijksoverheidSansHeading" w:hAnsi="RijksoverheidSansHeading" w:cs="Arial"/>
                <w:color w:val="000000"/>
                <w:spacing w:val="5"/>
                <w:sz w:val="20"/>
              </w:rPr>
              <w:t>Publicatie Nota van inlichtingen 1 op TenderNed</w:t>
            </w:r>
          </w:p>
        </w:tc>
        <w:tc>
          <w:tcPr>
            <w:tcW w:w="2381" w:type="dxa"/>
            <w:vAlign w:val="center"/>
          </w:tcPr>
          <w:p w14:paraId="4DD90E18" w14:textId="77777777" w:rsidR="005F3369" w:rsidRPr="000F7CD7" w:rsidRDefault="005F3369" w:rsidP="00183344">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28 januari 2026</w:t>
            </w:r>
          </w:p>
        </w:tc>
      </w:tr>
      <w:tr w:rsidR="005F3369" w:rsidRPr="0026666E" w14:paraId="69350D61" w14:textId="77777777" w:rsidTr="00183344">
        <w:trPr>
          <w:trHeight w:val="340"/>
        </w:trPr>
        <w:tc>
          <w:tcPr>
            <w:tcW w:w="6408" w:type="dxa"/>
            <w:vAlign w:val="center"/>
          </w:tcPr>
          <w:p w14:paraId="31BB4845" w14:textId="1A54F7D0"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6548BB">
              <w:rPr>
                <w:rFonts w:ascii="RijksoverheidSansHeading" w:hAnsi="RijksoverheidSansHeading" w:cs="Arial"/>
                <w:color w:val="000000"/>
                <w:spacing w:val="5"/>
                <w:sz w:val="20"/>
              </w:rPr>
              <w:t xml:space="preserve">Uiterste </w:t>
            </w:r>
            <w:r w:rsidR="00AA58A5">
              <w:rPr>
                <w:rFonts w:ascii="RijksoverheidSansHeading" w:hAnsi="RijksoverheidSansHeading" w:cs="Arial"/>
                <w:color w:val="000000"/>
                <w:spacing w:val="5"/>
                <w:sz w:val="20"/>
              </w:rPr>
              <w:t>mogelijkheid</w:t>
            </w:r>
            <w:r w:rsidRPr="006548BB">
              <w:rPr>
                <w:rFonts w:ascii="RijksoverheidSansHeading" w:hAnsi="RijksoverheidSansHeading" w:cs="Arial"/>
                <w:color w:val="000000"/>
                <w:spacing w:val="5"/>
                <w:sz w:val="20"/>
              </w:rPr>
              <w:t xml:space="preserve"> stellen vragen ten behoeve van Nota van inlichtingen 2</w:t>
            </w:r>
          </w:p>
        </w:tc>
        <w:tc>
          <w:tcPr>
            <w:tcW w:w="2381" w:type="dxa"/>
            <w:vAlign w:val="center"/>
          </w:tcPr>
          <w:p w14:paraId="300C5C15" w14:textId="77777777" w:rsidR="00AA58A5" w:rsidRDefault="005F3369" w:rsidP="00AA58A5">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11 februari 2026</w:t>
            </w:r>
            <w:r w:rsidR="00AA58A5">
              <w:rPr>
                <w:rFonts w:ascii="RijksoverheidSansHeading" w:hAnsi="RijksoverheidSansHeading" w:cs="Arial"/>
                <w:color w:val="000000"/>
                <w:spacing w:val="5"/>
                <w:sz w:val="20"/>
              </w:rPr>
              <w:t>,</w:t>
            </w:r>
          </w:p>
          <w:p w14:paraId="78D046B2" w14:textId="65356A6B" w:rsidR="005F3369" w:rsidRPr="000F7CD7" w:rsidRDefault="00AA58A5" w:rsidP="00AA58A5">
            <w:pPr>
              <w:spacing w:line="276" w:lineRule="auto"/>
              <w:jc w:val="both"/>
              <w:rPr>
                <w:rFonts w:ascii="RijksoverheidSansHeading" w:hAnsi="RijksoverheidSansHeading" w:cs="Arial"/>
                <w:color w:val="000000"/>
                <w:spacing w:val="5"/>
                <w:sz w:val="20"/>
              </w:rPr>
            </w:pPr>
            <w:r>
              <w:rPr>
                <w:rFonts w:ascii="RijksoverheidSansHeading" w:hAnsi="RijksoverheidSansHeading" w:cs="Arial"/>
                <w:color w:val="000000"/>
                <w:spacing w:val="5"/>
                <w:sz w:val="20"/>
              </w:rPr>
              <w:t>uiterlijk 12.00</w:t>
            </w:r>
          </w:p>
        </w:tc>
      </w:tr>
      <w:tr w:rsidR="005F3369" w:rsidRPr="0026666E" w14:paraId="0ACC3755" w14:textId="77777777" w:rsidTr="00183344">
        <w:trPr>
          <w:trHeight w:val="340"/>
        </w:trPr>
        <w:tc>
          <w:tcPr>
            <w:tcW w:w="6408" w:type="dxa"/>
            <w:vAlign w:val="center"/>
          </w:tcPr>
          <w:p w14:paraId="334F1FAD" w14:textId="77777777"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6548BB">
              <w:rPr>
                <w:rFonts w:ascii="RijksoverheidSansHeading" w:hAnsi="RijksoverheidSansHeading" w:cs="Arial"/>
                <w:color w:val="000000"/>
                <w:spacing w:val="5"/>
                <w:sz w:val="20"/>
              </w:rPr>
              <w:t>Publicatie Nota van inlichtingen 2 op TenderNed</w:t>
            </w:r>
          </w:p>
        </w:tc>
        <w:tc>
          <w:tcPr>
            <w:tcW w:w="2381" w:type="dxa"/>
            <w:vAlign w:val="center"/>
          </w:tcPr>
          <w:p w14:paraId="7D7EF6BA" w14:textId="77777777" w:rsidR="005F3369" w:rsidRPr="000F7CD7" w:rsidRDefault="005F3369" w:rsidP="00183344">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25 februari 2026</w:t>
            </w:r>
          </w:p>
        </w:tc>
      </w:tr>
      <w:tr w:rsidR="005F3369" w:rsidRPr="0026666E" w14:paraId="12F15DD2" w14:textId="77777777" w:rsidTr="00183344">
        <w:trPr>
          <w:trHeight w:val="340"/>
        </w:trPr>
        <w:tc>
          <w:tcPr>
            <w:tcW w:w="6408" w:type="dxa"/>
            <w:vAlign w:val="center"/>
          </w:tcPr>
          <w:p w14:paraId="577371CC" w14:textId="77777777"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 xml:space="preserve">Uiterste datum van inschrijving </w:t>
            </w:r>
          </w:p>
        </w:tc>
        <w:tc>
          <w:tcPr>
            <w:tcW w:w="2381" w:type="dxa"/>
            <w:vAlign w:val="center"/>
          </w:tcPr>
          <w:p w14:paraId="02E1889D" w14:textId="35BFD670" w:rsidR="005F3369" w:rsidRDefault="005F3369" w:rsidP="00183344">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1</w:t>
            </w:r>
            <w:r w:rsidR="008F0BF5">
              <w:rPr>
                <w:rFonts w:ascii="RijksoverheidSansHeading" w:hAnsi="RijksoverheidSansHeading" w:cs="Arial"/>
                <w:color w:val="000000"/>
                <w:spacing w:val="5"/>
                <w:sz w:val="20"/>
              </w:rPr>
              <w:t>2</w:t>
            </w:r>
            <w:r w:rsidRPr="000F7CD7">
              <w:rPr>
                <w:rFonts w:ascii="RijksoverheidSansHeading" w:hAnsi="RijksoverheidSansHeading" w:cs="Arial"/>
                <w:color w:val="000000"/>
                <w:spacing w:val="5"/>
                <w:sz w:val="20"/>
              </w:rPr>
              <w:t xml:space="preserve"> maart 2026, </w:t>
            </w:r>
          </w:p>
          <w:p w14:paraId="214298EC" w14:textId="77777777" w:rsidR="005F3369" w:rsidRPr="000F7CD7" w:rsidRDefault="005F3369" w:rsidP="00183344">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uiterlijk 12.00</w:t>
            </w:r>
          </w:p>
        </w:tc>
      </w:tr>
      <w:tr w:rsidR="005F3369" w:rsidRPr="0026666E" w14:paraId="5F02FDD9" w14:textId="77777777" w:rsidTr="00183344">
        <w:trPr>
          <w:trHeight w:val="340"/>
        </w:trPr>
        <w:tc>
          <w:tcPr>
            <w:tcW w:w="6408" w:type="dxa"/>
            <w:vAlign w:val="center"/>
          </w:tcPr>
          <w:p w14:paraId="50A901BA" w14:textId="77777777"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6548BB">
              <w:rPr>
                <w:rFonts w:ascii="RijksoverheidSansHeading" w:hAnsi="RijksoverheidSansHeading" w:cs="Arial"/>
                <w:color w:val="000000"/>
                <w:spacing w:val="5"/>
                <w:sz w:val="20"/>
              </w:rPr>
              <w:t>Verzending mededeling van de gunningsbeslissing</w:t>
            </w:r>
          </w:p>
        </w:tc>
        <w:tc>
          <w:tcPr>
            <w:tcW w:w="2381" w:type="dxa"/>
            <w:vAlign w:val="center"/>
          </w:tcPr>
          <w:p w14:paraId="7EB41E80" w14:textId="2711A2C6" w:rsidR="005F3369" w:rsidRPr="000F7CD7" w:rsidRDefault="00914BDC" w:rsidP="00183344">
            <w:pPr>
              <w:spacing w:line="276" w:lineRule="auto"/>
              <w:jc w:val="both"/>
              <w:rPr>
                <w:rFonts w:ascii="RijksoverheidSansHeading" w:hAnsi="RijksoverheidSansHeading" w:cs="Arial"/>
                <w:color w:val="000000"/>
                <w:spacing w:val="5"/>
                <w:sz w:val="20"/>
              </w:rPr>
            </w:pPr>
            <w:r>
              <w:rPr>
                <w:rFonts w:ascii="RijksoverheidSansHeading" w:hAnsi="RijksoverheidSansHeading" w:cs="Arial"/>
                <w:color w:val="000000"/>
                <w:spacing w:val="5"/>
                <w:sz w:val="20"/>
              </w:rPr>
              <w:t>1 mei</w:t>
            </w:r>
            <w:r w:rsidR="005F3369" w:rsidRPr="000F7CD7">
              <w:rPr>
                <w:rFonts w:ascii="RijksoverheidSansHeading" w:hAnsi="RijksoverheidSansHeading" w:cs="Arial"/>
                <w:color w:val="000000"/>
                <w:spacing w:val="5"/>
                <w:sz w:val="20"/>
              </w:rPr>
              <w:t xml:space="preserve"> 2026 </w:t>
            </w:r>
          </w:p>
        </w:tc>
      </w:tr>
      <w:tr w:rsidR="005F3369" w:rsidRPr="0026666E" w14:paraId="0866890F" w14:textId="77777777" w:rsidTr="00183344">
        <w:trPr>
          <w:trHeight w:val="340"/>
        </w:trPr>
        <w:tc>
          <w:tcPr>
            <w:tcW w:w="6408" w:type="dxa"/>
            <w:vAlign w:val="center"/>
          </w:tcPr>
          <w:p w14:paraId="10D156A9" w14:textId="77777777"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6548BB">
              <w:rPr>
                <w:rFonts w:ascii="RijksoverheidSansHeading" w:hAnsi="RijksoverheidSansHeading" w:cs="Arial"/>
                <w:color w:val="000000"/>
                <w:spacing w:val="5"/>
                <w:sz w:val="20"/>
              </w:rPr>
              <w:t>Verificatiefase</w:t>
            </w:r>
          </w:p>
        </w:tc>
        <w:tc>
          <w:tcPr>
            <w:tcW w:w="2381" w:type="dxa"/>
            <w:vAlign w:val="center"/>
          </w:tcPr>
          <w:p w14:paraId="49F6494A" w14:textId="63CBC53D" w:rsidR="005F3369" w:rsidRPr="000F7CD7" w:rsidRDefault="008F0BF5" w:rsidP="00183344">
            <w:pPr>
              <w:spacing w:line="276" w:lineRule="auto"/>
              <w:jc w:val="both"/>
              <w:rPr>
                <w:rFonts w:ascii="RijksoverheidSansHeading" w:hAnsi="RijksoverheidSansHeading" w:cs="Arial"/>
                <w:color w:val="000000"/>
                <w:spacing w:val="5"/>
                <w:sz w:val="20"/>
              </w:rPr>
            </w:pPr>
            <w:r>
              <w:rPr>
                <w:rFonts w:ascii="RijksoverheidSansHeading" w:hAnsi="RijksoverheidSansHeading" w:cs="Arial"/>
                <w:color w:val="000000"/>
                <w:spacing w:val="5"/>
                <w:sz w:val="20"/>
              </w:rPr>
              <w:t>2</w:t>
            </w:r>
            <w:r w:rsidR="00914BDC">
              <w:rPr>
                <w:rFonts w:ascii="RijksoverheidSansHeading" w:hAnsi="RijksoverheidSansHeading" w:cs="Arial"/>
                <w:color w:val="000000"/>
                <w:spacing w:val="5"/>
                <w:sz w:val="20"/>
              </w:rPr>
              <w:t>1</w:t>
            </w:r>
            <w:r w:rsidR="005F3369" w:rsidRPr="000F7CD7">
              <w:rPr>
                <w:rFonts w:ascii="RijksoverheidSansHeading" w:hAnsi="RijksoverheidSansHeading" w:cs="Arial"/>
                <w:color w:val="000000"/>
                <w:spacing w:val="5"/>
                <w:sz w:val="20"/>
              </w:rPr>
              <w:t xml:space="preserve"> mei 2026</w:t>
            </w:r>
          </w:p>
        </w:tc>
      </w:tr>
      <w:tr w:rsidR="005F3369" w:rsidRPr="0026666E" w14:paraId="1289E488" w14:textId="77777777" w:rsidTr="00183344">
        <w:trPr>
          <w:trHeight w:val="340"/>
        </w:trPr>
        <w:tc>
          <w:tcPr>
            <w:tcW w:w="6408" w:type="dxa"/>
            <w:vAlign w:val="center"/>
          </w:tcPr>
          <w:p w14:paraId="60A4AA83" w14:textId="77777777"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6548BB">
              <w:rPr>
                <w:rFonts w:ascii="RijksoverheidSansHeading" w:hAnsi="RijksoverheidSansHeading" w:cs="Arial"/>
                <w:color w:val="000000"/>
                <w:spacing w:val="5"/>
                <w:sz w:val="20"/>
              </w:rPr>
              <w:t>Einde bezwaartermijn, tevens vervaltermijn</w:t>
            </w:r>
          </w:p>
        </w:tc>
        <w:tc>
          <w:tcPr>
            <w:tcW w:w="2381" w:type="dxa"/>
            <w:vAlign w:val="center"/>
          </w:tcPr>
          <w:p w14:paraId="282E47EC" w14:textId="4E2B6402" w:rsidR="005F3369" w:rsidRPr="000F7CD7" w:rsidRDefault="005F3369" w:rsidP="00183344">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2</w:t>
            </w:r>
            <w:r w:rsidR="008F0BF5">
              <w:rPr>
                <w:rFonts w:ascii="RijksoverheidSansHeading" w:hAnsi="RijksoverheidSansHeading" w:cs="Arial"/>
                <w:color w:val="000000"/>
                <w:spacing w:val="5"/>
                <w:sz w:val="20"/>
              </w:rPr>
              <w:t>1</w:t>
            </w:r>
            <w:r w:rsidRPr="000F7CD7">
              <w:rPr>
                <w:rFonts w:ascii="RijksoverheidSansHeading" w:hAnsi="RijksoverheidSansHeading" w:cs="Arial"/>
                <w:color w:val="000000"/>
                <w:spacing w:val="5"/>
                <w:sz w:val="20"/>
              </w:rPr>
              <w:t xml:space="preserve"> mei 2026</w:t>
            </w:r>
          </w:p>
        </w:tc>
      </w:tr>
      <w:tr w:rsidR="005F3369" w:rsidRPr="0026666E" w14:paraId="5D817F29" w14:textId="77777777" w:rsidTr="00183344">
        <w:trPr>
          <w:trHeight w:val="340"/>
        </w:trPr>
        <w:tc>
          <w:tcPr>
            <w:tcW w:w="6408" w:type="dxa"/>
            <w:vAlign w:val="center"/>
          </w:tcPr>
          <w:p w14:paraId="4F10E6EF" w14:textId="77777777" w:rsidR="005F3369" w:rsidRPr="006548BB"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Pr>
                <w:rFonts w:ascii="RijksoverheidSansHeading" w:hAnsi="RijksoverheidSansHeading" w:cs="Arial"/>
                <w:color w:val="000000"/>
                <w:spacing w:val="5"/>
                <w:sz w:val="20"/>
              </w:rPr>
              <w:t>Definitieve gunning</w:t>
            </w:r>
          </w:p>
        </w:tc>
        <w:tc>
          <w:tcPr>
            <w:tcW w:w="2381" w:type="dxa"/>
            <w:vAlign w:val="center"/>
          </w:tcPr>
          <w:p w14:paraId="56783B23" w14:textId="66E044F1" w:rsidR="005F3369" w:rsidRPr="000F7CD7" w:rsidRDefault="005F3369" w:rsidP="00183344">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2</w:t>
            </w:r>
            <w:r w:rsidR="008F0BF5">
              <w:rPr>
                <w:rFonts w:ascii="RijksoverheidSansHeading" w:hAnsi="RijksoverheidSansHeading" w:cs="Arial"/>
                <w:color w:val="000000"/>
                <w:spacing w:val="5"/>
                <w:sz w:val="20"/>
              </w:rPr>
              <w:t>2</w:t>
            </w:r>
            <w:r w:rsidRPr="000F7CD7">
              <w:rPr>
                <w:rFonts w:ascii="RijksoverheidSansHeading" w:hAnsi="RijksoverheidSansHeading" w:cs="Arial"/>
                <w:color w:val="000000"/>
                <w:spacing w:val="5"/>
                <w:sz w:val="20"/>
              </w:rPr>
              <w:t xml:space="preserve"> mei 2026</w:t>
            </w:r>
          </w:p>
        </w:tc>
      </w:tr>
      <w:tr w:rsidR="005F3369" w:rsidRPr="0026666E" w14:paraId="4C42BAAA" w14:textId="77777777" w:rsidTr="00183344">
        <w:trPr>
          <w:trHeight w:val="340"/>
        </w:trPr>
        <w:tc>
          <w:tcPr>
            <w:tcW w:w="6408" w:type="dxa"/>
            <w:vAlign w:val="center"/>
          </w:tcPr>
          <w:p w14:paraId="4BF832BE" w14:textId="6E69AF1F" w:rsidR="005F3369" w:rsidRPr="000F7CD7" w:rsidRDefault="005F3369" w:rsidP="00183344">
            <w:pPr>
              <w:autoSpaceDE w:val="0"/>
              <w:autoSpaceDN w:val="0"/>
              <w:adjustRightInd w:val="0"/>
              <w:spacing w:line="276" w:lineRule="auto"/>
              <w:jc w:val="both"/>
              <w:rPr>
                <w:rFonts w:ascii="RijksoverheidSansHeading" w:hAnsi="RijksoverheidSansHeading" w:cs="Arial"/>
                <w:color w:val="000000"/>
                <w:spacing w:val="5"/>
                <w:sz w:val="20"/>
              </w:rPr>
            </w:pPr>
            <w:r w:rsidRPr="006548BB">
              <w:rPr>
                <w:rFonts w:ascii="RijksoverheidSansHeading" w:hAnsi="RijksoverheidSansHeading" w:cs="Arial"/>
                <w:color w:val="000000"/>
                <w:spacing w:val="5"/>
                <w:sz w:val="20"/>
              </w:rPr>
              <w:t xml:space="preserve">Beoogde ingangsdatum </w:t>
            </w:r>
            <w:r w:rsidR="00995FA7">
              <w:rPr>
                <w:rFonts w:ascii="RijksoverheidSansHeading" w:hAnsi="RijksoverheidSansHeading" w:cs="Arial"/>
                <w:color w:val="000000"/>
                <w:spacing w:val="5"/>
                <w:sz w:val="20"/>
              </w:rPr>
              <w:t>raamovereenkomst</w:t>
            </w:r>
          </w:p>
        </w:tc>
        <w:tc>
          <w:tcPr>
            <w:tcW w:w="2381" w:type="dxa"/>
            <w:vAlign w:val="center"/>
          </w:tcPr>
          <w:p w14:paraId="0BBF7D9E" w14:textId="77777777" w:rsidR="005F3369" w:rsidRPr="000F7CD7" w:rsidRDefault="005F3369" w:rsidP="00183344">
            <w:pPr>
              <w:spacing w:line="276" w:lineRule="auto"/>
              <w:jc w:val="both"/>
              <w:rPr>
                <w:rFonts w:ascii="RijksoverheidSansHeading" w:hAnsi="RijksoverheidSansHeading" w:cs="Arial"/>
                <w:color w:val="000000"/>
                <w:spacing w:val="5"/>
                <w:sz w:val="20"/>
              </w:rPr>
            </w:pPr>
            <w:r w:rsidRPr="000F7CD7">
              <w:rPr>
                <w:rFonts w:ascii="RijksoverheidSansHeading" w:hAnsi="RijksoverheidSansHeading" w:cs="Arial"/>
                <w:color w:val="000000"/>
                <w:spacing w:val="5"/>
                <w:sz w:val="20"/>
              </w:rPr>
              <w:t>1 september 2026</w:t>
            </w:r>
          </w:p>
        </w:tc>
      </w:tr>
    </w:tbl>
    <w:p w14:paraId="01DEB139" w14:textId="77777777" w:rsidR="005D7725" w:rsidRPr="0026666E" w:rsidRDefault="005D7725" w:rsidP="008F185E">
      <w:pPr>
        <w:spacing w:after="0" w:line="276" w:lineRule="auto"/>
        <w:jc w:val="both"/>
        <w:rPr>
          <w:rFonts w:ascii="RijksoverheidSansHeading" w:hAnsi="RijksoverheidSansHeading"/>
          <w:sz w:val="20"/>
          <w:szCs w:val="20"/>
        </w:rPr>
      </w:pPr>
    </w:p>
    <w:p w14:paraId="7EEA5C36" w14:textId="2D1FA194" w:rsidR="005D7725"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31" w:name="_Toc195540537"/>
      <w:bookmarkStart w:id="132" w:name="_Toc216959025"/>
      <w:r>
        <w:rPr>
          <w:rFonts w:ascii="RijksoverheidSansHeading" w:eastAsia="Times New Roman" w:hAnsi="RijksoverheidSansHeading" w:cs="Times New Roman"/>
          <w:b/>
          <w:bCs/>
          <w:color w:val="FFFFFF" w:themeColor="background1"/>
          <w:spacing w:val="5"/>
          <w:lang w:eastAsia="nl-NL"/>
        </w:rPr>
        <w:t xml:space="preserve">6.3 </w:t>
      </w:r>
      <w:r w:rsidR="022C26C5" w:rsidRPr="003622E1">
        <w:rPr>
          <w:rFonts w:ascii="RijksoverheidSansHeading" w:eastAsia="Times New Roman" w:hAnsi="RijksoverheidSansHeading" w:cs="Times New Roman"/>
          <w:b/>
          <w:bCs/>
          <w:color w:val="FFFFFF" w:themeColor="background1"/>
          <w:spacing w:val="5"/>
          <w:lang w:eastAsia="nl-NL"/>
        </w:rPr>
        <w:t>Nota van inlichtingen</w:t>
      </w:r>
      <w:bookmarkEnd w:id="131"/>
      <w:bookmarkEnd w:id="132"/>
    </w:p>
    <w:p w14:paraId="7FE07607" w14:textId="583D625B" w:rsidR="00CF740F" w:rsidRDefault="022C26C5" w:rsidP="008F185E">
      <w:p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Alle potentiële inschrijvers worden verzocht om dit </w:t>
      </w:r>
      <w:r w:rsidR="00614EFC">
        <w:rPr>
          <w:rFonts w:ascii="RijksoverheidSansHeading" w:hAnsi="RijksoverheidSansHeading" w:cs="Arial"/>
          <w:sz w:val="20"/>
          <w:szCs w:val="20"/>
        </w:rPr>
        <w:t>Beschrijvend document</w:t>
      </w:r>
      <w:r w:rsidRPr="0026666E">
        <w:rPr>
          <w:rFonts w:ascii="RijksoverheidSansHeading" w:hAnsi="RijksoverheidSansHeading" w:cs="Arial"/>
          <w:sz w:val="20"/>
          <w:szCs w:val="20"/>
        </w:rPr>
        <w:t xml:space="preserve"> zorgvuldig door te lezen. Mocht er vragen zijn over het </w:t>
      </w:r>
      <w:r w:rsidR="00614EFC">
        <w:rPr>
          <w:rFonts w:ascii="RijksoverheidSansHeading" w:hAnsi="RijksoverheidSansHeading" w:cs="Arial"/>
          <w:sz w:val="20"/>
          <w:szCs w:val="20"/>
        </w:rPr>
        <w:t>Beschrijvend document</w:t>
      </w:r>
      <w:r w:rsidRPr="0026666E">
        <w:rPr>
          <w:rFonts w:ascii="RijksoverheidSansHeading" w:hAnsi="RijksoverheidSansHeading" w:cs="Arial"/>
          <w:sz w:val="20"/>
          <w:szCs w:val="20"/>
        </w:rPr>
        <w:t xml:space="preserve"> of de contractvoorwaarden dan dienen deze zo spoedig mogelijk, maar uiterlijk vóór de sluitingsdatum voor het stellen van vragen als genoemd in paragraaf </w:t>
      </w:r>
      <w:r w:rsidRPr="00EF5DC8">
        <w:rPr>
          <w:rFonts w:ascii="RijksoverheidSansHeading" w:hAnsi="RijksoverheidSansHeading" w:cs="Arial"/>
          <w:sz w:val="20"/>
          <w:szCs w:val="20"/>
        </w:rPr>
        <w:t xml:space="preserve">6.2 </w:t>
      </w:r>
      <w:r w:rsidRPr="00EF5DC8">
        <w:rPr>
          <w:rFonts w:ascii="RijksoverheidSansHeading" w:hAnsi="RijksoverheidSansHeading" w:cs="Arial"/>
          <w:b/>
          <w:bCs/>
          <w:sz w:val="20"/>
          <w:szCs w:val="20"/>
        </w:rPr>
        <w:t xml:space="preserve">via het indienen van </w:t>
      </w:r>
      <w:r w:rsidR="00614EFC">
        <w:rPr>
          <w:rFonts w:ascii="RijksoverheidSansHeading" w:hAnsi="RijksoverheidSansHeading" w:cs="Arial"/>
          <w:b/>
          <w:bCs/>
          <w:sz w:val="20"/>
          <w:szCs w:val="20"/>
        </w:rPr>
        <w:t>Bijlage</w:t>
      </w:r>
      <w:r w:rsidRPr="00EF5DC8">
        <w:rPr>
          <w:rFonts w:ascii="RijksoverheidSansHeading" w:hAnsi="RijksoverheidSansHeading" w:cs="Arial"/>
          <w:b/>
          <w:bCs/>
          <w:sz w:val="20"/>
          <w:szCs w:val="20"/>
        </w:rPr>
        <w:t xml:space="preserve"> </w:t>
      </w:r>
      <w:r w:rsidR="00EF5DC8" w:rsidRPr="00EF5DC8">
        <w:rPr>
          <w:rFonts w:ascii="RijksoverheidSansHeading" w:hAnsi="RijksoverheidSansHeading" w:cs="Arial"/>
          <w:b/>
          <w:bCs/>
          <w:sz w:val="20"/>
          <w:szCs w:val="20"/>
        </w:rPr>
        <w:t>7.</w:t>
      </w:r>
      <w:r w:rsidRPr="00EF5DC8">
        <w:rPr>
          <w:rFonts w:ascii="RijksoverheidSansHeading" w:hAnsi="RijksoverheidSansHeading" w:cs="Arial"/>
          <w:b/>
          <w:bCs/>
          <w:sz w:val="20"/>
          <w:szCs w:val="20"/>
        </w:rPr>
        <w:t xml:space="preserve"> Format Nota van inlichtingen </w:t>
      </w:r>
      <w:r w:rsidRPr="00EF5DC8">
        <w:rPr>
          <w:rFonts w:ascii="RijksoverheidSansHeading" w:hAnsi="RijksoverheidSansHeading" w:cs="Arial"/>
          <w:sz w:val="20"/>
          <w:szCs w:val="20"/>
        </w:rPr>
        <w:t>bij de aanbestedende dienst kenbaar te worden gemaakt. Vragen kunnen gaan over onvolkomenheden, procedurefouten en/of tegenstrijdigheden in dit document.</w:t>
      </w:r>
      <w:r w:rsidRPr="0026666E">
        <w:rPr>
          <w:rFonts w:ascii="RijksoverheidSansHeading" w:hAnsi="RijksoverheidSansHeading" w:cs="Arial"/>
          <w:sz w:val="20"/>
          <w:szCs w:val="20"/>
        </w:rPr>
        <w:t xml:space="preserve"> </w:t>
      </w:r>
    </w:p>
    <w:p w14:paraId="731E1577" w14:textId="77777777" w:rsidR="003622E1" w:rsidRPr="0026666E" w:rsidRDefault="003622E1" w:rsidP="008F185E">
      <w:pPr>
        <w:spacing w:line="276" w:lineRule="auto"/>
        <w:contextualSpacing/>
        <w:jc w:val="both"/>
        <w:rPr>
          <w:rFonts w:ascii="RijksoverheidSansHeading" w:hAnsi="RijksoverheidSansHeading" w:cs="Arial"/>
          <w:sz w:val="20"/>
          <w:szCs w:val="20"/>
        </w:rPr>
      </w:pPr>
    </w:p>
    <w:p w14:paraId="611CF8D5" w14:textId="6D02BC02" w:rsidR="00AC4F55" w:rsidRPr="0026666E" w:rsidRDefault="022C26C5" w:rsidP="008F185E">
      <w:pPr>
        <w:spacing w:line="276" w:lineRule="auto"/>
        <w:contextualSpacing/>
        <w:jc w:val="both"/>
        <w:rPr>
          <w:rFonts w:ascii="RijksoverheidSansHeading" w:hAnsi="RijksoverheidSansHeading" w:cs="Arial"/>
          <w:sz w:val="20"/>
          <w:szCs w:val="20"/>
        </w:rPr>
      </w:pPr>
      <w:r w:rsidRPr="000A416E">
        <w:rPr>
          <w:rFonts w:ascii="RijksoverheidSansHeading" w:hAnsi="RijksoverheidSansHeading" w:cs="Arial"/>
          <w:sz w:val="20"/>
          <w:szCs w:val="20"/>
        </w:rPr>
        <w:t xml:space="preserve">De termijn van paragraaf 6.2 wordt gehanteerd om de aanbestedende dienst in de gelegenheid te stellen vragen te beantwoorden. Ook wordt de termijn van paragraaf 6.2 gebruikt om een eventuele klacht of bezwaar te toetsen en de potentiële inschrijver(s) een redelijke termijn te geven eventuele aanpassingen te kunnen </w:t>
      </w:r>
      <w:r w:rsidR="00614EFC" w:rsidRPr="000A416E">
        <w:rPr>
          <w:rFonts w:ascii="RijksoverheidSansHeading" w:hAnsi="RijksoverheidSansHeading" w:cs="Arial"/>
          <w:sz w:val="20"/>
          <w:szCs w:val="20"/>
        </w:rPr>
        <w:t>Verwerken</w:t>
      </w:r>
      <w:r w:rsidRPr="000A416E">
        <w:rPr>
          <w:rFonts w:ascii="RijksoverheidSansHeading" w:hAnsi="RijksoverheidSansHeading" w:cs="Arial"/>
          <w:sz w:val="20"/>
          <w:szCs w:val="20"/>
        </w:rPr>
        <w:t>.</w:t>
      </w:r>
    </w:p>
    <w:p w14:paraId="2F82DAD2" w14:textId="77777777" w:rsidR="00AC4F55" w:rsidRPr="0026666E" w:rsidRDefault="00AC4F55" w:rsidP="008F185E">
      <w:pPr>
        <w:spacing w:line="276" w:lineRule="auto"/>
        <w:contextualSpacing/>
        <w:jc w:val="both"/>
        <w:rPr>
          <w:rFonts w:ascii="RijksoverheidSansHeading" w:hAnsi="RijksoverheidSansHeading" w:cs="Arial"/>
          <w:sz w:val="20"/>
          <w:szCs w:val="20"/>
        </w:rPr>
      </w:pPr>
    </w:p>
    <w:p w14:paraId="4A118327" w14:textId="347B8DFB" w:rsidR="00830615" w:rsidRDefault="022C26C5" w:rsidP="008F185E">
      <w:p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Alle vragen en opmerkingen die bij de aanbestedende dienst binnen de hier genoemde termijn worden ingediend, worden middels een Nota van inlichtingen beantwoord. De (laatste) Nota van inlichtingen zal conform de planning in paragraaf 6.2 beschikbaar worden gesteld op TenderNed. </w:t>
      </w:r>
    </w:p>
    <w:p w14:paraId="14E07921" w14:textId="77777777" w:rsidR="003622E1" w:rsidRPr="0026666E" w:rsidRDefault="003622E1" w:rsidP="008F185E">
      <w:pPr>
        <w:spacing w:line="276" w:lineRule="auto"/>
        <w:contextualSpacing/>
        <w:jc w:val="both"/>
        <w:rPr>
          <w:rFonts w:ascii="RijksoverheidSansHeading" w:hAnsi="RijksoverheidSansHeading"/>
          <w:sz w:val="20"/>
          <w:szCs w:val="20"/>
        </w:rPr>
      </w:pPr>
    </w:p>
    <w:p w14:paraId="1CE15958" w14:textId="77777777" w:rsidR="00830615"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Zorg ervoor dat de vragen en suggesties, die u indient, anoniem zijn. Gebruik in uw vragen geen bedrijfsnaam, productnamen of andere namen die aan uw organisatie gerelateerd zijn. U leest alle gestelde vragen en gegeven antwoorden in de Nota van inlichtingen. Alle inschrijvers krijgen op die manier evenveel informatie. </w:t>
      </w:r>
    </w:p>
    <w:p w14:paraId="0C2D4735" w14:textId="77777777" w:rsidR="00830615" w:rsidRPr="0026666E" w:rsidRDefault="00830615" w:rsidP="008F185E">
      <w:pPr>
        <w:spacing w:after="0" w:line="276" w:lineRule="auto"/>
        <w:jc w:val="both"/>
        <w:rPr>
          <w:rFonts w:ascii="RijksoverheidSansHeading" w:hAnsi="RijksoverheidSansHeading"/>
          <w:sz w:val="20"/>
          <w:szCs w:val="20"/>
        </w:rPr>
      </w:pPr>
    </w:p>
    <w:p w14:paraId="4011859C" w14:textId="1A663797" w:rsidR="00830615"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Als de Nota van inlichtingen en het </w:t>
      </w:r>
      <w:r w:rsidR="00614EFC">
        <w:rPr>
          <w:rFonts w:ascii="RijksoverheidSansHeading" w:hAnsi="RijksoverheidSansHeading"/>
          <w:sz w:val="20"/>
          <w:szCs w:val="20"/>
        </w:rPr>
        <w:t>Beschrijvend document</w:t>
      </w:r>
      <w:r w:rsidRPr="0026666E">
        <w:rPr>
          <w:rFonts w:ascii="RijksoverheidSansHeading" w:hAnsi="RijksoverheidSansHeading"/>
          <w:sz w:val="20"/>
          <w:szCs w:val="20"/>
        </w:rPr>
        <w:t xml:space="preserve"> elkaar tegenspreken, dan wordt uitgegaan van wat in de Nota van inlichtingen staat. Zijn er meerdere Nota’s van inlichtingen en spreken die elkaar tegen? Dan geldt wat in de laatst gemaakte Nota van inlichtingen staat.</w:t>
      </w:r>
    </w:p>
    <w:p w14:paraId="7B3F84D7" w14:textId="77777777" w:rsidR="000B089D" w:rsidRPr="0026666E" w:rsidRDefault="000B089D" w:rsidP="008F185E">
      <w:pPr>
        <w:spacing w:after="0" w:line="276" w:lineRule="auto"/>
        <w:jc w:val="both"/>
        <w:rPr>
          <w:rFonts w:ascii="RijksoverheidSansHeading" w:hAnsi="RijksoverheidSansHeading"/>
          <w:sz w:val="20"/>
          <w:szCs w:val="20"/>
        </w:rPr>
      </w:pPr>
    </w:p>
    <w:p w14:paraId="4ED81DC5" w14:textId="77777777" w:rsidR="00843E57" w:rsidRPr="0026666E" w:rsidRDefault="022C26C5" w:rsidP="008F185E">
      <w:p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Indien u van mening bent dat de reactie van de aanbestedende dienst in de Nota van inlichtingen niet correct is dan dient </w:t>
      </w:r>
      <w:r w:rsidRPr="0026666E">
        <w:rPr>
          <w:rFonts w:ascii="RijksoverheidSansHeading" w:hAnsi="RijksoverheidSansHeading" w:cs="Arial"/>
          <w:b/>
          <w:bCs/>
          <w:sz w:val="20"/>
          <w:szCs w:val="20"/>
        </w:rPr>
        <w:t>direct,</w:t>
      </w:r>
      <w:r w:rsidRPr="0026666E">
        <w:rPr>
          <w:rFonts w:ascii="RijksoverheidSansHeading" w:hAnsi="RijksoverheidSansHeading" w:cs="Arial"/>
          <w:sz w:val="20"/>
          <w:szCs w:val="20"/>
        </w:rPr>
        <w:t xml:space="preserve"> in ieder geval vóór de sluitingstermijn voor het doen van een inschrijving een klacht ingediend te worden op de wijze als beschreven in paragraaf 6.9. </w:t>
      </w:r>
    </w:p>
    <w:p w14:paraId="53FAFD89" w14:textId="77777777" w:rsidR="00DB3F54" w:rsidRPr="0026666E" w:rsidRDefault="00DB3F54" w:rsidP="008F185E">
      <w:pPr>
        <w:spacing w:line="276" w:lineRule="auto"/>
        <w:contextualSpacing/>
        <w:jc w:val="both"/>
        <w:rPr>
          <w:rFonts w:ascii="RijksoverheidSansHeading" w:hAnsi="RijksoverheidSansHeading" w:cs="Arial"/>
          <w:sz w:val="20"/>
          <w:szCs w:val="20"/>
        </w:rPr>
      </w:pPr>
    </w:p>
    <w:p w14:paraId="5EDD4AFB" w14:textId="77777777" w:rsidR="0099760E" w:rsidRDefault="022C26C5" w:rsidP="008F185E">
      <w:pPr>
        <w:spacing w:line="276" w:lineRule="auto"/>
        <w:contextualSpacing/>
        <w:jc w:val="both"/>
        <w:rPr>
          <w:rFonts w:ascii="RijksoverheidSansHeading" w:hAnsi="RijksoverheidSansHeading" w:cs="Arial"/>
          <w:sz w:val="20"/>
          <w:szCs w:val="20"/>
        </w:rPr>
      </w:pPr>
      <w:r w:rsidRPr="0026666E">
        <w:rPr>
          <w:rFonts w:ascii="RijksoverheidSansHeading" w:hAnsi="RijksoverheidSansHeading" w:cs="Arial"/>
          <w:sz w:val="20"/>
          <w:szCs w:val="20"/>
        </w:rPr>
        <w:t>Afgezien van het voorgaande, bestaat het recht om terstond een kortgeding procedure aan te spannen middels een betekende dagvaarding aan de aanbestedende dienst zulks op straffe van verval van rechten. In dat geval wordt verzocht een kopie van de betekende dagvaarding via de berichtenmodule in TenderNed te sturen.</w:t>
      </w:r>
    </w:p>
    <w:p w14:paraId="7BD5D146" w14:textId="77777777" w:rsidR="007F2131" w:rsidRDefault="007F2131" w:rsidP="008F185E">
      <w:pPr>
        <w:spacing w:line="276" w:lineRule="auto"/>
        <w:contextualSpacing/>
        <w:jc w:val="both"/>
        <w:rPr>
          <w:rFonts w:ascii="RijksoverheidSansHeading" w:hAnsi="RijksoverheidSansHeading" w:cs="Arial"/>
          <w:sz w:val="20"/>
          <w:szCs w:val="20"/>
        </w:rPr>
      </w:pPr>
    </w:p>
    <w:p w14:paraId="7380C525" w14:textId="08199B78" w:rsidR="007F2131" w:rsidRPr="007F2131" w:rsidRDefault="007F2131" w:rsidP="007F2131">
      <w:pPr>
        <w:spacing w:after="0" w:line="276" w:lineRule="auto"/>
        <w:contextualSpacing/>
        <w:mirrorIndents/>
        <w:jc w:val="both"/>
        <w:rPr>
          <w:rFonts w:ascii="RijksoverheidSansHeading" w:hAnsi="RijksoverheidSansHeading" w:cs="Arial"/>
          <w:sz w:val="20"/>
          <w:szCs w:val="20"/>
        </w:rPr>
      </w:pPr>
      <w:bookmarkStart w:id="133" w:name="_Hlk182812471"/>
      <w:r w:rsidRPr="004F5983">
        <w:rPr>
          <w:rFonts w:ascii="RijksoverheidSansHeading" w:hAnsi="RijksoverheidSansHeading"/>
          <w:b/>
          <w:sz w:val="20"/>
          <w:szCs w:val="24"/>
          <w:u w:val="single"/>
        </w:rPr>
        <w:t>Let op</w:t>
      </w:r>
      <w:r w:rsidRPr="004F5983">
        <w:rPr>
          <w:rFonts w:ascii="RijksoverheidSansHeading" w:hAnsi="RijksoverheidSansHeading"/>
          <w:sz w:val="20"/>
          <w:szCs w:val="24"/>
        </w:rPr>
        <w:t>, bij de tweede Nota van Inlichtingen kunt u alleen vragen stellen of suggesties doen over de antwoorden die door de aanbestedende dienst zijn gegeven op de vragen die zijn gesteld in het kader van de eerste Nota van inlichtingen en de eventueel nieuwe en/of aangepaste Aanbestedingsdocumenten naar aanleiding van de eerste Nota van inlichtingen. Vragen en suggesties die betrekking hebben op andere zaken dan die zijn behandeld in de eerste Nota van Inlichtingen worden in beginsel niet beantwoord in de tweede Nota van Inlichtingen.</w:t>
      </w:r>
      <w:bookmarkEnd w:id="133"/>
    </w:p>
    <w:p w14:paraId="6F0BE5F5" w14:textId="77777777" w:rsidR="00D67F76" w:rsidRPr="0026666E" w:rsidRDefault="00D67F76" w:rsidP="008F185E">
      <w:pPr>
        <w:spacing w:after="0" w:line="276" w:lineRule="auto"/>
        <w:jc w:val="both"/>
        <w:rPr>
          <w:rFonts w:ascii="RijksoverheidSansHeading" w:hAnsi="RijksoverheidSansHeading"/>
        </w:rPr>
      </w:pPr>
    </w:p>
    <w:p w14:paraId="3681D254" w14:textId="042163AE" w:rsidR="0099760E"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34" w:name="_Toc195540538"/>
      <w:bookmarkStart w:id="135" w:name="_Toc216959026"/>
      <w:r>
        <w:rPr>
          <w:rFonts w:ascii="RijksoverheidSansHeading" w:eastAsia="Times New Roman" w:hAnsi="RijksoverheidSansHeading" w:cs="Times New Roman"/>
          <w:b/>
          <w:bCs/>
          <w:color w:val="FFFFFF" w:themeColor="background1"/>
          <w:spacing w:val="5"/>
          <w:lang w:eastAsia="nl-NL"/>
        </w:rPr>
        <w:t xml:space="preserve">6.4 </w:t>
      </w:r>
      <w:r w:rsidR="022C26C5" w:rsidRPr="003622E1">
        <w:rPr>
          <w:rFonts w:ascii="RijksoverheidSansHeading" w:eastAsia="Times New Roman" w:hAnsi="RijksoverheidSansHeading" w:cs="Times New Roman"/>
          <w:b/>
          <w:bCs/>
          <w:color w:val="FFFFFF" w:themeColor="background1"/>
          <w:spacing w:val="5"/>
          <w:lang w:eastAsia="nl-NL"/>
        </w:rPr>
        <w:t>Opening van de inschrijvingen</w:t>
      </w:r>
      <w:bookmarkEnd w:id="134"/>
      <w:bookmarkEnd w:id="135"/>
    </w:p>
    <w:p w14:paraId="2D6EB0C4" w14:textId="3795EFA0" w:rsidR="0099760E"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digitale kluis in TenderNed wordt zo snel mogelijk na het sluiten van de inschrijftermijn geopend door twee medewerkers van de aanbestedende dienst. U krijgt een proces-verbaal van opening waarin staat </w:t>
      </w:r>
      <w:r w:rsidR="00586A54">
        <w:rPr>
          <w:rFonts w:ascii="RijksoverheidSansHeading" w:hAnsi="RijksoverheidSansHeading"/>
          <w:sz w:val="20"/>
          <w:szCs w:val="20"/>
        </w:rPr>
        <w:t>hoeveel</w:t>
      </w:r>
      <w:r w:rsidRPr="0026666E">
        <w:rPr>
          <w:rFonts w:ascii="RijksoverheidSansHeading" w:hAnsi="RijksoverheidSansHeading"/>
          <w:sz w:val="20"/>
          <w:szCs w:val="20"/>
        </w:rPr>
        <w:t xml:space="preserve"> ondernemingen een inschrijving hebben ingediend.</w:t>
      </w:r>
    </w:p>
    <w:p w14:paraId="6F0A1B51" w14:textId="77777777" w:rsidR="00830615" w:rsidRPr="0026666E" w:rsidRDefault="00830615" w:rsidP="008F185E">
      <w:pPr>
        <w:spacing w:after="0" w:line="276" w:lineRule="auto"/>
        <w:jc w:val="both"/>
        <w:rPr>
          <w:rFonts w:ascii="RijksoverheidSansHeading" w:hAnsi="RijksoverheidSansHeading"/>
          <w:sz w:val="20"/>
          <w:szCs w:val="20"/>
        </w:rPr>
      </w:pPr>
    </w:p>
    <w:p w14:paraId="71C6DD6C" w14:textId="3D40D632" w:rsidR="0031142A"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36" w:name="_Toc195540539"/>
      <w:bookmarkStart w:id="137" w:name="_Toc216959027"/>
      <w:r>
        <w:rPr>
          <w:rFonts w:ascii="RijksoverheidSansHeading" w:eastAsia="Times New Roman" w:hAnsi="RijksoverheidSansHeading" w:cs="Times New Roman"/>
          <w:b/>
          <w:bCs/>
          <w:color w:val="FFFFFF" w:themeColor="background1"/>
          <w:spacing w:val="5"/>
          <w:lang w:eastAsia="nl-NL"/>
        </w:rPr>
        <w:t xml:space="preserve">6.5 </w:t>
      </w:r>
      <w:r w:rsidR="022C26C5" w:rsidRPr="003622E1">
        <w:rPr>
          <w:rFonts w:ascii="RijksoverheidSansHeading" w:eastAsia="Times New Roman" w:hAnsi="RijksoverheidSansHeading" w:cs="Times New Roman"/>
          <w:b/>
          <w:bCs/>
          <w:color w:val="FFFFFF" w:themeColor="background1"/>
          <w:spacing w:val="5"/>
          <w:lang w:eastAsia="nl-NL"/>
        </w:rPr>
        <w:t>Beoordeling inschrijvingen</w:t>
      </w:r>
      <w:bookmarkEnd w:id="136"/>
      <w:bookmarkEnd w:id="137"/>
    </w:p>
    <w:p w14:paraId="752960C2" w14:textId="46BA9D2C" w:rsidR="006344F7"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Voordat </w:t>
      </w:r>
      <w:r w:rsidR="00F04B82" w:rsidRPr="0026666E">
        <w:rPr>
          <w:rFonts w:ascii="RijksoverheidSansHeading" w:hAnsi="RijksoverheidSansHeading"/>
          <w:sz w:val="20"/>
          <w:szCs w:val="20"/>
        </w:rPr>
        <w:t>het beoordelingsteam</w:t>
      </w:r>
      <w:r w:rsidRPr="0026666E">
        <w:rPr>
          <w:rFonts w:ascii="RijksoverheidSansHeading" w:hAnsi="RijksoverheidSansHeading"/>
          <w:sz w:val="20"/>
          <w:szCs w:val="20"/>
        </w:rPr>
        <w:t xml:space="preserve"> uw inschrijving inhoudelijk beoordeelt, beoordelen de inkoopdeskundigen eerst of uw inschrijving aan de vormvereisten voldoet, geen uitsluitingsgronden van toepassing zijn en of u als inschrijver aan de geschiktheidseisen voldoet. </w:t>
      </w:r>
    </w:p>
    <w:p w14:paraId="4F71DB4D" w14:textId="77777777" w:rsidR="00E92AF2" w:rsidRPr="0026666E" w:rsidRDefault="00E92AF2" w:rsidP="008F185E">
      <w:pPr>
        <w:spacing w:after="0" w:line="276" w:lineRule="auto"/>
        <w:jc w:val="both"/>
        <w:rPr>
          <w:rFonts w:ascii="RijksoverheidSansHeading" w:hAnsi="RijksoverheidSansHeading"/>
          <w:sz w:val="20"/>
          <w:szCs w:val="20"/>
        </w:rPr>
      </w:pPr>
    </w:p>
    <w:p w14:paraId="5DF6F74E" w14:textId="1CB36558" w:rsidR="000A65AF" w:rsidRPr="000A416E" w:rsidRDefault="022C26C5" w:rsidP="008F185E">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 xml:space="preserve">Indien uw inschrijving vervolgens aan </w:t>
      </w:r>
      <w:r w:rsidR="005C753F" w:rsidRPr="000A416E">
        <w:rPr>
          <w:rFonts w:ascii="RijksoverheidSansHeading" w:hAnsi="RijksoverheidSansHeading"/>
          <w:sz w:val="20"/>
          <w:szCs w:val="20"/>
        </w:rPr>
        <w:t>het</w:t>
      </w:r>
      <w:r w:rsidRPr="000A416E">
        <w:rPr>
          <w:rFonts w:ascii="RijksoverheidSansHeading" w:hAnsi="RijksoverheidSansHeading"/>
          <w:sz w:val="20"/>
          <w:szCs w:val="20"/>
        </w:rPr>
        <w:t xml:space="preserve"> </w:t>
      </w:r>
      <w:r w:rsidR="005C753F" w:rsidRPr="000A416E">
        <w:rPr>
          <w:rFonts w:ascii="RijksoverheidSansHeading" w:hAnsi="RijksoverheidSansHeading"/>
          <w:sz w:val="20"/>
          <w:szCs w:val="20"/>
        </w:rPr>
        <w:t>Programma van Eisen</w:t>
      </w:r>
      <w:r w:rsidRPr="000A416E">
        <w:rPr>
          <w:rFonts w:ascii="RijksoverheidSansHeading" w:hAnsi="RijksoverheidSansHeading"/>
          <w:sz w:val="20"/>
          <w:szCs w:val="20"/>
        </w:rPr>
        <w:t xml:space="preserve"> </w:t>
      </w:r>
      <w:r w:rsidR="00536E81" w:rsidRPr="000A416E">
        <w:rPr>
          <w:rFonts w:ascii="RijksoverheidSansHeading" w:hAnsi="RijksoverheidSansHeading"/>
          <w:sz w:val="20"/>
          <w:szCs w:val="20"/>
        </w:rPr>
        <w:t>(</w:t>
      </w:r>
      <w:r w:rsidR="00614EFC" w:rsidRPr="000A416E">
        <w:rPr>
          <w:rFonts w:ascii="RijksoverheidSansHeading" w:hAnsi="RijksoverheidSansHeading"/>
          <w:sz w:val="20"/>
          <w:szCs w:val="20"/>
        </w:rPr>
        <w:t>Bijlage</w:t>
      </w:r>
      <w:r w:rsidRPr="000A416E">
        <w:rPr>
          <w:rFonts w:ascii="RijksoverheidSansHeading" w:hAnsi="RijksoverheidSansHeading"/>
          <w:sz w:val="20"/>
          <w:szCs w:val="20"/>
        </w:rPr>
        <w:t xml:space="preserve"> </w:t>
      </w:r>
      <w:r w:rsidR="00536E81" w:rsidRPr="000A416E">
        <w:rPr>
          <w:rFonts w:ascii="RijksoverheidSansHeading" w:hAnsi="RijksoverheidSansHeading"/>
          <w:sz w:val="20"/>
          <w:szCs w:val="20"/>
        </w:rPr>
        <w:t>1)</w:t>
      </w:r>
      <w:r w:rsidRPr="000A416E">
        <w:rPr>
          <w:rFonts w:ascii="RijksoverheidSansHeading" w:hAnsi="RijksoverheidSansHeading"/>
          <w:sz w:val="20"/>
          <w:szCs w:val="20"/>
        </w:rPr>
        <w:t xml:space="preserve"> voldoet, beoordelen wij uw inschrijving ten slotte op de gunningscriteria.</w:t>
      </w:r>
    </w:p>
    <w:p w14:paraId="667A5F79" w14:textId="77777777" w:rsidR="000A65AF" w:rsidRPr="000A416E" w:rsidRDefault="000A65AF" w:rsidP="008F185E">
      <w:pPr>
        <w:spacing w:after="0" w:line="276" w:lineRule="auto"/>
        <w:jc w:val="both"/>
        <w:rPr>
          <w:rFonts w:ascii="RijksoverheidSansHeading" w:hAnsi="RijksoverheidSansHeading"/>
          <w:sz w:val="20"/>
          <w:szCs w:val="20"/>
        </w:rPr>
      </w:pPr>
    </w:p>
    <w:p w14:paraId="7E93EC73" w14:textId="613B913A" w:rsidR="008D1499" w:rsidRPr="0026666E" w:rsidRDefault="008D1499" w:rsidP="008D1499">
      <w:pPr>
        <w:spacing w:after="0" w:line="276" w:lineRule="auto"/>
        <w:jc w:val="both"/>
        <w:rPr>
          <w:rFonts w:ascii="RijksoverheidSansHeading" w:hAnsi="RijksoverheidSansHeading"/>
          <w:b/>
          <w:bCs/>
          <w:sz w:val="20"/>
          <w:szCs w:val="20"/>
        </w:rPr>
      </w:pPr>
      <w:r>
        <w:rPr>
          <w:rFonts w:ascii="RijksoverheidSansHeading" w:hAnsi="RijksoverheidSansHeading"/>
          <w:b/>
          <w:bCs/>
          <w:sz w:val="20"/>
          <w:szCs w:val="20"/>
        </w:rPr>
        <w:t>Samenstelling</w:t>
      </w:r>
      <w:r w:rsidRPr="0026666E">
        <w:rPr>
          <w:rFonts w:ascii="RijksoverheidSansHeading" w:hAnsi="RijksoverheidSansHeading"/>
          <w:b/>
          <w:bCs/>
          <w:sz w:val="20"/>
          <w:szCs w:val="20"/>
        </w:rPr>
        <w:t xml:space="preserve"> </w:t>
      </w:r>
      <w:r>
        <w:rPr>
          <w:rFonts w:ascii="RijksoverheidSansHeading" w:hAnsi="RijksoverheidSansHeading"/>
          <w:b/>
          <w:bCs/>
          <w:sz w:val="20"/>
          <w:szCs w:val="20"/>
        </w:rPr>
        <w:t>beoordelingsteam</w:t>
      </w:r>
    </w:p>
    <w:p w14:paraId="15BEA7F2" w14:textId="72497D6B" w:rsidR="00380BC6" w:rsidRPr="000A416E" w:rsidRDefault="022C26C5" w:rsidP="008F185E">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Voor de kwalitatieve beoordeling op de gunningscriteria van de inschrijvingen is een onafhankelijk</w:t>
      </w:r>
      <w:r w:rsidR="00EF5DC8" w:rsidRPr="000A416E">
        <w:rPr>
          <w:rFonts w:ascii="RijksoverheidSansHeading" w:hAnsi="RijksoverheidSansHeading"/>
          <w:sz w:val="20"/>
          <w:szCs w:val="20"/>
        </w:rPr>
        <w:t xml:space="preserve"> en</w:t>
      </w:r>
      <w:r w:rsidRPr="000A416E">
        <w:rPr>
          <w:rFonts w:ascii="RijksoverheidSansHeading" w:hAnsi="RijksoverheidSansHeading"/>
          <w:sz w:val="20"/>
          <w:szCs w:val="20"/>
        </w:rPr>
        <w:t xml:space="preserve"> multidisciplinair </w:t>
      </w:r>
      <w:r w:rsidR="00EF5DC8" w:rsidRPr="000A416E">
        <w:rPr>
          <w:rFonts w:ascii="RijksoverheidSansHeading" w:hAnsi="RijksoverheidSansHeading"/>
          <w:sz w:val="20"/>
          <w:szCs w:val="20"/>
        </w:rPr>
        <w:t>beoordelingsteam</w:t>
      </w:r>
      <w:r w:rsidRPr="000A416E">
        <w:rPr>
          <w:rFonts w:ascii="RijksoverheidSansHeading" w:hAnsi="RijksoverheidSansHeading"/>
          <w:sz w:val="20"/>
          <w:szCs w:val="20"/>
        </w:rPr>
        <w:t xml:space="preserve"> samengesteld. </w:t>
      </w:r>
      <w:r w:rsidR="00EF5DC8" w:rsidRPr="000A416E">
        <w:rPr>
          <w:rFonts w:ascii="RijksoverheidSansHeading" w:hAnsi="RijksoverheidSansHeading"/>
          <w:sz w:val="20"/>
          <w:szCs w:val="20"/>
        </w:rPr>
        <w:t xml:space="preserve">Het beoordelingsteam bestaat uit vier (4) personen die werkzaam zijn bij verschillende </w:t>
      </w:r>
      <w:r w:rsidR="008D6F5C" w:rsidRPr="000A416E">
        <w:rPr>
          <w:rFonts w:ascii="RijksoverheidSansHeading" w:hAnsi="RijksoverheidSansHeading"/>
          <w:sz w:val="20"/>
          <w:szCs w:val="20"/>
        </w:rPr>
        <w:t>Deelnemende organisatie</w:t>
      </w:r>
      <w:r w:rsidR="00EF5DC8" w:rsidRPr="000A416E">
        <w:rPr>
          <w:rFonts w:ascii="RijksoverheidSansHeading" w:hAnsi="RijksoverheidSansHeading"/>
          <w:sz w:val="20"/>
          <w:szCs w:val="20"/>
        </w:rPr>
        <w:t>s. Drie (3) van de beoordelaars zijn adviseur bedrijfsvoering en één (1) is assortimentsmanager. Alle beoordelaars zijn (indirect) betrokken bij de gewenste dienstverlening. In de dagelijkse praktijk zijn de beoordelaars werkzaam op het gebied van huisvesting, logistiek en facilitaire zaken.</w:t>
      </w:r>
      <w:r w:rsidR="008D6F5C" w:rsidRPr="000A416E">
        <w:rPr>
          <w:rFonts w:ascii="RijksoverheidSansHeading" w:hAnsi="RijksoverheidSansHeading"/>
          <w:sz w:val="20"/>
          <w:szCs w:val="20"/>
        </w:rPr>
        <w:t xml:space="preserve"> </w:t>
      </w:r>
    </w:p>
    <w:p w14:paraId="0E029203" w14:textId="77777777" w:rsidR="00EF5DC8" w:rsidRPr="000A416E" w:rsidRDefault="00EF5DC8" w:rsidP="008F185E">
      <w:pPr>
        <w:spacing w:after="0" w:line="276" w:lineRule="auto"/>
        <w:jc w:val="both"/>
        <w:rPr>
          <w:rFonts w:ascii="RijksoverheidSansHeading" w:hAnsi="RijksoverheidSansHeading"/>
          <w:sz w:val="20"/>
          <w:szCs w:val="20"/>
        </w:rPr>
      </w:pPr>
    </w:p>
    <w:p w14:paraId="7FCA47C8" w14:textId="225AF71F" w:rsidR="00C745E8" w:rsidRDefault="00C745E8" w:rsidP="008F185E">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 xml:space="preserve">In het geval de beoordeling op de vormvereisten, uitsluitingsgronden, geschiktheidseisen of Programma van Eisen </w:t>
      </w:r>
      <w:r w:rsidR="00366A5D" w:rsidRPr="000A416E">
        <w:rPr>
          <w:rFonts w:ascii="RijksoverheidSansHeading" w:hAnsi="RijksoverheidSansHeading"/>
          <w:sz w:val="20"/>
          <w:szCs w:val="20"/>
        </w:rPr>
        <w:t xml:space="preserve">(Bijlage 1) </w:t>
      </w:r>
      <w:r w:rsidRPr="000A416E">
        <w:rPr>
          <w:rFonts w:ascii="RijksoverheidSansHeading" w:hAnsi="RijksoverheidSansHeading"/>
          <w:sz w:val="20"/>
          <w:szCs w:val="20"/>
        </w:rPr>
        <w:t>meer tijd kost dan gebruikelijk</w:t>
      </w:r>
      <w:r w:rsidR="00366A5D" w:rsidRPr="000A416E">
        <w:rPr>
          <w:rFonts w:ascii="RijksoverheidSansHeading" w:hAnsi="RijksoverheidSansHeading"/>
          <w:sz w:val="20"/>
          <w:szCs w:val="20"/>
        </w:rPr>
        <w:t>,</w:t>
      </w:r>
      <w:r w:rsidRPr="000A416E">
        <w:rPr>
          <w:rFonts w:ascii="RijksoverheidSansHeading" w:hAnsi="RijksoverheidSansHeading"/>
          <w:sz w:val="20"/>
          <w:szCs w:val="20"/>
        </w:rPr>
        <w:t xml:space="preserve"> kunnen de verschillende stappen elkaar overlappen en/of kan de volgorde van beoordelen anders zijn. Bij voorlopige gunningsbeslissing is uw inschrijving op alle bovengenoemde onderdelen beoordeeld.</w:t>
      </w:r>
    </w:p>
    <w:p w14:paraId="2C78A7E0" w14:textId="77777777" w:rsidR="007F2131" w:rsidRPr="0026666E" w:rsidRDefault="007F2131" w:rsidP="008F185E">
      <w:pPr>
        <w:spacing w:after="0" w:line="276" w:lineRule="auto"/>
        <w:jc w:val="both"/>
        <w:rPr>
          <w:rFonts w:ascii="RijksoverheidSansHeading" w:hAnsi="RijksoverheidSansHeading"/>
          <w:sz w:val="20"/>
          <w:szCs w:val="20"/>
        </w:rPr>
      </w:pPr>
    </w:p>
    <w:p w14:paraId="16FE0EE6" w14:textId="2A0AE0DF" w:rsidR="00380BC6" w:rsidRPr="0026666E" w:rsidRDefault="00380BC6" w:rsidP="008F185E">
      <w:pPr>
        <w:spacing w:after="0" w:line="276" w:lineRule="auto"/>
        <w:jc w:val="both"/>
        <w:rPr>
          <w:rFonts w:ascii="RijksoverheidSansHeading" w:hAnsi="RijksoverheidSansHeading"/>
          <w:b/>
          <w:bCs/>
          <w:sz w:val="20"/>
          <w:szCs w:val="20"/>
        </w:rPr>
      </w:pPr>
      <w:r w:rsidRPr="0026666E">
        <w:rPr>
          <w:rFonts w:ascii="RijksoverheidSansHeading" w:hAnsi="RijksoverheidSansHeading"/>
          <w:b/>
          <w:bCs/>
          <w:sz w:val="20"/>
          <w:szCs w:val="20"/>
        </w:rPr>
        <w:t xml:space="preserve">Werkwijze </w:t>
      </w:r>
      <w:r w:rsidR="008D1499">
        <w:rPr>
          <w:rFonts w:ascii="RijksoverheidSansHeading" w:hAnsi="RijksoverheidSansHeading"/>
          <w:b/>
          <w:bCs/>
          <w:sz w:val="20"/>
          <w:szCs w:val="20"/>
        </w:rPr>
        <w:t>beoordelingsteam</w:t>
      </w:r>
    </w:p>
    <w:p w14:paraId="068D36BF" w14:textId="5859A961" w:rsidR="007242A3" w:rsidRDefault="00380BC6" w:rsidP="00366A5D">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De beoordelaars beoordelen in eerste instantie individueel. Na de individuele beoordelingsronde wordt een gezamenlijke beoordelingssessie gehouden waarbij op basis van het consensusmodel de definitieve beoordeling en bijbehorende motivatie worden vastgesteld. Het consensusmodel houdt in dat er vanuit het gezamenlijke beoordelingsteam één score wordt toegekend.</w:t>
      </w:r>
      <w:r w:rsidR="00536E81">
        <w:rPr>
          <w:rFonts w:ascii="RijksoverheidSansHeading" w:hAnsi="RijksoverheidSansHeading"/>
          <w:sz w:val="20"/>
          <w:szCs w:val="20"/>
        </w:rPr>
        <w:t xml:space="preserve"> </w:t>
      </w:r>
      <w:r w:rsidR="00BF0F15" w:rsidRPr="0026666E">
        <w:rPr>
          <w:rFonts w:ascii="RijksoverheidSansHeading" w:hAnsi="RijksoverheidSansHeading"/>
          <w:sz w:val="20"/>
          <w:szCs w:val="20"/>
        </w:rPr>
        <w:t xml:space="preserve">Pas nadat de kwalitatieve beoordeling gereed is, wordt de prijsbeoordeling en eindscore per inschrijver bekend gemaakt aan </w:t>
      </w:r>
      <w:r w:rsidR="00F04B82" w:rsidRPr="0026666E">
        <w:rPr>
          <w:rFonts w:ascii="RijksoverheidSansHeading" w:hAnsi="RijksoverheidSansHeading"/>
          <w:sz w:val="20"/>
          <w:szCs w:val="20"/>
        </w:rPr>
        <w:t>het beoordelingsteam</w:t>
      </w:r>
      <w:r w:rsidR="003A0A41" w:rsidRPr="0026666E">
        <w:rPr>
          <w:rFonts w:ascii="RijksoverheidSansHeading" w:hAnsi="RijksoverheidSansHeading"/>
          <w:sz w:val="20"/>
          <w:szCs w:val="20"/>
        </w:rPr>
        <w:t>.</w:t>
      </w:r>
      <w:r w:rsidR="00366A5D" w:rsidRPr="00366A5D">
        <w:rPr>
          <w:rFonts w:ascii="RijksoverheidSansHeading" w:hAnsi="RijksoverheidSansHeading"/>
          <w:sz w:val="20"/>
          <w:szCs w:val="20"/>
        </w:rPr>
        <w:t xml:space="preserve"> </w:t>
      </w:r>
      <w:r w:rsidR="00366A5D">
        <w:rPr>
          <w:rFonts w:ascii="RijksoverheidSansHeading" w:hAnsi="RijksoverheidSansHeading"/>
          <w:sz w:val="20"/>
          <w:szCs w:val="20"/>
        </w:rPr>
        <w:t xml:space="preserve">Een senior inkoopadviseur van de Aanbestedende dienst overziet, coördineert en begeleidt het beoordelingsproces. </w:t>
      </w:r>
    </w:p>
    <w:p w14:paraId="06A32DF5" w14:textId="363CCC69" w:rsidR="0057473A"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38" w:name="_Toc195540540"/>
      <w:bookmarkStart w:id="139" w:name="_Toc216959028"/>
      <w:r>
        <w:rPr>
          <w:rFonts w:ascii="RijksoverheidSansHeading" w:eastAsia="Times New Roman" w:hAnsi="RijksoverheidSansHeading" w:cs="Times New Roman"/>
          <w:b/>
          <w:bCs/>
          <w:color w:val="FFFFFF" w:themeColor="background1"/>
          <w:spacing w:val="5"/>
          <w:lang w:eastAsia="nl-NL"/>
        </w:rPr>
        <w:lastRenderedPageBreak/>
        <w:t xml:space="preserve">6.6 </w:t>
      </w:r>
      <w:r w:rsidR="022C26C5" w:rsidRPr="003622E1">
        <w:rPr>
          <w:rFonts w:ascii="RijksoverheidSansHeading" w:eastAsia="Times New Roman" w:hAnsi="RijksoverheidSansHeading" w:cs="Times New Roman"/>
          <w:b/>
          <w:bCs/>
          <w:color w:val="FFFFFF" w:themeColor="background1"/>
          <w:spacing w:val="5"/>
          <w:lang w:eastAsia="nl-NL"/>
        </w:rPr>
        <w:t>Gelijke eindscore</w:t>
      </w:r>
      <w:bookmarkEnd w:id="138"/>
      <w:bookmarkEnd w:id="139"/>
    </w:p>
    <w:p w14:paraId="3D26C7D4" w14:textId="57BCF8C5" w:rsidR="0057473A" w:rsidRPr="000A41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Wanneer twee of meer inschrijvers exact dezelfde EMVI-score hebben behaald en om die reden voor gunning van de </w:t>
      </w:r>
      <w:r w:rsidR="00995FA7">
        <w:rPr>
          <w:rFonts w:ascii="RijksoverheidSansHeading" w:hAnsi="RijksoverheidSansHeading"/>
          <w:sz w:val="20"/>
          <w:szCs w:val="20"/>
        </w:rPr>
        <w:t>Raamovereenkomst</w:t>
      </w:r>
      <w:r w:rsidRPr="000A416E">
        <w:rPr>
          <w:rFonts w:ascii="RijksoverheidSansHeading" w:hAnsi="RijksoverheidSansHeading"/>
          <w:sz w:val="20"/>
          <w:szCs w:val="20"/>
        </w:rPr>
        <w:t xml:space="preserve"> in aanmerking komen, wordt de Opdracht gegund aan de inschrijver met de hoogste score op wens </w:t>
      </w:r>
      <w:r w:rsidR="00EF5DC8" w:rsidRPr="000A416E">
        <w:rPr>
          <w:rFonts w:ascii="RijksoverheidSansHeading" w:hAnsi="RijksoverheidSansHeading"/>
          <w:sz w:val="20"/>
          <w:szCs w:val="20"/>
        </w:rPr>
        <w:t>1 (Digitaal platform).</w:t>
      </w:r>
    </w:p>
    <w:p w14:paraId="713AB193" w14:textId="77777777" w:rsidR="00536E81" w:rsidRPr="000A416E" w:rsidRDefault="00536E81" w:rsidP="008F185E">
      <w:pPr>
        <w:spacing w:after="0" w:line="276" w:lineRule="auto"/>
        <w:jc w:val="both"/>
        <w:rPr>
          <w:rFonts w:ascii="RijksoverheidSansHeading" w:hAnsi="RijksoverheidSansHeading"/>
          <w:sz w:val="20"/>
          <w:szCs w:val="20"/>
        </w:rPr>
      </w:pPr>
    </w:p>
    <w:p w14:paraId="13CCE6DA" w14:textId="1013588B" w:rsidR="00B86F74" w:rsidRPr="0026666E" w:rsidRDefault="022C26C5" w:rsidP="008F185E">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 xml:space="preserve">Indien ook dan nog twee of meer inschrijvers dezelfde score hebben, wordt de Opdracht gegund aan de inschrijver met de hoogste score op wens </w:t>
      </w:r>
      <w:r w:rsidR="00EF5DC8" w:rsidRPr="000A416E">
        <w:rPr>
          <w:rFonts w:ascii="RijksoverheidSansHeading" w:hAnsi="RijksoverheidSansHeading"/>
          <w:sz w:val="20"/>
          <w:szCs w:val="20"/>
        </w:rPr>
        <w:t>2 (Implementatieplan).</w:t>
      </w:r>
      <w:r w:rsidR="00EF5DC8">
        <w:rPr>
          <w:rFonts w:ascii="RijksoverheidSansHeading" w:hAnsi="RijksoverheidSansHeading"/>
          <w:sz w:val="20"/>
          <w:szCs w:val="20"/>
        </w:rPr>
        <w:t xml:space="preserve"> </w:t>
      </w:r>
    </w:p>
    <w:p w14:paraId="55414C71" w14:textId="77777777" w:rsidR="00EF5DC8" w:rsidRDefault="00EF5DC8" w:rsidP="008F185E">
      <w:pPr>
        <w:spacing w:after="0" w:line="276" w:lineRule="auto"/>
        <w:jc w:val="both"/>
        <w:rPr>
          <w:rFonts w:ascii="RijksoverheidSansHeading" w:hAnsi="RijksoverheidSansHeading"/>
          <w:sz w:val="20"/>
          <w:szCs w:val="20"/>
          <w:highlight w:val="yellow"/>
        </w:rPr>
      </w:pPr>
    </w:p>
    <w:p w14:paraId="36C0F164" w14:textId="3C953388" w:rsidR="00830615" w:rsidRPr="0026666E" w:rsidRDefault="00EF5DC8" w:rsidP="008F185E">
      <w:pPr>
        <w:spacing w:after="0" w:line="276" w:lineRule="auto"/>
        <w:jc w:val="both"/>
        <w:rPr>
          <w:rFonts w:ascii="RijksoverheidSansHeading" w:hAnsi="RijksoverheidSansHeading"/>
          <w:sz w:val="20"/>
          <w:szCs w:val="20"/>
        </w:rPr>
      </w:pPr>
      <w:r w:rsidRPr="00366A5D">
        <w:rPr>
          <w:rFonts w:ascii="RijksoverheidSansHeading" w:hAnsi="RijksoverheidSansHeading"/>
          <w:sz w:val="20"/>
          <w:szCs w:val="20"/>
        </w:rPr>
        <w:t>I</w:t>
      </w:r>
      <w:r w:rsidR="022C26C5" w:rsidRPr="00366A5D">
        <w:rPr>
          <w:rFonts w:ascii="RijksoverheidSansHeading" w:hAnsi="RijksoverheidSansHeading"/>
          <w:sz w:val="20"/>
          <w:szCs w:val="20"/>
        </w:rPr>
        <w:t>ndien ook dan nog twee of meer inschrijvers hierop dezelfde score hebben, wordt de Opdracht gegund aan de inschrijver met de laagste prijs.</w:t>
      </w:r>
      <w:r w:rsidR="022C26C5" w:rsidRPr="0026666E">
        <w:rPr>
          <w:rFonts w:ascii="RijksoverheidSansHeading" w:hAnsi="RijksoverheidSansHeading"/>
          <w:sz w:val="20"/>
          <w:szCs w:val="20"/>
        </w:rPr>
        <w:t xml:space="preserve"> </w:t>
      </w:r>
    </w:p>
    <w:p w14:paraId="22F96C03" w14:textId="77777777" w:rsidR="00195F85" w:rsidRPr="0026666E" w:rsidRDefault="00195F85" w:rsidP="008F185E">
      <w:pPr>
        <w:spacing w:after="0" w:line="276" w:lineRule="auto"/>
        <w:jc w:val="both"/>
        <w:rPr>
          <w:rFonts w:ascii="RijksoverheidSansHeading" w:hAnsi="RijksoverheidSansHeading"/>
          <w:sz w:val="20"/>
          <w:szCs w:val="20"/>
        </w:rPr>
      </w:pPr>
    </w:p>
    <w:p w14:paraId="62F056A8" w14:textId="3225C18D" w:rsidR="003866D7" w:rsidRPr="0026666E" w:rsidRDefault="022C26C5" w:rsidP="008F185E">
      <w:pPr>
        <w:spacing w:after="0" w:line="276" w:lineRule="auto"/>
        <w:jc w:val="both"/>
        <w:rPr>
          <w:rFonts w:ascii="RijksoverheidSansHeading" w:hAnsi="RijksoverheidSansHeading"/>
          <w:sz w:val="20"/>
          <w:szCs w:val="20"/>
        </w:rPr>
      </w:pPr>
      <w:r w:rsidRPr="00EF5DC8">
        <w:rPr>
          <w:rFonts w:ascii="RijksoverheidSansHeading" w:hAnsi="RijksoverheidSansHeading"/>
          <w:sz w:val="20"/>
          <w:szCs w:val="20"/>
        </w:rPr>
        <w:t xml:space="preserve">Wanneer ook hierop twee of meer inschrijvers voor gunning van de overeenkomst in aanmerking komen bepaalt het lot aan wie van de oorspronkelijk gelijk scorende inschrijvers de </w:t>
      </w:r>
      <w:r w:rsidR="00995FA7">
        <w:rPr>
          <w:rFonts w:ascii="RijksoverheidSansHeading" w:hAnsi="RijksoverheidSansHeading"/>
          <w:sz w:val="20"/>
          <w:szCs w:val="20"/>
        </w:rPr>
        <w:t>Raamovereenkomst</w:t>
      </w:r>
      <w:r w:rsidRPr="00EF5DC8">
        <w:rPr>
          <w:rFonts w:ascii="RijksoverheidSansHeading" w:hAnsi="RijksoverheidSansHeading"/>
          <w:sz w:val="20"/>
          <w:szCs w:val="20"/>
        </w:rPr>
        <w:t xml:space="preserve"> wordt gegund. De betreffende inschrijvers worden tijdig op de hoogte gesteld dat er een loting plaatsvindt, waar en wanneer deze plaatsvindt en door wie de loting wordt voltrokken. De betreffende inschrijvers zijn bevoegd daarbij in persoon of bij gemachtigde aanwezig te zijn.</w:t>
      </w:r>
    </w:p>
    <w:p w14:paraId="5197493B" w14:textId="77777777" w:rsidR="003866D7" w:rsidRPr="0026666E" w:rsidRDefault="003866D7" w:rsidP="008F185E">
      <w:pPr>
        <w:spacing w:after="0" w:line="276" w:lineRule="auto"/>
        <w:jc w:val="both"/>
        <w:rPr>
          <w:rFonts w:ascii="RijksoverheidSansHeading" w:hAnsi="RijksoverheidSansHeading"/>
        </w:rPr>
      </w:pPr>
    </w:p>
    <w:p w14:paraId="072E39EB" w14:textId="7CC9AF7D" w:rsidR="003866D7"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40" w:name="_Toc195540541"/>
      <w:bookmarkStart w:id="141" w:name="_Toc216959029"/>
      <w:r>
        <w:rPr>
          <w:rFonts w:ascii="RijksoverheidSansHeading" w:eastAsia="Times New Roman" w:hAnsi="RijksoverheidSansHeading" w:cs="Times New Roman"/>
          <w:b/>
          <w:bCs/>
          <w:color w:val="FFFFFF" w:themeColor="background1"/>
          <w:spacing w:val="5"/>
          <w:lang w:eastAsia="nl-NL"/>
        </w:rPr>
        <w:t xml:space="preserve">6.7 </w:t>
      </w:r>
      <w:r w:rsidR="022C26C5" w:rsidRPr="003622E1">
        <w:rPr>
          <w:rFonts w:ascii="RijksoverheidSansHeading" w:eastAsia="Times New Roman" w:hAnsi="RijksoverheidSansHeading" w:cs="Times New Roman"/>
          <w:b/>
          <w:bCs/>
          <w:color w:val="FFFFFF" w:themeColor="background1"/>
          <w:spacing w:val="5"/>
          <w:lang w:eastAsia="nl-NL"/>
        </w:rPr>
        <w:t>Gunningsbeslissing en rechtsbescherming</w:t>
      </w:r>
      <w:bookmarkEnd w:id="140"/>
      <w:bookmarkEnd w:id="141"/>
    </w:p>
    <w:p w14:paraId="31FBCC18" w14:textId="77777777" w:rsidR="003866D7" w:rsidRPr="0026666E" w:rsidRDefault="003866D7" w:rsidP="008F185E">
      <w:pPr>
        <w:spacing w:after="0" w:line="276" w:lineRule="auto"/>
        <w:jc w:val="both"/>
        <w:rPr>
          <w:rFonts w:ascii="RijksoverheidSansHeading" w:hAnsi="RijksoverheidSansHeading"/>
          <w:b/>
          <w:bCs/>
          <w:sz w:val="20"/>
          <w:szCs w:val="20"/>
        </w:rPr>
      </w:pPr>
    </w:p>
    <w:p w14:paraId="76620B7B" w14:textId="77777777" w:rsidR="003B2545" w:rsidRPr="0026666E" w:rsidRDefault="022C26C5" w:rsidP="008F185E">
      <w:pPr>
        <w:spacing w:after="0" w:line="276" w:lineRule="auto"/>
        <w:jc w:val="both"/>
        <w:rPr>
          <w:rFonts w:ascii="RijksoverheidSansHeading" w:hAnsi="RijksoverheidSansHeading"/>
          <w:b/>
          <w:bCs/>
          <w:sz w:val="20"/>
          <w:szCs w:val="20"/>
        </w:rPr>
      </w:pPr>
      <w:r w:rsidRPr="0026666E">
        <w:rPr>
          <w:rFonts w:ascii="RijksoverheidSansHeading" w:hAnsi="RijksoverheidSansHeading"/>
          <w:b/>
          <w:bCs/>
          <w:sz w:val="20"/>
          <w:szCs w:val="20"/>
        </w:rPr>
        <w:t>Voorlopige gunningsbeslissing en rechtsbescherming</w:t>
      </w:r>
    </w:p>
    <w:p w14:paraId="2A5F7694" w14:textId="736D5E47" w:rsidR="003B2545" w:rsidRPr="0026666E" w:rsidRDefault="022C26C5" w:rsidP="008F185E">
      <w:pPr>
        <w:spacing w:after="0" w:line="276" w:lineRule="auto"/>
        <w:jc w:val="both"/>
        <w:rPr>
          <w:rFonts w:ascii="RijksoverheidSansHeading" w:hAnsi="RijksoverheidSansHeading"/>
          <w:sz w:val="20"/>
          <w:szCs w:val="20"/>
        </w:rPr>
      </w:pPr>
      <w:r w:rsidRPr="00536E81">
        <w:rPr>
          <w:rFonts w:ascii="RijksoverheidSansHeading" w:hAnsi="RijksoverheidSansHeading"/>
          <w:sz w:val="20"/>
          <w:szCs w:val="20"/>
        </w:rPr>
        <w:t>Nadat is vastgesteld welke inschrijver de economisch meest voordelige inschrijving heeft gedaan op basis van de beste prijs – kwaliteitverhouding, worden alle betrokken inschrijvers gelijktijdig op de hoogte gebracht van het voornemen tot gunning middels de mededeling van de gunningsbeslissing. U ontvangt de mededeling van de voorlopige gunningsbeslissing via TenderNed.</w:t>
      </w:r>
      <w:bookmarkStart w:id="142" w:name="_Hlk132899916"/>
      <w:bookmarkEnd w:id="142"/>
    </w:p>
    <w:p w14:paraId="1895EB7A" w14:textId="77777777" w:rsidR="00536E81" w:rsidRDefault="00536E81" w:rsidP="008F185E">
      <w:pPr>
        <w:spacing w:after="0" w:line="276" w:lineRule="auto"/>
        <w:jc w:val="both"/>
        <w:rPr>
          <w:rFonts w:ascii="RijksoverheidSansHeading" w:hAnsi="RijksoverheidSansHeading"/>
          <w:sz w:val="20"/>
          <w:szCs w:val="20"/>
        </w:rPr>
      </w:pPr>
    </w:p>
    <w:p w14:paraId="722A464A" w14:textId="3F7F7AC7" w:rsidR="003B2545"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Indien een inschrijver bezwaren heeft tegen die beslissing, dient hij uiterlijk op de 20</w:t>
      </w:r>
      <w:r w:rsidRPr="0026666E">
        <w:rPr>
          <w:rFonts w:ascii="RijksoverheidSansHeading" w:hAnsi="RijksoverheidSansHeading"/>
          <w:sz w:val="20"/>
          <w:szCs w:val="20"/>
          <w:vertAlign w:val="superscript"/>
        </w:rPr>
        <w:t>ste</w:t>
      </w:r>
      <w:r w:rsidRPr="0026666E">
        <w:rPr>
          <w:rFonts w:ascii="RijksoverheidSansHeading" w:hAnsi="RijksoverheidSansHeading"/>
          <w:sz w:val="20"/>
          <w:szCs w:val="20"/>
        </w:rPr>
        <w:t xml:space="preserve">  kalenderdag na (de dag van) verzending van de mededeling van de gunningsbeslissing een kort geding aanhangig te hebben gemaakt tegen die beslissing bij de voorzieningenrechter van de rechtbank te ‘s-Gravenhage. </w:t>
      </w:r>
    </w:p>
    <w:p w14:paraId="5AD77A72" w14:textId="77777777" w:rsidR="003B2545" w:rsidRPr="0026666E" w:rsidRDefault="003B2545" w:rsidP="008F185E">
      <w:pPr>
        <w:spacing w:after="0" w:line="276" w:lineRule="auto"/>
        <w:jc w:val="both"/>
        <w:rPr>
          <w:rFonts w:ascii="RijksoverheidSansHeading" w:hAnsi="RijksoverheidSansHeading"/>
          <w:sz w:val="20"/>
          <w:szCs w:val="20"/>
        </w:rPr>
      </w:pPr>
    </w:p>
    <w:p w14:paraId="1781411B" w14:textId="77777777" w:rsidR="003B2545"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De genoemde termijn van 20 kalenderdagen is een vervaltermijn. Dat wil zeggen dat indien een inschrijver niet uiterlijk op de 20</w:t>
      </w:r>
      <w:r w:rsidRPr="0026666E">
        <w:rPr>
          <w:rFonts w:ascii="RijksoverheidSansHeading" w:hAnsi="RijksoverheidSansHeading"/>
          <w:sz w:val="20"/>
          <w:szCs w:val="20"/>
          <w:vertAlign w:val="superscript"/>
        </w:rPr>
        <w:t>ste</w:t>
      </w:r>
      <w:r w:rsidRPr="0026666E">
        <w:rPr>
          <w:rFonts w:ascii="RijksoverheidSansHeading" w:hAnsi="RijksoverheidSansHeading"/>
          <w:sz w:val="20"/>
          <w:szCs w:val="20"/>
        </w:rPr>
        <w:t xml:space="preserve"> kalenderdag na verzending van de mededeling van de gunningsbeslissing daadwerkelijk een kort geding aanhangig heeft gemaakt, de betreffende inschrijver in kort geding geen bezwaar meer kan maken met betrekking tot die beslissing; zijn recht is dan verwerkt. De aanbestedende dienst is in dat geval vrij om (verder) gevolg te geven aan de gunningsbeslissing.</w:t>
      </w:r>
    </w:p>
    <w:p w14:paraId="70CA3BBF" w14:textId="77777777" w:rsidR="00536E81" w:rsidRPr="0026666E" w:rsidRDefault="00536E81" w:rsidP="008F185E">
      <w:pPr>
        <w:spacing w:after="0" w:line="276" w:lineRule="auto"/>
        <w:jc w:val="both"/>
        <w:rPr>
          <w:rFonts w:ascii="RijksoverheidSansHeading" w:hAnsi="RijksoverheidSansHeading"/>
          <w:sz w:val="20"/>
          <w:szCs w:val="20"/>
        </w:rPr>
      </w:pPr>
    </w:p>
    <w:p w14:paraId="54AB6C8B" w14:textId="77777777" w:rsidR="003B2545"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 xml:space="preserve">De aanbestedende dienst zal alle inschrijvers op zo kort mogelijke termijn informeren omtrent het instellen van een kort geding. </w:t>
      </w:r>
    </w:p>
    <w:p w14:paraId="4F6FF221" w14:textId="77777777" w:rsidR="003B2545" w:rsidRPr="0026666E" w:rsidRDefault="003B2545" w:rsidP="008F185E">
      <w:pPr>
        <w:spacing w:after="0" w:line="276" w:lineRule="auto"/>
        <w:jc w:val="both"/>
        <w:rPr>
          <w:rFonts w:ascii="RijksoverheidSansHeading" w:hAnsi="RijksoverheidSansHeading"/>
          <w:sz w:val="20"/>
          <w:szCs w:val="20"/>
        </w:rPr>
      </w:pPr>
    </w:p>
    <w:p w14:paraId="14A8A978" w14:textId="07D0426D" w:rsidR="003B2545" w:rsidRPr="0026666E" w:rsidRDefault="022C26C5" w:rsidP="008F185E">
      <w:pPr>
        <w:spacing w:after="0" w:line="276" w:lineRule="auto"/>
        <w:jc w:val="both"/>
        <w:rPr>
          <w:rFonts w:ascii="RijksoverheidSansHeading" w:hAnsi="RijksoverheidSansHeading"/>
          <w:b/>
          <w:bCs/>
          <w:sz w:val="20"/>
          <w:szCs w:val="20"/>
        </w:rPr>
      </w:pPr>
      <w:bookmarkStart w:id="143" w:name="_Hlk132900083"/>
      <w:r w:rsidRPr="0026666E">
        <w:rPr>
          <w:rFonts w:ascii="RijksoverheidSansHeading" w:hAnsi="RijksoverheidSansHeading"/>
          <w:b/>
          <w:bCs/>
          <w:sz w:val="20"/>
          <w:szCs w:val="20"/>
        </w:rPr>
        <w:t>Voorlopige en definitieve gunningsbeslissing</w:t>
      </w:r>
    </w:p>
    <w:p w14:paraId="29996824" w14:textId="0D139A78" w:rsidR="0049209D" w:rsidRPr="0026666E" w:rsidRDefault="022C26C5" w:rsidP="008F185E">
      <w:pPr>
        <w:autoSpaceDE w:val="0"/>
        <w:autoSpaceDN w:val="0"/>
        <w:adjustRightInd w:val="0"/>
        <w:spacing w:after="0" w:line="240" w:lineRule="auto"/>
        <w:jc w:val="both"/>
        <w:rPr>
          <w:rFonts w:ascii="RijksoverheidSansHeading" w:hAnsi="RijksoverheidSansHeading" w:cs="RijksoverheidSansHeading"/>
          <w:color w:val="000000" w:themeColor="text1"/>
          <w:sz w:val="20"/>
          <w:szCs w:val="20"/>
        </w:rPr>
      </w:pPr>
      <w:r w:rsidRPr="00536E81">
        <w:rPr>
          <w:rFonts w:ascii="RijksoverheidSansHeading" w:hAnsi="RijksoverheidSansHeading" w:cs="RijksoverheidSansHeading"/>
          <w:color w:val="000000" w:themeColor="text1"/>
          <w:sz w:val="20"/>
          <w:szCs w:val="20"/>
        </w:rPr>
        <w:t>Nadat de bewijsmiddelen, zoals worden opgevraagd in de mededeling van voorlopige gunning bij de winnende inschrijver, door de aanbestedende dienst akkoord zijn bevonden, en er geen bezwaar is ingediend tegen de voorlopige gunningsbeslissing, is de Opdracht voor definitieve gunning gereed.</w:t>
      </w:r>
      <w:r w:rsidRPr="0026666E">
        <w:rPr>
          <w:rFonts w:ascii="RijksoverheidSansHeading" w:hAnsi="RijksoverheidSansHeading" w:cs="RijksoverheidSansHeading"/>
          <w:color w:val="000000" w:themeColor="text1"/>
          <w:sz w:val="20"/>
          <w:szCs w:val="20"/>
        </w:rPr>
        <w:t xml:space="preserve"> </w:t>
      </w:r>
    </w:p>
    <w:p w14:paraId="7D3D020B" w14:textId="77777777" w:rsidR="0049209D" w:rsidRPr="0026666E" w:rsidRDefault="0049209D" w:rsidP="008F185E">
      <w:pPr>
        <w:autoSpaceDE w:val="0"/>
        <w:autoSpaceDN w:val="0"/>
        <w:adjustRightInd w:val="0"/>
        <w:spacing w:after="0" w:line="240" w:lineRule="auto"/>
        <w:jc w:val="both"/>
        <w:rPr>
          <w:rFonts w:ascii="RijksoverheidSansHeading" w:hAnsi="RijksoverheidSansHeading" w:cs="RijksoverheidSansHeading"/>
          <w:color w:val="000000"/>
          <w:sz w:val="20"/>
          <w:szCs w:val="20"/>
        </w:rPr>
      </w:pPr>
    </w:p>
    <w:p w14:paraId="28845F73" w14:textId="4826187A" w:rsidR="0049209D" w:rsidRPr="0026666E" w:rsidRDefault="022C26C5" w:rsidP="008F185E">
      <w:pPr>
        <w:autoSpaceDE w:val="0"/>
        <w:autoSpaceDN w:val="0"/>
        <w:adjustRightInd w:val="0"/>
        <w:spacing w:after="0" w:line="240" w:lineRule="auto"/>
        <w:jc w:val="both"/>
        <w:rPr>
          <w:rFonts w:ascii="RijksoverheidSansHeading" w:hAnsi="RijksoverheidSansHeading" w:cs="RijksoverheidSansHeading"/>
          <w:color w:val="000000" w:themeColor="text1"/>
          <w:sz w:val="20"/>
          <w:szCs w:val="20"/>
        </w:rPr>
      </w:pPr>
      <w:r w:rsidRPr="00536E81">
        <w:rPr>
          <w:rFonts w:ascii="RijksoverheidSansHeading" w:hAnsi="RijksoverheidSansHeading" w:cs="RijksoverheidSansHeading"/>
          <w:color w:val="000000" w:themeColor="text1"/>
          <w:sz w:val="20"/>
          <w:szCs w:val="20"/>
        </w:rPr>
        <w:t>De aanbestedende dienst behoudt zich het recht voor om niet tot definitieve gunning over te gaan.  Indien de aanbestedende dienst besluit om tot definitieve gunning over te gaan zal  zij de winnende inschrijver een mededeling van de definitieve gunning toezenden via TenderNed.</w:t>
      </w:r>
      <w:r w:rsidRPr="0026666E">
        <w:rPr>
          <w:rFonts w:ascii="RijksoverheidSansHeading" w:hAnsi="RijksoverheidSansHeading" w:cs="RijksoverheidSansHeading"/>
          <w:color w:val="000000" w:themeColor="text1"/>
          <w:sz w:val="20"/>
          <w:szCs w:val="20"/>
        </w:rPr>
        <w:t xml:space="preserve"> </w:t>
      </w:r>
    </w:p>
    <w:bookmarkEnd w:id="143"/>
    <w:p w14:paraId="595E6DBC" w14:textId="16A49998" w:rsidR="00B840A8" w:rsidRPr="0026666E" w:rsidRDefault="00B840A8" w:rsidP="008F185E">
      <w:pPr>
        <w:spacing w:after="0" w:line="276" w:lineRule="auto"/>
        <w:jc w:val="both"/>
        <w:rPr>
          <w:rFonts w:ascii="RijksoverheidSansHeading" w:hAnsi="RijksoverheidSansHeading"/>
          <w:sz w:val="20"/>
          <w:szCs w:val="20"/>
        </w:rPr>
      </w:pPr>
    </w:p>
    <w:p w14:paraId="62F7F5B8" w14:textId="60EFC700" w:rsidR="00990B35"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44" w:name="_Toc33699575"/>
      <w:bookmarkStart w:id="145" w:name="_Toc195540542"/>
      <w:bookmarkStart w:id="146" w:name="_Toc216959030"/>
      <w:r>
        <w:rPr>
          <w:rFonts w:ascii="RijksoverheidSansHeading" w:eastAsia="Times New Roman" w:hAnsi="RijksoverheidSansHeading" w:cs="Times New Roman"/>
          <w:b/>
          <w:bCs/>
          <w:color w:val="FFFFFF" w:themeColor="background1"/>
          <w:spacing w:val="5"/>
          <w:lang w:eastAsia="nl-NL"/>
        </w:rPr>
        <w:t xml:space="preserve">6.8 </w:t>
      </w:r>
      <w:r w:rsidR="022C26C5" w:rsidRPr="003622E1">
        <w:rPr>
          <w:rFonts w:ascii="RijksoverheidSansHeading" w:eastAsia="Times New Roman" w:hAnsi="RijksoverheidSansHeading" w:cs="Times New Roman"/>
          <w:b/>
          <w:bCs/>
          <w:color w:val="FFFFFF" w:themeColor="background1"/>
          <w:spacing w:val="5"/>
          <w:lang w:eastAsia="nl-NL"/>
        </w:rPr>
        <w:t>Klachtafhandeling bij aanbesteding</w:t>
      </w:r>
      <w:bookmarkStart w:id="147" w:name="_Toc396903898"/>
      <w:bookmarkStart w:id="148" w:name="_Toc516486352"/>
      <w:bookmarkEnd w:id="144"/>
      <w:bookmarkEnd w:id="147"/>
      <w:bookmarkEnd w:id="148"/>
      <w:bookmarkEnd w:id="145"/>
      <w:bookmarkEnd w:id="146"/>
    </w:p>
    <w:p w14:paraId="5D9A70FA" w14:textId="77777777" w:rsidR="00990B35"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Klachten over de aanbesteding kunnen worden voorgelegd aan het Klachtenmeldpunt Aanbesteden van de aanbestedende dienst. Dit meldpunt is onderdeel van de Belastingdienst. De personen die een klacht in behandeling nemen, zijn niet direct betrokken (geweest) bij (het opstellen van) de onderhavige aanbesteding. </w:t>
      </w:r>
    </w:p>
    <w:p w14:paraId="411AD38F" w14:textId="77777777" w:rsidR="00536E81" w:rsidRPr="0026666E" w:rsidRDefault="00536E81" w:rsidP="008F185E">
      <w:pPr>
        <w:spacing w:after="0" w:line="276" w:lineRule="auto"/>
        <w:jc w:val="both"/>
        <w:rPr>
          <w:rFonts w:ascii="RijksoverheidSansHeading" w:hAnsi="RijksoverheidSansHeading" w:cs="Arial"/>
          <w:sz w:val="20"/>
          <w:szCs w:val="20"/>
        </w:rPr>
      </w:pPr>
    </w:p>
    <w:p w14:paraId="08ED1E8F" w14:textId="77777777" w:rsidR="00990B35" w:rsidRPr="0026666E"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lastRenderedPageBreak/>
        <w:t>Vervolgens bestaat er de mogelijkheid om de klacht voor te leggen aan de Commissie van Aanbestedingsexperts (CvA).</w:t>
      </w:r>
    </w:p>
    <w:p w14:paraId="0BBA1178" w14:textId="2882589E" w:rsidR="00990B35"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 xml:space="preserve">Uitspraken van het Klachtenmeldpunt Aanbesteden en van de Commissie van Aanbestedingsexperts hebben geen bindende werking. </w:t>
      </w:r>
      <w:r w:rsidRPr="0026666E">
        <w:rPr>
          <w:rFonts w:ascii="RijksoverheidSansHeading" w:hAnsi="RijksoverheidSansHeading" w:cs="Verdana"/>
          <w:color w:val="000000" w:themeColor="text1"/>
          <w:sz w:val="20"/>
          <w:szCs w:val="20"/>
        </w:rPr>
        <w:t>De aanbestedende dienst zal een gedegen afweging maken om de aanbestedingsprocedure al dan niet op te schorten als een klacht ter behandeling is voorgelegd aan het Klachtenmeldpunt Aanbesteden of de Commissie van Aanbestedingsexperts.</w:t>
      </w:r>
      <w:r w:rsidRPr="0026666E">
        <w:rPr>
          <w:rFonts w:ascii="RijksoverheidSansHeading" w:hAnsi="RijksoverheidSansHeading" w:cs="Arial"/>
          <w:sz w:val="20"/>
          <w:szCs w:val="20"/>
        </w:rPr>
        <w:t xml:space="preserve"> Dit laat onverlet dat een (potentiële) inschrijver tijdig formeel bezwaar dient te maken of een procedure dient te starten indien en voor zover dat aan de orde is.</w:t>
      </w:r>
    </w:p>
    <w:p w14:paraId="66B1C509" w14:textId="77777777" w:rsidR="00536E81" w:rsidRPr="0026666E" w:rsidRDefault="00536E81" w:rsidP="008F185E">
      <w:pPr>
        <w:spacing w:after="0" w:line="276" w:lineRule="auto"/>
        <w:jc w:val="both"/>
        <w:rPr>
          <w:rFonts w:ascii="RijksoverheidSansHeading" w:hAnsi="RijksoverheidSansHeading" w:cs="Arial"/>
          <w:sz w:val="20"/>
          <w:szCs w:val="20"/>
        </w:rPr>
      </w:pPr>
    </w:p>
    <w:p w14:paraId="7C3CE0F0" w14:textId="77777777" w:rsidR="00990B35" w:rsidRPr="0026666E"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Voor de volledigheid wordt vermeld dat klachten over deze aanbesteding ook ter toetsing aan de rechter kunnen worden voorgelegd.</w:t>
      </w:r>
    </w:p>
    <w:p w14:paraId="468E47CE" w14:textId="5AEF9BEF" w:rsidR="00980071" w:rsidRPr="0026666E" w:rsidRDefault="00980071" w:rsidP="008F185E">
      <w:pPr>
        <w:spacing w:after="0" w:line="276" w:lineRule="auto"/>
        <w:jc w:val="both"/>
        <w:rPr>
          <w:rFonts w:ascii="RijksoverheidSansHeading" w:hAnsi="RijksoverheidSansHeading" w:cs="Arial"/>
        </w:rPr>
      </w:pPr>
    </w:p>
    <w:p w14:paraId="353DF864" w14:textId="20E4B7A2" w:rsidR="003866D7"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49" w:name="_Toc216959031"/>
      <w:r>
        <w:rPr>
          <w:rFonts w:ascii="RijksoverheidSansHeading" w:eastAsia="Times New Roman" w:hAnsi="RijksoverheidSansHeading" w:cs="Times New Roman"/>
          <w:b/>
          <w:bCs/>
          <w:color w:val="FFFFFF" w:themeColor="background1"/>
          <w:spacing w:val="5"/>
          <w:lang w:eastAsia="nl-NL"/>
        </w:rPr>
        <w:t>6.</w:t>
      </w:r>
      <w:r w:rsidR="001F0898">
        <w:rPr>
          <w:rFonts w:ascii="RijksoverheidSansHeading" w:eastAsia="Times New Roman" w:hAnsi="RijksoverheidSansHeading" w:cs="Times New Roman"/>
          <w:b/>
          <w:bCs/>
          <w:color w:val="FFFFFF" w:themeColor="background1"/>
          <w:spacing w:val="5"/>
          <w:lang w:eastAsia="nl-NL"/>
        </w:rPr>
        <w:t>9</w:t>
      </w:r>
      <w:r>
        <w:rPr>
          <w:rFonts w:ascii="RijksoverheidSansHeading" w:eastAsia="Times New Roman" w:hAnsi="RijksoverheidSansHeading" w:cs="Times New Roman"/>
          <w:b/>
          <w:bCs/>
          <w:color w:val="FFFFFF" w:themeColor="background1"/>
          <w:spacing w:val="5"/>
          <w:lang w:eastAsia="nl-NL"/>
        </w:rPr>
        <w:t xml:space="preserve"> </w:t>
      </w:r>
      <w:r w:rsidRPr="003622E1">
        <w:rPr>
          <w:rFonts w:ascii="RijksoverheidSansHeading" w:eastAsia="Times New Roman" w:hAnsi="RijksoverheidSansHeading" w:cs="Times New Roman"/>
          <w:b/>
          <w:bCs/>
          <w:color w:val="FFFFFF" w:themeColor="background1"/>
          <w:spacing w:val="5"/>
          <w:lang w:eastAsia="nl-NL"/>
        </w:rPr>
        <w:t>Klacht</w:t>
      </w:r>
      <w:r>
        <w:rPr>
          <w:rFonts w:ascii="RijksoverheidSansHeading" w:eastAsia="Times New Roman" w:hAnsi="RijksoverheidSansHeading" w:cs="Times New Roman"/>
          <w:b/>
          <w:bCs/>
          <w:color w:val="FFFFFF" w:themeColor="background1"/>
          <w:spacing w:val="5"/>
          <w:lang w:eastAsia="nl-NL"/>
        </w:rPr>
        <w:t>regeling</w:t>
      </w:r>
      <w:bookmarkEnd w:id="149"/>
    </w:p>
    <w:p w14:paraId="2F662DA8" w14:textId="77777777" w:rsidR="003622E1" w:rsidRPr="003622E1" w:rsidRDefault="003622E1" w:rsidP="008F185E">
      <w:pPr>
        <w:jc w:val="both"/>
        <w:rPr>
          <w:lang w:eastAsia="nl-NL"/>
        </w:rPr>
      </w:pPr>
    </w:p>
    <w:p w14:paraId="5B6583F9" w14:textId="7C386FD9" w:rsidR="00990B35" w:rsidRPr="003622E1" w:rsidRDefault="003622E1" w:rsidP="008F185E">
      <w:pPr>
        <w:spacing w:after="0" w:line="276" w:lineRule="auto"/>
        <w:jc w:val="both"/>
        <w:rPr>
          <w:rFonts w:ascii="RijksoverheidSansHeading" w:hAnsi="RijksoverheidSansHeading" w:cs="Arial"/>
          <w:b/>
          <w:bCs/>
          <w:sz w:val="20"/>
          <w:szCs w:val="20"/>
        </w:rPr>
      </w:pPr>
      <w:r w:rsidRPr="003622E1">
        <w:rPr>
          <w:rFonts w:ascii="RijksoverheidSansHeading" w:hAnsi="RijksoverheidSansHeading" w:cs="Arial"/>
          <w:b/>
          <w:bCs/>
          <w:sz w:val="20"/>
          <w:szCs w:val="20"/>
        </w:rPr>
        <w:t>Definiëring van een klacht</w:t>
      </w:r>
    </w:p>
    <w:p w14:paraId="62EC5044" w14:textId="0E11C28E" w:rsidR="00990B35"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Een klacht is een schriftelijke melding van een onderneming die belang heeft bij de aanbesteding van de aanbestedende dienst, waarin de ondernemer gemotiveerd aangeeft op welke punten hij het niet eens is met de aanbesteding of een onderdeel daarvan. Ook brancheorganisaties en branche-gerelateerde adviescentra kunnen ten behoeve van bij hen aangesloten ondernemers klachten indienen. In een dergelijk geval wordt u verzocht bij het indienen van de klacht te vermelden namens wie wordt opgetreden.</w:t>
      </w:r>
    </w:p>
    <w:p w14:paraId="1CB11031" w14:textId="77777777" w:rsidR="003622E1" w:rsidRPr="0026666E" w:rsidRDefault="003622E1" w:rsidP="008F185E">
      <w:pPr>
        <w:spacing w:after="0" w:line="276" w:lineRule="auto"/>
        <w:jc w:val="both"/>
        <w:rPr>
          <w:rFonts w:ascii="RijksoverheidSansHeading" w:hAnsi="RijksoverheidSansHeading" w:cs="Arial"/>
          <w:sz w:val="20"/>
          <w:szCs w:val="20"/>
        </w:rPr>
      </w:pPr>
    </w:p>
    <w:p w14:paraId="5A618253" w14:textId="77777777" w:rsidR="003622E1" w:rsidRPr="00301C24" w:rsidRDefault="003622E1" w:rsidP="008F185E">
      <w:pPr>
        <w:spacing w:after="0" w:line="276" w:lineRule="auto"/>
        <w:jc w:val="both"/>
        <w:rPr>
          <w:rFonts w:ascii="RijksoverheidSansHeading" w:hAnsi="RijksoverheidSansHeading"/>
          <w:b/>
          <w:bCs/>
          <w:sz w:val="20"/>
          <w:szCs w:val="20"/>
        </w:rPr>
      </w:pPr>
      <w:r w:rsidRPr="00301C24">
        <w:rPr>
          <w:rFonts w:ascii="RijksoverheidSansHeading" w:hAnsi="RijksoverheidSansHeading"/>
          <w:b/>
          <w:bCs/>
          <w:sz w:val="20"/>
          <w:szCs w:val="20"/>
        </w:rPr>
        <w:t>Waarover u een klacht kunt indienen</w:t>
      </w:r>
    </w:p>
    <w:p w14:paraId="198D58B3" w14:textId="77777777" w:rsidR="003622E1" w:rsidRPr="00301C24" w:rsidRDefault="003622E1" w:rsidP="008F185E">
      <w:pPr>
        <w:spacing w:after="0" w:line="276" w:lineRule="auto"/>
        <w:jc w:val="both"/>
        <w:rPr>
          <w:rFonts w:ascii="RijksoverheidSansHeading" w:hAnsi="RijksoverheidSansHeading" w:cs="Arial"/>
          <w:sz w:val="20"/>
          <w:szCs w:val="20"/>
        </w:rPr>
      </w:pPr>
      <w:r w:rsidRPr="00301C24">
        <w:rPr>
          <w:rFonts w:ascii="RijksoverheidSansHeading" w:hAnsi="RijksoverheidSansHeading" w:cs="Arial"/>
          <w:sz w:val="20"/>
          <w:szCs w:val="20"/>
        </w:rPr>
        <w:t>Klachten hebben betrekking op aspecten van de aanbesteding die binnen de werkingssfeer van de Aanbestedingswet 2012 vallen. Klachten kunnen niet gaan over het aanbestedingsbeleid van de aanbestedende dienst in het algemeen.</w:t>
      </w:r>
    </w:p>
    <w:p w14:paraId="23492436" w14:textId="77777777" w:rsidR="003622E1" w:rsidRDefault="003622E1" w:rsidP="008F185E">
      <w:pPr>
        <w:spacing w:after="0" w:line="276" w:lineRule="auto"/>
        <w:jc w:val="both"/>
        <w:rPr>
          <w:rFonts w:ascii="RijksoverheidSansHeading" w:hAnsi="RijksoverheidSansHeading" w:cs="Arial"/>
          <w:sz w:val="20"/>
          <w:szCs w:val="20"/>
        </w:rPr>
      </w:pPr>
    </w:p>
    <w:p w14:paraId="1ED036CB" w14:textId="37967D13" w:rsidR="00990B35"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Klachten kunnen aan de orde stellen dat een bepaald handelen of nalaten van de aanbestedende dienst in een concrete aanbesteding in strijd is met wettelijke bepalingen of met andere voorschriften die voor die aanbesteding gelden. Ook kan geklaagd worden over het optreden van de aanbestedende dienst, indien dat optreden naar de mening van de ondernemer inbreuk maakt op een of meer van de voor aanbestedingen geldende beginselen van transparantie, non-discriminatie, gelijke behandeling en proportionaliteit.</w:t>
      </w:r>
    </w:p>
    <w:p w14:paraId="3DC31806" w14:textId="77777777" w:rsidR="003622E1" w:rsidRPr="0026666E" w:rsidRDefault="003622E1" w:rsidP="008F185E">
      <w:pPr>
        <w:spacing w:after="0" w:line="276" w:lineRule="auto"/>
        <w:jc w:val="both"/>
        <w:rPr>
          <w:rFonts w:ascii="RijksoverheidSansHeading" w:hAnsi="RijksoverheidSansHeading" w:cs="Arial"/>
          <w:sz w:val="20"/>
          <w:szCs w:val="20"/>
        </w:rPr>
      </w:pPr>
    </w:p>
    <w:p w14:paraId="34D2C76A" w14:textId="77777777" w:rsidR="00990B35"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Een ondernemer formuleert een klacht in directe bewoordingen. De klacht dient als zodanig herkenbaar te zijn. De ondernemer dient zijn klacht in bij het klachtenmeldpunt van de aanbestedende dienst.</w:t>
      </w:r>
    </w:p>
    <w:p w14:paraId="64A5114A" w14:textId="3756995B" w:rsidR="00980071" w:rsidRPr="0026666E" w:rsidRDefault="00980071" w:rsidP="008F185E">
      <w:pPr>
        <w:spacing w:after="0" w:line="276" w:lineRule="auto"/>
        <w:jc w:val="both"/>
        <w:rPr>
          <w:rFonts w:ascii="RijksoverheidSansHeading" w:hAnsi="RijksoverheidSansHeading" w:cs="Arial"/>
          <w:sz w:val="20"/>
          <w:szCs w:val="20"/>
        </w:rPr>
      </w:pPr>
    </w:p>
    <w:p w14:paraId="2B95236B" w14:textId="77777777" w:rsidR="00990B35" w:rsidRPr="003622E1" w:rsidRDefault="022C26C5" w:rsidP="008F185E">
      <w:pPr>
        <w:spacing w:after="0" w:line="276" w:lineRule="auto"/>
        <w:jc w:val="both"/>
        <w:rPr>
          <w:rFonts w:ascii="RijksoverheidSansHeading" w:hAnsi="RijksoverheidSansHeading"/>
          <w:b/>
          <w:bCs/>
          <w:sz w:val="20"/>
          <w:szCs w:val="20"/>
        </w:rPr>
      </w:pPr>
      <w:bookmarkStart w:id="150" w:name="_Toc396903900"/>
      <w:bookmarkStart w:id="151" w:name="_Toc516486354"/>
      <w:bookmarkStart w:id="152" w:name="_Toc33699577"/>
      <w:bookmarkStart w:id="153" w:name="_Toc195540544"/>
      <w:r w:rsidRPr="003622E1">
        <w:rPr>
          <w:rFonts w:ascii="RijksoverheidSansHeading" w:hAnsi="RijksoverheidSansHeading"/>
          <w:b/>
          <w:bCs/>
          <w:sz w:val="20"/>
          <w:szCs w:val="20"/>
        </w:rPr>
        <w:t>Contactgegevens klachtafhandeling</w:t>
      </w:r>
      <w:bookmarkEnd w:id="150"/>
      <w:bookmarkEnd w:id="151"/>
      <w:bookmarkEnd w:id="152"/>
      <w:bookmarkEnd w:id="153"/>
    </w:p>
    <w:p w14:paraId="137C8A0E" w14:textId="77777777" w:rsidR="00990B35" w:rsidRPr="0026666E" w:rsidRDefault="022C26C5" w:rsidP="008F185E">
      <w:pPr>
        <w:pStyle w:val="INKStandaard"/>
        <w:jc w:val="both"/>
        <w:rPr>
          <w:rFonts w:ascii="RijksoverheidSansHeading" w:hAnsi="RijksoverheidSansHeading" w:cs="Arial"/>
          <w:sz w:val="20"/>
          <w:szCs w:val="20"/>
        </w:rPr>
      </w:pPr>
      <w:r w:rsidRPr="0026666E">
        <w:rPr>
          <w:rFonts w:ascii="RijksoverheidSansHeading" w:hAnsi="RijksoverheidSansHeading" w:cs="Arial"/>
          <w:sz w:val="20"/>
          <w:szCs w:val="20"/>
        </w:rPr>
        <w:t>Het e-mail adres van het Klachtenmeldpunt Aanbesteden van de aanbestedende dienst is:</w:t>
      </w:r>
    </w:p>
    <w:p w14:paraId="2BC8E7D2" w14:textId="77777777" w:rsidR="00990B35" w:rsidRPr="0026666E" w:rsidRDefault="00990B35" w:rsidP="008F185E">
      <w:pPr>
        <w:pStyle w:val="INKStandaard"/>
        <w:jc w:val="both"/>
        <w:rPr>
          <w:rFonts w:ascii="RijksoverheidSansHeading" w:hAnsi="RijksoverheidSansHeading" w:cs="Arial"/>
          <w:sz w:val="20"/>
          <w:szCs w:val="20"/>
        </w:rPr>
      </w:pPr>
      <w:hyperlink r:id="rId29" w:history="1">
        <w:r w:rsidRPr="0026666E">
          <w:rPr>
            <w:rStyle w:val="Hyperlink"/>
            <w:rFonts w:ascii="RijksoverheidSansHeading" w:hAnsi="RijksoverheidSansHeading" w:cs="Arial"/>
            <w:sz w:val="20"/>
            <w:szCs w:val="20"/>
          </w:rPr>
          <w:t>klachtenmeldpuntaanbestedingen@belastingdienst.nl</w:t>
        </w:r>
      </w:hyperlink>
    </w:p>
    <w:p w14:paraId="5572279F" w14:textId="77777777" w:rsidR="00990B35" w:rsidRPr="0026666E" w:rsidRDefault="00990B35" w:rsidP="008F185E">
      <w:pPr>
        <w:pStyle w:val="INKStandaard"/>
        <w:jc w:val="both"/>
        <w:rPr>
          <w:rFonts w:ascii="RijksoverheidSansHeading" w:hAnsi="RijksoverheidSansHeading" w:cs="Arial"/>
          <w:sz w:val="20"/>
          <w:szCs w:val="20"/>
        </w:rPr>
      </w:pPr>
    </w:p>
    <w:p w14:paraId="1766F1C8" w14:textId="77777777" w:rsidR="008607ED" w:rsidRPr="0026666E" w:rsidRDefault="00990B35" w:rsidP="000A416E">
      <w:pPr>
        <w:pStyle w:val="INKStandaard"/>
        <w:rPr>
          <w:rFonts w:ascii="RijksoverheidSansHeading" w:hAnsi="RijksoverheidSansHeading"/>
          <w:sz w:val="20"/>
          <w:szCs w:val="20"/>
        </w:rPr>
      </w:pPr>
      <w:r w:rsidRPr="0026666E">
        <w:rPr>
          <w:rFonts w:ascii="RijksoverheidSansHeading" w:hAnsi="RijksoverheidSansHeading" w:cs="Arial"/>
          <w:sz w:val="20"/>
          <w:szCs w:val="20"/>
        </w:rPr>
        <w:t xml:space="preserve">De Commissie van Aanbestedingsexperts is uitsluitend te bereiken via de website: </w:t>
      </w:r>
      <w:r w:rsidRPr="0026666E">
        <w:rPr>
          <w:rFonts w:ascii="RijksoverheidSansHeading" w:hAnsi="RijksoverheidSansHeading" w:cs="Arial"/>
          <w:sz w:val="20"/>
          <w:szCs w:val="20"/>
        </w:rPr>
        <w:br/>
      </w:r>
      <w:bookmarkStart w:id="154" w:name="_Toc396903901"/>
      <w:bookmarkStart w:id="155" w:name="_Toc516486355"/>
      <w:bookmarkStart w:id="156" w:name="_Toc33699578"/>
      <w:r w:rsidR="008607ED" w:rsidRPr="0026666E">
        <w:rPr>
          <w:rFonts w:ascii="RijksoverheidSansHeading" w:hAnsi="RijksoverheidSansHeading"/>
        </w:rPr>
        <w:fldChar w:fldCharType="begin"/>
      </w:r>
      <w:r w:rsidR="008607ED" w:rsidRPr="0026666E">
        <w:rPr>
          <w:rFonts w:ascii="RijksoverheidSansHeading" w:hAnsi="RijksoverheidSansHeading"/>
          <w:sz w:val="20"/>
          <w:szCs w:val="20"/>
        </w:rPr>
        <w:instrText xml:space="preserve"> HYPERLINK "https://www.commissievanaanbestedingsexperts.nl/" </w:instrText>
      </w:r>
      <w:r w:rsidR="008607ED" w:rsidRPr="0026666E">
        <w:rPr>
          <w:rFonts w:ascii="RijksoverheidSansHeading" w:hAnsi="RijksoverheidSansHeading"/>
        </w:rPr>
      </w:r>
      <w:r w:rsidR="008607ED" w:rsidRPr="0026666E">
        <w:rPr>
          <w:rFonts w:ascii="RijksoverheidSansHeading" w:hAnsi="RijksoverheidSansHeading"/>
          <w:sz w:val="20"/>
          <w:szCs w:val="20"/>
        </w:rPr>
        <w:fldChar w:fldCharType="separate"/>
      </w:r>
      <w:r w:rsidR="008607ED" w:rsidRPr="0026666E">
        <w:rPr>
          <w:rStyle w:val="Hyperlink"/>
          <w:rFonts w:ascii="RijksoverheidSansHeading" w:hAnsi="RijksoverheidSansHeading"/>
          <w:sz w:val="20"/>
          <w:szCs w:val="20"/>
        </w:rPr>
        <w:t>Welkom bij Commissie van Aanbestedingsexperts | Commissie van Aanbestedingsexperts</w:t>
      </w:r>
      <w:r w:rsidR="008607ED" w:rsidRPr="0026666E">
        <w:rPr>
          <w:rFonts w:ascii="RijksoverheidSansHeading" w:hAnsi="RijksoverheidSansHeading"/>
        </w:rPr>
        <w:fldChar w:fldCharType="end"/>
      </w:r>
    </w:p>
    <w:bookmarkEnd w:id="154"/>
    <w:bookmarkEnd w:id="155"/>
    <w:bookmarkEnd w:id="156"/>
    <w:p w14:paraId="35D5E64A" w14:textId="77777777" w:rsidR="003622E1" w:rsidRDefault="003622E1" w:rsidP="008F185E">
      <w:pPr>
        <w:pStyle w:val="INKStandaard"/>
        <w:jc w:val="both"/>
        <w:rPr>
          <w:rFonts w:ascii="RijksoverheidSansHeading" w:hAnsi="RijksoverheidSansHeading" w:cs="Arial"/>
          <w:spacing w:val="0"/>
          <w:sz w:val="20"/>
          <w:szCs w:val="20"/>
        </w:rPr>
      </w:pPr>
    </w:p>
    <w:p w14:paraId="7D371454" w14:textId="0E4C9990" w:rsidR="003622E1" w:rsidRPr="003622E1" w:rsidRDefault="003622E1" w:rsidP="008F185E">
      <w:pPr>
        <w:spacing w:after="0" w:line="276" w:lineRule="auto"/>
        <w:jc w:val="both"/>
        <w:rPr>
          <w:rFonts w:ascii="RijksoverheidSansHeading" w:hAnsi="RijksoverheidSansHeading"/>
          <w:b/>
          <w:bCs/>
          <w:sz w:val="20"/>
          <w:szCs w:val="20"/>
        </w:rPr>
      </w:pPr>
      <w:r>
        <w:rPr>
          <w:rFonts w:ascii="RijksoverheidSansHeading" w:hAnsi="RijksoverheidSansHeading"/>
          <w:b/>
          <w:bCs/>
          <w:sz w:val="20"/>
          <w:szCs w:val="20"/>
        </w:rPr>
        <w:t>Stappen bij</w:t>
      </w:r>
      <w:r w:rsidRPr="003622E1">
        <w:rPr>
          <w:rFonts w:ascii="RijksoverheidSansHeading" w:hAnsi="RijksoverheidSansHeading"/>
          <w:b/>
          <w:bCs/>
          <w:sz w:val="20"/>
          <w:szCs w:val="20"/>
        </w:rPr>
        <w:t xml:space="preserve"> klachtafhandeling</w:t>
      </w:r>
    </w:p>
    <w:p w14:paraId="7CCF4B0C" w14:textId="62496C8A" w:rsidR="00990B35" w:rsidRPr="0026666E" w:rsidRDefault="00990B35" w:rsidP="008F185E">
      <w:pPr>
        <w:pStyle w:val="INKStandaard"/>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In onderstaande lijst zijn de stappen uitgewerkt behorende bij het afhandelen van klachten.</w:t>
      </w:r>
    </w:p>
    <w:p w14:paraId="1FCBC669" w14:textId="77777777" w:rsidR="00990B35" w:rsidRPr="0026666E" w:rsidRDefault="00990B35" w:rsidP="008C3987">
      <w:pPr>
        <w:pStyle w:val="INKStandaard"/>
        <w:numPr>
          <w:ilvl w:val="0"/>
          <w:numId w:val="5"/>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De ondernemer dient zijn klacht schriftelijk in, bijvoorbeeld per e-mail. In deze schriftelijke klacht maakt hij duidelijk </w:t>
      </w:r>
      <w:r w:rsidR="00344915" w:rsidRPr="0026666E">
        <w:rPr>
          <w:rFonts w:ascii="RijksoverheidSansHeading" w:hAnsi="RijksoverheidSansHeading" w:cs="Arial"/>
          <w:spacing w:val="0"/>
          <w:sz w:val="20"/>
          <w:szCs w:val="20"/>
        </w:rPr>
        <w:t xml:space="preserve">dat het over een klacht gaat, </w:t>
      </w:r>
      <w:r w:rsidRPr="0026666E">
        <w:rPr>
          <w:rFonts w:ascii="RijksoverheidSansHeading" w:hAnsi="RijksoverheidSansHeading" w:cs="Arial"/>
          <w:spacing w:val="0"/>
          <w:sz w:val="20"/>
          <w:szCs w:val="20"/>
        </w:rPr>
        <w:t>waarover hij klaagt en hoe volgens hem het knelpunt zou kunnen worden verholpen. De klacht bevat verder de dagtekening, naam en adres van de ondernemer en de aanduiding van de aanbesteding.</w:t>
      </w:r>
    </w:p>
    <w:p w14:paraId="638632CB" w14:textId="77777777" w:rsidR="005F3369" w:rsidRPr="0026666E" w:rsidRDefault="005F3369" w:rsidP="005F3369">
      <w:pPr>
        <w:pStyle w:val="INKStandaard"/>
        <w:numPr>
          <w:ilvl w:val="0"/>
          <w:numId w:val="5"/>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Het klachtenmeldpunt bevestigt per omgaande de ontvangst van de klacht. In de bevestiging wordt aangegeven dat de aanbestedende dienst ervan uitgaat dat de ondernemer kiest voor een afhandeling via de standaard klachtafhandeling bij aanbesteden. Ook wordt aangegeven dat als de ondernemer wil dat de klachtenprocedure in de zin van titel 9.1 van de Awb wordt toegepast, hij dit moet laten weten.</w:t>
      </w:r>
    </w:p>
    <w:p w14:paraId="3FC08EB5" w14:textId="77777777" w:rsidR="005F3369" w:rsidRPr="0026666E" w:rsidRDefault="005F3369" w:rsidP="005F3369">
      <w:pPr>
        <w:pStyle w:val="INKStandaard"/>
        <w:numPr>
          <w:ilvl w:val="0"/>
          <w:numId w:val="5"/>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Het klachtenmeldpunt onderzoekt vervolgens, eventueel aan de hand van door de ondernemer en de aanbestedende dienst aanvullend verstrekte gegevens, of de klacht terecht is. Het klachtenmeldpunt begint zo </w:t>
      </w:r>
      <w:r w:rsidRPr="0026666E">
        <w:rPr>
          <w:rFonts w:ascii="RijksoverheidSansHeading" w:hAnsi="RijksoverheidSansHeading" w:cs="Arial"/>
          <w:spacing w:val="0"/>
          <w:sz w:val="20"/>
          <w:szCs w:val="20"/>
        </w:rPr>
        <w:lastRenderedPageBreak/>
        <w:t>spoedig mogelijk met dit onderzoek, zet dit voortvarend voort en houdt daarbij rekening met de planning van de aanbestedingsprocedure.</w:t>
      </w:r>
      <w:r>
        <w:rPr>
          <w:rFonts w:ascii="RijksoverheidSansHeading" w:hAnsi="RijksoverheidSansHeading" w:cs="Arial"/>
          <w:spacing w:val="0"/>
          <w:sz w:val="20"/>
          <w:szCs w:val="20"/>
        </w:rPr>
        <w:t xml:space="preserve"> Het klachtenmeldpunt deelt haar oordeel mee aan de klager.</w:t>
      </w:r>
    </w:p>
    <w:p w14:paraId="7DCA6E33" w14:textId="77777777" w:rsidR="00990B35" w:rsidRPr="0026666E" w:rsidRDefault="00990B35" w:rsidP="008C3987">
      <w:pPr>
        <w:pStyle w:val="INKStandaard"/>
        <w:numPr>
          <w:ilvl w:val="0"/>
          <w:numId w:val="5"/>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Wanneer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na het onderzoek door het klachtenmeldpunt tot de conclusie komt dat de klacht terecht of gedeeltelijk terecht is en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corrigerende en/of preventieve maatregelen treft, dan deelt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dit zo spoedig mogelijk schriftelijk mee aan de ondernemer. Ook de andere (potentiële) </w:t>
      </w:r>
      <w:r w:rsidR="003D1A36" w:rsidRPr="0026666E">
        <w:rPr>
          <w:rFonts w:ascii="RijksoverheidSansHeading" w:hAnsi="RijksoverheidSansHeading" w:cs="Arial"/>
          <w:spacing w:val="0"/>
          <w:sz w:val="20"/>
          <w:szCs w:val="20"/>
        </w:rPr>
        <w:t>i</w:t>
      </w:r>
      <w:r w:rsidRPr="0026666E">
        <w:rPr>
          <w:rFonts w:ascii="RijksoverheidSansHeading" w:hAnsi="RijksoverheidSansHeading" w:cs="Arial"/>
          <w:spacing w:val="0"/>
          <w:sz w:val="20"/>
          <w:szCs w:val="20"/>
        </w:rPr>
        <w:t xml:space="preserve">nschrijvers worden op de hoogte gesteld. Afhankelijk van de fase in de aanbestedingsprocedure kan het voorkomen dat de maatregelen door de contactpersoon van de aanbesteding bij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anbestedende dienst aan de betrokkenen in de aanbesteding worden gecommuniceerd op hetzelfde moment als de indiener van de klacht het bericht krijgt. Dit om bevoordeling van partijen te voorkomen.</w:t>
      </w:r>
    </w:p>
    <w:p w14:paraId="72B14436" w14:textId="77777777" w:rsidR="00C90F02" w:rsidRPr="0026666E" w:rsidRDefault="00C90F02" w:rsidP="00C90F02">
      <w:pPr>
        <w:pStyle w:val="INKStandaard"/>
        <w:numPr>
          <w:ilvl w:val="0"/>
          <w:numId w:val="5"/>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Wanneer de aanbestedende dienst na het onderzoek </w:t>
      </w:r>
      <w:r>
        <w:rPr>
          <w:rFonts w:ascii="RijksoverheidSansHeading" w:hAnsi="RijksoverheidSansHeading" w:cs="Arial"/>
          <w:spacing w:val="0"/>
          <w:sz w:val="20"/>
          <w:szCs w:val="20"/>
        </w:rPr>
        <w:t xml:space="preserve">van het klachtenmeldpunt </w:t>
      </w:r>
      <w:r w:rsidRPr="0026666E">
        <w:rPr>
          <w:rFonts w:ascii="RijksoverheidSansHeading" w:hAnsi="RijksoverheidSansHeading" w:cs="Arial"/>
          <w:spacing w:val="0"/>
          <w:sz w:val="20"/>
          <w:szCs w:val="20"/>
        </w:rPr>
        <w:t>tot de conclusie komt dat de klacht niet terecht is, dan wijst hij de klacht gemotiveerd af en bericht hij de ondernemer.</w:t>
      </w:r>
    </w:p>
    <w:p w14:paraId="488BE7AF" w14:textId="77777777" w:rsidR="00990B35" w:rsidRPr="0026666E" w:rsidRDefault="00990B35" w:rsidP="008C3987">
      <w:pPr>
        <w:pStyle w:val="INKStandaard"/>
        <w:numPr>
          <w:ilvl w:val="0"/>
          <w:numId w:val="5"/>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Het klachtenmeldpunt kan op verzoek van de ondernemer of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voorstellen dat de klacht, voordat daarop door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anbestedende dienst wordt beslist, voor bemiddeling of advies wordt voorgelegd aan de Commissie van Aanbestedingsexperts.</w:t>
      </w:r>
    </w:p>
    <w:p w14:paraId="3A4401EF" w14:textId="77777777" w:rsidR="00990B35" w:rsidRPr="0026666E" w:rsidRDefault="00990B35" w:rsidP="008C3987">
      <w:pPr>
        <w:pStyle w:val="INKStandaard"/>
        <w:numPr>
          <w:ilvl w:val="0"/>
          <w:numId w:val="5"/>
        </w:numPr>
        <w:jc w:val="both"/>
        <w:rPr>
          <w:rFonts w:ascii="RijksoverheidSansHeading" w:hAnsi="RijksoverheidSansHeading" w:cs="Arial"/>
          <w:sz w:val="20"/>
          <w:szCs w:val="20"/>
        </w:rPr>
      </w:pPr>
      <w:r w:rsidRPr="0026666E">
        <w:rPr>
          <w:rFonts w:ascii="RijksoverheidSansHeading" w:hAnsi="RijksoverheidSansHeading" w:cs="Arial"/>
          <w:spacing w:val="0"/>
          <w:sz w:val="20"/>
          <w:szCs w:val="20"/>
        </w:rPr>
        <w:t xml:space="preserve">Als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 xml:space="preserve">anbestedende dienst aan de ondernemer heeft laten weten hoe hij de klacht adresseert, of als de </w:t>
      </w:r>
      <w:r w:rsidR="003D1A36" w:rsidRPr="0026666E">
        <w:rPr>
          <w:rFonts w:ascii="RijksoverheidSansHeading" w:hAnsi="RijksoverheidSansHeading" w:cs="Arial"/>
          <w:spacing w:val="0"/>
          <w:sz w:val="20"/>
          <w:szCs w:val="20"/>
        </w:rPr>
        <w:t>a</w:t>
      </w:r>
      <w:r w:rsidRPr="0026666E">
        <w:rPr>
          <w:rFonts w:ascii="RijksoverheidSansHeading" w:hAnsi="RijksoverheidSansHeading" w:cs="Arial"/>
          <w:spacing w:val="0"/>
          <w:sz w:val="20"/>
          <w:szCs w:val="20"/>
        </w:rPr>
        <w:t>anbestedende dienst nalaat om binnen een redelijke termijn op de klacht te reageren, dan kan een klager de klacht aan de Commissie van Aanbestedingsexperts voorleggen.</w:t>
      </w:r>
    </w:p>
    <w:p w14:paraId="7EE55926" w14:textId="77777777" w:rsidR="003622E1" w:rsidRDefault="003622E1" w:rsidP="008F185E">
      <w:pPr>
        <w:spacing w:after="0" w:line="276" w:lineRule="auto"/>
        <w:jc w:val="both"/>
        <w:rPr>
          <w:rFonts w:ascii="RijksoverheidSansHeading" w:hAnsi="RijksoverheidSansHeading" w:cs="Arial"/>
          <w:sz w:val="20"/>
          <w:szCs w:val="20"/>
        </w:rPr>
      </w:pPr>
    </w:p>
    <w:p w14:paraId="5E0B141A" w14:textId="2BABF511" w:rsidR="00830615" w:rsidRPr="0026666E" w:rsidRDefault="022C26C5" w:rsidP="008F185E">
      <w:pPr>
        <w:spacing w:after="0" w:line="276" w:lineRule="auto"/>
        <w:jc w:val="both"/>
        <w:rPr>
          <w:rFonts w:ascii="RijksoverheidSansHeading" w:hAnsi="RijksoverheidSansHeading" w:cs="Arial"/>
          <w:sz w:val="20"/>
          <w:szCs w:val="20"/>
        </w:rPr>
      </w:pPr>
      <w:r w:rsidRPr="0026666E">
        <w:rPr>
          <w:rFonts w:ascii="RijksoverheidSansHeading" w:hAnsi="RijksoverheidSansHeading" w:cs="Arial"/>
          <w:sz w:val="20"/>
          <w:szCs w:val="20"/>
        </w:rPr>
        <w:t>In geval de klager tijdens de klachtafhandeling door de aanbestedende dienst zijn klacht tevens voorlegt aan de rechter in kort geding, behoudt de aanbestedende dienst zich het recht voor de klachtafhandeling te staken.</w:t>
      </w:r>
    </w:p>
    <w:p w14:paraId="6A0F00F6" w14:textId="77777777" w:rsidR="00990B35" w:rsidRPr="0026666E" w:rsidRDefault="00990B35" w:rsidP="008F185E">
      <w:pPr>
        <w:spacing w:after="0" w:line="276" w:lineRule="auto"/>
        <w:jc w:val="both"/>
        <w:rPr>
          <w:rFonts w:ascii="RijksoverheidSansHeading" w:hAnsi="RijksoverheidSansHeading"/>
          <w:color w:val="FF0000"/>
          <w:szCs w:val="18"/>
        </w:rPr>
      </w:pPr>
    </w:p>
    <w:p w14:paraId="5CA4BD33" w14:textId="06DBC951" w:rsidR="00174311" w:rsidRPr="003622E1" w:rsidRDefault="003622E1" w:rsidP="008F185E">
      <w:pPr>
        <w:pStyle w:val="Kop2"/>
        <w:keepLines w:val="0"/>
        <w:widowControl w:val="0"/>
        <w:numPr>
          <w:ilvl w:val="0"/>
          <w:numId w:val="0"/>
        </w:numPr>
        <w:shd w:val="clear" w:color="auto" w:fill="01689B"/>
        <w:adjustRightInd w:val="0"/>
        <w:spacing w:before="0" w:line="240" w:lineRule="auto"/>
        <w:ind w:left="360" w:hanging="360"/>
        <w:jc w:val="both"/>
        <w:textAlignment w:val="baseline"/>
        <w:rPr>
          <w:rFonts w:ascii="RijksoverheidSansHeading" w:eastAsia="Times New Roman" w:hAnsi="RijksoverheidSansHeading" w:cs="Times New Roman"/>
          <w:b/>
          <w:bCs/>
          <w:color w:val="FFFFFF" w:themeColor="background1"/>
          <w:spacing w:val="5"/>
          <w:lang w:eastAsia="nl-NL"/>
        </w:rPr>
      </w:pPr>
      <w:bookmarkStart w:id="157" w:name="_Toc195540545"/>
      <w:bookmarkStart w:id="158" w:name="_Toc216959032"/>
      <w:r>
        <w:rPr>
          <w:rFonts w:ascii="RijksoverheidSansHeading" w:eastAsia="Times New Roman" w:hAnsi="RijksoverheidSansHeading" w:cs="Times New Roman"/>
          <w:b/>
          <w:bCs/>
          <w:color w:val="FFFFFF" w:themeColor="background1"/>
          <w:spacing w:val="5"/>
          <w:lang w:eastAsia="nl-NL"/>
        </w:rPr>
        <w:t>6.</w:t>
      </w:r>
      <w:r w:rsidR="001F0898">
        <w:rPr>
          <w:rFonts w:ascii="RijksoverheidSansHeading" w:eastAsia="Times New Roman" w:hAnsi="RijksoverheidSansHeading" w:cs="Times New Roman"/>
          <w:b/>
          <w:bCs/>
          <w:color w:val="FFFFFF" w:themeColor="background1"/>
          <w:spacing w:val="5"/>
          <w:lang w:eastAsia="nl-NL"/>
        </w:rPr>
        <w:t>10</w:t>
      </w:r>
      <w:r>
        <w:rPr>
          <w:rFonts w:ascii="RijksoverheidSansHeading" w:eastAsia="Times New Roman" w:hAnsi="RijksoverheidSansHeading" w:cs="Times New Roman"/>
          <w:b/>
          <w:bCs/>
          <w:color w:val="FFFFFF" w:themeColor="background1"/>
          <w:spacing w:val="5"/>
          <w:lang w:eastAsia="nl-NL"/>
        </w:rPr>
        <w:t xml:space="preserve"> </w:t>
      </w:r>
      <w:r w:rsidR="022C26C5" w:rsidRPr="003622E1">
        <w:rPr>
          <w:rFonts w:ascii="RijksoverheidSansHeading" w:eastAsia="Times New Roman" w:hAnsi="RijksoverheidSansHeading" w:cs="Times New Roman"/>
          <w:b/>
          <w:bCs/>
          <w:color w:val="FFFFFF" w:themeColor="background1"/>
          <w:spacing w:val="5"/>
          <w:lang w:eastAsia="nl-NL"/>
        </w:rPr>
        <w:t>Niet gunnen</w:t>
      </w:r>
      <w:bookmarkEnd w:id="157"/>
      <w:bookmarkEnd w:id="158"/>
    </w:p>
    <w:p w14:paraId="36FB3395" w14:textId="77777777" w:rsidR="00174311"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De aanbestedende dienst heeft het recht de Opdracht niet te gunnen en deze aanbesteding in te trekken. De aanbestedende dienst informeert u gemotiveerd over deze beslissing. Ingeval een beslissing tot intrekking wordt genomen, worden de aanbestedingsstukken als niet verzonden beschouwd en komen deze van rechtswege te vervallen. Tevens wordt elke vorm van schadevergoeding uitgesloten. De aanbestedende dienst zal echter wel in een dergelijk geval met inachtneming van voorschrift 3.8 B van de Gids Proportionaliteit beoordelen in hoeverre inschrijvers voor vergoeding van inschrijfkosten in aanmerking komen.</w:t>
      </w:r>
    </w:p>
    <w:p w14:paraId="5DF69DBD" w14:textId="77777777" w:rsidR="00830615" w:rsidRPr="0026666E" w:rsidRDefault="00830615" w:rsidP="008F185E">
      <w:pPr>
        <w:spacing w:after="0" w:line="276" w:lineRule="auto"/>
        <w:jc w:val="both"/>
        <w:rPr>
          <w:rFonts w:ascii="RijksoverheidSansHeading" w:hAnsi="RijksoverheidSansHeading"/>
          <w:sz w:val="20"/>
          <w:szCs w:val="20"/>
        </w:rPr>
      </w:pPr>
    </w:p>
    <w:p w14:paraId="590E47DB" w14:textId="77777777" w:rsidR="00174311" w:rsidRPr="0026666E" w:rsidRDefault="022C26C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t>Indien u bezwaar wenst aan te tekenen tegen de intrekking van de aanbesteding, dient u dit te doen binnen twintig (20) kalenderdagen na het bericht van intrekking. Deze termijn is een vervaltermijn.</w:t>
      </w:r>
    </w:p>
    <w:p w14:paraId="13E7817D" w14:textId="77777777" w:rsidR="00803055" w:rsidRPr="0026666E" w:rsidRDefault="00803055" w:rsidP="008F185E">
      <w:pPr>
        <w:spacing w:after="0" w:line="276" w:lineRule="auto"/>
        <w:jc w:val="both"/>
        <w:rPr>
          <w:rFonts w:ascii="RijksoverheidSansHeading" w:hAnsi="RijksoverheidSansHeading"/>
          <w:sz w:val="20"/>
          <w:szCs w:val="20"/>
        </w:rPr>
      </w:pPr>
      <w:r w:rsidRPr="0026666E">
        <w:rPr>
          <w:rFonts w:ascii="RijksoverheidSansHeading" w:hAnsi="RijksoverheidSansHeading"/>
          <w:sz w:val="20"/>
          <w:szCs w:val="20"/>
        </w:rPr>
        <w:br w:type="page"/>
      </w:r>
    </w:p>
    <w:p w14:paraId="335F6596" w14:textId="748228BC" w:rsidR="00C13999" w:rsidRPr="00313AA9" w:rsidRDefault="00313AA9" w:rsidP="008F185E">
      <w:pPr>
        <w:pStyle w:val="Kop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54273"/>
        <w:spacing w:before="0" w:line="276" w:lineRule="auto"/>
        <w:jc w:val="both"/>
        <w:rPr>
          <w:rFonts w:ascii="RijksoverheidSansHeading" w:eastAsia="Times New Roman" w:hAnsi="RijksoverheidSansHeading" w:cs="Times New Roman"/>
          <w:b/>
          <w:bCs/>
          <w:noProof/>
          <w:color w:val="FFFFFF" w:themeColor="background1"/>
          <w:szCs w:val="28"/>
          <w:lang w:eastAsia="nl-NL"/>
        </w:rPr>
      </w:pPr>
      <w:bookmarkStart w:id="159" w:name="_Toc195540546"/>
      <w:bookmarkStart w:id="160" w:name="_Toc216959033"/>
      <w:r>
        <w:rPr>
          <w:rFonts w:ascii="RijksoverheidSansHeading" w:eastAsia="Times New Roman" w:hAnsi="RijksoverheidSansHeading" w:cs="Times New Roman"/>
          <w:b/>
          <w:bCs/>
          <w:noProof/>
          <w:color w:val="FFFFFF" w:themeColor="background1"/>
          <w:szCs w:val="28"/>
          <w:lang w:eastAsia="nl-NL"/>
        </w:rPr>
        <w:lastRenderedPageBreak/>
        <w:t xml:space="preserve">7. </w:t>
      </w:r>
      <w:r w:rsidR="022C26C5" w:rsidRPr="00313AA9">
        <w:rPr>
          <w:rFonts w:ascii="RijksoverheidSansHeading" w:eastAsia="Times New Roman" w:hAnsi="RijksoverheidSansHeading" w:cs="Times New Roman"/>
          <w:b/>
          <w:bCs/>
          <w:noProof/>
          <w:color w:val="FFFFFF" w:themeColor="background1"/>
          <w:szCs w:val="28"/>
          <w:lang w:eastAsia="nl-NL"/>
        </w:rPr>
        <w:t>Begrippenlijst</w:t>
      </w:r>
      <w:bookmarkEnd w:id="159"/>
      <w:bookmarkEnd w:id="160"/>
    </w:p>
    <w:p w14:paraId="25A0C7D7" w14:textId="705C8214" w:rsidR="009219ED" w:rsidRPr="0026666E" w:rsidRDefault="009219ED" w:rsidP="009219ED">
      <w:pPr>
        <w:spacing w:after="0" w:line="276" w:lineRule="auto"/>
        <w:jc w:val="both"/>
        <w:rPr>
          <w:rFonts w:ascii="RijksoverheidSansHeading" w:hAnsi="RijksoverheidSansHeading"/>
          <w:sz w:val="20"/>
          <w:szCs w:val="20"/>
        </w:rPr>
      </w:pPr>
      <w:r w:rsidRPr="000A416E">
        <w:rPr>
          <w:rFonts w:ascii="RijksoverheidSansHeading" w:hAnsi="RijksoverheidSansHeading"/>
          <w:sz w:val="20"/>
          <w:szCs w:val="20"/>
        </w:rPr>
        <w:t xml:space="preserve">Naast de begrippen in de Aanbestedingswet 2012 en de </w:t>
      </w:r>
      <w:r w:rsidR="00995FA7">
        <w:rPr>
          <w:rFonts w:ascii="RijksoverheidSansHeading" w:hAnsi="RijksoverheidSansHeading"/>
          <w:sz w:val="20"/>
          <w:szCs w:val="20"/>
        </w:rPr>
        <w:t>Raamovereenkomst</w:t>
      </w:r>
      <w:r w:rsidRPr="000A416E">
        <w:rPr>
          <w:rFonts w:ascii="RijksoverheidSansHeading" w:hAnsi="RijksoverheidSansHeading"/>
          <w:sz w:val="20"/>
          <w:szCs w:val="20"/>
        </w:rPr>
        <w:t xml:space="preserve"> in </w:t>
      </w:r>
      <w:r w:rsidR="001220DC" w:rsidRPr="000A416E">
        <w:rPr>
          <w:rFonts w:ascii="RijksoverheidSansHeading" w:hAnsi="RijksoverheidSansHeading"/>
          <w:sz w:val="20"/>
          <w:szCs w:val="20"/>
        </w:rPr>
        <w:t>Bijlage 2a</w:t>
      </w:r>
      <w:r w:rsidRPr="000A416E">
        <w:rPr>
          <w:rFonts w:ascii="RijksoverheidSansHeading" w:hAnsi="RijksoverheidSansHeading"/>
          <w:sz w:val="20"/>
          <w:szCs w:val="20"/>
        </w:rPr>
        <w:t xml:space="preserve"> gelden de volgende begrippen.</w:t>
      </w:r>
    </w:p>
    <w:p w14:paraId="65AB8495" w14:textId="77777777" w:rsidR="002378AA" w:rsidRPr="0026666E" w:rsidRDefault="002378AA" w:rsidP="008F185E">
      <w:pPr>
        <w:spacing w:after="0" w:line="276" w:lineRule="auto"/>
        <w:jc w:val="both"/>
        <w:rPr>
          <w:rFonts w:ascii="RijksoverheidSansHeading" w:hAnsi="RijksoverheidSansHeading"/>
          <w:sz w:val="20"/>
          <w:szCs w:val="20"/>
        </w:rPr>
      </w:pPr>
    </w:p>
    <w:tbl>
      <w:tblPr>
        <w:tblStyle w:val="Tabelraster"/>
        <w:tblW w:w="9072" w:type="dxa"/>
        <w:tblInd w:w="108" w:type="dxa"/>
        <w:tblLook w:val="04A0" w:firstRow="1" w:lastRow="0" w:firstColumn="1" w:lastColumn="0" w:noHBand="0" w:noVBand="1"/>
      </w:tblPr>
      <w:tblGrid>
        <w:gridCol w:w="2439"/>
        <w:gridCol w:w="6633"/>
      </w:tblGrid>
      <w:tr w:rsidR="00203384" w:rsidRPr="0026666E" w14:paraId="57865665" w14:textId="77777777" w:rsidTr="004A7143">
        <w:trPr>
          <w:cantSplit/>
          <w:trHeight w:val="385"/>
          <w:tblHeader/>
        </w:trPr>
        <w:tc>
          <w:tcPr>
            <w:tcW w:w="2439" w:type="dxa"/>
            <w:shd w:val="clear" w:color="auto" w:fill="01689B"/>
            <w:vAlign w:val="center"/>
          </w:tcPr>
          <w:p w14:paraId="000A2797" w14:textId="77777777" w:rsidR="00203384" w:rsidRPr="00EB78FB" w:rsidRDefault="022C26C5" w:rsidP="008F185E">
            <w:pPr>
              <w:spacing w:line="276" w:lineRule="auto"/>
              <w:jc w:val="both"/>
              <w:rPr>
                <w:rFonts w:ascii="RijksoverheidSansHeading" w:hAnsi="RijksoverheidSansHeading"/>
                <w:b/>
                <w:bCs/>
                <w:color w:val="FFFFFF" w:themeColor="background1"/>
                <w:sz w:val="20"/>
              </w:rPr>
            </w:pPr>
            <w:r w:rsidRPr="00EB78FB">
              <w:rPr>
                <w:rFonts w:ascii="RijksoverheidSansHeading" w:hAnsi="RijksoverheidSansHeading"/>
                <w:b/>
                <w:bCs/>
                <w:color w:val="FFFFFF" w:themeColor="background1"/>
                <w:sz w:val="20"/>
              </w:rPr>
              <w:t>Begrip</w:t>
            </w:r>
          </w:p>
        </w:tc>
        <w:tc>
          <w:tcPr>
            <w:tcW w:w="6633" w:type="dxa"/>
            <w:shd w:val="clear" w:color="auto" w:fill="01689B"/>
            <w:vAlign w:val="center"/>
          </w:tcPr>
          <w:p w14:paraId="209D8F12" w14:textId="77777777" w:rsidR="00203384" w:rsidRPr="00EB78FB" w:rsidRDefault="022C26C5" w:rsidP="008F185E">
            <w:pPr>
              <w:spacing w:line="276" w:lineRule="auto"/>
              <w:jc w:val="both"/>
              <w:rPr>
                <w:rFonts w:ascii="RijksoverheidSansHeading" w:hAnsi="RijksoverheidSansHeading"/>
                <w:b/>
                <w:bCs/>
                <w:color w:val="FFFFFF" w:themeColor="background1"/>
                <w:sz w:val="20"/>
              </w:rPr>
            </w:pPr>
            <w:r w:rsidRPr="00EB78FB">
              <w:rPr>
                <w:rFonts w:ascii="RijksoverheidSansHeading" w:hAnsi="RijksoverheidSansHeading"/>
                <w:b/>
                <w:bCs/>
                <w:color w:val="FFFFFF" w:themeColor="background1"/>
                <w:sz w:val="20"/>
              </w:rPr>
              <w:t>Betekenis</w:t>
            </w:r>
          </w:p>
        </w:tc>
      </w:tr>
      <w:tr w:rsidR="00614EFC" w:rsidRPr="0026666E" w14:paraId="7A53D2FE" w14:textId="77777777" w:rsidTr="004A7143">
        <w:trPr>
          <w:cantSplit/>
          <w:trHeight w:val="385"/>
          <w:tblHeader/>
        </w:trPr>
        <w:tc>
          <w:tcPr>
            <w:tcW w:w="2439" w:type="dxa"/>
            <w:shd w:val="clear" w:color="auto" w:fill="auto"/>
          </w:tcPr>
          <w:p w14:paraId="10B98F25" w14:textId="113F85E2" w:rsidR="00614EFC" w:rsidRPr="00614EFC" w:rsidRDefault="00614EFC" w:rsidP="008F185E">
            <w:pPr>
              <w:spacing w:line="276" w:lineRule="auto"/>
              <w:jc w:val="both"/>
              <w:rPr>
                <w:rFonts w:ascii="RijksoverheidSansHeading" w:hAnsi="RijksoverheidSansHeading"/>
                <w:sz w:val="20"/>
              </w:rPr>
            </w:pPr>
            <w:r w:rsidRPr="00301C24">
              <w:rPr>
                <w:rFonts w:ascii="RijksoverheidSansHeading" w:hAnsi="RijksoverheidSansHeading"/>
                <w:sz w:val="20"/>
              </w:rPr>
              <w:t>Aanbestedingsdocumenten</w:t>
            </w:r>
          </w:p>
        </w:tc>
        <w:tc>
          <w:tcPr>
            <w:tcW w:w="6633" w:type="dxa"/>
            <w:shd w:val="clear" w:color="auto" w:fill="auto"/>
            <w:vAlign w:val="center"/>
          </w:tcPr>
          <w:p w14:paraId="39B54639" w14:textId="4741BF97" w:rsidR="00614EFC" w:rsidRPr="00614EFC" w:rsidRDefault="00614EFC" w:rsidP="008F185E">
            <w:pPr>
              <w:spacing w:line="276" w:lineRule="auto"/>
              <w:jc w:val="both"/>
              <w:rPr>
                <w:rFonts w:ascii="RijksoverheidSansHeading" w:hAnsi="RijksoverheidSansHeading"/>
                <w:sz w:val="20"/>
              </w:rPr>
            </w:pPr>
            <w:bookmarkStart w:id="161" w:name="_Hlk215482381"/>
            <w:r w:rsidRPr="00614EFC">
              <w:rPr>
                <w:rFonts w:ascii="RijksoverheidSansHeading" w:hAnsi="RijksoverheidSansHeading"/>
                <w:sz w:val="20"/>
              </w:rPr>
              <w:t xml:space="preserve">Alle documenten die in het kader van de Europese aanbesteding “Het </w:t>
            </w:r>
            <w:r>
              <w:rPr>
                <w:rFonts w:ascii="RijksoverheidSansHeading" w:hAnsi="RijksoverheidSansHeading"/>
                <w:sz w:val="20"/>
              </w:rPr>
              <w:t>Inzamelen</w:t>
            </w:r>
            <w:r w:rsidRPr="00614EFC">
              <w:rPr>
                <w:rFonts w:ascii="RijksoverheidSansHeading" w:hAnsi="RijksoverheidSansHeading"/>
                <w:sz w:val="20"/>
              </w:rPr>
              <w:t xml:space="preserve">, </w:t>
            </w:r>
            <w:r>
              <w:rPr>
                <w:rFonts w:ascii="RijksoverheidSansHeading" w:hAnsi="RijksoverheidSansHeading"/>
                <w:sz w:val="20"/>
              </w:rPr>
              <w:t>Afvoeren</w:t>
            </w:r>
            <w:r w:rsidRPr="00614EFC">
              <w:rPr>
                <w:rFonts w:ascii="RijksoverheidSansHeading" w:hAnsi="RijksoverheidSansHeading"/>
                <w:sz w:val="20"/>
              </w:rPr>
              <w:t xml:space="preserve"> en </w:t>
            </w:r>
            <w:r>
              <w:rPr>
                <w:rFonts w:ascii="RijksoverheidSansHeading" w:hAnsi="RijksoverheidSansHeading"/>
                <w:sz w:val="20"/>
              </w:rPr>
              <w:t>Verwerken</w:t>
            </w:r>
            <w:r w:rsidRPr="00614EFC">
              <w:rPr>
                <w:rFonts w:ascii="RijksoverheidSansHeading" w:hAnsi="RijksoverheidSansHeading"/>
                <w:sz w:val="20"/>
              </w:rPr>
              <w:t xml:space="preserve"> van karton en vertrouwelijk papier” met kenmerk IUC2</w:t>
            </w:r>
            <w:r>
              <w:rPr>
                <w:rFonts w:ascii="RijksoverheidSansHeading" w:hAnsi="RijksoverheidSansHeading"/>
                <w:sz w:val="20"/>
              </w:rPr>
              <w:t>5-637</w:t>
            </w:r>
            <w:r w:rsidRPr="00614EFC">
              <w:rPr>
                <w:rFonts w:ascii="RijksoverheidSansHeading" w:hAnsi="RijksoverheidSansHeading"/>
                <w:sz w:val="20"/>
              </w:rPr>
              <w:t xml:space="preserve"> zijn gepubliceerd, waaronder in ieder geval het </w:t>
            </w:r>
            <w:r>
              <w:rPr>
                <w:rFonts w:ascii="RijksoverheidSansHeading" w:hAnsi="RijksoverheidSansHeading"/>
                <w:sz w:val="20"/>
              </w:rPr>
              <w:t>Beschrijvend document</w:t>
            </w:r>
            <w:r w:rsidRPr="00614EFC">
              <w:rPr>
                <w:rFonts w:ascii="RijksoverheidSansHeading" w:hAnsi="RijksoverheidSansHeading"/>
                <w:sz w:val="20"/>
              </w:rPr>
              <w:t xml:space="preserve"> inclusief Bijlagen en de Nota(‘s) van inlichtingen.</w:t>
            </w:r>
            <w:bookmarkEnd w:id="161"/>
          </w:p>
        </w:tc>
      </w:tr>
      <w:tr w:rsidR="00203384" w:rsidRPr="0026666E" w14:paraId="024469B0" w14:textId="77777777" w:rsidTr="004A7143">
        <w:trPr>
          <w:cantSplit/>
        </w:trPr>
        <w:tc>
          <w:tcPr>
            <w:tcW w:w="2439" w:type="dxa"/>
          </w:tcPr>
          <w:p w14:paraId="57AD324A" w14:textId="78DE07D1" w:rsidR="00203384" w:rsidRPr="0026666E" w:rsidRDefault="00614EFC" w:rsidP="008F185E">
            <w:pPr>
              <w:spacing w:line="276" w:lineRule="auto"/>
              <w:jc w:val="both"/>
              <w:rPr>
                <w:rFonts w:ascii="RijksoverheidSansHeading" w:hAnsi="RijksoverheidSansHeading"/>
                <w:sz w:val="20"/>
              </w:rPr>
            </w:pPr>
            <w:r>
              <w:rPr>
                <w:rFonts w:ascii="RijksoverheidSansHeading" w:hAnsi="RijksoverheidSansHeading"/>
                <w:sz w:val="20"/>
              </w:rPr>
              <w:t>Beschrijvend document</w:t>
            </w:r>
            <w:r w:rsidR="022C26C5" w:rsidRPr="0026666E">
              <w:rPr>
                <w:rFonts w:ascii="RijksoverheidSansHeading" w:hAnsi="RijksoverheidSansHeading"/>
                <w:sz w:val="20"/>
              </w:rPr>
              <w:t xml:space="preserve"> </w:t>
            </w:r>
          </w:p>
        </w:tc>
        <w:tc>
          <w:tcPr>
            <w:tcW w:w="6633" w:type="dxa"/>
          </w:tcPr>
          <w:p w14:paraId="2A6F134E" w14:textId="5344B841" w:rsidR="00203384" w:rsidRPr="0026666E" w:rsidRDefault="0029558B" w:rsidP="008F185E">
            <w:pPr>
              <w:spacing w:line="276" w:lineRule="auto"/>
              <w:jc w:val="both"/>
              <w:rPr>
                <w:rFonts w:ascii="RijksoverheidSansHeading" w:eastAsiaTheme="minorEastAsia" w:hAnsi="RijksoverheidSansHeading" w:cstheme="minorBidi"/>
                <w:sz w:val="20"/>
                <w:lang w:eastAsia="en-US"/>
              </w:rPr>
            </w:pPr>
            <w:r>
              <w:rPr>
                <w:rFonts w:ascii="RijksoverheidSansHeading" w:eastAsiaTheme="minorEastAsia" w:hAnsi="RijksoverheidSansHeading" w:cstheme="minorBidi"/>
                <w:sz w:val="20"/>
                <w:lang w:eastAsia="en-US"/>
              </w:rPr>
              <w:t>He</w:t>
            </w:r>
            <w:r w:rsidRPr="0029558B">
              <w:rPr>
                <w:rFonts w:ascii="RijksoverheidSansHeading" w:eastAsiaTheme="minorEastAsia" w:hAnsi="RijksoverheidSansHeading" w:cstheme="minorBidi"/>
                <w:sz w:val="20"/>
                <w:lang w:eastAsia="en-US"/>
              </w:rPr>
              <w:t xml:space="preserve">t document van Opdrachtgever d.d. </w:t>
            </w:r>
            <w:r w:rsidR="000A416E" w:rsidRPr="000A416E">
              <w:rPr>
                <w:rFonts w:ascii="RijksoverheidSansHeading" w:eastAsiaTheme="minorEastAsia" w:hAnsi="RijksoverheidSansHeading" w:cstheme="minorBidi"/>
                <w:sz w:val="20"/>
                <w:lang w:eastAsia="en-US"/>
              </w:rPr>
              <w:t>18-12-2025</w:t>
            </w:r>
            <w:r w:rsidRPr="0029558B">
              <w:rPr>
                <w:rFonts w:ascii="RijksoverheidSansHeading" w:eastAsiaTheme="minorEastAsia" w:hAnsi="RijksoverheidSansHeading" w:cstheme="minorBidi"/>
                <w:sz w:val="20"/>
                <w:lang w:eastAsia="en-US"/>
              </w:rPr>
              <w:t xml:space="preserve"> (met kenmerk IUC25-637)  waarin de deelname aan de </w:t>
            </w:r>
            <w:r w:rsidR="00995FA7">
              <w:rPr>
                <w:rFonts w:ascii="RijksoverheidSansHeading" w:eastAsiaTheme="minorEastAsia" w:hAnsi="RijksoverheidSansHeading" w:cstheme="minorBidi"/>
                <w:sz w:val="20"/>
                <w:lang w:eastAsia="en-US"/>
              </w:rPr>
              <w:t>Raamovereenkomst</w:t>
            </w:r>
            <w:r w:rsidRPr="0029558B">
              <w:rPr>
                <w:rFonts w:ascii="RijksoverheidSansHeading" w:eastAsiaTheme="minorEastAsia" w:hAnsi="RijksoverheidSansHeading" w:cstheme="minorBidi"/>
                <w:sz w:val="20"/>
                <w:lang w:eastAsia="en-US"/>
              </w:rPr>
              <w:t xml:space="preserve"> met betrekking tot de uitvoering van Diensten gedurende een bepaalde periode, de te volgen aanbestedingsprocedure en de gunningscriteria worden beschreven en toegelicht.</w:t>
            </w:r>
          </w:p>
        </w:tc>
      </w:tr>
      <w:tr w:rsidR="00614EFC" w:rsidRPr="0026666E" w14:paraId="5CB24CAC" w14:textId="77777777" w:rsidTr="004A7143">
        <w:trPr>
          <w:cantSplit/>
        </w:trPr>
        <w:tc>
          <w:tcPr>
            <w:tcW w:w="2439" w:type="dxa"/>
          </w:tcPr>
          <w:p w14:paraId="0D648294" w14:textId="5E39E614" w:rsidR="00614EFC" w:rsidRPr="0026666E" w:rsidRDefault="00614EFC" w:rsidP="008F185E">
            <w:pPr>
              <w:spacing w:line="276" w:lineRule="auto"/>
              <w:jc w:val="both"/>
              <w:rPr>
                <w:rFonts w:ascii="RijksoverheidSansHeading" w:hAnsi="RijksoverheidSansHeading"/>
                <w:sz w:val="20"/>
              </w:rPr>
            </w:pPr>
            <w:r>
              <w:rPr>
                <w:rFonts w:ascii="RijksoverheidSansHeading" w:hAnsi="RijksoverheidSansHeading"/>
                <w:sz w:val="20"/>
              </w:rPr>
              <w:t>Bijlage(n)</w:t>
            </w:r>
          </w:p>
        </w:tc>
        <w:tc>
          <w:tcPr>
            <w:tcW w:w="6633" w:type="dxa"/>
          </w:tcPr>
          <w:p w14:paraId="63F22CEC" w14:textId="60C0C1B4" w:rsidR="00614EFC" w:rsidRPr="0026666E" w:rsidRDefault="00614EFC" w:rsidP="008F185E">
            <w:pPr>
              <w:spacing w:line="276" w:lineRule="auto"/>
              <w:jc w:val="both"/>
              <w:rPr>
                <w:rFonts w:ascii="RijksoverheidSansHeading" w:eastAsiaTheme="minorEastAsia" w:hAnsi="RijksoverheidSansHeading"/>
                <w:sz w:val="20"/>
              </w:rPr>
            </w:pPr>
            <w:r w:rsidRPr="00301C24">
              <w:rPr>
                <w:rFonts w:ascii="RijksoverheidSansHeading" w:eastAsiaTheme="minorEastAsia" w:hAnsi="RijksoverheidSansHeading"/>
                <w:sz w:val="20"/>
              </w:rPr>
              <w:t>Genoemde Bijlagen in de lijst van Bijlagen (aan het begin van dit document).</w:t>
            </w:r>
          </w:p>
        </w:tc>
      </w:tr>
      <w:tr w:rsidR="00614EFC" w:rsidRPr="0026666E" w14:paraId="0F998570" w14:textId="77777777" w:rsidTr="004A7143">
        <w:trPr>
          <w:cantSplit/>
        </w:trPr>
        <w:tc>
          <w:tcPr>
            <w:tcW w:w="2439" w:type="dxa"/>
          </w:tcPr>
          <w:p w14:paraId="13C35D47" w14:textId="086F1168" w:rsidR="00614EFC" w:rsidRDefault="00614EFC" w:rsidP="008F185E">
            <w:pPr>
              <w:spacing w:line="276" w:lineRule="auto"/>
              <w:jc w:val="both"/>
              <w:rPr>
                <w:rFonts w:ascii="RijksoverheidSansHeading" w:hAnsi="RijksoverheidSansHeading"/>
                <w:sz w:val="20"/>
              </w:rPr>
            </w:pPr>
            <w:r>
              <w:rPr>
                <w:rFonts w:ascii="RijksoverheidSansHeading" w:hAnsi="RijksoverheidSansHeading"/>
                <w:sz w:val="20"/>
              </w:rPr>
              <w:t>Deelnemende organisatie(s)</w:t>
            </w:r>
          </w:p>
        </w:tc>
        <w:tc>
          <w:tcPr>
            <w:tcW w:w="6633" w:type="dxa"/>
          </w:tcPr>
          <w:p w14:paraId="48DE34B9" w14:textId="369E004C" w:rsidR="00614EFC" w:rsidRPr="00614EFC" w:rsidRDefault="00614EFC" w:rsidP="008F185E">
            <w:pPr>
              <w:spacing w:line="276" w:lineRule="auto"/>
              <w:jc w:val="both"/>
              <w:rPr>
                <w:rFonts w:ascii="RijksoverheidSansHeading" w:eastAsiaTheme="minorEastAsia" w:hAnsi="RijksoverheidSansHeading" w:cstheme="minorBidi"/>
                <w:sz w:val="20"/>
                <w:lang w:eastAsia="en-US"/>
              </w:rPr>
            </w:pPr>
            <w:r w:rsidRPr="00614EFC">
              <w:rPr>
                <w:rFonts w:ascii="RijksoverheidSansHeading" w:eastAsiaTheme="minorEastAsia" w:hAnsi="RijksoverheidSansHeading" w:cstheme="minorBidi"/>
                <w:sz w:val="20"/>
                <w:lang w:eastAsia="en-US"/>
              </w:rPr>
              <w:t xml:space="preserve">Deelnemende organisatie(s): de organisatie(s) zoals opgenomen </w:t>
            </w:r>
            <w:r w:rsidRPr="000A416E">
              <w:rPr>
                <w:rFonts w:ascii="RijksoverheidSansHeading" w:eastAsiaTheme="minorEastAsia" w:hAnsi="RijksoverheidSansHeading" w:cstheme="minorBidi"/>
                <w:sz w:val="20"/>
                <w:lang w:eastAsia="en-US"/>
              </w:rPr>
              <w:t>als Bijlage 4 van het Beschrijvend document met de publicatie van de aanbesteding “Het Inzamelen</w:t>
            </w:r>
            <w:r w:rsidRPr="00614EFC">
              <w:rPr>
                <w:rFonts w:ascii="RijksoverheidSansHeading" w:eastAsiaTheme="minorEastAsia" w:hAnsi="RijksoverheidSansHeading" w:cstheme="minorBidi"/>
                <w:sz w:val="20"/>
                <w:lang w:eastAsia="en-US"/>
              </w:rPr>
              <w:t xml:space="preserve">, </w:t>
            </w:r>
            <w:r>
              <w:rPr>
                <w:rFonts w:ascii="RijksoverheidSansHeading" w:eastAsiaTheme="minorEastAsia" w:hAnsi="RijksoverheidSansHeading" w:cstheme="minorBidi"/>
                <w:sz w:val="20"/>
                <w:lang w:eastAsia="en-US"/>
              </w:rPr>
              <w:t>Afvoeren</w:t>
            </w:r>
            <w:r w:rsidRPr="00614EFC">
              <w:rPr>
                <w:rFonts w:ascii="RijksoverheidSansHeading" w:eastAsiaTheme="minorEastAsia" w:hAnsi="RijksoverheidSansHeading" w:cstheme="minorBidi"/>
                <w:sz w:val="20"/>
                <w:lang w:eastAsia="en-US"/>
              </w:rPr>
              <w:t xml:space="preserve"> en </w:t>
            </w:r>
            <w:r>
              <w:rPr>
                <w:rFonts w:ascii="RijksoverheidSansHeading" w:eastAsiaTheme="minorEastAsia" w:hAnsi="RijksoverheidSansHeading" w:cstheme="minorBidi"/>
                <w:sz w:val="20"/>
                <w:lang w:eastAsia="en-US"/>
              </w:rPr>
              <w:t>Verwerken</w:t>
            </w:r>
            <w:r w:rsidRPr="00614EFC">
              <w:rPr>
                <w:rFonts w:ascii="RijksoverheidSansHeading" w:eastAsiaTheme="minorEastAsia" w:hAnsi="RijksoverheidSansHeading" w:cstheme="minorBidi"/>
                <w:sz w:val="20"/>
                <w:lang w:eastAsia="en-US"/>
              </w:rPr>
              <w:t xml:space="preserve"> van karton en vertrouwelijk papier” met kenmerk IUC25-637.</w:t>
            </w:r>
          </w:p>
        </w:tc>
      </w:tr>
      <w:tr w:rsidR="00B00598" w:rsidRPr="0026666E" w14:paraId="74365C34" w14:textId="77777777" w:rsidTr="004A7143">
        <w:trPr>
          <w:cantSplit/>
        </w:trPr>
        <w:tc>
          <w:tcPr>
            <w:tcW w:w="2439" w:type="dxa"/>
          </w:tcPr>
          <w:p w14:paraId="159729F4" w14:textId="6C195C82" w:rsidR="00B00598" w:rsidRPr="0026666E" w:rsidRDefault="022C26C5" w:rsidP="008F185E">
            <w:pPr>
              <w:spacing w:line="276" w:lineRule="auto"/>
              <w:jc w:val="both"/>
              <w:rPr>
                <w:rFonts w:ascii="RijksoverheidSansHeading" w:hAnsi="RijksoverheidSansHeading"/>
                <w:sz w:val="20"/>
              </w:rPr>
            </w:pPr>
            <w:r w:rsidRPr="0026666E">
              <w:rPr>
                <w:rFonts w:ascii="RijksoverheidSansHeading" w:hAnsi="RijksoverheidSansHeading"/>
                <w:sz w:val="20"/>
              </w:rPr>
              <w:t>Nota (‘s) van inlichtingen</w:t>
            </w:r>
          </w:p>
        </w:tc>
        <w:tc>
          <w:tcPr>
            <w:tcW w:w="6633" w:type="dxa"/>
          </w:tcPr>
          <w:p w14:paraId="63314524" w14:textId="2F82FC83" w:rsidR="00B00598" w:rsidRPr="0026666E" w:rsidRDefault="022C26C5" w:rsidP="008F185E">
            <w:pPr>
              <w:spacing w:line="276" w:lineRule="auto"/>
              <w:jc w:val="both"/>
              <w:rPr>
                <w:rFonts w:ascii="RijksoverheidSansHeading" w:hAnsi="RijksoverheidSansHeading"/>
                <w:sz w:val="20"/>
              </w:rPr>
            </w:pPr>
            <w:r w:rsidRPr="0026666E">
              <w:rPr>
                <w:rFonts w:ascii="RijksoverheidSansHeading" w:hAnsi="RijksoverheidSansHeading"/>
                <w:sz w:val="20"/>
              </w:rPr>
              <w:t xml:space="preserve">Nadere inlichtingen op het </w:t>
            </w:r>
            <w:r w:rsidR="00614EFC">
              <w:rPr>
                <w:rFonts w:ascii="RijksoverheidSansHeading" w:hAnsi="RijksoverheidSansHeading"/>
                <w:sz w:val="20"/>
              </w:rPr>
              <w:t>Beschrijvend document</w:t>
            </w:r>
            <w:r w:rsidRPr="0026666E">
              <w:rPr>
                <w:rFonts w:ascii="RijksoverheidSansHeading" w:hAnsi="RijksoverheidSansHeading"/>
                <w:sz w:val="20"/>
              </w:rPr>
              <w:t xml:space="preserve"> welke integraal onderdeel uitmaken van de </w:t>
            </w:r>
            <w:r w:rsidR="0029558B">
              <w:rPr>
                <w:rFonts w:ascii="RijksoverheidSansHeading" w:hAnsi="RijksoverheidSansHeading"/>
                <w:sz w:val="20"/>
              </w:rPr>
              <w:t>A</w:t>
            </w:r>
            <w:r w:rsidRPr="0026666E">
              <w:rPr>
                <w:rFonts w:ascii="RijksoverheidSansHeading" w:hAnsi="RijksoverheidSansHeading"/>
                <w:sz w:val="20"/>
              </w:rPr>
              <w:t>anbestedings</w:t>
            </w:r>
            <w:r w:rsidR="0029558B">
              <w:rPr>
                <w:rFonts w:ascii="RijksoverheidSansHeading" w:hAnsi="RijksoverheidSansHeading"/>
                <w:sz w:val="20"/>
              </w:rPr>
              <w:t>documenten</w:t>
            </w:r>
            <w:r w:rsidRPr="0026666E">
              <w:rPr>
                <w:rFonts w:ascii="RijksoverheidSansHeading" w:hAnsi="RijksoverheidSansHeading"/>
                <w:sz w:val="20"/>
              </w:rPr>
              <w:t xml:space="preserve">. </w:t>
            </w:r>
          </w:p>
        </w:tc>
      </w:tr>
      <w:tr w:rsidR="002C323F" w:rsidRPr="0026666E" w14:paraId="09468430" w14:textId="77777777" w:rsidTr="004A7143">
        <w:trPr>
          <w:cantSplit/>
        </w:trPr>
        <w:tc>
          <w:tcPr>
            <w:tcW w:w="2439" w:type="dxa"/>
          </w:tcPr>
          <w:p w14:paraId="647C26D5" w14:textId="77777777" w:rsidR="002C323F" w:rsidRPr="0026666E" w:rsidRDefault="022C26C5" w:rsidP="008F185E">
            <w:pPr>
              <w:spacing w:line="276" w:lineRule="auto"/>
              <w:jc w:val="both"/>
              <w:rPr>
                <w:rFonts w:ascii="RijksoverheidSansHeading" w:hAnsi="RijksoverheidSansHeading"/>
                <w:sz w:val="20"/>
              </w:rPr>
            </w:pPr>
            <w:r w:rsidRPr="0026666E">
              <w:rPr>
                <w:rFonts w:ascii="RijksoverheidSansHeading" w:hAnsi="RijksoverheidSansHeading"/>
                <w:sz w:val="20"/>
              </w:rPr>
              <w:t>Opdracht</w:t>
            </w:r>
          </w:p>
        </w:tc>
        <w:tc>
          <w:tcPr>
            <w:tcW w:w="6633" w:type="dxa"/>
          </w:tcPr>
          <w:p w14:paraId="09EAA19C" w14:textId="6ED789B9" w:rsidR="00361D3E" w:rsidRPr="0026666E" w:rsidRDefault="00361D3E" w:rsidP="008F185E">
            <w:pPr>
              <w:spacing w:line="276" w:lineRule="auto"/>
              <w:jc w:val="both"/>
              <w:rPr>
                <w:rFonts w:ascii="RijksoverheidSansHeading" w:hAnsi="RijksoverheidSansHeading"/>
                <w:sz w:val="20"/>
              </w:rPr>
            </w:pPr>
            <w:r w:rsidRPr="00361D3E">
              <w:rPr>
                <w:rFonts w:ascii="RijksoverheidSansHeading" w:hAnsi="RijksoverheidSansHeading"/>
                <w:sz w:val="20"/>
              </w:rPr>
              <w:t>Het</w:t>
            </w:r>
            <w:r w:rsidR="022C26C5" w:rsidRPr="00361D3E">
              <w:rPr>
                <w:rFonts w:ascii="RijksoverheidSansHeading" w:hAnsi="RijksoverheidSansHeading"/>
                <w:sz w:val="20"/>
              </w:rPr>
              <w:t xml:space="preserve"> verrichten van </w:t>
            </w:r>
            <w:r>
              <w:rPr>
                <w:rFonts w:ascii="RijksoverheidSansHeading" w:hAnsi="RijksoverheidSansHeading"/>
                <w:sz w:val="20"/>
              </w:rPr>
              <w:t>d</w:t>
            </w:r>
            <w:r w:rsidRPr="00361D3E">
              <w:rPr>
                <w:rFonts w:ascii="RijksoverheidSansHeading" w:hAnsi="RijksoverheidSansHeading"/>
                <w:sz w:val="20"/>
              </w:rPr>
              <w:t xml:space="preserve">iensten op gebied van </w:t>
            </w:r>
            <w:r w:rsidRPr="00361D3E">
              <w:rPr>
                <w:rFonts w:ascii="RijksoverheidSansHeading" w:eastAsia="Carlito" w:hAnsi="RijksoverheidSansHeading" w:cs="Carlito"/>
                <w:sz w:val="20"/>
              </w:rPr>
              <w:t xml:space="preserve">het </w:t>
            </w:r>
            <w:r>
              <w:rPr>
                <w:rFonts w:ascii="RijksoverheidSansHeading" w:eastAsia="Carlito" w:hAnsi="RijksoverheidSansHeading" w:cs="Carlito"/>
                <w:sz w:val="20"/>
              </w:rPr>
              <w:t>I</w:t>
            </w:r>
            <w:r w:rsidRPr="00361D3E">
              <w:rPr>
                <w:rFonts w:ascii="RijksoverheidSansHeading" w:eastAsia="Carlito" w:hAnsi="RijksoverheidSansHeading" w:cs="Carlito"/>
                <w:sz w:val="20"/>
              </w:rPr>
              <w:t xml:space="preserve">nzamelen, </w:t>
            </w:r>
            <w:r>
              <w:rPr>
                <w:rFonts w:ascii="RijksoverheidSansHeading" w:eastAsia="Carlito" w:hAnsi="RijksoverheidSansHeading" w:cs="Carlito"/>
                <w:sz w:val="20"/>
              </w:rPr>
              <w:t>A</w:t>
            </w:r>
            <w:r w:rsidRPr="00361D3E">
              <w:rPr>
                <w:rFonts w:ascii="RijksoverheidSansHeading" w:eastAsia="Carlito" w:hAnsi="RijksoverheidSansHeading" w:cs="Carlito"/>
                <w:sz w:val="20"/>
              </w:rPr>
              <w:t xml:space="preserve">fvoeren en </w:t>
            </w:r>
            <w:r>
              <w:rPr>
                <w:rFonts w:ascii="RijksoverheidSansHeading" w:eastAsia="Carlito" w:hAnsi="RijksoverheidSansHeading" w:cs="Carlito"/>
                <w:sz w:val="20"/>
              </w:rPr>
              <w:t>V</w:t>
            </w:r>
            <w:r w:rsidRPr="00361D3E">
              <w:rPr>
                <w:rFonts w:ascii="RijksoverheidSansHeading" w:eastAsia="Carlito" w:hAnsi="RijksoverheidSansHeading" w:cs="Carlito"/>
                <w:sz w:val="20"/>
              </w:rPr>
              <w:t>erwerken van karton en vertrouwelijk papier</w:t>
            </w:r>
            <w:r>
              <w:rPr>
                <w:rFonts w:ascii="RijksoverheidSansHeading" w:eastAsia="Carlito" w:hAnsi="RijksoverheidSansHeading" w:cs="Carlito"/>
                <w:sz w:val="20"/>
              </w:rPr>
              <w:t xml:space="preserve"> </w:t>
            </w:r>
            <w:r w:rsidRPr="000A416E">
              <w:rPr>
                <w:rFonts w:ascii="RijksoverheidSansHeading" w:eastAsia="Carlito" w:hAnsi="RijksoverheidSansHeading" w:cs="Carlito"/>
                <w:sz w:val="20"/>
              </w:rPr>
              <w:t>inclusief opruimingen daarvan.</w:t>
            </w:r>
            <w:r w:rsidR="00614EFC" w:rsidRPr="000A416E">
              <w:rPr>
                <w:rFonts w:ascii="RijksoverheidSansHeading" w:eastAsia="Carlito" w:hAnsi="RijksoverheidSansHeading" w:cs="Carlito"/>
                <w:sz w:val="20"/>
              </w:rPr>
              <w:t xml:space="preserve"> De Opdracht staat nader omschreven in hoofdstuk 2 van dit document en Bijlage 1 (Programma van eisen)</w:t>
            </w:r>
          </w:p>
        </w:tc>
      </w:tr>
      <w:tr w:rsidR="00614EFC" w:rsidRPr="0026666E" w14:paraId="4F9585AC" w14:textId="77777777" w:rsidTr="004A7143">
        <w:trPr>
          <w:cantSplit/>
        </w:trPr>
        <w:tc>
          <w:tcPr>
            <w:tcW w:w="2439" w:type="dxa"/>
          </w:tcPr>
          <w:p w14:paraId="764936FE" w14:textId="77777777" w:rsidR="00614EFC" w:rsidRPr="00847B34" w:rsidRDefault="00614EFC" w:rsidP="00614EFC">
            <w:pPr>
              <w:pStyle w:val="Default"/>
              <w:jc w:val="both"/>
              <w:rPr>
                <w:rFonts w:ascii="RijksoverheidSansHeading" w:hAnsi="RijksoverheidSansHeading"/>
                <w:sz w:val="20"/>
                <w:szCs w:val="20"/>
              </w:rPr>
            </w:pPr>
            <w:r w:rsidRPr="00847B34">
              <w:rPr>
                <w:rFonts w:ascii="RijksoverheidSansHeading" w:hAnsi="RijksoverheidSansHeading"/>
                <w:sz w:val="20"/>
                <w:szCs w:val="20"/>
              </w:rPr>
              <w:t xml:space="preserve">Opdrachtgever </w:t>
            </w:r>
          </w:p>
          <w:p w14:paraId="0AABED69" w14:textId="77777777" w:rsidR="00614EFC" w:rsidRPr="0026666E" w:rsidRDefault="00614EFC" w:rsidP="00614EFC">
            <w:pPr>
              <w:spacing w:line="276" w:lineRule="auto"/>
              <w:jc w:val="both"/>
              <w:rPr>
                <w:rFonts w:ascii="RijksoverheidSansHeading" w:hAnsi="RijksoverheidSansHeading"/>
                <w:sz w:val="20"/>
              </w:rPr>
            </w:pPr>
          </w:p>
        </w:tc>
        <w:tc>
          <w:tcPr>
            <w:tcW w:w="6633" w:type="dxa"/>
          </w:tcPr>
          <w:p w14:paraId="00BF8D1F" w14:textId="1DB449D3" w:rsidR="00614EFC" w:rsidRPr="00361D3E" w:rsidRDefault="00614EFC" w:rsidP="00614EFC">
            <w:pPr>
              <w:spacing w:line="276" w:lineRule="auto"/>
              <w:jc w:val="both"/>
              <w:rPr>
                <w:rFonts w:ascii="RijksoverheidSansHeading" w:hAnsi="RijksoverheidSansHeading"/>
                <w:sz w:val="20"/>
              </w:rPr>
            </w:pPr>
            <w:r w:rsidRPr="00176E07">
              <w:rPr>
                <w:rFonts w:ascii="RijksoverheidSansHeading" w:hAnsi="RijksoverheidSansHeading"/>
                <w:sz w:val="20"/>
              </w:rPr>
              <w:t xml:space="preserve">De </w:t>
            </w:r>
            <w:r>
              <w:rPr>
                <w:rFonts w:ascii="RijksoverheidSansHeading" w:hAnsi="RijksoverheidSansHeading"/>
                <w:sz w:val="20"/>
              </w:rPr>
              <w:t>Rijksbrede</w:t>
            </w:r>
            <w:r w:rsidRPr="00614EFC">
              <w:rPr>
                <w:rFonts w:ascii="RijksoverheidSansHeading" w:hAnsi="RijksoverheidSansHeading"/>
                <w:sz w:val="20"/>
              </w:rPr>
              <w:t xml:space="preserve"> Categorie Logistiek </w:t>
            </w:r>
            <w:r>
              <w:rPr>
                <w:rFonts w:ascii="RijksoverheidSansHeading" w:hAnsi="RijksoverheidSansHeading"/>
                <w:sz w:val="20"/>
              </w:rPr>
              <w:t xml:space="preserve">is Opdrachtgever voor deze aanbesteding. Deze aanbesteding wordt uitgevoerd </w:t>
            </w:r>
            <w:r w:rsidRPr="00176E07">
              <w:rPr>
                <w:rFonts w:ascii="RijksoverheidSansHeading" w:hAnsi="RijksoverheidSansHeading"/>
                <w:sz w:val="20"/>
              </w:rPr>
              <w:t xml:space="preserve">ten behoeve </w:t>
            </w:r>
            <w:r w:rsidR="00C90F02">
              <w:rPr>
                <w:rFonts w:ascii="RijksoverheidSansHeading" w:hAnsi="RijksoverheidSansHeading"/>
                <w:sz w:val="20"/>
              </w:rPr>
              <w:t xml:space="preserve">van </w:t>
            </w:r>
            <w:r>
              <w:rPr>
                <w:rFonts w:ascii="RijksoverheidSansHeading" w:hAnsi="RijksoverheidSansHeading"/>
                <w:sz w:val="20"/>
              </w:rPr>
              <w:t>de Deelnemende organisaties</w:t>
            </w:r>
            <w:r w:rsidRPr="00176E07">
              <w:rPr>
                <w:rFonts w:ascii="RijksoverheidSansHeading" w:hAnsi="RijksoverheidSansHeading"/>
                <w:sz w:val="20"/>
              </w:rPr>
              <w:t>.</w:t>
            </w:r>
          </w:p>
        </w:tc>
      </w:tr>
      <w:tr w:rsidR="00C90F02" w:rsidRPr="0026666E" w14:paraId="5D9C8810" w14:textId="77777777" w:rsidTr="004A7143">
        <w:trPr>
          <w:cantSplit/>
        </w:trPr>
        <w:tc>
          <w:tcPr>
            <w:tcW w:w="2439" w:type="dxa"/>
          </w:tcPr>
          <w:p w14:paraId="277517DC" w14:textId="484B45B9" w:rsidR="00C90F02" w:rsidRPr="0026666E" w:rsidRDefault="00C90F02" w:rsidP="00C90F02">
            <w:pPr>
              <w:spacing w:line="276" w:lineRule="auto"/>
              <w:jc w:val="both"/>
              <w:rPr>
                <w:rFonts w:ascii="RijksoverheidSansHeading" w:hAnsi="RijksoverheidSansHeading"/>
                <w:sz w:val="20"/>
              </w:rPr>
            </w:pPr>
            <w:r w:rsidRPr="00176E07">
              <w:rPr>
                <w:rFonts w:ascii="RijksoverheidSansHeading" w:hAnsi="RijksoverheidSansHeading"/>
                <w:sz w:val="20"/>
              </w:rPr>
              <w:t>Opdrachtnemer</w:t>
            </w:r>
          </w:p>
        </w:tc>
        <w:tc>
          <w:tcPr>
            <w:tcW w:w="6633" w:type="dxa"/>
          </w:tcPr>
          <w:p w14:paraId="52212BDC" w14:textId="3055F4A7" w:rsidR="00C90F02" w:rsidRPr="00361D3E" w:rsidRDefault="00C90F02" w:rsidP="00C90F02">
            <w:pPr>
              <w:spacing w:line="276" w:lineRule="auto"/>
              <w:jc w:val="both"/>
              <w:rPr>
                <w:rFonts w:ascii="RijksoverheidSansHeading" w:hAnsi="RijksoverheidSansHeading"/>
                <w:sz w:val="20"/>
              </w:rPr>
            </w:pPr>
            <w:r w:rsidRPr="00176E07">
              <w:rPr>
                <w:rFonts w:ascii="RijksoverheidSansHeading" w:hAnsi="RijksoverheidSansHeading"/>
                <w:sz w:val="20"/>
              </w:rPr>
              <w:t xml:space="preserve">De inschrijver aan wie de </w:t>
            </w:r>
            <w:r w:rsidR="00995FA7">
              <w:rPr>
                <w:rFonts w:ascii="RijksoverheidSansHeading" w:hAnsi="RijksoverheidSansHeading"/>
                <w:sz w:val="20"/>
              </w:rPr>
              <w:t>raamovereenkomst</w:t>
            </w:r>
            <w:r w:rsidRPr="00176E07">
              <w:rPr>
                <w:rFonts w:ascii="RijksoverheidSansHeading" w:hAnsi="RijksoverheidSansHeading"/>
                <w:sz w:val="20"/>
              </w:rPr>
              <w:t xml:space="preserve"> van een perceel met betrekking tot </w:t>
            </w:r>
            <w:r>
              <w:rPr>
                <w:rFonts w:ascii="RijksoverheidSansHeading" w:hAnsi="RijksoverheidSansHeading"/>
                <w:sz w:val="20"/>
              </w:rPr>
              <w:t>h</w:t>
            </w:r>
            <w:r w:rsidRPr="00C90F02">
              <w:rPr>
                <w:rFonts w:ascii="RijksoverheidSansHeading" w:hAnsi="RijksoverheidSansHeading"/>
                <w:sz w:val="20"/>
              </w:rPr>
              <w:t>et Inzamelen, Afvoeren en Verwerken van karton en vertrouwelijk papier</w:t>
            </w:r>
            <w:r w:rsidRPr="00176E07">
              <w:rPr>
                <w:rFonts w:ascii="RijksoverheidSansHeading" w:hAnsi="RijksoverheidSansHeading"/>
                <w:sz w:val="20"/>
              </w:rPr>
              <w:t>, zoals omschreven in de Aanbestedingsdocumenten, is gegund.</w:t>
            </w:r>
          </w:p>
        </w:tc>
      </w:tr>
      <w:tr w:rsidR="00C90F02" w:rsidRPr="0026666E" w14:paraId="55B38E43" w14:textId="77777777" w:rsidTr="004A7143">
        <w:trPr>
          <w:cantSplit/>
        </w:trPr>
        <w:tc>
          <w:tcPr>
            <w:tcW w:w="2439" w:type="dxa"/>
          </w:tcPr>
          <w:p w14:paraId="7149E6D9" w14:textId="77777777" w:rsidR="00C90F02" w:rsidRPr="0026666E" w:rsidRDefault="00C90F02" w:rsidP="00C90F02">
            <w:pPr>
              <w:spacing w:line="276" w:lineRule="auto"/>
              <w:jc w:val="both"/>
              <w:rPr>
                <w:rFonts w:ascii="RijksoverheidSansHeading" w:hAnsi="RijksoverheidSansHeading"/>
                <w:sz w:val="20"/>
              </w:rPr>
            </w:pPr>
            <w:r w:rsidRPr="0026666E">
              <w:rPr>
                <w:rFonts w:ascii="RijksoverheidSansHeading" w:hAnsi="RijksoverheidSansHeading"/>
                <w:sz w:val="20"/>
              </w:rPr>
              <w:t>Werkdagen</w:t>
            </w:r>
          </w:p>
        </w:tc>
        <w:tc>
          <w:tcPr>
            <w:tcW w:w="6633" w:type="dxa"/>
          </w:tcPr>
          <w:p w14:paraId="3B2A02A0" w14:textId="1F2F3CCD" w:rsidR="00C90F02" w:rsidRPr="0026666E" w:rsidRDefault="00C90F02" w:rsidP="00C90F02">
            <w:pPr>
              <w:spacing w:line="276" w:lineRule="auto"/>
              <w:jc w:val="both"/>
              <w:rPr>
                <w:rFonts w:ascii="RijksoverheidSansHeading" w:hAnsi="RijksoverheidSansHeading"/>
                <w:sz w:val="20"/>
              </w:rPr>
            </w:pPr>
            <w:r w:rsidRPr="0026666E">
              <w:rPr>
                <w:rFonts w:ascii="RijksoverheidSansHeading" w:hAnsi="RijksoverheidSansHeading"/>
                <w:sz w:val="20"/>
              </w:rPr>
              <w:t>Kalenderdagen behoudens weekenden, algemeen erkende Nederlandse feestdagen als bedoeld in de Algemene Termijnenwet.</w:t>
            </w:r>
          </w:p>
        </w:tc>
      </w:tr>
      <w:tr w:rsidR="00361D3E" w:rsidRPr="0026666E" w14:paraId="783B05F1" w14:textId="77777777" w:rsidTr="004A7143">
        <w:trPr>
          <w:cantSplit/>
        </w:trPr>
        <w:tc>
          <w:tcPr>
            <w:tcW w:w="2439" w:type="dxa"/>
          </w:tcPr>
          <w:p w14:paraId="4BE03F00" w14:textId="091A5EFE" w:rsidR="00361D3E" w:rsidRPr="00361D3E" w:rsidRDefault="00361D3E" w:rsidP="008F185E">
            <w:pPr>
              <w:spacing w:line="276" w:lineRule="auto"/>
              <w:jc w:val="both"/>
              <w:rPr>
                <w:rFonts w:ascii="RijksoverheidSansHeading" w:hAnsi="RijksoverheidSansHeading"/>
                <w:sz w:val="20"/>
              </w:rPr>
            </w:pPr>
            <w:r w:rsidRPr="00361D3E">
              <w:rPr>
                <w:rFonts w:ascii="RijksoverheidSansHeading" w:hAnsi="RijksoverheidSansHeading"/>
                <w:sz w:val="20"/>
              </w:rPr>
              <w:t>Inzamelen</w:t>
            </w:r>
          </w:p>
        </w:tc>
        <w:tc>
          <w:tcPr>
            <w:tcW w:w="6633" w:type="dxa"/>
          </w:tcPr>
          <w:p w14:paraId="74DDB378" w14:textId="699A94B7" w:rsidR="00361D3E" w:rsidRPr="0026666E" w:rsidRDefault="00361D3E" w:rsidP="008F185E">
            <w:pPr>
              <w:spacing w:line="276" w:lineRule="auto"/>
              <w:jc w:val="both"/>
              <w:rPr>
                <w:rFonts w:ascii="RijksoverheidSansHeading" w:hAnsi="RijksoverheidSansHeading"/>
                <w:sz w:val="20"/>
              </w:rPr>
            </w:pPr>
            <w:r w:rsidRPr="003B2E46">
              <w:rPr>
                <w:rFonts w:ascii="RijksoverheidSansHeading" w:hAnsi="RijksoverheidSansHeading"/>
                <w:sz w:val="20"/>
              </w:rPr>
              <w:t xml:space="preserve">Met </w:t>
            </w:r>
            <w:r w:rsidR="00614EFC">
              <w:rPr>
                <w:rFonts w:ascii="RijksoverheidSansHeading" w:hAnsi="RijksoverheidSansHeading"/>
                <w:sz w:val="20"/>
              </w:rPr>
              <w:t>Inzamelen</w:t>
            </w:r>
            <w:r w:rsidRPr="003B2E46">
              <w:rPr>
                <w:rFonts w:ascii="RijksoverheidSansHeading" w:hAnsi="RijksoverheidSansHeading"/>
                <w:sz w:val="20"/>
              </w:rPr>
              <w:t xml:space="preserve"> wordt bedoeld het </w:t>
            </w:r>
            <w:r w:rsidR="00614EFC">
              <w:rPr>
                <w:rFonts w:ascii="RijksoverheidSansHeading" w:hAnsi="RijksoverheidSansHeading"/>
                <w:sz w:val="20"/>
              </w:rPr>
              <w:t>Inzamelen</w:t>
            </w:r>
            <w:r w:rsidRPr="003B2E46">
              <w:rPr>
                <w:rFonts w:ascii="RijksoverheidSansHeading" w:hAnsi="RijksoverheidSansHeading"/>
                <w:sz w:val="20"/>
              </w:rPr>
              <w:t xml:space="preserve"> van karton en vertrouwelijk papier op de locaties van de Rijksoverheid. De medewerkers van de Rijksoverheid dienen zelf het karton en vertrouwelijk papier te deponeren in de daarvoor bestemde inzamelingsmiddelen die de Opdrachtnemer verhuurt, onderhoudt en faciliteert op de locaties. </w:t>
            </w:r>
          </w:p>
        </w:tc>
      </w:tr>
      <w:tr w:rsidR="00361D3E" w:rsidRPr="0026666E" w14:paraId="1F677D82" w14:textId="77777777" w:rsidTr="004A7143">
        <w:trPr>
          <w:cantSplit/>
        </w:trPr>
        <w:tc>
          <w:tcPr>
            <w:tcW w:w="2439" w:type="dxa"/>
          </w:tcPr>
          <w:p w14:paraId="20761BDD" w14:textId="7D8597B8" w:rsidR="00361D3E" w:rsidRPr="00361D3E" w:rsidRDefault="00361D3E" w:rsidP="008F185E">
            <w:pPr>
              <w:spacing w:line="276" w:lineRule="auto"/>
              <w:jc w:val="both"/>
              <w:rPr>
                <w:rFonts w:ascii="RijksoverheidSansHeading" w:hAnsi="RijksoverheidSansHeading"/>
                <w:sz w:val="20"/>
              </w:rPr>
            </w:pPr>
            <w:r w:rsidRPr="00361D3E">
              <w:rPr>
                <w:rFonts w:ascii="RijksoverheidSansHeading" w:hAnsi="RijksoverheidSansHeading"/>
                <w:sz w:val="20"/>
              </w:rPr>
              <w:t>Afvoeren</w:t>
            </w:r>
          </w:p>
        </w:tc>
        <w:tc>
          <w:tcPr>
            <w:tcW w:w="6633" w:type="dxa"/>
          </w:tcPr>
          <w:p w14:paraId="6E17BAD5" w14:textId="19F4E6EE" w:rsidR="00361D3E" w:rsidRPr="0026666E" w:rsidRDefault="00361D3E" w:rsidP="008F185E">
            <w:pPr>
              <w:spacing w:line="276" w:lineRule="auto"/>
              <w:jc w:val="both"/>
              <w:rPr>
                <w:rFonts w:ascii="RijksoverheidSansHeading" w:hAnsi="RijksoverheidSansHeading"/>
                <w:sz w:val="20"/>
              </w:rPr>
            </w:pPr>
            <w:r w:rsidRPr="003B2E46">
              <w:rPr>
                <w:rFonts w:ascii="RijksoverheidSansHeading" w:hAnsi="RijksoverheidSansHeading"/>
                <w:sz w:val="20"/>
              </w:rPr>
              <w:t xml:space="preserve">Met het </w:t>
            </w:r>
            <w:r w:rsidR="00614EFC">
              <w:rPr>
                <w:rFonts w:ascii="RijksoverheidSansHeading" w:hAnsi="RijksoverheidSansHeading"/>
                <w:sz w:val="20"/>
              </w:rPr>
              <w:t>Afvoeren</w:t>
            </w:r>
            <w:r w:rsidRPr="003B2E46">
              <w:rPr>
                <w:rFonts w:ascii="RijksoverheidSansHeading" w:hAnsi="RijksoverheidSansHeading"/>
                <w:sz w:val="20"/>
              </w:rPr>
              <w:t xml:space="preserve"> wordt bedoeld het zorgvuldig ledigen van de inzamelings-middelen op de </w:t>
            </w:r>
            <w:r w:rsidR="00366A5D">
              <w:rPr>
                <w:rFonts w:ascii="RijksoverheidSansHeading" w:hAnsi="RijksoverheidSansHeading"/>
                <w:sz w:val="20"/>
              </w:rPr>
              <w:t>locaties van Deelnemende organisaties</w:t>
            </w:r>
            <w:r w:rsidRPr="003B2E46">
              <w:rPr>
                <w:rFonts w:ascii="RijksoverheidSansHeading" w:hAnsi="RijksoverheidSansHeading"/>
                <w:sz w:val="20"/>
              </w:rPr>
              <w:t xml:space="preserve"> door </w:t>
            </w:r>
            <w:r w:rsidR="00366A5D">
              <w:rPr>
                <w:rFonts w:ascii="RijksoverheidSansHeading" w:hAnsi="RijksoverheidSansHeading"/>
                <w:sz w:val="20"/>
              </w:rPr>
              <w:t xml:space="preserve">de </w:t>
            </w:r>
            <w:r w:rsidR="00614EFC">
              <w:rPr>
                <w:rFonts w:ascii="RijksoverheidSansHeading" w:hAnsi="RijksoverheidSansHeading"/>
                <w:sz w:val="20"/>
              </w:rPr>
              <w:t>Opdracht</w:t>
            </w:r>
            <w:r w:rsidRPr="003B2E46">
              <w:rPr>
                <w:rFonts w:ascii="RijksoverheidSansHeading" w:hAnsi="RijksoverheidSansHeading"/>
                <w:sz w:val="20"/>
              </w:rPr>
              <w:t xml:space="preserve">nemer. Het karton en vertrouwelijk papier wordt vanuit de inzamelingsmiddelen direct (met behulp van een gesloten systeem) gedeponeerd in de vrachtwagen. De </w:t>
            </w:r>
            <w:r w:rsidR="00614EFC">
              <w:rPr>
                <w:rFonts w:ascii="RijksoverheidSansHeading" w:hAnsi="RijksoverheidSansHeading"/>
                <w:sz w:val="20"/>
              </w:rPr>
              <w:t>Opdracht</w:t>
            </w:r>
            <w:r w:rsidRPr="003B2E46">
              <w:rPr>
                <w:rFonts w:ascii="RijksoverheidSansHeading" w:hAnsi="RijksoverheidSansHeading"/>
                <w:sz w:val="20"/>
              </w:rPr>
              <w:t xml:space="preserve">nemer vervoert het opgehaalde karton en vertrouwelijk papier per vrachtwagen naar de vernietigingslocatie. </w:t>
            </w:r>
          </w:p>
        </w:tc>
      </w:tr>
      <w:tr w:rsidR="00361D3E" w:rsidRPr="0026666E" w14:paraId="65860FC7" w14:textId="77777777" w:rsidTr="004A7143">
        <w:trPr>
          <w:cantSplit/>
        </w:trPr>
        <w:tc>
          <w:tcPr>
            <w:tcW w:w="2439" w:type="dxa"/>
          </w:tcPr>
          <w:p w14:paraId="245E9B17" w14:textId="00093D69" w:rsidR="00361D3E" w:rsidRPr="00361D3E" w:rsidRDefault="00361D3E" w:rsidP="008F185E">
            <w:pPr>
              <w:spacing w:line="276" w:lineRule="auto"/>
              <w:jc w:val="both"/>
              <w:rPr>
                <w:rFonts w:ascii="RijksoverheidSansHeading" w:hAnsi="RijksoverheidSansHeading"/>
                <w:sz w:val="20"/>
              </w:rPr>
            </w:pPr>
            <w:r w:rsidRPr="00361D3E">
              <w:rPr>
                <w:rFonts w:ascii="RijksoverheidSansHeading" w:hAnsi="RijksoverheidSansHeading"/>
                <w:sz w:val="20"/>
              </w:rPr>
              <w:t>Verwerken</w:t>
            </w:r>
          </w:p>
        </w:tc>
        <w:tc>
          <w:tcPr>
            <w:tcW w:w="6633" w:type="dxa"/>
          </w:tcPr>
          <w:p w14:paraId="5C709161" w14:textId="28911DFC" w:rsidR="00C41434" w:rsidRPr="0026666E" w:rsidRDefault="00361D3E" w:rsidP="008F185E">
            <w:pPr>
              <w:spacing w:line="276" w:lineRule="auto"/>
              <w:jc w:val="both"/>
              <w:rPr>
                <w:rFonts w:ascii="RijksoverheidSansHeading" w:hAnsi="RijksoverheidSansHeading"/>
                <w:sz w:val="20"/>
              </w:rPr>
            </w:pPr>
            <w:r w:rsidRPr="003B2E46">
              <w:rPr>
                <w:rFonts w:ascii="RijksoverheidSansHeading" w:hAnsi="RijksoverheidSansHeading"/>
                <w:sz w:val="20"/>
              </w:rPr>
              <w:t xml:space="preserve">Met het </w:t>
            </w:r>
            <w:r w:rsidR="00614EFC">
              <w:rPr>
                <w:rFonts w:ascii="RijksoverheidSansHeading" w:hAnsi="RijksoverheidSansHeading"/>
                <w:sz w:val="20"/>
              </w:rPr>
              <w:t>Verwerken</w:t>
            </w:r>
            <w:r w:rsidRPr="003B2E46">
              <w:rPr>
                <w:rFonts w:ascii="RijksoverheidSansHeading" w:hAnsi="RijksoverheidSansHeading"/>
                <w:sz w:val="20"/>
              </w:rPr>
              <w:t xml:space="preserve"> wordt bedoeld het zorgvuldig en duurzaam vernietigen</w:t>
            </w:r>
            <w:r w:rsidR="00C41434">
              <w:rPr>
                <w:rFonts w:ascii="RijksoverheidSansHeading" w:hAnsi="RijksoverheidSansHeading"/>
                <w:sz w:val="20"/>
              </w:rPr>
              <w:t xml:space="preserve">/versnipperen </w:t>
            </w:r>
            <w:r w:rsidRPr="003B2E46">
              <w:rPr>
                <w:rFonts w:ascii="RijksoverheidSansHeading" w:hAnsi="RijksoverheidSansHeading"/>
                <w:sz w:val="20"/>
              </w:rPr>
              <w:t xml:space="preserve">van karton en vertrouwelijk papier. Vervolgens wordt het karton en </w:t>
            </w:r>
            <w:r w:rsidR="00C41434">
              <w:rPr>
                <w:rFonts w:ascii="RijksoverheidSansHeading" w:hAnsi="RijksoverheidSansHeading"/>
                <w:sz w:val="20"/>
              </w:rPr>
              <w:t xml:space="preserve">vertrouwelijk </w:t>
            </w:r>
            <w:r w:rsidRPr="003B2E46">
              <w:rPr>
                <w:rFonts w:ascii="RijksoverheidSansHeading" w:hAnsi="RijksoverheidSansHeading"/>
                <w:sz w:val="20"/>
              </w:rPr>
              <w:t>papier door middel van balenpersen bij elkaar geperst tot compacte balen. Deze balen worden ter recycling aangeboden door Opdrachtnemer aan een derde partij</w:t>
            </w:r>
            <w:r w:rsidR="00C41434">
              <w:rPr>
                <w:rFonts w:ascii="RijksoverheidSansHeading" w:hAnsi="RijksoverheidSansHeading"/>
                <w:sz w:val="20"/>
              </w:rPr>
              <w:t xml:space="preserve"> welke hier een restwaarde voor betalen aan Opdrachtnemer. </w:t>
            </w:r>
            <w:r w:rsidR="001371B7">
              <w:rPr>
                <w:rFonts w:ascii="RijksoverheidSansHeading" w:hAnsi="RijksoverheidSansHeading"/>
                <w:sz w:val="20"/>
              </w:rPr>
              <w:t>In tabblad 3 van het prijzenblad (Bijlage D) bestaat de mogelijkheid om</w:t>
            </w:r>
            <w:r w:rsidR="00C41434">
              <w:rPr>
                <w:rFonts w:ascii="RijksoverheidSansHeading" w:hAnsi="RijksoverheidSansHeading"/>
                <w:sz w:val="20"/>
              </w:rPr>
              <w:t xml:space="preserve"> een </w:t>
            </w:r>
            <w:r w:rsidR="001371B7">
              <w:rPr>
                <w:rFonts w:ascii="RijksoverheidSansHeading" w:hAnsi="RijksoverheidSansHeading"/>
                <w:sz w:val="20"/>
              </w:rPr>
              <w:t xml:space="preserve">procentuele </w:t>
            </w:r>
            <w:r w:rsidR="00C41434">
              <w:rPr>
                <w:rFonts w:ascii="RijksoverheidSansHeading" w:hAnsi="RijksoverheidSansHeading"/>
                <w:sz w:val="20"/>
              </w:rPr>
              <w:t xml:space="preserve">afslag </w:t>
            </w:r>
            <w:r w:rsidR="001371B7">
              <w:rPr>
                <w:rFonts w:ascii="RijksoverheidSansHeading" w:hAnsi="RijksoverheidSansHeading"/>
                <w:sz w:val="20"/>
              </w:rPr>
              <w:t xml:space="preserve">op te voeren </w:t>
            </w:r>
            <w:r w:rsidR="00C41434">
              <w:rPr>
                <w:rFonts w:ascii="RijksoverheidSansHeading" w:hAnsi="RijksoverheidSansHeading"/>
                <w:sz w:val="20"/>
              </w:rPr>
              <w:t>voor de doorverkoop van het restmateriaal.</w:t>
            </w:r>
          </w:p>
        </w:tc>
      </w:tr>
    </w:tbl>
    <w:p w14:paraId="64658DE2" w14:textId="77777777" w:rsidR="00566E23" w:rsidRPr="0026666E" w:rsidRDefault="00566E23" w:rsidP="008F185E">
      <w:pPr>
        <w:spacing w:after="0" w:line="276" w:lineRule="auto"/>
        <w:jc w:val="both"/>
        <w:rPr>
          <w:rFonts w:ascii="RijksoverheidSansHeading" w:hAnsi="RijksoverheidSansHeading"/>
          <w:sz w:val="20"/>
          <w:szCs w:val="20"/>
        </w:rPr>
      </w:pPr>
    </w:p>
    <w:p w14:paraId="2701065F" w14:textId="440C12BC" w:rsidR="00663396" w:rsidRPr="0026666E" w:rsidRDefault="022C26C5" w:rsidP="008F185E">
      <w:pPr>
        <w:spacing w:after="0" w:line="276" w:lineRule="auto"/>
        <w:jc w:val="both"/>
        <w:rPr>
          <w:rFonts w:ascii="RijksoverheidSansHeading" w:hAnsi="RijksoverheidSansHeading"/>
          <w:sz w:val="20"/>
          <w:szCs w:val="20"/>
        </w:rPr>
      </w:pPr>
      <w:r w:rsidRPr="00C41434">
        <w:rPr>
          <w:rFonts w:ascii="RijksoverheidSansHeading" w:hAnsi="RijksoverheidSansHeading"/>
          <w:sz w:val="20"/>
          <w:szCs w:val="20"/>
        </w:rPr>
        <w:t xml:space="preserve">In dit </w:t>
      </w:r>
      <w:r w:rsidR="00614EFC">
        <w:rPr>
          <w:rFonts w:ascii="RijksoverheidSansHeading" w:hAnsi="RijksoverheidSansHeading"/>
          <w:sz w:val="20"/>
          <w:szCs w:val="20"/>
        </w:rPr>
        <w:t>Beschrijvend document</w:t>
      </w:r>
      <w:r w:rsidRPr="00C41434">
        <w:rPr>
          <w:rFonts w:ascii="RijksoverheidSansHeading" w:hAnsi="RijksoverheidSansHeading"/>
          <w:sz w:val="20"/>
          <w:szCs w:val="20"/>
        </w:rPr>
        <w:t xml:space="preserve"> zijn bovenstaande begrippen steeds met een hoofdletter geschreven. </w:t>
      </w:r>
    </w:p>
    <w:sectPr w:rsidR="00663396" w:rsidRPr="0026666E" w:rsidSect="0064379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464C" w14:textId="77777777" w:rsidR="00F564FC" w:rsidRDefault="00F564FC" w:rsidP="00676DA6">
      <w:pPr>
        <w:spacing w:after="0" w:line="240" w:lineRule="auto"/>
      </w:pPr>
      <w:r>
        <w:separator/>
      </w:r>
    </w:p>
  </w:endnote>
  <w:endnote w:type="continuationSeparator" w:id="0">
    <w:p w14:paraId="747EEC22" w14:textId="77777777" w:rsidR="00F564FC" w:rsidRDefault="00F564FC" w:rsidP="0067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15B5" w14:textId="1642288F" w:rsidR="001606F6" w:rsidRPr="00EB78FB" w:rsidRDefault="00EB78FB" w:rsidP="00EB78FB">
    <w:pPr>
      <w:pStyle w:val="Voettekst"/>
      <w:pBdr>
        <w:top w:val="single" w:sz="4" w:space="1" w:color="auto"/>
      </w:pBdr>
      <w:jc w:val="center"/>
      <w:rPr>
        <w:rFonts w:ascii="RijksoverheidSansHeading" w:hAnsi="RijksoverheidSansHeading"/>
        <w:sz w:val="20"/>
      </w:rPr>
    </w:pPr>
    <w:r w:rsidRPr="0019747B">
      <w:rPr>
        <w:rFonts w:ascii="RijksoverheidSansHeading" w:hAnsi="RijksoverheidSansHeading"/>
        <w:sz w:val="20"/>
      </w:rPr>
      <w:t>IUC</w:t>
    </w:r>
    <w:r>
      <w:rPr>
        <w:rFonts w:ascii="RijksoverheidSansHeading" w:hAnsi="RijksoverheidSansHeading"/>
        <w:sz w:val="20"/>
      </w:rPr>
      <w:t xml:space="preserve">25-637: </w:t>
    </w:r>
    <w:r w:rsidRPr="00B31597">
      <w:rPr>
        <w:rFonts w:ascii="RijksoverheidSansHeading" w:hAnsi="RijksoverheidSansHeading"/>
        <w:sz w:val="20"/>
      </w:rPr>
      <w:t>“</w:t>
    </w:r>
    <w:bookmarkStart w:id="67" w:name="_Hlk215219860"/>
    <w:r w:rsidRPr="00B31597">
      <w:rPr>
        <w:rFonts w:ascii="RijksoverheidSansHeading" w:hAnsi="RijksoverheidSansHeading"/>
        <w:sz w:val="20"/>
      </w:rPr>
      <w:t>Het inzamelen, afvoeren en verwerken</w:t>
    </w:r>
    <w:r>
      <w:rPr>
        <w:rFonts w:ascii="RijksoverheidSansHeading" w:hAnsi="RijksoverheidSansHeading"/>
        <w:sz w:val="20"/>
      </w:rPr>
      <w:t xml:space="preserve"> van</w:t>
    </w:r>
    <w:r w:rsidRPr="00B31597">
      <w:rPr>
        <w:rFonts w:ascii="RijksoverheidSansHeading" w:hAnsi="RijksoverheidSansHeading"/>
        <w:sz w:val="20"/>
      </w:rPr>
      <w:t xml:space="preserve"> karton en vertrouwelijk papier</w:t>
    </w:r>
    <w:bookmarkEnd w:id="67"/>
    <w:r w:rsidRPr="00B31597">
      <w:rPr>
        <w:rFonts w:ascii="RijksoverheidSansHeading" w:hAnsi="RijksoverheidSansHeading"/>
        <w:sz w:val="20"/>
      </w:rPr>
      <w:t>”</w:t>
    </w:r>
    <w:r>
      <w:rPr>
        <w:rFonts w:ascii="RijksoverheidSansHeading" w:hAnsi="RijksoverheidSansHeading"/>
        <w:sz w:val="20"/>
      </w:rPr>
      <w:tab/>
      <w:t xml:space="preserve">                     </w:t>
    </w:r>
    <w:r w:rsidRPr="00526AC4">
      <w:rPr>
        <w:rFonts w:ascii="RijksoverheidSansHeading" w:hAnsi="RijksoverheidSansHeading"/>
        <w:snapToGrid w:val="0"/>
        <w:color w:val="000000"/>
        <w:sz w:val="20"/>
      </w:rPr>
      <w:fldChar w:fldCharType="begin"/>
    </w:r>
    <w:r w:rsidRPr="00526AC4">
      <w:rPr>
        <w:rFonts w:ascii="RijksoverheidSansHeading" w:hAnsi="RijksoverheidSansHeading"/>
        <w:snapToGrid w:val="0"/>
        <w:color w:val="000000"/>
        <w:sz w:val="20"/>
      </w:rPr>
      <w:instrText xml:space="preserve"> PAGE </w:instrText>
    </w:r>
    <w:r w:rsidRPr="00526AC4">
      <w:rPr>
        <w:rFonts w:ascii="RijksoverheidSansHeading" w:hAnsi="RijksoverheidSansHeading"/>
        <w:snapToGrid w:val="0"/>
        <w:color w:val="000000"/>
        <w:sz w:val="20"/>
      </w:rPr>
      <w:fldChar w:fldCharType="separate"/>
    </w:r>
    <w:r>
      <w:rPr>
        <w:rFonts w:ascii="RijksoverheidSansHeading" w:hAnsi="RijksoverheidSansHeading"/>
        <w:snapToGrid w:val="0"/>
        <w:color w:val="000000"/>
        <w:sz w:val="20"/>
      </w:rPr>
      <w:t>4</w:t>
    </w:r>
    <w:r w:rsidRPr="00526AC4">
      <w:rPr>
        <w:rFonts w:ascii="RijksoverheidSansHeading" w:hAnsi="RijksoverheidSansHeading"/>
        <w:snapToGrid w:val="0"/>
        <w:color w:val="000000"/>
        <w:sz w:val="20"/>
      </w:rPr>
      <w:fldChar w:fldCharType="end"/>
    </w:r>
    <w:r>
      <w:rPr>
        <w:rFonts w:ascii="RijksoverheidSansHeading" w:hAnsi="RijksoverheidSansHeading"/>
        <w:snapToGrid w:val="0"/>
        <w:color w:val="000000"/>
        <w:sz w:val="20"/>
      </w:rPr>
      <w:t xml:space="preserve"> / </w:t>
    </w:r>
    <w:r w:rsidRPr="00526AC4">
      <w:rPr>
        <w:rFonts w:ascii="RijksoverheidSansHeading" w:hAnsi="RijksoverheidSansHeading"/>
        <w:snapToGrid w:val="0"/>
        <w:color w:val="000000"/>
        <w:sz w:val="20"/>
      </w:rPr>
      <w:fldChar w:fldCharType="begin"/>
    </w:r>
    <w:r w:rsidRPr="00526AC4">
      <w:rPr>
        <w:rFonts w:ascii="RijksoverheidSansHeading" w:hAnsi="RijksoverheidSansHeading"/>
        <w:snapToGrid w:val="0"/>
        <w:color w:val="000000"/>
        <w:sz w:val="20"/>
      </w:rPr>
      <w:instrText xml:space="preserve"> NUMPAGES </w:instrText>
    </w:r>
    <w:r w:rsidRPr="00526AC4">
      <w:rPr>
        <w:rFonts w:ascii="RijksoverheidSansHeading" w:hAnsi="RijksoverheidSansHeading"/>
        <w:snapToGrid w:val="0"/>
        <w:color w:val="000000"/>
        <w:sz w:val="20"/>
      </w:rPr>
      <w:fldChar w:fldCharType="separate"/>
    </w:r>
    <w:r>
      <w:rPr>
        <w:rFonts w:ascii="RijksoverheidSansHeading" w:hAnsi="RijksoverheidSansHeading"/>
        <w:snapToGrid w:val="0"/>
        <w:color w:val="000000"/>
        <w:sz w:val="20"/>
      </w:rPr>
      <w:t>29</w:t>
    </w:r>
    <w:r w:rsidRPr="00526AC4">
      <w:rPr>
        <w:rFonts w:ascii="RijksoverheidSansHeading" w:hAnsi="RijksoverheidSansHeading"/>
        <w:snapToGrid w:val="0"/>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2F92" w14:textId="77777777" w:rsidR="001606F6" w:rsidRDefault="001606F6">
    <w:pPr>
      <w:pStyle w:val="Voettekst"/>
      <w:jc w:val="center"/>
    </w:pPr>
  </w:p>
  <w:p w14:paraId="60B4EE18" w14:textId="77777777" w:rsidR="001606F6" w:rsidRDefault="001606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E69C5" w14:textId="77777777" w:rsidR="00F564FC" w:rsidRDefault="00F564FC" w:rsidP="00676DA6">
      <w:pPr>
        <w:spacing w:after="0" w:line="240" w:lineRule="auto"/>
      </w:pPr>
      <w:r>
        <w:separator/>
      </w:r>
    </w:p>
  </w:footnote>
  <w:footnote w:type="continuationSeparator" w:id="0">
    <w:p w14:paraId="52F2787A" w14:textId="77777777" w:rsidR="00F564FC" w:rsidRDefault="00F564FC" w:rsidP="00676DA6">
      <w:pPr>
        <w:spacing w:after="0" w:line="240" w:lineRule="auto"/>
      </w:pPr>
      <w:r>
        <w:continuationSeparator/>
      </w:r>
    </w:p>
  </w:footnote>
  <w:footnote w:id="1">
    <w:p w14:paraId="04162DC0" w14:textId="2017EDA6" w:rsidR="00227F66" w:rsidRPr="00361D3E" w:rsidRDefault="00227F66" w:rsidP="00227F66">
      <w:pPr>
        <w:pStyle w:val="Voettekst"/>
        <w:rPr>
          <w:rFonts w:ascii="RijksoverheidSansHeading" w:hAnsi="RijksoverheidSansHeading" w:cs="Verdana"/>
          <w:color w:val="0563C1" w:themeColor="hyperlink"/>
          <w:sz w:val="20"/>
          <w:szCs w:val="20"/>
          <w:u w:val="single"/>
        </w:rPr>
      </w:pPr>
      <w:r w:rsidRPr="00361D3E">
        <w:rPr>
          <w:rStyle w:val="Voetnootmarkering"/>
          <w:rFonts w:ascii="RijksoverheidSansHeading" w:hAnsi="RijksoverheidSansHeading"/>
          <w:sz w:val="20"/>
          <w:szCs w:val="20"/>
        </w:rPr>
        <w:footnoteRef/>
      </w:r>
      <w:r w:rsidRPr="00361D3E">
        <w:rPr>
          <w:rFonts w:ascii="RijksoverheidSansHeading" w:hAnsi="RijksoverheidSansHeading"/>
          <w:sz w:val="20"/>
          <w:szCs w:val="20"/>
        </w:rPr>
        <w:t xml:space="preserve"> </w:t>
      </w:r>
      <w:hyperlink r:id="rId1" w:history="1">
        <w:r w:rsidRPr="00995FA7">
          <w:rPr>
            <w:rStyle w:val="Hyperlink"/>
            <w:rFonts w:ascii="RijksoverheidSansHeading" w:hAnsi="RijksoverheidSansHeading" w:cs="Verdana"/>
            <w:sz w:val="20"/>
            <w:szCs w:val="20"/>
          </w:rPr>
          <w:t>https://www.pianoo.nl/nl/regelgeving/crisis-en-inkoop/sancties-rusland</w:t>
        </w:r>
      </w:hyperlink>
    </w:p>
  </w:footnote>
  <w:footnote w:id="2">
    <w:p w14:paraId="61726C3F" w14:textId="061E9CEF" w:rsidR="000E4D87" w:rsidRPr="00361D3E" w:rsidRDefault="000E4D87" w:rsidP="000E4D87">
      <w:pPr>
        <w:pStyle w:val="Voetnoottekst"/>
        <w:rPr>
          <w:rFonts w:ascii="RijksoverheidSansHeading" w:hAnsi="RijksoverheidSansHeading"/>
        </w:rPr>
      </w:pPr>
      <w:r w:rsidRPr="00361D3E">
        <w:rPr>
          <w:rStyle w:val="Voetnootmarkering"/>
          <w:rFonts w:ascii="RijksoverheidSansHeading" w:hAnsi="RijksoverheidSansHeading"/>
        </w:rPr>
        <w:footnoteRef/>
      </w:r>
      <w:r w:rsidRPr="00361D3E">
        <w:rPr>
          <w:rFonts w:ascii="RijksoverheidSansHeading" w:hAnsi="RijksoverheidSansHeading"/>
        </w:rPr>
        <w:t xml:space="preserve"> zie ook pagina </w:t>
      </w:r>
      <w:r w:rsidR="00D85429">
        <w:rPr>
          <w:rFonts w:ascii="RijksoverheidSansHeading" w:hAnsi="RijksoverheidSansHeading"/>
        </w:rPr>
        <w:t>3 en 4</w:t>
      </w:r>
      <w:r w:rsidRPr="00361D3E">
        <w:rPr>
          <w:rFonts w:ascii="RijksoverheidSansHeading" w:hAnsi="RijksoverheidSansHeading"/>
        </w:rPr>
        <w:t xml:space="preserve"> van dit Beschrijvend Document.</w:t>
      </w:r>
    </w:p>
  </w:footnote>
  <w:footnote w:id="3">
    <w:p w14:paraId="3D46C74B" w14:textId="77777777" w:rsidR="006928CE" w:rsidRPr="00361D3E" w:rsidRDefault="006928CE" w:rsidP="006928CE">
      <w:pPr>
        <w:pStyle w:val="Voetnoottekst"/>
        <w:rPr>
          <w:rFonts w:ascii="RijksoverheidSansHeading" w:hAnsi="RijksoverheidSansHeading"/>
        </w:rPr>
      </w:pPr>
      <w:r w:rsidRPr="00361D3E">
        <w:rPr>
          <w:rStyle w:val="Voetnootmarkering"/>
          <w:rFonts w:ascii="RijksoverheidSansHeading" w:hAnsi="RijksoverheidSansHeading"/>
        </w:rPr>
        <w:footnoteRef/>
      </w:r>
      <w:r w:rsidRPr="00361D3E">
        <w:rPr>
          <w:rFonts w:ascii="RijksoverheidSansHeading" w:hAnsi="RijksoverheidSansHeading"/>
        </w:rPr>
        <w:t xml:space="preserve"> De controle non failliet en non surséance vindt plaats tijdens de verificatiefase door een check te doen in het centrale insolventieregister op </w:t>
      </w:r>
      <w:hyperlink r:id="rId2" w:history="1">
        <w:r w:rsidRPr="00361D3E">
          <w:rPr>
            <w:rStyle w:val="Hyperlink1"/>
            <w:rFonts w:ascii="RijksoverheidSansHeading" w:hAnsi="RijksoverheidSansHeading"/>
            <w:sz w:val="20"/>
          </w:rPr>
          <w:t>https://www.rechtspraak.nl/</w:t>
        </w:r>
      </w:hyperlink>
      <w:r w:rsidRPr="00361D3E">
        <w:rPr>
          <w:rFonts w:ascii="RijksoverheidSansHeading" w:hAnsi="RijksoverheidSansHeading"/>
          <w:color w:val="5B9BD5"/>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63ED0CBA" w14:paraId="77E81322" w14:textId="77777777" w:rsidTr="63ED0CBA">
      <w:tc>
        <w:tcPr>
          <w:tcW w:w="3024" w:type="dxa"/>
        </w:tcPr>
        <w:p w14:paraId="4697FE9A" w14:textId="540F49CB" w:rsidR="63ED0CBA" w:rsidRDefault="63ED0CBA" w:rsidP="63ED0CBA">
          <w:pPr>
            <w:pStyle w:val="Koptekst"/>
            <w:ind w:left="-115"/>
          </w:pPr>
        </w:p>
      </w:tc>
      <w:tc>
        <w:tcPr>
          <w:tcW w:w="3024" w:type="dxa"/>
        </w:tcPr>
        <w:p w14:paraId="6F83ECF4" w14:textId="771AC4B2" w:rsidR="63ED0CBA" w:rsidRDefault="63ED0CBA" w:rsidP="63ED0CBA">
          <w:pPr>
            <w:pStyle w:val="Koptekst"/>
            <w:jc w:val="center"/>
          </w:pPr>
        </w:p>
      </w:tc>
      <w:tc>
        <w:tcPr>
          <w:tcW w:w="3024" w:type="dxa"/>
        </w:tcPr>
        <w:p w14:paraId="1711AB1B" w14:textId="36ACB799" w:rsidR="63ED0CBA" w:rsidRDefault="63ED0CBA" w:rsidP="63ED0CBA">
          <w:pPr>
            <w:pStyle w:val="Koptekst"/>
            <w:ind w:right="-115"/>
            <w:jc w:val="right"/>
          </w:pPr>
        </w:p>
      </w:tc>
    </w:tr>
  </w:tbl>
  <w:p w14:paraId="5F3B1714" w14:textId="602569BF" w:rsidR="63ED0CBA" w:rsidRDefault="63ED0CBA" w:rsidP="63ED0C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4152" w14:textId="374668E8" w:rsidR="001606F6" w:rsidRDefault="00A40AD9">
    <w:pPr>
      <w:pStyle w:val="Koptekst"/>
    </w:pPr>
    <w:r w:rsidRPr="00B857F1">
      <w:rPr>
        <w:rFonts w:ascii="RijksoverheidSansHeading" w:hAnsi="RijksoverheidSansHeading"/>
        <w:noProof/>
        <w:lang w:eastAsia="nl-NL"/>
      </w:rPr>
      <w:drawing>
        <wp:anchor distT="0" distB="0" distL="114300" distR="114300" simplePos="0" relativeHeight="251659264" behindDoc="0" locked="0" layoutInCell="1" allowOverlap="1" wp14:anchorId="23335796" wp14:editId="2996DB1C">
          <wp:simplePos x="0" y="0"/>
          <wp:positionH relativeFrom="column">
            <wp:posOffset>2638425</wp:posOffset>
          </wp:positionH>
          <wp:positionV relativeFrom="paragraph">
            <wp:posOffset>-448310</wp:posOffset>
          </wp:positionV>
          <wp:extent cx="1516380" cy="1453303"/>
          <wp:effectExtent l="0" t="0" r="7620" b="0"/>
          <wp:wrapNone/>
          <wp:docPr id="1162873329" name="Afbeelding 1162873329"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6380" cy="14533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6pt;height:96pt" o:bullet="t">
        <v:imagedata r:id="rId1" o:title="info"/>
      </v:shape>
    </w:pict>
  </w:numPicBullet>
  <w:abstractNum w:abstractNumId="0" w15:restartNumberingAfterBreak="0">
    <w:nsid w:val="04E86DFD"/>
    <w:multiLevelType w:val="multilevel"/>
    <w:tmpl w:val="23B2EDC6"/>
    <w:styleLink w:val="Hoofdstuknummeringstijl"/>
    <w:lvl w:ilvl="0">
      <w:start w:val="1"/>
      <w:numFmt w:val="decimal"/>
      <w:lvlText w:val="Hoofdstuk %1."/>
      <w:lvlJc w:val="left"/>
      <w:pPr>
        <w:ind w:left="851" w:hanging="851"/>
      </w:pPr>
      <w:rPr>
        <w:rFonts w:ascii="Arial" w:hAnsi="Arial" w:hint="default"/>
        <w:b/>
        <w:i w:val="0"/>
        <w:spacing w:val="5"/>
        <w:w w:val="100"/>
        <w:position w:val="0"/>
        <w:sz w:val="24"/>
      </w:rPr>
    </w:lvl>
    <w:lvl w:ilvl="1">
      <w:start w:val="1"/>
      <w:numFmt w:val="decimal"/>
      <w:lvlText w:val="%1.%2."/>
      <w:lvlJc w:val="left"/>
      <w:pPr>
        <w:ind w:left="851" w:hanging="851"/>
      </w:pPr>
      <w:rPr>
        <w:rFonts w:ascii="Arial" w:hAnsi="Arial" w:hint="default"/>
        <w:b/>
        <w:i w:val="0"/>
        <w:spacing w:val="5"/>
        <w:w w:val="100"/>
        <w:position w:val="0"/>
        <w:sz w:val="20"/>
      </w:rPr>
    </w:lvl>
    <w:lvl w:ilvl="2">
      <w:start w:val="1"/>
      <w:numFmt w:val="decimal"/>
      <w:lvlText w:val="%1.%2.%3."/>
      <w:lvlJc w:val="left"/>
      <w:pPr>
        <w:ind w:left="851" w:hanging="851"/>
      </w:pPr>
      <w:rPr>
        <w:rFonts w:ascii="Arial" w:hAnsi="Arial" w:hint="default"/>
        <w:b/>
        <w:i w:val="0"/>
        <w:spacing w:val="5"/>
        <w:w w:val="100"/>
        <w:position w:val="0"/>
        <w:sz w:val="2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3C0075"/>
    <w:multiLevelType w:val="multilevel"/>
    <w:tmpl w:val="900A4BA6"/>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86D7F95"/>
    <w:multiLevelType w:val="hybridMultilevel"/>
    <w:tmpl w:val="760417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4406D2"/>
    <w:multiLevelType w:val="hybridMultilevel"/>
    <w:tmpl w:val="C6A073BE"/>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E065D3"/>
    <w:multiLevelType w:val="hybridMultilevel"/>
    <w:tmpl w:val="5340489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EA362C"/>
    <w:multiLevelType w:val="hybridMultilevel"/>
    <w:tmpl w:val="0E0A1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244D95"/>
    <w:multiLevelType w:val="hybridMultilevel"/>
    <w:tmpl w:val="1C64844E"/>
    <w:lvl w:ilvl="0" w:tplc="4D760FD6">
      <w:start w:val="1"/>
      <w:numFmt w:val="bullet"/>
      <w:lvlText w:val=""/>
      <w:lvlJc w:val="left"/>
      <w:pPr>
        <w:ind w:left="1020" w:hanging="360"/>
      </w:pPr>
      <w:rPr>
        <w:rFonts w:ascii="Symbol" w:hAnsi="Symbol"/>
      </w:rPr>
    </w:lvl>
    <w:lvl w:ilvl="1" w:tplc="E408BC36">
      <w:start w:val="1"/>
      <w:numFmt w:val="bullet"/>
      <w:lvlText w:val=""/>
      <w:lvlJc w:val="left"/>
      <w:pPr>
        <w:ind w:left="1020" w:hanging="360"/>
      </w:pPr>
      <w:rPr>
        <w:rFonts w:ascii="Symbol" w:hAnsi="Symbol"/>
      </w:rPr>
    </w:lvl>
    <w:lvl w:ilvl="2" w:tplc="E0FCAE5A">
      <w:start w:val="1"/>
      <w:numFmt w:val="bullet"/>
      <w:lvlText w:val=""/>
      <w:lvlJc w:val="left"/>
      <w:pPr>
        <w:ind w:left="1020" w:hanging="360"/>
      </w:pPr>
      <w:rPr>
        <w:rFonts w:ascii="Symbol" w:hAnsi="Symbol"/>
      </w:rPr>
    </w:lvl>
    <w:lvl w:ilvl="3" w:tplc="565A2CCC">
      <w:start w:val="1"/>
      <w:numFmt w:val="bullet"/>
      <w:lvlText w:val=""/>
      <w:lvlJc w:val="left"/>
      <w:pPr>
        <w:ind w:left="1020" w:hanging="360"/>
      </w:pPr>
      <w:rPr>
        <w:rFonts w:ascii="Symbol" w:hAnsi="Symbol"/>
      </w:rPr>
    </w:lvl>
    <w:lvl w:ilvl="4" w:tplc="F49814CE">
      <w:start w:val="1"/>
      <w:numFmt w:val="bullet"/>
      <w:lvlText w:val=""/>
      <w:lvlJc w:val="left"/>
      <w:pPr>
        <w:ind w:left="1020" w:hanging="360"/>
      </w:pPr>
      <w:rPr>
        <w:rFonts w:ascii="Symbol" w:hAnsi="Symbol"/>
      </w:rPr>
    </w:lvl>
    <w:lvl w:ilvl="5" w:tplc="8CCAB05C">
      <w:start w:val="1"/>
      <w:numFmt w:val="bullet"/>
      <w:lvlText w:val=""/>
      <w:lvlJc w:val="left"/>
      <w:pPr>
        <w:ind w:left="1020" w:hanging="360"/>
      </w:pPr>
      <w:rPr>
        <w:rFonts w:ascii="Symbol" w:hAnsi="Symbol"/>
      </w:rPr>
    </w:lvl>
    <w:lvl w:ilvl="6" w:tplc="709A3FF8">
      <w:start w:val="1"/>
      <w:numFmt w:val="bullet"/>
      <w:lvlText w:val=""/>
      <w:lvlJc w:val="left"/>
      <w:pPr>
        <w:ind w:left="1020" w:hanging="360"/>
      </w:pPr>
      <w:rPr>
        <w:rFonts w:ascii="Symbol" w:hAnsi="Symbol"/>
      </w:rPr>
    </w:lvl>
    <w:lvl w:ilvl="7" w:tplc="61849318">
      <w:start w:val="1"/>
      <w:numFmt w:val="bullet"/>
      <w:lvlText w:val=""/>
      <w:lvlJc w:val="left"/>
      <w:pPr>
        <w:ind w:left="1020" w:hanging="360"/>
      </w:pPr>
      <w:rPr>
        <w:rFonts w:ascii="Symbol" w:hAnsi="Symbol"/>
      </w:rPr>
    </w:lvl>
    <w:lvl w:ilvl="8" w:tplc="85F226A0">
      <w:start w:val="1"/>
      <w:numFmt w:val="bullet"/>
      <w:lvlText w:val=""/>
      <w:lvlJc w:val="left"/>
      <w:pPr>
        <w:ind w:left="1020" w:hanging="360"/>
      </w:pPr>
      <w:rPr>
        <w:rFonts w:ascii="Symbol" w:hAnsi="Symbol"/>
      </w:rPr>
    </w:lvl>
  </w:abstractNum>
  <w:abstractNum w:abstractNumId="9" w15:restartNumberingAfterBreak="0">
    <w:nsid w:val="14F944D4"/>
    <w:multiLevelType w:val="hybridMultilevel"/>
    <w:tmpl w:val="648E2BE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5F75863"/>
    <w:multiLevelType w:val="hybridMultilevel"/>
    <w:tmpl w:val="00701B1A"/>
    <w:lvl w:ilvl="0" w:tplc="04130019">
      <w:start w:val="1"/>
      <w:numFmt w:val="lowerLetter"/>
      <w:lvlText w:val="%1."/>
      <w:lvlJc w:val="left"/>
      <w:pPr>
        <w:ind w:left="1637"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1A573E17"/>
    <w:multiLevelType w:val="hybridMultilevel"/>
    <w:tmpl w:val="4246CBD8"/>
    <w:lvl w:ilvl="0" w:tplc="0413000F">
      <w:start w:val="1"/>
      <w:numFmt w:val="decimal"/>
      <w:lvlText w:val="%1."/>
      <w:lvlJc w:val="left"/>
      <w:pPr>
        <w:ind w:left="1068" w:hanging="360"/>
      </w:pPr>
      <w:rPr>
        <w:rFonts w:hint="default"/>
      </w:rPr>
    </w:lvl>
    <w:lvl w:ilvl="1" w:tplc="FFFFFFFF" w:tentative="1">
      <w:start w:val="1"/>
      <w:numFmt w:val="bullet"/>
      <w:lvlText w:val="o"/>
      <w:lvlJc w:val="left"/>
      <w:pPr>
        <w:ind w:left="1297" w:hanging="360"/>
      </w:pPr>
      <w:rPr>
        <w:rFonts w:ascii="Courier New" w:hAnsi="Courier New" w:cs="Courier New" w:hint="default"/>
      </w:rPr>
    </w:lvl>
    <w:lvl w:ilvl="2" w:tplc="FFFFFFFF" w:tentative="1">
      <w:start w:val="1"/>
      <w:numFmt w:val="bullet"/>
      <w:lvlText w:val=""/>
      <w:lvlJc w:val="left"/>
      <w:pPr>
        <w:ind w:left="2017" w:hanging="360"/>
      </w:pPr>
      <w:rPr>
        <w:rFonts w:ascii="Wingdings" w:hAnsi="Wingdings" w:hint="default"/>
      </w:rPr>
    </w:lvl>
    <w:lvl w:ilvl="3" w:tplc="FFFFFFFF" w:tentative="1">
      <w:start w:val="1"/>
      <w:numFmt w:val="bullet"/>
      <w:lvlText w:val=""/>
      <w:lvlJc w:val="left"/>
      <w:pPr>
        <w:ind w:left="2737" w:hanging="360"/>
      </w:pPr>
      <w:rPr>
        <w:rFonts w:ascii="Symbol" w:hAnsi="Symbol" w:hint="default"/>
      </w:rPr>
    </w:lvl>
    <w:lvl w:ilvl="4" w:tplc="FFFFFFFF" w:tentative="1">
      <w:start w:val="1"/>
      <w:numFmt w:val="bullet"/>
      <w:lvlText w:val="o"/>
      <w:lvlJc w:val="left"/>
      <w:pPr>
        <w:ind w:left="3457" w:hanging="360"/>
      </w:pPr>
      <w:rPr>
        <w:rFonts w:ascii="Courier New" w:hAnsi="Courier New" w:cs="Courier New" w:hint="default"/>
      </w:rPr>
    </w:lvl>
    <w:lvl w:ilvl="5" w:tplc="FFFFFFFF" w:tentative="1">
      <w:start w:val="1"/>
      <w:numFmt w:val="bullet"/>
      <w:lvlText w:val=""/>
      <w:lvlJc w:val="left"/>
      <w:pPr>
        <w:ind w:left="4177" w:hanging="360"/>
      </w:pPr>
      <w:rPr>
        <w:rFonts w:ascii="Wingdings" w:hAnsi="Wingdings" w:hint="default"/>
      </w:rPr>
    </w:lvl>
    <w:lvl w:ilvl="6" w:tplc="FFFFFFFF" w:tentative="1">
      <w:start w:val="1"/>
      <w:numFmt w:val="bullet"/>
      <w:lvlText w:val=""/>
      <w:lvlJc w:val="left"/>
      <w:pPr>
        <w:ind w:left="4897" w:hanging="360"/>
      </w:pPr>
      <w:rPr>
        <w:rFonts w:ascii="Symbol" w:hAnsi="Symbol" w:hint="default"/>
      </w:rPr>
    </w:lvl>
    <w:lvl w:ilvl="7" w:tplc="FFFFFFFF" w:tentative="1">
      <w:start w:val="1"/>
      <w:numFmt w:val="bullet"/>
      <w:lvlText w:val="o"/>
      <w:lvlJc w:val="left"/>
      <w:pPr>
        <w:ind w:left="5617" w:hanging="360"/>
      </w:pPr>
      <w:rPr>
        <w:rFonts w:ascii="Courier New" w:hAnsi="Courier New" w:cs="Courier New" w:hint="default"/>
      </w:rPr>
    </w:lvl>
    <w:lvl w:ilvl="8" w:tplc="FFFFFFFF" w:tentative="1">
      <w:start w:val="1"/>
      <w:numFmt w:val="bullet"/>
      <w:lvlText w:val=""/>
      <w:lvlJc w:val="left"/>
      <w:pPr>
        <w:ind w:left="6337" w:hanging="360"/>
      </w:pPr>
      <w:rPr>
        <w:rFonts w:ascii="Wingdings" w:hAnsi="Wingdings" w:hint="default"/>
      </w:rPr>
    </w:lvl>
  </w:abstractNum>
  <w:abstractNum w:abstractNumId="12" w15:restartNumberingAfterBreak="0">
    <w:nsid w:val="1B3500AE"/>
    <w:multiLevelType w:val="hybridMultilevel"/>
    <w:tmpl w:val="71C62D4A"/>
    <w:lvl w:ilvl="0" w:tplc="0413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D3299C"/>
    <w:multiLevelType w:val="hybridMultilevel"/>
    <w:tmpl w:val="073872D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1D1B3D37"/>
    <w:multiLevelType w:val="multilevel"/>
    <w:tmpl w:val="3132C7CE"/>
    <w:lvl w:ilvl="0">
      <w:start w:val="3"/>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23CCF"/>
    <w:multiLevelType w:val="hybridMultilevel"/>
    <w:tmpl w:val="40C08B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1F15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890AC6"/>
    <w:multiLevelType w:val="hybridMultilevel"/>
    <w:tmpl w:val="0B2A9FD6"/>
    <w:lvl w:ilvl="0" w:tplc="479A5EC2">
      <w:start w:val="1"/>
      <w:numFmt w:val="bullet"/>
      <w:lvlText w:val=""/>
      <w:lvlJc w:val="left"/>
      <w:pPr>
        <w:ind w:left="720" w:hanging="360"/>
      </w:pPr>
      <w:rPr>
        <w:rFonts w:ascii="Symbol" w:hAnsi="Symbol" w:hint="default"/>
      </w:rPr>
    </w:lvl>
    <w:lvl w:ilvl="1" w:tplc="CF8CBD60">
      <w:start w:val="1"/>
      <w:numFmt w:val="bullet"/>
      <w:lvlText w:val="o"/>
      <w:lvlJc w:val="left"/>
      <w:pPr>
        <w:ind w:left="1440" w:hanging="360"/>
      </w:pPr>
      <w:rPr>
        <w:rFonts w:ascii="Courier New" w:hAnsi="Courier New" w:hint="default"/>
      </w:rPr>
    </w:lvl>
    <w:lvl w:ilvl="2" w:tplc="C248C3EA">
      <w:start w:val="1"/>
      <w:numFmt w:val="bullet"/>
      <w:lvlText w:val=""/>
      <w:lvlJc w:val="left"/>
      <w:pPr>
        <w:ind w:left="2160" w:hanging="360"/>
      </w:pPr>
      <w:rPr>
        <w:rFonts w:ascii="Wingdings" w:hAnsi="Wingdings" w:hint="default"/>
      </w:rPr>
    </w:lvl>
    <w:lvl w:ilvl="3" w:tplc="5C3CC8AA">
      <w:start w:val="1"/>
      <w:numFmt w:val="bullet"/>
      <w:lvlText w:val=""/>
      <w:lvlJc w:val="left"/>
      <w:pPr>
        <w:ind w:left="2880" w:hanging="360"/>
      </w:pPr>
      <w:rPr>
        <w:rFonts w:ascii="Symbol" w:hAnsi="Symbol" w:hint="default"/>
      </w:rPr>
    </w:lvl>
    <w:lvl w:ilvl="4" w:tplc="B4604C9C">
      <w:start w:val="1"/>
      <w:numFmt w:val="bullet"/>
      <w:lvlText w:val="o"/>
      <w:lvlJc w:val="left"/>
      <w:pPr>
        <w:ind w:left="3600" w:hanging="360"/>
      </w:pPr>
      <w:rPr>
        <w:rFonts w:ascii="Courier New" w:hAnsi="Courier New" w:hint="default"/>
      </w:rPr>
    </w:lvl>
    <w:lvl w:ilvl="5" w:tplc="7C684238">
      <w:start w:val="1"/>
      <w:numFmt w:val="bullet"/>
      <w:lvlText w:val=""/>
      <w:lvlJc w:val="left"/>
      <w:pPr>
        <w:ind w:left="4320" w:hanging="360"/>
      </w:pPr>
      <w:rPr>
        <w:rFonts w:ascii="Wingdings" w:hAnsi="Wingdings" w:hint="default"/>
      </w:rPr>
    </w:lvl>
    <w:lvl w:ilvl="6" w:tplc="D4E00FD8">
      <w:start w:val="1"/>
      <w:numFmt w:val="bullet"/>
      <w:lvlText w:val=""/>
      <w:lvlJc w:val="left"/>
      <w:pPr>
        <w:ind w:left="5040" w:hanging="360"/>
      </w:pPr>
      <w:rPr>
        <w:rFonts w:ascii="Symbol" w:hAnsi="Symbol" w:hint="default"/>
      </w:rPr>
    </w:lvl>
    <w:lvl w:ilvl="7" w:tplc="3AB456C8">
      <w:start w:val="1"/>
      <w:numFmt w:val="bullet"/>
      <w:lvlText w:val="o"/>
      <w:lvlJc w:val="left"/>
      <w:pPr>
        <w:ind w:left="5760" w:hanging="360"/>
      </w:pPr>
      <w:rPr>
        <w:rFonts w:ascii="Courier New" w:hAnsi="Courier New" w:hint="default"/>
      </w:rPr>
    </w:lvl>
    <w:lvl w:ilvl="8" w:tplc="C2A49792">
      <w:start w:val="1"/>
      <w:numFmt w:val="bullet"/>
      <w:lvlText w:val=""/>
      <w:lvlJc w:val="left"/>
      <w:pPr>
        <w:ind w:left="6480" w:hanging="360"/>
      </w:pPr>
      <w:rPr>
        <w:rFonts w:ascii="Wingdings" w:hAnsi="Wingdings" w:hint="default"/>
      </w:rPr>
    </w:lvl>
  </w:abstractNum>
  <w:abstractNum w:abstractNumId="18" w15:restartNumberingAfterBreak="0">
    <w:nsid w:val="21492B74"/>
    <w:multiLevelType w:val="multilevel"/>
    <w:tmpl w:val="6B643D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5DB0EAE"/>
    <w:multiLevelType w:val="multilevel"/>
    <w:tmpl w:val="C3E4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E50017"/>
    <w:multiLevelType w:val="multilevel"/>
    <w:tmpl w:val="80443BC2"/>
    <w:lvl w:ilvl="0">
      <w:start w:val="1"/>
      <w:numFmt w:val="decimal"/>
      <w:pStyle w:val="Kop1"/>
      <w:lvlText w:val="%1."/>
      <w:lvlJc w:val="left"/>
      <w:pPr>
        <w:ind w:left="360" w:hanging="360"/>
      </w:pPr>
    </w:lvl>
    <w:lvl w:ilvl="1">
      <w:start w:val="1"/>
      <w:numFmt w:val="decimal"/>
      <w:lvlText w:val="%1.%2."/>
      <w:lvlJc w:val="left"/>
      <w:pPr>
        <w:ind w:left="792" w:hanging="432"/>
      </w:pPr>
      <w:rPr>
        <w:rFonts w:hint="default"/>
        <w:b w:val="0"/>
        <w:color w:val="2E74B5" w:themeColor="accent1" w:themeShade="BF"/>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03707E"/>
    <w:multiLevelType w:val="hybridMultilevel"/>
    <w:tmpl w:val="9BA0D1BA"/>
    <w:lvl w:ilvl="0" w:tplc="04130001">
      <w:start w:val="1"/>
      <w:numFmt w:val="bullet"/>
      <w:lvlText w:val=""/>
      <w:lvlJc w:val="left"/>
      <w:pPr>
        <w:ind w:left="360" w:hanging="360"/>
      </w:pPr>
      <w:rPr>
        <w:rFonts w:ascii="Symbol" w:hAnsi="Symbol" w:hint="default"/>
      </w:rPr>
    </w:lvl>
    <w:lvl w:ilvl="1" w:tplc="8B723F8A">
      <w:numFmt w:val="bullet"/>
      <w:lvlText w:val="-"/>
      <w:lvlJc w:val="left"/>
      <w:pPr>
        <w:ind w:left="1540" w:hanging="820"/>
      </w:pPr>
      <w:rPr>
        <w:rFonts w:ascii="RijksoverheidSansHeading" w:eastAsia="Calibri" w:hAnsi="RijksoverheidSansHeading"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C5A3260"/>
    <w:multiLevelType w:val="multilevel"/>
    <w:tmpl w:val="35069B80"/>
    <w:lvl w:ilvl="0">
      <w:start w:val="4"/>
      <w:numFmt w:val="decimal"/>
      <w:lvlText w:val="%1"/>
      <w:lvlJc w:val="left"/>
      <w:pPr>
        <w:ind w:left="420" w:hanging="420"/>
      </w:pPr>
      <w:rPr>
        <w:rFonts w:hint="default"/>
      </w:rPr>
    </w:lvl>
    <w:lvl w:ilvl="1">
      <w:start w:val="3"/>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FD94FB6"/>
    <w:multiLevelType w:val="multilevel"/>
    <w:tmpl w:val="A25C3B22"/>
    <w:lvl w:ilvl="0">
      <w:start w:val="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820898"/>
    <w:multiLevelType w:val="hybridMultilevel"/>
    <w:tmpl w:val="AFF60B2C"/>
    <w:lvl w:ilvl="0" w:tplc="A8704FA0">
      <w:start w:val="3845"/>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1F003BF"/>
    <w:multiLevelType w:val="hybridMultilevel"/>
    <w:tmpl w:val="EE90AA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E7E22B1"/>
    <w:multiLevelType w:val="hybridMultilevel"/>
    <w:tmpl w:val="4FFCD8A8"/>
    <w:lvl w:ilvl="0" w:tplc="0413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8649E6"/>
    <w:multiLevelType w:val="hybridMultilevel"/>
    <w:tmpl w:val="6986C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24D32EE"/>
    <w:multiLevelType w:val="multilevel"/>
    <w:tmpl w:val="15FA83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7804057"/>
    <w:multiLevelType w:val="hybridMultilevel"/>
    <w:tmpl w:val="5ACE2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7C505E2"/>
    <w:multiLevelType w:val="multilevel"/>
    <w:tmpl w:val="40601D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22563F"/>
    <w:multiLevelType w:val="hybridMultilevel"/>
    <w:tmpl w:val="FCB0B464"/>
    <w:lvl w:ilvl="0" w:tplc="FFFFFFFF">
      <w:start w:val="1"/>
      <w:numFmt w:val="decimal"/>
      <w:lvlText w:val="%1."/>
      <w:lvlJc w:val="left"/>
      <w:pPr>
        <w:ind w:left="1068" w:hanging="360"/>
      </w:pPr>
      <w:rPr>
        <w:rFonts w:hint="default"/>
      </w:rPr>
    </w:lvl>
    <w:lvl w:ilvl="1" w:tplc="FFFFFFFF" w:tentative="1">
      <w:start w:val="1"/>
      <w:numFmt w:val="bullet"/>
      <w:lvlText w:val="o"/>
      <w:lvlJc w:val="left"/>
      <w:pPr>
        <w:ind w:left="1297" w:hanging="360"/>
      </w:pPr>
      <w:rPr>
        <w:rFonts w:ascii="Courier New" w:hAnsi="Courier New" w:cs="Courier New" w:hint="default"/>
      </w:rPr>
    </w:lvl>
    <w:lvl w:ilvl="2" w:tplc="FFFFFFFF" w:tentative="1">
      <w:start w:val="1"/>
      <w:numFmt w:val="bullet"/>
      <w:lvlText w:val=""/>
      <w:lvlJc w:val="left"/>
      <w:pPr>
        <w:ind w:left="2017" w:hanging="360"/>
      </w:pPr>
      <w:rPr>
        <w:rFonts w:ascii="Wingdings" w:hAnsi="Wingdings" w:hint="default"/>
      </w:rPr>
    </w:lvl>
    <w:lvl w:ilvl="3" w:tplc="FFFFFFFF" w:tentative="1">
      <w:start w:val="1"/>
      <w:numFmt w:val="bullet"/>
      <w:lvlText w:val=""/>
      <w:lvlJc w:val="left"/>
      <w:pPr>
        <w:ind w:left="2737" w:hanging="360"/>
      </w:pPr>
      <w:rPr>
        <w:rFonts w:ascii="Symbol" w:hAnsi="Symbol" w:hint="default"/>
      </w:rPr>
    </w:lvl>
    <w:lvl w:ilvl="4" w:tplc="FFFFFFFF" w:tentative="1">
      <w:start w:val="1"/>
      <w:numFmt w:val="bullet"/>
      <w:lvlText w:val="o"/>
      <w:lvlJc w:val="left"/>
      <w:pPr>
        <w:ind w:left="3457" w:hanging="360"/>
      </w:pPr>
      <w:rPr>
        <w:rFonts w:ascii="Courier New" w:hAnsi="Courier New" w:cs="Courier New" w:hint="default"/>
      </w:rPr>
    </w:lvl>
    <w:lvl w:ilvl="5" w:tplc="FFFFFFFF" w:tentative="1">
      <w:start w:val="1"/>
      <w:numFmt w:val="bullet"/>
      <w:lvlText w:val=""/>
      <w:lvlJc w:val="left"/>
      <w:pPr>
        <w:ind w:left="4177" w:hanging="360"/>
      </w:pPr>
      <w:rPr>
        <w:rFonts w:ascii="Wingdings" w:hAnsi="Wingdings" w:hint="default"/>
      </w:rPr>
    </w:lvl>
    <w:lvl w:ilvl="6" w:tplc="FFFFFFFF" w:tentative="1">
      <w:start w:val="1"/>
      <w:numFmt w:val="bullet"/>
      <w:lvlText w:val=""/>
      <w:lvlJc w:val="left"/>
      <w:pPr>
        <w:ind w:left="4897" w:hanging="360"/>
      </w:pPr>
      <w:rPr>
        <w:rFonts w:ascii="Symbol" w:hAnsi="Symbol" w:hint="default"/>
      </w:rPr>
    </w:lvl>
    <w:lvl w:ilvl="7" w:tplc="FFFFFFFF" w:tentative="1">
      <w:start w:val="1"/>
      <w:numFmt w:val="bullet"/>
      <w:lvlText w:val="o"/>
      <w:lvlJc w:val="left"/>
      <w:pPr>
        <w:ind w:left="5617" w:hanging="360"/>
      </w:pPr>
      <w:rPr>
        <w:rFonts w:ascii="Courier New" w:hAnsi="Courier New" w:cs="Courier New" w:hint="default"/>
      </w:rPr>
    </w:lvl>
    <w:lvl w:ilvl="8" w:tplc="FFFFFFFF" w:tentative="1">
      <w:start w:val="1"/>
      <w:numFmt w:val="bullet"/>
      <w:lvlText w:val=""/>
      <w:lvlJc w:val="left"/>
      <w:pPr>
        <w:ind w:left="6337" w:hanging="360"/>
      </w:pPr>
      <w:rPr>
        <w:rFonts w:ascii="Wingdings" w:hAnsi="Wingdings" w:hint="default"/>
      </w:rPr>
    </w:lvl>
  </w:abstractNum>
  <w:abstractNum w:abstractNumId="34"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1875BA8"/>
    <w:multiLevelType w:val="hybridMultilevel"/>
    <w:tmpl w:val="0F9C3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8E4322"/>
    <w:multiLevelType w:val="hybridMultilevel"/>
    <w:tmpl w:val="75BE89B0"/>
    <w:lvl w:ilvl="0" w:tplc="A8704FA0">
      <w:start w:val="3845"/>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74C4E97"/>
    <w:multiLevelType w:val="hybridMultilevel"/>
    <w:tmpl w:val="5E5A0D4E"/>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8" w15:restartNumberingAfterBreak="0">
    <w:nsid w:val="5A2450C0"/>
    <w:multiLevelType w:val="hybridMultilevel"/>
    <w:tmpl w:val="0F9C3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5E6934"/>
    <w:multiLevelType w:val="hybridMultilevel"/>
    <w:tmpl w:val="A2FE6B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DD441160">
      <w:start w:val="11"/>
      <w:numFmt w:val="bullet"/>
      <w:lvlText w:val=""/>
      <w:lvlJc w:val="left"/>
      <w:pPr>
        <w:ind w:left="2160" w:hanging="360"/>
      </w:pPr>
      <w:rPr>
        <w:rFonts w:ascii="Wingdings" w:eastAsia="Times New Roman" w:hAnsi="Wingdings"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60C374B"/>
    <w:multiLevelType w:val="hybridMultilevel"/>
    <w:tmpl w:val="8DD46CA8"/>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4C5E97"/>
    <w:multiLevelType w:val="hybridMultilevel"/>
    <w:tmpl w:val="F4ACF03E"/>
    <w:lvl w:ilvl="0" w:tplc="ACA491D4">
      <w:start w:val="30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E65A2B"/>
    <w:multiLevelType w:val="hybridMultilevel"/>
    <w:tmpl w:val="BEAA1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B32040"/>
    <w:multiLevelType w:val="multilevel"/>
    <w:tmpl w:val="FCF613E6"/>
    <w:lvl w:ilvl="0">
      <w:start w:val="3845"/>
      <w:numFmt w:val="bullet"/>
      <w:lvlText w:val="-"/>
      <w:lvlJc w:val="left"/>
      <w:pPr>
        <w:ind w:left="396" w:hanging="396"/>
      </w:pPr>
      <w:rPr>
        <w:rFonts w:ascii="Arial" w:eastAsia="Calibri" w:hAnsi="Arial" w:cs="Arial"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064" w:hanging="2520"/>
      </w:pPr>
      <w:rPr>
        <w:rFonts w:hint="default"/>
      </w:rPr>
    </w:lvl>
  </w:abstractNum>
  <w:abstractNum w:abstractNumId="44"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4677BB"/>
    <w:multiLevelType w:val="hybridMultilevel"/>
    <w:tmpl w:val="BC26990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8979B1"/>
    <w:multiLevelType w:val="hybridMultilevel"/>
    <w:tmpl w:val="69EACA0A"/>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3938855">
    <w:abstractNumId w:val="20"/>
  </w:num>
  <w:num w:numId="2" w16cid:durableId="2093812531">
    <w:abstractNumId w:val="44"/>
  </w:num>
  <w:num w:numId="3" w16cid:durableId="2109276293">
    <w:abstractNumId w:val="30"/>
  </w:num>
  <w:num w:numId="4" w16cid:durableId="1592396742">
    <w:abstractNumId w:val="24"/>
  </w:num>
  <w:num w:numId="5" w16cid:durableId="605430423">
    <w:abstractNumId w:val="12"/>
  </w:num>
  <w:num w:numId="6" w16cid:durableId="1305040556">
    <w:abstractNumId w:val="21"/>
  </w:num>
  <w:num w:numId="7" w16cid:durableId="1821076051">
    <w:abstractNumId w:val="26"/>
  </w:num>
  <w:num w:numId="8" w16cid:durableId="194075408">
    <w:abstractNumId w:val="3"/>
  </w:num>
  <w:num w:numId="9" w16cid:durableId="714084699">
    <w:abstractNumId w:val="34"/>
  </w:num>
  <w:num w:numId="10" w16cid:durableId="327363798">
    <w:abstractNumId w:val="1"/>
  </w:num>
  <w:num w:numId="11" w16cid:durableId="1512572678">
    <w:abstractNumId w:val="15"/>
  </w:num>
  <w:num w:numId="12" w16cid:durableId="1293553918">
    <w:abstractNumId w:val="13"/>
  </w:num>
  <w:num w:numId="13" w16cid:durableId="1988781589">
    <w:abstractNumId w:val="0"/>
  </w:num>
  <w:num w:numId="14" w16cid:durableId="66804917">
    <w:abstractNumId w:val="23"/>
  </w:num>
  <w:num w:numId="15" w16cid:durableId="1497260213">
    <w:abstractNumId w:val="14"/>
  </w:num>
  <w:num w:numId="16" w16cid:durableId="1523325994">
    <w:abstractNumId w:val="39"/>
  </w:num>
  <w:num w:numId="17" w16cid:durableId="1595354504">
    <w:abstractNumId w:val="42"/>
  </w:num>
  <w:num w:numId="18" w16cid:durableId="164900883">
    <w:abstractNumId w:val="29"/>
  </w:num>
  <w:num w:numId="19" w16cid:durableId="2098212961">
    <w:abstractNumId w:val="31"/>
  </w:num>
  <w:num w:numId="20" w16cid:durableId="519122354">
    <w:abstractNumId w:val="28"/>
  </w:num>
  <w:num w:numId="21" w16cid:durableId="286469676">
    <w:abstractNumId w:val="7"/>
  </w:num>
  <w:num w:numId="22" w16cid:durableId="1282570770">
    <w:abstractNumId w:val="32"/>
  </w:num>
  <w:num w:numId="23" w16cid:durableId="1852181890">
    <w:abstractNumId w:val="37"/>
  </w:num>
  <w:num w:numId="24" w16cid:durableId="181867096">
    <w:abstractNumId w:val="45"/>
  </w:num>
  <w:num w:numId="25" w16cid:durableId="603541305">
    <w:abstractNumId w:val="10"/>
  </w:num>
  <w:num w:numId="26" w16cid:durableId="1687318835">
    <w:abstractNumId w:val="18"/>
  </w:num>
  <w:num w:numId="27" w16cid:durableId="1037462879">
    <w:abstractNumId w:val="2"/>
  </w:num>
  <w:num w:numId="28" w16cid:durableId="1208762604">
    <w:abstractNumId w:val="41"/>
  </w:num>
  <w:num w:numId="29" w16cid:durableId="187989727">
    <w:abstractNumId w:val="43"/>
  </w:num>
  <w:num w:numId="30" w16cid:durableId="2082829933">
    <w:abstractNumId w:val="5"/>
  </w:num>
  <w:num w:numId="31" w16cid:durableId="114570848">
    <w:abstractNumId w:val="25"/>
  </w:num>
  <w:num w:numId="32" w16cid:durableId="1233655902">
    <w:abstractNumId w:val="9"/>
  </w:num>
  <w:num w:numId="33" w16cid:durableId="1616398510">
    <w:abstractNumId w:val="6"/>
  </w:num>
  <w:num w:numId="34" w16cid:durableId="202326791">
    <w:abstractNumId w:val="36"/>
  </w:num>
  <w:num w:numId="35" w16cid:durableId="183446597">
    <w:abstractNumId w:val="46"/>
  </w:num>
  <w:num w:numId="36" w16cid:durableId="269777178">
    <w:abstractNumId w:val="27"/>
  </w:num>
  <w:num w:numId="37" w16cid:durableId="1160317785">
    <w:abstractNumId w:val="22"/>
  </w:num>
  <w:num w:numId="38" w16cid:durableId="1178890151">
    <w:abstractNumId w:val="17"/>
  </w:num>
  <w:num w:numId="39" w16cid:durableId="228808483">
    <w:abstractNumId w:val="16"/>
  </w:num>
  <w:num w:numId="40" w16cid:durableId="764424868">
    <w:abstractNumId w:val="4"/>
  </w:num>
  <w:num w:numId="41" w16cid:durableId="624429663">
    <w:abstractNumId w:val="38"/>
  </w:num>
  <w:num w:numId="42" w16cid:durableId="340282552">
    <w:abstractNumId w:val="35"/>
  </w:num>
  <w:num w:numId="43" w16cid:durableId="868762324">
    <w:abstractNumId w:val="11"/>
  </w:num>
  <w:num w:numId="44" w16cid:durableId="1930578510">
    <w:abstractNumId w:val="33"/>
  </w:num>
  <w:num w:numId="45" w16cid:durableId="2080325574">
    <w:abstractNumId w:val="40"/>
  </w:num>
  <w:num w:numId="46" w16cid:durableId="2002391768">
    <w:abstractNumId w:val="19"/>
  </w:num>
  <w:num w:numId="47" w16cid:durableId="303052185">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MUrbK/u1Hx0mXO57nzuiQa4ViheoMXSPCMKrcl7Vec4yIosJcM9JIJMn1rQEIOhgsIowLUVoAjzze2gj+po0zg==" w:salt="rpjhPczBtGcQK+VzGRJ7Gw=="/>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A6"/>
    <w:rsid w:val="00004C1A"/>
    <w:rsid w:val="0000517F"/>
    <w:rsid w:val="00007909"/>
    <w:rsid w:val="00010776"/>
    <w:rsid w:val="00012C6B"/>
    <w:rsid w:val="00013C3D"/>
    <w:rsid w:val="00015673"/>
    <w:rsid w:val="00015A3F"/>
    <w:rsid w:val="0001702E"/>
    <w:rsid w:val="00017282"/>
    <w:rsid w:val="00020DB1"/>
    <w:rsid w:val="00021092"/>
    <w:rsid w:val="00022D29"/>
    <w:rsid w:val="00023C7B"/>
    <w:rsid w:val="00026A69"/>
    <w:rsid w:val="00026BFF"/>
    <w:rsid w:val="0003240D"/>
    <w:rsid w:val="000328B6"/>
    <w:rsid w:val="0003428B"/>
    <w:rsid w:val="00041B44"/>
    <w:rsid w:val="00042367"/>
    <w:rsid w:val="00044495"/>
    <w:rsid w:val="00044743"/>
    <w:rsid w:val="000451EC"/>
    <w:rsid w:val="00047BB1"/>
    <w:rsid w:val="000510B5"/>
    <w:rsid w:val="00053648"/>
    <w:rsid w:val="00053E1D"/>
    <w:rsid w:val="00053F0C"/>
    <w:rsid w:val="00055298"/>
    <w:rsid w:val="000616F9"/>
    <w:rsid w:val="00063550"/>
    <w:rsid w:val="0006426E"/>
    <w:rsid w:val="00067CAB"/>
    <w:rsid w:val="0007054B"/>
    <w:rsid w:val="00070603"/>
    <w:rsid w:val="00071AAA"/>
    <w:rsid w:val="000727C8"/>
    <w:rsid w:val="00073870"/>
    <w:rsid w:val="00073F73"/>
    <w:rsid w:val="00074A35"/>
    <w:rsid w:val="00075F62"/>
    <w:rsid w:val="00076161"/>
    <w:rsid w:val="00076FF7"/>
    <w:rsid w:val="00082ECC"/>
    <w:rsid w:val="00085695"/>
    <w:rsid w:val="0009044B"/>
    <w:rsid w:val="000907A5"/>
    <w:rsid w:val="00090E14"/>
    <w:rsid w:val="000933D4"/>
    <w:rsid w:val="0009725F"/>
    <w:rsid w:val="000A0D7F"/>
    <w:rsid w:val="000A180E"/>
    <w:rsid w:val="000A2D96"/>
    <w:rsid w:val="000A416E"/>
    <w:rsid w:val="000A65AF"/>
    <w:rsid w:val="000B089D"/>
    <w:rsid w:val="000B1FE8"/>
    <w:rsid w:val="000B399E"/>
    <w:rsid w:val="000B4056"/>
    <w:rsid w:val="000B51AD"/>
    <w:rsid w:val="000B6F5E"/>
    <w:rsid w:val="000C1993"/>
    <w:rsid w:val="000C48A6"/>
    <w:rsid w:val="000D046B"/>
    <w:rsid w:val="000D052A"/>
    <w:rsid w:val="000D16ED"/>
    <w:rsid w:val="000D19D3"/>
    <w:rsid w:val="000D2C37"/>
    <w:rsid w:val="000D392C"/>
    <w:rsid w:val="000D477E"/>
    <w:rsid w:val="000D56DB"/>
    <w:rsid w:val="000D571B"/>
    <w:rsid w:val="000D5BA2"/>
    <w:rsid w:val="000D6535"/>
    <w:rsid w:val="000D6DDE"/>
    <w:rsid w:val="000D6EA6"/>
    <w:rsid w:val="000D71A2"/>
    <w:rsid w:val="000E0D58"/>
    <w:rsid w:val="000E3531"/>
    <w:rsid w:val="000E4D87"/>
    <w:rsid w:val="000E5D4F"/>
    <w:rsid w:val="000E6809"/>
    <w:rsid w:val="000E6A91"/>
    <w:rsid w:val="000F1453"/>
    <w:rsid w:val="000F4E00"/>
    <w:rsid w:val="000F5327"/>
    <w:rsid w:val="000F645A"/>
    <w:rsid w:val="000F7CD7"/>
    <w:rsid w:val="00101CC0"/>
    <w:rsid w:val="00102FB2"/>
    <w:rsid w:val="00105033"/>
    <w:rsid w:val="00105138"/>
    <w:rsid w:val="00107F73"/>
    <w:rsid w:val="00110907"/>
    <w:rsid w:val="0011107D"/>
    <w:rsid w:val="00112974"/>
    <w:rsid w:val="00114809"/>
    <w:rsid w:val="00115DF3"/>
    <w:rsid w:val="001220DC"/>
    <w:rsid w:val="00124EE2"/>
    <w:rsid w:val="00133870"/>
    <w:rsid w:val="00135417"/>
    <w:rsid w:val="001371B7"/>
    <w:rsid w:val="0014069D"/>
    <w:rsid w:val="001437F1"/>
    <w:rsid w:val="00143A19"/>
    <w:rsid w:val="00143E05"/>
    <w:rsid w:val="00144607"/>
    <w:rsid w:val="00144F9C"/>
    <w:rsid w:val="001458D8"/>
    <w:rsid w:val="0014608A"/>
    <w:rsid w:val="001465BC"/>
    <w:rsid w:val="001528C1"/>
    <w:rsid w:val="00154FE9"/>
    <w:rsid w:val="001551D5"/>
    <w:rsid w:val="00155CE1"/>
    <w:rsid w:val="001560F0"/>
    <w:rsid w:val="001601C3"/>
    <w:rsid w:val="001606F6"/>
    <w:rsid w:val="001612DE"/>
    <w:rsid w:val="00164DDC"/>
    <w:rsid w:val="00164E09"/>
    <w:rsid w:val="00165197"/>
    <w:rsid w:val="0016654B"/>
    <w:rsid w:val="00172E01"/>
    <w:rsid w:val="00172F3B"/>
    <w:rsid w:val="00173CAA"/>
    <w:rsid w:val="00174311"/>
    <w:rsid w:val="00175A44"/>
    <w:rsid w:val="00177B66"/>
    <w:rsid w:val="001817C0"/>
    <w:rsid w:val="0018245B"/>
    <w:rsid w:val="00186031"/>
    <w:rsid w:val="0019030E"/>
    <w:rsid w:val="001903A9"/>
    <w:rsid w:val="0019283B"/>
    <w:rsid w:val="00192C75"/>
    <w:rsid w:val="001932B1"/>
    <w:rsid w:val="00193E7C"/>
    <w:rsid w:val="001945FF"/>
    <w:rsid w:val="001951D1"/>
    <w:rsid w:val="00195EAA"/>
    <w:rsid w:val="00195F85"/>
    <w:rsid w:val="001A0E3F"/>
    <w:rsid w:val="001A1D85"/>
    <w:rsid w:val="001A1EA4"/>
    <w:rsid w:val="001A29A4"/>
    <w:rsid w:val="001A3293"/>
    <w:rsid w:val="001B1EA7"/>
    <w:rsid w:val="001B1F91"/>
    <w:rsid w:val="001B2A4B"/>
    <w:rsid w:val="001B4371"/>
    <w:rsid w:val="001B5D1F"/>
    <w:rsid w:val="001B73E3"/>
    <w:rsid w:val="001B78C9"/>
    <w:rsid w:val="001B794D"/>
    <w:rsid w:val="001B7A00"/>
    <w:rsid w:val="001B7C5D"/>
    <w:rsid w:val="001C0950"/>
    <w:rsid w:val="001C0ED2"/>
    <w:rsid w:val="001C2371"/>
    <w:rsid w:val="001C270D"/>
    <w:rsid w:val="001C28B7"/>
    <w:rsid w:val="001C30FB"/>
    <w:rsid w:val="001C37E1"/>
    <w:rsid w:val="001C3C39"/>
    <w:rsid w:val="001C47C6"/>
    <w:rsid w:val="001C7AE4"/>
    <w:rsid w:val="001D11F8"/>
    <w:rsid w:val="001D445C"/>
    <w:rsid w:val="001D50C0"/>
    <w:rsid w:val="001D6101"/>
    <w:rsid w:val="001E07F6"/>
    <w:rsid w:val="001E111C"/>
    <w:rsid w:val="001E333C"/>
    <w:rsid w:val="001E3714"/>
    <w:rsid w:val="001E4C99"/>
    <w:rsid w:val="001E7ECE"/>
    <w:rsid w:val="001F0572"/>
    <w:rsid w:val="001F0898"/>
    <w:rsid w:val="001F1353"/>
    <w:rsid w:val="001F194A"/>
    <w:rsid w:val="001F477F"/>
    <w:rsid w:val="001F4921"/>
    <w:rsid w:val="001F4DFA"/>
    <w:rsid w:val="001F4F51"/>
    <w:rsid w:val="001F5B17"/>
    <w:rsid w:val="001F6732"/>
    <w:rsid w:val="001F709C"/>
    <w:rsid w:val="001F739D"/>
    <w:rsid w:val="0020328F"/>
    <w:rsid w:val="00203384"/>
    <w:rsid w:val="002035AC"/>
    <w:rsid w:val="00204160"/>
    <w:rsid w:val="00204AEB"/>
    <w:rsid w:val="00204CBD"/>
    <w:rsid w:val="0020590B"/>
    <w:rsid w:val="002075F2"/>
    <w:rsid w:val="002108D0"/>
    <w:rsid w:val="00212C79"/>
    <w:rsid w:val="00213458"/>
    <w:rsid w:val="0021351B"/>
    <w:rsid w:val="002166EE"/>
    <w:rsid w:val="00224505"/>
    <w:rsid w:val="00225696"/>
    <w:rsid w:val="00227D7E"/>
    <w:rsid w:val="00227F66"/>
    <w:rsid w:val="00237122"/>
    <w:rsid w:val="002378AA"/>
    <w:rsid w:val="002406C5"/>
    <w:rsid w:val="002415DE"/>
    <w:rsid w:val="0024384C"/>
    <w:rsid w:val="002439EB"/>
    <w:rsid w:val="002445CD"/>
    <w:rsid w:val="00245BEB"/>
    <w:rsid w:val="00246CCD"/>
    <w:rsid w:val="0024768C"/>
    <w:rsid w:val="00247EF6"/>
    <w:rsid w:val="0025072D"/>
    <w:rsid w:val="002532A6"/>
    <w:rsid w:val="00255B72"/>
    <w:rsid w:val="00264108"/>
    <w:rsid w:val="0026465E"/>
    <w:rsid w:val="00264722"/>
    <w:rsid w:val="002655DA"/>
    <w:rsid w:val="00265B6F"/>
    <w:rsid w:val="0026666E"/>
    <w:rsid w:val="002667DF"/>
    <w:rsid w:val="002679B8"/>
    <w:rsid w:val="002704BA"/>
    <w:rsid w:val="002760BD"/>
    <w:rsid w:val="00277355"/>
    <w:rsid w:val="00280F0F"/>
    <w:rsid w:val="002810C5"/>
    <w:rsid w:val="00290978"/>
    <w:rsid w:val="002911DE"/>
    <w:rsid w:val="0029265B"/>
    <w:rsid w:val="00294773"/>
    <w:rsid w:val="00295382"/>
    <w:rsid w:val="0029553F"/>
    <w:rsid w:val="0029558B"/>
    <w:rsid w:val="00297577"/>
    <w:rsid w:val="002A1644"/>
    <w:rsid w:val="002A4E03"/>
    <w:rsid w:val="002A5AC3"/>
    <w:rsid w:val="002B2520"/>
    <w:rsid w:val="002B581C"/>
    <w:rsid w:val="002B5ECC"/>
    <w:rsid w:val="002B6F9E"/>
    <w:rsid w:val="002B7D33"/>
    <w:rsid w:val="002C0EE0"/>
    <w:rsid w:val="002C323F"/>
    <w:rsid w:val="002C66B8"/>
    <w:rsid w:val="002C778A"/>
    <w:rsid w:val="002C7B3F"/>
    <w:rsid w:val="002D0078"/>
    <w:rsid w:val="002D09F6"/>
    <w:rsid w:val="002D29D5"/>
    <w:rsid w:val="002D4B94"/>
    <w:rsid w:val="002E13E7"/>
    <w:rsid w:val="002E16EA"/>
    <w:rsid w:val="002E177A"/>
    <w:rsid w:val="002E190F"/>
    <w:rsid w:val="002E3C56"/>
    <w:rsid w:val="002E47EF"/>
    <w:rsid w:val="002E75EB"/>
    <w:rsid w:val="002E7652"/>
    <w:rsid w:val="002E7AD3"/>
    <w:rsid w:val="002E7D94"/>
    <w:rsid w:val="002F1074"/>
    <w:rsid w:val="002F16B0"/>
    <w:rsid w:val="002F29E5"/>
    <w:rsid w:val="002F2FDA"/>
    <w:rsid w:val="002F6779"/>
    <w:rsid w:val="002F6B63"/>
    <w:rsid w:val="00302628"/>
    <w:rsid w:val="00302E3E"/>
    <w:rsid w:val="00303009"/>
    <w:rsid w:val="00306A4B"/>
    <w:rsid w:val="00310396"/>
    <w:rsid w:val="0031142A"/>
    <w:rsid w:val="00311A21"/>
    <w:rsid w:val="00313AA9"/>
    <w:rsid w:val="00313C67"/>
    <w:rsid w:val="00315396"/>
    <w:rsid w:val="00316C5B"/>
    <w:rsid w:val="003175C7"/>
    <w:rsid w:val="0032009F"/>
    <w:rsid w:val="00320C9D"/>
    <w:rsid w:val="00322030"/>
    <w:rsid w:val="00324441"/>
    <w:rsid w:val="003256C7"/>
    <w:rsid w:val="0033122E"/>
    <w:rsid w:val="0033210F"/>
    <w:rsid w:val="0033211A"/>
    <w:rsid w:val="003346EC"/>
    <w:rsid w:val="00335020"/>
    <w:rsid w:val="00335B3B"/>
    <w:rsid w:val="00336838"/>
    <w:rsid w:val="00337060"/>
    <w:rsid w:val="00337066"/>
    <w:rsid w:val="003402B4"/>
    <w:rsid w:val="0034211E"/>
    <w:rsid w:val="00342C88"/>
    <w:rsid w:val="00343C47"/>
    <w:rsid w:val="00343F2B"/>
    <w:rsid w:val="00344915"/>
    <w:rsid w:val="00344AAC"/>
    <w:rsid w:val="0034631C"/>
    <w:rsid w:val="0034669D"/>
    <w:rsid w:val="00346933"/>
    <w:rsid w:val="003473F0"/>
    <w:rsid w:val="00351AD0"/>
    <w:rsid w:val="00352431"/>
    <w:rsid w:val="0035332D"/>
    <w:rsid w:val="00353BC2"/>
    <w:rsid w:val="003569FA"/>
    <w:rsid w:val="00356F0A"/>
    <w:rsid w:val="00357C65"/>
    <w:rsid w:val="00360815"/>
    <w:rsid w:val="00361A37"/>
    <w:rsid w:val="00361D3E"/>
    <w:rsid w:val="00362013"/>
    <w:rsid w:val="003622E1"/>
    <w:rsid w:val="00362A86"/>
    <w:rsid w:val="00362DB9"/>
    <w:rsid w:val="0036329C"/>
    <w:rsid w:val="00365064"/>
    <w:rsid w:val="00365F9C"/>
    <w:rsid w:val="00366317"/>
    <w:rsid w:val="00366A5D"/>
    <w:rsid w:val="003679F4"/>
    <w:rsid w:val="003710D6"/>
    <w:rsid w:val="00372CC3"/>
    <w:rsid w:val="003731F1"/>
    <w:rsid w:val="00375615"/>
    <w:rsid w:val="00375CE7"/>
    <w:rsid w:val="00376141"/>
    <w:rsid w:val="00376463"/>
    <w:rsid w:val="003777A4"/>
    <w:rsid w:val="00380312"/>
    <w:rsid w:val="00380578"/>
    <w:rsid w:val="00380BC6"/>
    <w:rsid w:val="00383978"/>
    <w:rsid w:val="0038449C"/>
    <w:rsid w:val="00385CF3"/>
    <w:rsid w:val="00386215"/>
    <w:rsid w:val="003866D7"/>
    <w:rsid w:val="003870D6"/>
    <w:rsid w:val="003904F1"/>
    <w:rsid w:val="003915E9"/>
    <w:rsid w:val="003929E7"/>
    <w:rsid w:val="00393AF8"/>
    <w:rsid w:val="00397E53"/>
    <w:rsid w:val="003A0A41"/>
    <w:rsid w:val="003A0A8A"/>
    <w:rsid w:val="003A1E88"/>
    <w:rsid w:val="003A20B1"/>
    <w:rsid w:val="003A6CAD"/>
    <w:rsid w:val="003B1323"/>
    <w:rsid w:val="003B1C7B"/>
    <w:rsid w:val="003B2545"/>
    <w:rsid w:val="003B32F8"/>
    <w:rsid w:val="003B3AAC"/>
    <w:rsid w:val="003B4C05"/>
    <w:rsid w:val="003B4D54"/>
    <w:rsid w:val="003B6D69"/>
    <w:rsid w:val="003C22F3"/>
    <w:rsid w:val="003C37E3"/>
    <w:rsid w:val="003C51D9"/>
    <w:rsid w:val="003C52FA"/>
    <w:rsid w:val="003D19F6"/>
    <w:rsid w:val="003D1A36"/>
    <w:rsid w:val="003D2374"/>
    <w:rsid w:val="003D28C1"/>
    <w:rsid w:val="003D3510"/>
    <w:rsid w:val="003D3E1C"/>
    <w:rsid w:val="003D4B03"/>
    <w:rsid w:val="003D570A"/>
    <w:rsid w:val="003D6AF2"/>
    <w:rsid w:val="003E0352"/>
    <w:rsid w:val="003E1D0E"/>
    <w:rsid w:val="003E2D18"/>
    <w:rsid w:val="003E47E0"/>
    <w:rsid w:val="003F1749"/>
    <w:rsid w:val="003F25CE"/>
    <w:rsid w:val="003F278F"/>
    <w:rsid w:val="003F314B"/>
    <w:rsid w:val="003F5320"/>
    <w:rsid w:val="003F7951"/>
    <w:rsid w:val="00400108"/>
    <w:rsid w:val="004005AE"/>
    <w:rsid w:val="00401E7D"/>
    <w:rsid w:val="00405AEB"/>
    <w:rsid w:val="004077EF"/>
    <w:rsid w:val="0040790B"/>
    <w:rsid w:val="00410DB6"/>
    <w:rsid w:val="004124EF"/>
    <w:rsid w:val="004137CB"/>
    <w:rsid w:val="00413DE6"/>
    <w:rsid w:val="004165A6"/>
    <w:rsid w:val="00423F70"/>
    <w:rsid w:val="00426254"/>
    <w:rsid w:val="00431B4C"/>
    <w:rsid w:val="00431C9A"/>
    <w:rsid w:val="00432438"/>
    <w:rsid w:val="00433438"/>
    <w:rsid w:val="0043576A"/>
    <w:rsid w:val="00437050"/>
    <w:rsid w:val="004404B5"/>
    <w:rsid w:val="004413A8"/>
    <w:rsid w:val="00443044"/>
    <w:rsid w:val="0044416A"/>
    <w:rsid w:val="004516EC"/>
    <w:rsid w:val="00451CFA"/>
    <w:rsid w:val="00452207"/>
    <w:rsid w:val="00465F6A"/>
    <w:rsid w:val="00471DEA"/>
    <w:rsid w:val="00472524"/>
    <w:rsid w:val="00472E6B"/>
    <w:rsid w:val="00474F0A"/>
    <w:rsid w:val="00476171"/>
    <w:rsid w:val="004776ED"/>
    <w:rsid w:val="0048040B"/>
    <w:rsid w:val="00483A18"/>
    <w:rsid w:val="004910AE"/>
    <w:rsid w:val="0049127C"/>
    <w:rsid w:val="0049139F"/>
    <w:rsid w:val="0049209D"/>
    <w:rsid w:val="00492948"/>
    <w:rsid w:val="00493490"/>
    <w:rsid w:val="004958D7"/>
    <w:rsid w:val="004A0141"/>
    <w:rsid w:val="004A39CA"/>
    <w:rsid w:val="004A3F02"/>
    <w:rsid w:val="004A6BDE"/>
    <w:rsid w:val="004A6E55"/>
    <w:rsid w:val="004A7143"/>
    <w:rsid w:val="004B2F1D"/>
    <w:rsid w:val="004B4361"/>
    <w:rsid w:val="004B474A"/>
    <w:rsid w:val="004B62A2"/>
    <w:rsid w:val="004B6347"/>
    <w:rsid w:val="004B6B9F"/>
    <w:rsid w:val="004C1B8E"/>
    <w:rsid w:val="004C1F0C"/>
    <w:rsid w:val="004C27F9"/>
    <w:rsid w:val="004C4B03"/>
    <w:rsid w:val="004C5944"/>
    <w:rsid w:val="004C650E"/>
    <w:rsid w:val="004D0C65"/>
    <w:rsid w:val="004D143E"/>
    <w:rsid w:val="004D524B"/>
    <w:rsid w:val="004D7A30"/>
    <w:rsid w:val="004E09C3"/>
    <w:rsid w:val="004E1A84"/>
    <w:rsid w:val="004E5553"/>
    <w:rsid w:val="004E5874"/>
    <w:rsid w:val="004E6E0D"/>
    <w:rsid w:val="004F0AE0"/>
    <w:rsid w:val="004F0D13"/>
    <w:rsid w:val="004F1293"/>
    <w:rsid w:val="004F39A9"/>
    <w:rsid w:val="004F4A00"/>
    <w:rsid w:val="00500D60"/>
    <w:rsid w:val="00502B99"/>
    <w:rsid w:val="00505A7E"/>
    <w:rsid w:val="005069A1"/>
    <w:rsid w:val="00506AE5"/>
    <w:rsid w:val="00506FD7"/>
    <w:rsid w:val="00511BFE"/>
    <w:rsid w:val="0051419C"/>
    <w:rsid w:val="00527FDC"/>
    <w:rsid w:val="00530D2D"/>
    <w:rsid w:val="00532CF8"/>
    <w:rsid w:val="00536E81"/>
    <w:rsid w:val="00537AFD"/>
    <w:rsid w:val="00537C88"/>
    <w:rsid w:val="005415A1"/>
    <w:rsid w:val="00541B72"/>
    <w:rsid w:val="00543303"/>
    <w:rsid w:val="00543BEB"/>
    <w:rsid w:val="00545C74"/>
    <w:rsid w:val="00546C72"/>
    <w:rsid w:val="00547349"/>
    <w:rsid w:val="0054743B"/>
    <w:rsid w:val="00551A3E"/>
    <w:rsid w:val="00551B32"/>
    <w:rsid w:val="005531C5"/>
    <w:rsid w:val="00554E19"/>
    <w:rsid w:val="00555AB2"/>
    <w:rsid w:val="00560583"/>
    <w:rsid w:val="005618EA"/>
    <w:rsid w:val="00562035"/>
    <w:rsid w:val="005622FD"/>
    <w:rsid w:val="005623A8"/>
    <w:rsid w:val="005637EA"/>
    <w:rsid w:val="005649D4"/>
    <w:rsid w:val="005651E9"/>
    <w:rsid w:val="00566E23"/>
    <w:rsid w:val="0057373A"/>
    <w:rsid w:val="0057473A"/>
    <w:rsid w:val="0057549B"/>
    <w:rsid w:val="005776BB"/>
    <w:rsid w:val="0058661C"/>
    <w:rsid w:val="00586A54"/>
    <w:rsid w:val="00586C68"/>
    <w:rsid w:val="005909EC"/>
    <w:rsid w:val="00591962"/>
    <w:rsid w:val="00592EE9"/>
    <w:rsid w:val="0059387A"/>
    <w:rsid w:val="00594469"/>
    <w:rsid w:val="00595F08"/>
    <w:rsid w:val="005964CB"/>
    <w:rsid w:val="00596DE8"/>
    <w:rsid w:val="00597900"/>
    <w:rsid w:val="005A0D8C"/>
    <w:rsid w:val="005A17BB"/>
    <w:rsid w:val="005A20A4"/>
    <w:rsid w:val="005A2FC4"/>
    <w:rsid w:val="005A4EC6"/>
    <w:rsid w:val="005A67C8"/>
    <w:rsid w:val="005B34F7"/>
    <w:rsid w:val="005B4540"/>
    <w:rsid w:val="005B60EA"/>
    <w:rsid w:val="005B7FEC"/>
    <w:rsid w:val="005C1646"/>
    <w:rsid w:val="005C753F"/>
    <w:rsid w:val="005D128B"/>
    <w:rsid w:val="005D15B9"/>
    <w:rsid w:val="005D51BC"/>
    <w:rsid w:val="005D6B18"/>
    <w:rsid w:val="005D7725"/>
    <w:rsid w:val="005E49BF"/>
    <w:rsid w:val="005E4E4B"/>
    <w:rsid w:val="005E6E43"/>
    <w:rsid w:val="005E77F2"/>
    <w:rsid w:val="005F002B"/>
    <w:rsid w:val="005F15FC"/>
    <w:rsid w:val="005F1C03"/>
    <w:rsid w:val="005F2E7B"/>
    <w:rsid w:val="005F3369"/>
    <w:rsid w:val="005F3518"/>
    <w:rsid w:val="005F3FAE"/>
    <w:rsid w:val="005F5B48"/>
    <w:rsid w:val="005F63C9"/>
    <w:rsid w:val="005F6FE9"/>
    <w:rsid w:val="00600EA5"/>
    <w:rsid w:val="00603428"/>
    <w:rsid w:val="006070B6"/>
    <w:rsid w:val="006108D8"/>
    <w:rsid w:val="00612AAD"/>
    <w:rsid w:val="006132CC"/>
    <w:rsid w:val="00614EFC"/>
    <w:rsid w:val="00615906"/>
    <w:rsid w:val="00616BE2"/>
    <w:rsid w:val="0061706B"/>
    <w:rsid w:val="00620C09"/>
    <w:rsid w:val="00621F90"/>
    <w:rsid w:val="00622AF3"/>
    <w:rsid w:val="00623438"/>
    <w:rsid w:val="00625009"/>
    <w:rsid w:val="00625557"/>
    <w:rsid w:val="00633C70"/>
    <w:rsid w:val="006344F7"/>
    <w:rsid w:val="00636EF0"/>
    <w:rsid w:val="00642775"/>
    <w:rsid w:val="006431CB"/>
    <w:rsid w:val="00643790"/>
    <w:rsid w:val="0064519F"/>
    <w:rsid w:val="00647179"/>
    <w:rsid w:val="006473BC"/>
    <w:rsid w:val="006476D1"/>
    <w:rsid w:val="00652F34"/>
    <w:rsid w:val="006548BB"/>
    <w:rsid w:val="00655B80"/>
    <w:rsid w:val="00656474"/>
    <w:rsid w:val="006569E6"/>
    <w:rsid w:val="00657A52"/>
    <w:rsid w:val="00660506"/>
    <w:rsid w:val="00661AFB"/>
    <w:rsid w:val="00663396"/>
    <w:rsid w:val="00663B2F"/>
    <w:rsid w:val="0066630A"/>
    <w:rsid w:val="006664FA"/>
    <w:rsid w:val="00667E1B"/>
    <w:rsid w:val="00671544"/>
    <w:rsid w:val="00672969"/>
    <w:rsid w:val="00674E89"/>
    <w:rsid w:val="006764EA"/>
    <w:rsid w:val="00676DA6"/>
    <w:rsid w:val="00677346"/>
    <w:rsid w:val="00681CD3"/>
    <w:rsid w:val="006833E8"/>
    <w:rsid w:val="00684C66"/>
    <w:rsid w:val="006871F5"/>
    <w:rsid w:val="006876F3"/>
    <w:rsid w:val="006928CE"/>
    <w:rsid w:val="00693844"/>
    <w:rsid w:val="00694108"/>
    <w:rsid w:val="006945DB"/>
    <w:rsid w:val="00695AA6"/>
    <w:rsid w:val="006963C8"/>
    <w:rsid w:val="00696CE7"/>
    <w:rsid w:val="006A1009"/>
    <w:rsid w:val="006A6FA1"/>
    <w:rsid w:val="006B34C3"/>
    <w:rsid w:val="006B4CB2"/>
    <w:rsid w:val="006B4D7B"/>
    <w:rsid w:val="006B5BFC"/>
    <w:rsid w:val="006B6C6B"/>
    <w:rsid w:val="006B70D6"/>
    <w:rsid w:val="006B7608"/>
    <w:rsid w:val="006C1361"/>
    <w:rsid w:val="006C4016"/>
    <w:rsid w:val="006C4D08"/>
    <w:rsid w:val="006C777C"/>
    <w:rsid w:val="006D0868"/>
    <w:rsid w:val="006D1991"/>
    <w:rsid w:val="006D3D99"/>
    <w:rsid w:val="006E0A43"/>
    <w:rsid w:val="006E1C73"/>
    <w:rsid w:val="006E1F8D"/>
    <w:rsid w:val="006E2669"/>
    <w:rsid w:val="006E5AD4"/>
    <w:rsid w:val="006E7F1A"/>
    <w:rsid w:val="006F2ED9"/>
    <w:rsid w:val="006F343B"/>
    <w:rsid w:val="006F5C84"/>
    <w:rsid w:val="006F7C78"/>
    <w:rsid w:val="00702EB0"/>
    <w:rsid w:val="007039AE"/>
    <w:rsid w:val="007071E1"/>
    <w:rsid w:val="007128C1"/>
    <w:rsid w:val="00712A6A"/>
    <w:rsid w:val="007174D5"/>
    <w:rsid w:val="00720C71"/>
    <w:rsid w:val="007225E8"/>
    <w:rsid w:val="00722B75"/>
    <w:rsid w:val="007242A3"/>
    <w:rsid w:val="007252F6"/>
    <w:rsid w:val="00725E0F"/>
    <w:rsid w:val="007275A2"/>
    <w:rsid w:val="00731DDC"/>
    <w:rsid w:val="00731E60"/>
    <w:rsid w:val="0073232A"/>
    <w:rsid w:val="00733051"/>
    <w:rsid w:val="00733A55"/>
    <w:rsid w:val="0073454B"/>
    <w:rsid w:val="007354BB"/>
    <w:rsid w:val="0073591A"/>
    <w:rsid w:val="00737179"/>
    <w:rsid w:val="0073751A"/>
    <w:rsid w:val="0074308D"/>
    <w:rsid w:val="00746EE7"/>
    <w:rsid w:val="00747EA8"/>
    <w:rsid w:val="00750A1B"/>
    <w:rsid w:val="0075380A"/>
    <w:rsid w:val="00754E50"/>
    <w:rsid w:val="00757F8D"/>
    <w:rsid w:val="007603DE"/>
    <w:rsid w:val="007609AD"/>
    <w:rsid w:val="007627E1"/>
    <w:rsid w:val="00766E6C"/>
    <w:rsid w:val="00767595"/>
    <w:rsid w:val="00770ADA"/>
    <w:rsid w:val="0077104B"/>
    <w:rsid w:val="00772689"/>
    <w:rsid w:val="0077530E"/>
    <w:rsid w:val="00776CD2"/>
    <w:rsid w:val="00777B12"/>
    <w:rsid w:val="007815DE"/>
    <w:rsid w:val="007817D1"/>
    <w:rsid w:val="00781CF7"/>
    <w:rsid w:val="00781D27"/>
    <w:rsid w:val="00781EFB"/>
    <w:rsid w:val="00782858"/>
    <w:rsid w:val="00783EFF"/>
    <w:rsid w:val="00791E58"/>
    <w:rsid w:val="00794C6B"/>
    <w:rsid w:val="00794CD5"/>
    <w:rsid w:val="007974A1"/>
    <w:rsid w:val="00797986"/>
    <w:rsid w:val="007A2563"/>
    <w:rsid w:val="007A2EA7"/>
    <w:rsid w:val="007A526F"/>
    <w:rsid w:val="007A727E"/>
    <w:rsid w:val="007B1B7D"/>
    <w:rsid w:val="007B2C35"/>
    <w:rsid w:val="007B52CF"/>
    <w:rsid w:val="007B5980"/>
    <w:rsid w:val="007B5C00"/>
    <w:rsid w:val="007B5DC0"/>
    <w:rsid w:val="007B7490"/>
    <w:rsid w:val="007C0BCA"/>
    <w:rsid w:val="007C1563"/>
    <w:rsid w:val="007C18A4"/>
    <w:rsid w:val="007C2905"/>
    <w:rsid w:val="007C3A35"/>
    <w:rsid w:val="007C49C0"/>
    <w:rsid w:val="007D0982"/>
    <w:rsid w:val="007D2A6F"/>
    <w:rsid w:val="007E0937"/>
    <w:rsid w:val="007E106A"/>
    <w:rsid w:val="007E19DB"/>
    <w:rsid w:val="007E1D89"/>
    <w:rsid w:val="007E418A"/>
    <w:rsid w:val="007F0720"/>
    <w:rsid w:val="007F2131"/>
    <w:rsid w:val="007F4960"/>
    <w:rsid w:val="007F54C6"/>
    <w:rsid w:val="007F57C9"/>
    <w:rsid w:val="007F62B7"/>
    <w:rsid w:val="007F6739"/>
    <w:rsid w:val="0080131C"/>
    <w:rsid w:val="008029E2"/>
    <w:rsid w:val="00803055"/>
    <w:rsid w:val="0081034C"/>
    <w:rsid w:val="008109B8"/>
    <w:rsid w:val="00811C0E"/>
    <w:rsid w:val="008131B0"/>
    <w:rsid w:val="008133CD"/>
    <w:rsid w:val="00813A79"/>
    <w:rsid w:val="00813C4C"/>
    <w:rsid w:val="008158D0"/>
    <w:rsid w:val="00817917"/>
    <w:rsid w:val="00817A77"/>
    <w:rsid w:val="008231DF"/>
    <w:rsid w:val="00823A23"/>
    <w:rsid w:val="008266BE"/>
    <w:rsid w:val="00830615"/>
    <w:rsid w:val="00830862"/>
    <w:rsid w:val="00832248"/>
    <w:rsid w:val="008324F8"/>
    <w:rsid w:val="008332D1"/>
    <w:rsid w:val="008349C5"/>
    <w:rsid w:val="00835AF7"/>
    <w:rsid w:val="00836AE4"/>
    <w:rsid w:val="008414DE"/>
    <w:rsid w:val="00842721"/>
    <w:rsid w:val="00843048"/>
    <w:rsid w:val="00843E57"/>
    <w:rsid w:val="00845AA1"/>
    <w:rsid w:val="00845C31"/>
    <w:rsid w:val="00845FE1"/>
    <w:rsid w:val="008472E9"/>
    <w:rsid w:val="00847A8E"/>
    <w:rsid w:val="0085188C"/>
    <w:rsid w:val="00852F04"/>
    <w:rsid w:val="00853BF2"/>
    <w:rsid w:val="008556BB"/>
    <w:rsid w:val="00855E82"/>
    <w:rsid w:val="00856167"/>
    <w:rsid w:val="008607ED"/>
    <w:rsid w:val="00862497"/>
    <w:rsid w:val="00863ACB"/>
    <w:rsid w:val="00864755"/>
    <w:rsid w:val="00870715"/>
    <w:rsid w:val="00871922"/>
    <w:rsid w:val="008723BC"/>
    <w:rsid w:val="00873039"/>
    <w:rsid w:val="00875699"/>
    <w:rsid w:val="00875FF6"/>
    <w:rsid w:val="00877958"/>
    <w:rsid w:val="00882873"/>
    <w:rsid w:val="008933F8"/>
    <w:rsid w:val="00893503"/>
    <w:rsid w:val="008936A4"/>
    <w:rsid w:val="0089500F"/>
    <w:rsid w:val="008A1C52"/>
    <w:rsid w:val="008A4335"/>
    <w:rsid w:val="008A4669"/>
    <w:rsid w:val="008A4B49"/>
    <w:rsid w:val="008A65FD"/>
    <w:rsid w:val="008A7366"/>
    <w:rsid w:val="008A7AA8"/>
    <w:rsid w:val="008B04D7"/>
    <w:rsid w:val="008B07BE"/>
    <w:rsid w:val="008B1B67"/>
    <w:rsid w:val="008B3D43"/>
    <w:rsid w:val="008B5CE4"/>
    <w:rsid w:val="008B7D2A"/>
    <w:rsid w:val="008C0FEF"/>
    <w:rsid w:val="008C285B"/>
    <w:rsid w:val="008C3987"/>
    <w:rsid w:val="008C6825"/>
    <w:rsid w:val="008C6DFD"/>
    <w:rsid w:val="008C6F10"/>
    <w:rsid w:val="008C6F3D"/>
    <w:rsid w:val="008D1499"/>
    <w:rsid w:val="008D2738"/>
    <w:rsid w:val="008D4C11"/>
    <w:rsid w:val="008D66C1"/>
    <w:rsid w:val="008D6F5C"/>
    <w:rsid w:val="008E0AB7"/>
    <w:rsid w:val="008E237B"/>
    <w:rsid w:val="008E42B7"/>
    <w:rsid w:val="008E4D2A"/>
    <w:rsid w:val="008E65B9"/>
    <w:rsid w:val="008F0BF5"/>
    <w:rsid w:val="008F0CC4"/>
    <w:rsid w:val="008F185E"/>
    <w:rsid w:val="008F3390"/>
    <w:rsid w:val="008F37B4"/>
    <w:rsid w:val="008F3D7A"/>
    <w:rsid w:val="009010F3"/>
    <w:rsid w:val="00906A45"/>
    <w:rsid w:val="00910613"/>
    <w:rsid w:val="00911926"/>
    <w:rsid w:val="00912410"/>
    <w:rsid w:val="0091394D"/>
    <w:rsid w:val="00914BDC"/>
    <w:rsid w:val="00920A70"/>
    <w:rsid w:val="009212C3"/>
    <w:rsid w:val="009219ED"/>
    <w:rsid w:val="009234C9"/>
    <w:rsid w:val="00927183"/>
    <w:rsid w:val="00930615"/>
    <w:rsid w:val="009328AA"/>
    <w:rsid w:val="00933996"/>
    <w:rsid w:val="0093535B"/>
    <w:rsid w:val="0093594E"/>
    <w:rsid w:val="00936F4F"/>
    <w:rsid w:val="00937D8B"/>
    <w:rsid w:val="009430EC"/>
    <w:rsid w:val="00945EA1"/>
    <w:rsid w:val="0094667B"/>
    <w:rsid w:val="00947E30"/>
    <w:rsid w:val="00950783"/>
    <w:rsid w:val="009510C8"/>
    <w:rsid w:val="00951C1F"/>
    <w:rsid w:val="009521A5"/>
    <w:rsid w:val="00952202"/>
    <w:rsid w:val="0095273A"/>
    <w:rsid w:val="0095339F"/>
    <w:rsid w:val="00953B31"/>
    <w:rsid w:val="00953C7A"/>
    <w:rsid w:val="00953D17"/>
    <w:rsid w:val="00954DB8"/>
    <w:rsid w:val="009637B4"/>
    <w:rsid w:val="00966681"/>
    <w:rsid w:val="00970D0B"/>
    <w:rsid w:val="00980071"/>
    <w:rsid w:val="00981621"/>
    <w:rsid w:val="00982796"/>
    <w:rsid w:val="00984381"/>
    <w:rsid w:val="009857D5"/>
    <w:rsid w:val="009874BE"/>
    <w:rsid w:val="0099084B"/>
    <w:rsid w:val="00990B35"/>
    <w:rsid w:val="00990E28"/>
    <w:rsid w:val="009916B0"/>
    <w:rsid w:val="009926A3"/>
    <w:rsid w:val="0099383C"/>
    <w:rsid w:val="00995FA7"/>
    <w:rsid w:val="00997060"/>
    <w:rsid w:val="0099760E"/>
    <w:rsid w:val="009A06B8"/>
    <w:rsid w:val="009A26FF"/>
    <w:rsid w:val="009A29F3"/>
    <w:rsid w:val="009A2D1E"/>
    <w:rsid w:val="009A5DBA"/>
    <w:rsid w:val="009A6198"/>
    <w:rsid w:val="009B0D6F"/>
    <w:rsid w:val="009B148F"/>
    <w:rsid w:val="009B1B69"/>
    <w:rsid w:val="009B764C"/>
    <w:rsid w:val="009C1E8F"/>
    <w:rsid w:val="009C2C51"/>
    <w:rsid w:val="009C7F1E"/>
    <w:rsid w:val="009D2136"/>
    <w:rsid w:val="009D358A"/>
    <w:rsid w:val="009D634E"/>
    <w:rsid w:val="009D7CE9"/>
    <w:rsid w:val="009E4080"/>
    <w:rsid w:val="009E5BF8"/>
    <w:rsid w:val="009E7030"/>
    <w:rsid w:val="009F2724"/>
    <w:rsid w:val="009F313A"/>
    <w:rsid w:val="009F4328"/>
    <w:rsid w:val="009F442F"/>
    <w:rsid w:val="009F6B43"/>
    <w:rsid w:val="009F6CF1"/>
    <w:rsid w:val="009F75DB"/>
    <w:rsid w:val="00A00C15"/>
    <w:rsid w:val="00A00C21"/>
    <w:rsid w:val="00A02059"/>
    <w:rsid w:val="00A02579"/>
    <w:rsid w:val="00A039DD"/>
    <w:rsid w:val="00A05789"/>
    <w:rsid w:val="00A071F6"/>
    <w:rsid w:val="00A10288"/>
    <w:rsid w:val="00A11F9B"/>
    <w:rsid w:val="00A14C5F"/>
    <w:rsid w:val="00A16256"/>
    <w:rsid w:val="00A17542"/>
    <w:rsid w:val="00A17BFF"/>
    <w:rsid w:val="00A17E06"/>
    <w:rsid w:val="00A230CB"/>
    <w:rsid w:val="00A24216"/>
    <w:rsid w:val="00A31C21"/>
    <w:rsid w:val="00A339B9"/>
    <w:rsid w:val="00A349DB"/>
    <w:rsid w:val="00A40AD9"/>
    <w:rsid w:val="00A41842"/>
    <w:rsid w:val="00A42E1D"/>
    <w:rsid w:val="00A4351E"/>
    <w:rsid w:val="00A439BB"/>
    <w:rsid w:val="00A4460C"/>
    <w:rsid w:val="00A45E56"/>
    <w:rsid w:val="00A46B29"/>
    <w:rsid w:val="00A50EDD"/>
    <w:rsid w:val="00A5139C"/>
    <w:rsid w:val="00A53AA8"/>
    <w:rsid w:val="00A53E92"/>
    <w:rsid w:val="00A57943"/>
    <w:rsid w:val="00A60BDC"/>
    <w:rsid w:val="00A61941"/>
    <w:rsid w:val="00A62370"/>
    <w:rsid w:val="00A62AC6"/>
    <w:rsid w:val="00A62CF3"/>
    <w:rsid w:val="00A64244"/>
    <w:rsid w:val="00A64EA0"/>
    <w:rsid w:val="00A65814"/>
    <w:rsid w:val="00A7393B"/>
    <w:rsid w:val="00A74EE7"/>
    <w:rsid w:val="00A77A0A"/>
    <w:rsid w:val="00A8078E"/>
    <w:rsid w:val="00A808B1"/>
    <w:rsid w:val="00A82F3C"/>
    <w:rsid w:val="00A836B9"/>
    <w:rsid w:val="00A83C92"/>
    <w:rsid w:val="00A85B45"/>
    <w:rsid w:val="00A86E08"/>
    <w:rsid w:val="00A925AE"/>
    <w:rsid w:val="00A9280C"/>
    <w:rsid w:val="00A9280E"/>
    <w:rsid w:val="00A93B34"/>
    <w:rsid w:val="00A9416B"/>
    <w:rsid w:val="00A965A0"/>
    <w:rsid w:val="00A979B0"/>
    <w:rsid w:val="00A97F90"/>
    <w:rsid w:val="00AA0AC8"/>
    <w:rsid w:val="00AA58A5"/>
    <w:rsid w:val="00AA69ED"/>
    <w:rsid w:val="00AB2745"/>
    <w:rsid w:val="00AB671C"/>
    <w:rsid w:val="00AB781E"/>
    <w:rsid w:val="00AC11C2"/>
    <w:rsid w:val="00AC2E33"/>
    <w:rsid w:val="00AC3BC7"/>
    <w:rsid w:val="00AC4DCF"/>
    <w:rsid w:val="00AC4F55"/>
    <w:rsid w:val="00AD1DB1"/>
    <w:rsid w:val="00AD4B92"/>
    <w:rsid w:val="00AD5DDE"/>
    <w:rsid w:val="00AD7793"/>
    <w:rsid w:val="00AE0280"/>
    <w:rsid w:val="00AE0487"/>
    <w:rsid w:val="00AE2741"/>
    <w:rsid w:val="00AE2B6F"/>
    <w:rsid w:val="00AE3C13"/>
    <w:rsid w:val="00AE6303"/>
    <w:rsid w:val="00AE676D"/>
    <w:rsid w:val="00AE6FFB"/>
    <w:rsid w:val="00AE787B"/>
    <w:rsid w:val="00AF07B8"/>
    <w:rsid w:val="00AF10BB"/>
    <w:rsid w:val="00AF1C1B"/>
    <w:rsid w:val="00AF2FE2"/>
    <w:rsid w:val="00AF35A4"/>
    <w:rsid w:val="00AF480F"/>
    <w:rsid w:val="00AF6FC7"/>
    <w:rsid w:val="00B00598"/>
    <w:rsid w:val="00B01EBA"/>
    <w:rsid w:val="00B04A1D"/>
    <w:rsid w:val="00B11765"/>
    <w:rsid w:val="00B14828"/>
    <w:rsid w:val="00B15768"/>
    <w:rsid w:val="00B17715"/>
    <w:rsid w:val="00B21C4E"/>
    <w:rsid w:val="00B230E7"/>
    <w:rsid w:val="00B23351"/>
    <w:rsid w:val="00B2416C"/>
    <w:rsid w:val="00B259C2"/>
    <w:rsid w:val="00B275F9"/>
    <w:rsid w:val="00B348B4"/>
    <w:rsid w:val="00B37C29"/>
    <w:rsid w:val="00B37D18"/>
    <w:rsid w:val="00B41C9D"/>
    <w:rsid w:val="00B435A1"/>
    <w:rsid w:val="00B501AB"/>
    <w:rsid w:val="00B51769"/>
    <w:rsid w:val="00B53571"/>
    <w:rsid w:val="00B55FBD"/>
    <w:rsid w:val="00B633C5"/>
    <w:rsid w:val="00B635F0"/>
    <w:rsid w:val="00B63D7D"/>
    <w:rsid w:val="00B64342"/>
    <w:rsid w:val="00B64929"/>
    <w:rsid w:val="00B65439"/>
    <w:rsid w:val="00B66A5A"/>
    <w:rsid w:val="00B6720C"/>
    <w:rsid w:val="00B7165E"/>
    <w:rsid w:val="00B746FC"/>
    <w:rsid w:val="00B77E90"/>
    <w:rsid w:val="00B80C66"/>
    <w:rsid w:val="00B81EB1"/>
    <w:rsid w:val="00B825BF"/>
    <w:rsid w:val="00B83081"/>
    <w:rsid w:val="00B840A8"/>
    <w:rsid w:val="00B849B0"/>
    <w:rsid w:val="00B84C65"/>
    <w:rsid w:val="00B86F74"/>
    <w:rsid w:val="00B90C27"/>
    <w:rsid w:val="00B90C53"/>
    <w:rsid w:val="00B930D7"/>
    <w:rsid w:val="00B93A14"/>
    <w:rsid w:val="00B951C6"/>
    <w:rsid w:val="00B97CA0"/>
    <w:rsid w:val="00B97DC9"/>
    <w:rsid w:val="00BA0237"/>
    <w:rsid w:val="00BA0EE3"/>
    <w:rsid w:val="00BA0F67"/>
    <w:rsid w:val="00BA1662"/>
    <w:rsid w:val="00BA2FCC"/>
    <w:rsid w:val="00BA71F1"/>
    <w:rsid w:val="00BB1E0A"/>
    <w:rsid w:val="00BB2970"/>
    <w:rsid w:val="00BB5D7A"/>
    <w:rsid w:val="00BB772F"/>
    <w:rsid w:val="00BC00E7"/>
    <w:rsid w:val="00BC2D04"/>
    <w:rsid w:val="00BC4271"/>
    <w:rsid w:val="00BC57D1"/>
    <w:rsid w:val="00BC5BE1"/>
    <w:rsid w:val="00BC608B"/>
    <w:rsid w:val="00BD0491"/>
    <w:rsid w:val="00BD110F"/>
    <w:rsid w:val="00BD1739"/>
    <w:rsid w:val="00BD2585"/>
    <w:rsid w:val="00BD4A4F"/>
    <w:rsid w:val="00BD5BB2"/>
    <w:rsid w:val="00BE081A"/>
    <w:rsid w:val="00BE58DA"/>
    <w:rsid w:val="00BE6AB0"/>
    <w:rsid w:val="00BE7F07"/>
    <w:rsid w:val="00BF0A05"/>
    <w:rsid w:val="00BF0F15"/>
    <w:rsid w:val="00BF0F6D"/>
    <w:rsid w:val="00BF1276"/>
    <w:rsid w:val="00BF6226"/>
    <w:rsid w:val="00BF6511"/>
    <w:rsid w:val="00BF77C7"/>
    <w:rsid w:val="00C00D98"/>
    <w:rsid w:val="00C01DA3"/>
    <w:rsid w:val="00C054AB"/>
    <w:rsid w:val="00C055CB"/>
    <w:rsid w:val="00C0626B"/>
    <w:rsid w:val="00C10467"/>
    <w:rsid w:val="00C10A4B"/>
    <w:rsid w:val="00C13764"/>
    <w:rsid w:val="00C13999"/>
    <w:rsid w:val="00C1564E"/>
    <w:rsid w:val="00C15F23"/>
    <w:rsid w:val="00C16595"/>
    <w:rsid w:val="00C16CEA"/>
    <w:rsid w:val="00C1734E"/>
    <w:rsid w:val="00C17BF1"/>
    <w:rsid w:val="00C20347"/>
    <w:rsid w:val="00C21A6E"/>
    <w:rsid w:val="00C2290B"/>
    <w:rsid w:val="00C24FA8"/>
    <w:rsid w:val="00C278CA"/>
    <w:rsid w:val="00C317EA"/>
    <w:rsid w:val="00C3334B"/>
    <w:rsid w:val="00C33552"/>
    <w:rsid w:val="00C41434"/>
    <w:rsid w:val="00C4340B"/>
    <w:rsid w:val="00C43C5F"/>
    <w:rsid w:val="00C450BE"/>
    <w:rsid w:val="00C463DB"/>
    <w:rsid w:val="00C47574"/>
    <w:rsid w:val="00C47D46"/>
    <w:rsid w:val="00C511A1"/>
    <w:rsid w:val="00C5268C"/>
    <w:rsid w:val="00C53610"/>
    <w:rsid w:val="00C53967"/>
    <w:rsid w:val="00C5504C"/>
    <w:rsid w:val="00C552F0"/>
    <w:rsid w:val="00C61AC3"/>
    <w:rsid w:val="00C6331A"/>
    <w:rsid w:val="00C6555E"/>
    <w:rsid w:val="00C66A99"/>
    <w:rsid w:val="00C7309E"/>
    <w:rsid w:val="00C745E8"/>
    <w:rsid w:val="00C758A0"/>
    <w:rsid w:val="00C760F0"/>
    <w:rsid w:val="00C803E5"/>
    <w:rsid w:val="00C81345"/>
    <w:rsid w:val="00C905F8"/>
    <w:rsid w:val="00C90F02"/>
    <w:rsid w:val="00C9495D"/>
    <w:rsid w:val="00CA183D"/>
    <w:rsid w:val="00CA2BB3"/>
    <w:rsid w:val="00CA6719"/>
    <w:rsid w:val="00CA799A"/>
    <w:rsid w:val="00CB4239"/>
    <w:rsid w:val="00CB572A"/>
    <w:rsid w:val="00CC13FE"/>
    <w:rsid w:val="00CC2383"/>
    <w:rsid w:val="00CC253E"/>
    <w:rsid w:val="00CC7354"/>
    <w:rsid w:val="00CC7D5A"/>
    <w:rsid w:val="00CD37C6"/>
    <w:rsid w:val="00CD4B26"/>
    <w:rsid w:val="00CE0B1F"/>
    <w:rsid w:val="00CE1C43"/>
    <w:rsid w:val="00CE293B"/>
    <w:rsid w:val="00CE2A03"/>
    <w:rsid w:val="00CE49C6"/>
    <w:rsid w:val="00CE5B52"/>
    <w:rsid w:val="00CE6F3C"/>
    <w:rsid w:val="00CE72C8"/>
    <w:rsid w:val="00CE7F15"/>
    <w:rsid w:val="00CE7F1A"/>
    <w:rsid w:val="00CF2C43"/>
    <w:rsid w:val="00CF4471"/>
    <w:rsid w:val="00CF6A69"/>
    <w:rsid w:val="00CF733D"/>
    <w:rsid w:val="00CF740F"/>
    <w:rsid w:val="00D0198E"/>
    <w:rsid w:val="00D02316"/>
    <w:rsid w:val="00D0351E"/>
    <w:rsid w:val="00D05E2F"/>
    <w:rsid w:val="00D115A8"/>
    <w:rsid w:val="00D14008"/>
    <w:rsid w:val="00D155A7"/>
    <w:rsid w:val="00D1754C"/>
    <w:rsid w:val="00D21133"/>
    <w:rsid w:val="00D21632"/>
    <w:rsid w:val="00D23326"/>
    <w:rsid w:val="00D24387"/>
    <w:rsid w:val="00D26B99"/>
    <w:rsid w:val="00D2750B"/>
    <w:rsid w:val="00D303CC"/>
    <w:rsid w:val="00D305D6"/>
    <w:rsid w:val="00D31560"/>
    <w:rsid w:val="00D33591"/>
    <w:rsid w:val="00D34DE6"/>
    <w:rsid w:val="00D36157"/>
    <w:rsid w:val="00D37430"/>
    <w:rsid w:val="00D37E0E"/>
    <w:rsid w:val="00D41A94"/>
    <w:rsid w:val="00D420A6"/>
    <w:rsid w:val="00D445A6"/>
    <w:rsid w:val="00D479B2"/>
    <w:rsid w:val="00D50721"/>
    <w:rsid w:val="00D50BB0"/>
    <w:rsid w:val="00D5164E"/>
    <w:rsid w:val="00D5292B"/>
    <w:rsid w:val="00D5438E"/>
    <w:rsid w:val="00D562FF"/>
    <w:rsid w:val="00D57044"/>
    <w:rsid w:val="00D57646"/>
    <w:rsid w:val="00D6133A"/>
    <w:rsid w:val="00D6170F"/>
    <w:rsid w:val="00D61A58"/>
    <w:rsid w:val="00D62157"/>
    <w:rsid w:val="00D6218E"/>
    <w:rsid w:val="00D6255B"/>
    <w:rsid w:val="00D67CFA"/>
    <w:rsid w:val="00D67F76"/>
    <w:rsid w:val="00D718BD"/>
    <w:rsid w:val="00D74014"/>
    <w:rsid w:val="00D751FC"/>
    <w:rsid w:val="00D83AC5"/>
    <w:rsid w:val="00D841A4"/>
    <w:rsid w:val="00D85429"/>
    <w:rsid w:val="00D85A8B"/>
    <w:rsid w:val="00D8711E"/>
    <w:rsid w:val="00D90A73"/>
    <w:rsid w:val="00D9151F"/>
    <w:rsid w:val="00D91FDA"/>
    <w:rsid w:val="00D9317A"/>
    <w:rsid w:val="00D936FA"/>
    <w:rsid w:val="00D95076"/>
    <w:rsid w:val="00D976C7"/>
    <w:rsid w:val="00DA6C5C"/>
    <w:rsid w:val="00DA6E40"/>
    <w:rsid w:val="00DB0CC8"/>
    <w:rsid w:val="00DB3F54"/>
    <w:rsid w:val="00DB58FD"/>
    <w:rsid w:val="00DB639A"/>
    <w:rsid w:val="00DB7B50"/>
    <w:rsid w:val="00DC0D03"/>
    <w:rsid w:val="00DC1BD3"/>
    <w:rsid w:val="00DC3DDD"/>
    <w:rsid w:val="00DC6073"/>
    <w:rsid w:val="00DC6AC5"/>
    <w:rsid w:val="00DC7336"/>
    <w:rsid w:val="00DC788B"/>
    <w:rsid w:val="00DD0E6D"/>
    <w:rsid w:val="00DD1986"/>
    <w:rsid w:val="00DD3083"/>
    <w:rsid w:val="00DD311D"/>
    <w:rsid w:val="00DD5FE1"/>
    <w:rsid w:val="00DD684B"/>
    <w:rsid w:val="00DE05F0"/>
    <w:rsid w:val="00DE0F49"/>
    <w:rsid w:val="00DE1B44"/>
    <w:rsid w:val="00DE52DE"/>
    <w:rsid w:val="00DE730C"/>
    <w:rsid w:val="00DF0465"/>
    <w:rsid w:val="00DF6E8F"/>
    <w:rsid w:val="00E02507"/>
    <w:rsid w:val="00E0356E"/>
    <w:rsid w:val="00E04D83"/>
    <w:rsid w:val="00E05E28"/>
    <w:rsid w:val="00E1113E"/>
    <w:rsid w:val="00E11590"/>
    <w:rsid w:val="00E14123"/>
    <w:rsid w:val="00E14CFC"/>
    <w:rsid w:val="00E232C2"/>
    <w:rsid w:val="00E23501"/>
    <w:rsid w:val="00E2446A"/>
    <w:rsid w:val="00E24898"/>
    <w:rsid w:val="00E26A43"/>
    <w:rsid w:val="00E26DAF"/>
    <w:rsid w:val="00E270BE"/>
    <w:rsid w:val="00E306FD"/>
    <w:rsid w:val="00E30A12"/>
    <w:rsid w:val="00E31070"/>
    <w:rsid w:val="00E374C3"/>
    <w:rsid w:val="00E45F67"/>
    <w:rsid w:val="00E511DF"/>
    <w:rsid w:val="00E52C6D"/>
    <w:rsid w:val="00E54746"/>
    <w:rsid w:val="00E568A1"/>
    <w:rsid w:val="00E57E8C"/>
    <w:rsid w:val="00E621DE"/>
    <w:rsid w:val="00E64459"/>
    <w:rsid w:val="00E648B0"/>
    <w:rsid w:val="00E66493"/>
    <w:rsid w:val="00E67BE9"/>
    <w:rsid w:val="00E70391"/>
    <w:rsid w:val="00E74466"/>
    <w:rsid w:val="00E751A1"/>
    <w:rsid w:val="00E7527C"/>
    <w:rsid w:val="00E75E96"/>
    <w:rsid w:val="00E77136"/>
    <w:rsid w:val="00E80F2C"/>
    <w:rsid w:val="00E83BE9"/>
    <w:rsid w:val="00E850CB"/>
    <w:rsid w:val="00E86B3E"/>
    <w:rsid w:val="00E87ECA"/>
    <w:rsid w:val="00E92AF2"/>
    <w:rsid w:val="00E97229"/>
    <w:rsid w:val="00EA4043"/>
    <w:rsid w:val="00EA45D2"/>
    <w:rsid w:val="00EA5014"/>
    <w:rsid w:val="00EB02A4"/>
    <w:rsid w:val="00EB053F"/>
    <w:rsid w:val="00EB0ACD"/>
    <w:rsid w:val="00EB58CD"/>
    <w:rsid w:val="00EB5C31"/>
    <w:rsid w:val="00EB6439"/>
    <w:rsid w:val="00EB6484"/>
    <w:rsid w:val="00EB78FB"/>
    <w:rsid w:val="00EC1741"/>
    <w:rsid w:val="00EC1C20"/>
    <w:rsid w:val="00EC1F65"/>
    <w:rsid w:val="00EC2193"/>
    <w:rsid w:val="00EC2D85"/>
    <w:rsid w:val="00EC46D1"/>
    <w:rsid w:val="00EC6427"/>
    <w:rsid w:val="00ED007D"/>
    <w:rsid w:val="00ED00BD"/>
    <w:rsid w:val="00ED0B56"/>
    <w:rsid w:val="00ED3617"/>
    <w:rsid w:val="00ED38A9"/>
    <w:rsid w:val="00ED498A"/>
    <w:rsid w:val="00ED52B8"/>
    <w:rsid w:val="00ED53B2"/>
    <w:rsid w:val="00ED6DB9"/>
    <w:rsid w:val="00EE0807"/>
    <w:rsid w:val="00EE2090"/>
    <w:rsid w:val="00EE2B7B"/>
    <w:rsid w:val="00EE5098"/>
    <w:rsid w:val="00EE5E15"/>
    <w:rsid w:val="00EE6099"/>
    <w:rsid w:val="00EE6476"/>
    <w:rsid w:val="00EF058B"/>
    <w:rsid w:val="00EF0FA1"/>
    <w:rsid w:val="00EF4FC6"/>
    <w:rsid w:val="00EF5DC8"/>
    <w:rsid w:val="00EF7F7F"/>
    <w:rsid w:val="00F03770"/>
    <w:rsid w:val="00F044BD"/>
    <w:rsid w:val="00F04ACE"/>
    <w:rsid w:val="00F04B82"/>
    <w:rsid w:val="00F04E39"/>
    <w:rsid w:val="00F04F0A"/>
    <w:rsid w:val="00F06797"/>
    <w:rsid w:val="00F07844"/>
    <w:rsid w:val="00F104CA"/>
    <w:rsid w:val="00F12AB1"/>
    <w:rsid w:val="00F20333"/>
    <w:rsid w:val="00F203D3"/>
    <w:rsid w:val="00F20511"/>
    <w:rsid w:val="00F2321E"/>
    <w:rsid w:val="00F248CF"/>
    <w:rsid w:val="00F26043"/>
    <w:rsid w:val="00F30803"/>
    <w:rsid w:val="00F313B5"/>
    <w:rsid w:val="00F324E4"/>
    <w:rsid w:val="00F33F83"/>
    <w:rsid w:val="00F37CD4"/>
    <w:rsid w:val="00F40F04"/>
    <w:rsid w:val="00F412D8"/>
    <w:rsid w:val="00F413BE"/>
    <w:rsid w:val="00F416BD"/>
    <w:rsid w:val="00F419C2"/>
    <w:rsid w:val="00F41D23"/>
    <w:rsid w:val="00F41FDB"/>
    <w:rsid w:val="00F44160"/>
    <w:rsid w:val="00F4485D"/>
    <w:rsid w:val="00F452FC"/>
    <w:rsid w:val="00F52873"/>
    <w:rsid w:val="00F53759"/>
    <w:rsid w:val="00F541DD"/>
    <w:rsid w:val="00F546D9"/>
    <w:rsid w:val="00F558B5"/>
    <w:rsid w:val="00F55BC9"/>
    <w:rsid w:val="00F564FC"/>
    <w:rsid w:val="00F56E91"/>
    <w:rsid w:val="00F700AF"/>
    <w:rsid w:val="00F7200F"/>
    <w:rsid w:val="00F730D8"/>
    <w:rsid w:val="00F7668C"/>
    <w:rsid w:val="00F7681E"/>
    <w:rsid w:val="00F7770B"/>
    <w:rsid w:val="00F80ECE"/>
    <w:rsid w:val="00F8295C"/>
    <w:rsid w:val="00F82C4F"/>
    <w:rsid w:val="00F855D3"/>
    <w:rsid w:val="00F86DA4"/>
    <w:rsid w:val="00F86F25"/>
    <w:rsid w:val="00F875FA"/>
    <w:rsid w:val="00F87738"/>
    <w:rsid w:val="00F87BFE"/>
    <w:rsid w:val="00F90D07"/>
    <w:rsid w:val="00F91567"/>
    <w:rsid w:val="00F93824"/>
    <w:rsid w:val="00F95B7C"/>
    <w:rsid w:val="00F964D4"/>
    <w:rsid w:val="00F968E8"/>
    <w:rsid w:val="00FA0AED"/>
    <w:rsid w:val="00FA2A0D"/>
    <w:rsid w:val="00FA350C"/>
    <w:rsid w:val="00FA3C39"/>
    <w:rsid w:val="00FA6BED"/>
    <w:rsid w:val="00FA7988"/>
    <w:rsid w:val="00FB3014"/>
    <w:rsid w:val="00FB443F"/>
    <w:rsid w:val="00FB5C9B"/>
    <w:rsid w:val="00FB5F43"/>
    <w:rsid w:val="00FC3655"/>
    <w:rsid w:val="00FC3F79"/>
    <w:rsid w:val="00FC4F59"/>
    <w:rsid w:val="00FC6535"/>
    <w:rsid w:val="00FC716F"/>
    <w:rsid w:val="00FD39C6"/>
    <w:rsid w:val="00FD4F07"/>
    <w:rsid w:val="00FD54F9"/>
    <w:rsid w:val="00FD62D0"/>
    <w:rsid w:val="00FD7599"/>
    <w:rsid w:val="00FE2D10"/>
    <w:rsid w:val="00FE2FBD"/>
    <w:rsid w:val="00FE46D9"/>
    <w:rsid w:val="00FE6038"/>
    <w:rsid w:val="00FE6454"/>
    <w:rsid w:val="00FF100B"/>
    <w:rsid w:val="00FF1041"/>
    <w:rsid w:val="00FF2395"/>
    <w:rsid w:val="00FF3BB2"/>
    <w:rsid w:val="00FF3DE5"/>
    <w:rsid w:val="00FF4605"/>
    <w:rsid w:val="00FF61CF"/>
    <w:rsid w:val="022C26C5"/>
    <w:rsid w:val="229C0F1A"/>
    <w:rsid w:val="63ED0CBA"/>
    <w:rsid w:val="6E48CB8A"/>
    <w:rsid w:val="78E707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2"/>
    </o:shapelayout>
  </w:shapeDefaults>
  <w:decimalSymbol w:val=","/>
  <w:listSeparator w:val=";"/>
  <w14:docId w14:val="09395013"/>
  <w15:docId w15:val="{531A52C3-53CA-43D6-9758-9EFF0A4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E96"/>
    <w:rPr>
      <w:rFonts w:ascii="Verdana" w:hAnsi="Verdana"/>
      <w:sz w:val="18"/>
    </w:rPr>
  </w:style>
  <w:style w:type="paragraph" w:styleId="Kop1">
    <w:name w:val="heading 1"/>
    <w:basedOn w:val="Standaard"/>
    <w:next w:val="Standaard"/>
    <w:link w:val="Kop1Char"/>
    <w:qFormat/>
    <w:rsid w:val="004124EF"/>
    <w:pPr>
      <w:keepNext/>
      <w:keepLines/>
      <w:numPr>
        <w:numId w:val="1"/>
      </w:numPr>
      <w:spacing w:before="240" w:after="0"/>
      <w:outlineLvl w:val="0"/>
    </w:pPr>
    <w:rPr>
      <w:rFonts w:eastAsiaTheme="majorEastAsia" w:cstheme="majorBidi"/>
      <w:color w:val="2E74B5" w:themeColor="accent1" w:themeShade="BF"/>
      <w:sz w:val="28"/>
      <w:szCs w:val="32"/>
    </w:rPr>
  </w:style>
  <w:style w:type="paragraph" w:styleId="Kop2">
    <w:name w:val="heading 2"/>
    <w:basedOn w:val="Kop1"/>
    <w:next w:val="Standaard"/>
    <w:link w:val="Kop2Char"/>
    <w:uiPriority w:val="99"/>
    <w:unhideWhenUsed/>
    <w:qFormat/>
    <w:rsid w:val="004124EF"/>
    <w:pPr>
      <w:outlineLvl w:val="1"/>
    </w:pPr>
    <w:rPr>
      <w:sz w:val="24"/>
      <w:szCs w:val="24"/>
    </w:rPr>
  </w:style>
  <w:style w:type="paragraph" w:styleId="Kop3">
    <w:name w:val="heading 3"/>
    <w:basedOn w:val="Kop2"/>
    <w:next w:val="Standaard"/>
    <w:link w:val="Kop3Char"/>
    <w:qFormat/>
    <w:rsid w:val="009D358A"/>
    <w:pPr>
      <w:outlineLvl w:val="2"/>
    </w:pPr>
    <w:rPr>
      <w:sz w:val="20"/>
      <w:szCs w:val="20"/>
    </w:rPr>
  </w:style>
  <w:style w:type="paragraph" w:styleId="Kop4">
    <w:name w:val="heading 4"/>
    <w:basedOn w:val="Standaard"/>
    <w:next w:val="Standaard"/>
    <w:link w:val="Kop4Char"/>
    <w:unhideWhenUsed/>
    <w:qFormat/>
    <w:rsid w:val="008430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76DA6"/>
    <w:pPr>
      <w:tabs>
        <w:tab w:val="center" w:pos="4536"/>
        <w:tab w:val="right" w:pos="9072"/>
      </w:tabs>
      <w:spacing w:after="0" w:line="240" w:lineRule="auto"/>
    </w:pPr>
  </w:style>
  <w:style w:type="character" w:customStyle="1" w:styleId="KoptekstChar">
    <w:name w:val="Koptekst Char"/>
    <w:basedOn w:val="Standaardalinea-lettertype"/>
    <w:link w:val="Koptekst"/>
    <w:rsid w:val="00676DA6"/>
  </w:style>
  <w:style w:type="paragraph" w:styleId="Voettekst">
    <w:name w:val="footer"/>
    <w:basedOn w:val="Standaard"/>
    <w:link w:val="VoettekstChar"/>
    <w:unhideWhenUsed/>
    <w:rsid w:val="00676DA6"/>
    <w:pPr>
      <w:tabs>
        <w:tab w:val="center" w:pos="4536"/>
        <w:tab w:val="right" w:pos="9072"/>
      </w:tabs>
      <w:spacing w:after="0" w:line="240" w:lineRule="auto"/>
    </w:pPr>
  </w:style>
  <w:style w:type="character" w:customStyle="1" w:styleId="VoettekstChar">
    <w:name w:val="Voettekst Char"/>
    <w:basedOn w:val="Standaardalinea-lettertype"/>
    <w:link w:val="Voettekst"/>
    <w:rsid w:val="00676DA6"/>
  </w:style>
  <w:style w:type="character" w:customStyle="1" w:styleId="Kop1Char">
    <w:name w:val="Kop 1 Char"/>
    <w:basedOn w:val="Standaardalinea-lettertype"/>
    <w:link w:val="Kop1"/>
    <w:rsid w:val="004124EF"/>
    <w:rPr>
      <w:rFonts w:ascii="Verdana" w:eastAsiaTheme="majorEastAsia" w:hAnsi="Verdana" w:cstheme="majorBidi"/>
      <w:color w:val="2E74B5" w:themeColor="accent1" w:themeShade="BF"/>
      <w:sz w:val="28"/>
      <w:szCs w:val="32"/>
    </w:rPr>
  </w:style>
  <w:style w:type="character" w:customStyle="1" w:styleId="Kop2Char">
    <w:name w:val="Kop 2 Char"/>
    <w:basedOn w:val="Standaardalinea-lettertype"/>
    <w:link w:val="Kop2"/>
    <w:uiPriority w:val="99"/>
    <w:rsid w:val="004124EF"/>
    <w:rPr>
      <w:rFonts w:ascii="Verdana" w:eastAsiaTheme="majorEastAsia" w:hAnsi="Verdana" w:cstheme="majorBidi"/>
      <w:color w:val="2E74B5" w:themeColor="accent1" w:themeShade="BF"/>
      <w:sz w:val="24"/>
      <w:szCs w:val="24"/>
    </w:rPr>
  </w:style>
  <w:style w:type="character" w:customStyle="1" w:styleId="Kop3Char">
    <w:name w:val="Kop 3 Char"/>
    <w:basedOn w:val="Standaardalinea-lettertype"/>
    <w:link w:val="Kop3"/>
    <w:rsid w:val="009D358A"/>
    <w:rPr>
      <w:rFonts w:ascii="Verdana" w:eastAsiaTheme="majorEastAsia" w:hAnsi="Verdana" w:cstheme="majorBidi"/>
      <w:color w:val="2E74B5" w:themeColor="accent1" w:themeShade="BF"/>
      <w:sz w:val="20"/>
      <w:szCs w:val="20"/>
    </w:rPr>
  </w:style>
  <w:style w:type="character" w:styleId="Hyperlink">
    <w:name w:val="Hyperlink"/>
    <w:basedOn w:val="Standaardalinea-lettertype"/>
    <w:uiPriority w:val="99"/>
    <w:unhideWhenUsed/>
    <w:rsid w:val="00DD5FE1"/>
    <w:rPr>
      <w:rFonts w:ascii="Verdana" w:hAnsi="Verdana"/>
      <w:b w:val="0"/>
      <w:color w:val="0563C1" w:themeColor="hyperlink"/>
      <w:sz w:val="18"/>
      <w:u w:val="single"/>
    </w:rPr>
  </w:style>
  <w:style w:type="paragraph" w:customStyle="1" w:styleId="Toelichting">
    <w:name w:val="Toelichting"/>
    <w:basedOn w:val="Standaard"/>
    <w:link w:val="ToelichtingChar"/>
    <w:qFormat/>
    <w:rsid w:val="00076161"/>
    <w:pPr>
      <w:numPr>
        <w:numId w:val="2"/>
      </w:numPr>
      <w:pBdr>
        <w:top w:val="single" w:sz="8" w:space="2" w:color="44546A" w:themeColor="text2"/>
        <w:bottom w:val="single" w:sz="8" w:space="6" w:color="44546A" w:themeColor="text2"/>
      </w:pBdr>
      <w:shd w:val="clear" w:color="auto" w:fill="E7E6E6" w:themeFill="background2"/>
      <w:tabs>
        <w:tab w:val="left" w:pos="1134"/>
      </w:tabs>
      <w:spacing w:before="120" w:after="120" w:line="276" w:lineRule="auto"/>
      <w:ind w:left="360"/>
    </w:pPr>
    <w:rPr>
      <w:rFonts w:ascii="Arial" w:eastAsia="Calibri" w:hAnsi="Arial" w:cs="Times New Roman"/>
      <w:sz w:val="19"/>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076161"/>
    <w:rPr>
      <w:rFonts w:ascii="Arial" w:eastAsia="Calibri" w:hAnsi="Arial" w:cs="Times New Roman"/>
      <w:sz w:val="19"/>
      <w:shd w:val="clear" w:color="auto" w:fill="E7E6E6" w:themeFill="background2"/>
      <w14:textOutline w14:w="0" w14:cap="rnd" w14:cmpd="sng" w14:algn="ctr">
        <w14:solidFill>
          <w14:srgbClr w14:val="000000"/>
        </w14:solidFill>
        <w14:prstDash w14:val="solid"/>
        <w14:bevel/>
      </w14:textOutline>
    </w:rPr>
  </w:style>
  <w:style w:type="paragraph" w:customStyle="1" w:styleId="INKStandaard">
    <w:name w:val="INK Standaard"/>
    <w:basedOn w:val="Standaard"/>
    <w:link w:val="INKStandaardChar"/>
    <w:qFormat/>
    <w:rsid w:val="008E42B7"/>
    <w:pPr>
      <w:autoSpaceDE w:val="0"/>
      <w:autoSpaceDN w:val="0"/>
      <w:adjustRightInd w:val="0"/>
      <w:spacing w:after="0" w:line="276" w:lineRule="auto"/>
    </w:pPr>
    <w:rPr>
      <w:rFonts w:eastAsia="Calibri" w:cs="BAFCC A+ Univers"/>
      <w:color w:val="000000"/>
      <w:spacing w:val="5"/>
    </w:rPr>
  </w:style>
  <w:style w:type="character" w:customStyle="1" w:styleId="INKStandaardChar">
    <w:name w:val="INK Standaard Char"/>
    <w:basedOn w:val="Standaardalinea-lettertype"/>
    <w:link w:val="INKStandaard"/>
    <w:rsid w:val="008E42B7"/>
    <w:rPr>
      <w:rFonts w:ascii="Verdana" w:eastAsia="Calibri" w:hAnsi="Verdana" w:cs="BAFCC A+ Univers"/>
      <w:color w:val="000000"/>
      <w:spacing w:val="5"/>
      <w:sz w:val="18"/>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lp1"/>
    <w:basedOn w:val="Standaard"/>
    <w:link w:val="LijstalineaChar"/>
    <w:uiPriority w:val="34"/>
    <w:qFormat/>
    <w:rsid w:val="002760BD"/>
    <w:pPr>
      <w:spacing w:after="0" w:line="240" w:lineRule="auto"/>
      <w:ind w:left="720"/>
    </w:pPr>
    <w:rPr>
      <w:rFonts w:ascii="Calibri" w:eastAsia="Calibri" w:hAnsi="Calibri" w:cs="Calibri"/>
      <w:sz w:val="22"/>
      <w:lang w:eastAsia="nl-NL"/>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locked/>
    <w:rsid w:val="002760BD"/>
    <w:rPr>
      <w:rFonts w:ascii="Calibri" w:eastAsia="Calibri" w:hAnsi="Calibri" w:cs="Calibri"/>
      <w:lang w:eastAsia="nl-NL"/>
    </w:rPr>
  </w:style>
  <w:style w:type="character" w:styleId="Verwijzingopmerking">
    <w:name w:val="annotation reference"/>
    <w:basedOn w:val="Standaardalinea-lettertype"/>
    <w:uiPriority w:val="99"/>
    <w:unhideWhenUsed/>
    <w:rsid w:val="005776BB"/>
    <w:rPr>
      <w:sz w:val="16"/>
      <w:szCs w:val="16"/>
    </w:rPr>
  </w:style>
  <w:style w:type="paragraph" w:styleId="Tekstopmerking">
    <w:name w:val="annotation text"/>
    <w:basedOn w:val="Standaard"/>
    <w:link w:val="TekstopmerkingChar"/>
    <w:uiPriority w:val="99"/>
    <w:unhideWhenUsed/>
    <w:rsid w:val="005776BB"/>
    <w:pPr>
      <w:spacing w:line="240" w:lineRule="auto"/>
    </w:pPr>
    <w:rPr>
      <w:sz w:val="20"/>
      <w:szCs w:val="20"/>
    </w:rPr>
  </w:style>
  <w:style w:type="character" w:customStyle="1" w:styleId="TekstopmerkingChar">
    <w:name w:val="Tekst opmerking Char"/>
    <w:basedOn w:val="Standaardalinea-lettertype"/>
    <w:link w:val="Tekstopmerking"/>
    <w:uiPriority w:val="99"/>
    <w:rsid w:val="005776B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776BB"/>
    <w:rPr>
      <w:b/>
      <w:bCs/>
    </w:rPr>
  </w:style>
  <w:style w:type="character" w:customStyle="1" w:styleId="OnderwerpvanopmerkingChar">
    <w:name w:val="Onderwerp van opmerking Char"/>
    <w:basedOn w:val="TekstopmerkingChar"/>
    <w:link w:val="Onderwerpvanopmerking"/>
    <w:uiPriority w:val="99"/>
    <w:semiHidden/>
    <w:rsid w:val="005776BB"/>
    <w:rPr>
      <w:rFonts w:ascii="Verdana" w:hAnsi="Verdana"/>
      <w:b/>
      <w:bCs/>
      <w:sz w:val="20"/>
      <w:szCs w:val="20"/>
    </w:rPr>
  </w:style>
  <w:style w:type="paragraph" w:styleId="Ballontekst">
    <w:name w:val="Balloon Text"/>
    <w:basedOn w:val="Standaard"/>
    <w:link w:val="BallontekstChar"/>
    <w:uiPriority w:val="99"/>
    <w:semiHidden/>
    <w:unhideWhenUsed/>
    <w:rsid w:val="005776B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776BB"/>
    <w:rPr>
      <w:rFonts w:ascii="Segoe UI" w:hAnsi="Segoe UI" w:cs="Segoe UI"/>
      <w:sz w:val="18"/>
      <w:szCs w:val="18"/>
    </w:rPr>
  </w:style>
  <w:style w:type="paragraph" w:customStyle="1" w:styleId="Default">
    <w:name w:val="Default"/>
    <w:link w:val="DefaultChar"/>
    <w:qFormat/>
    <w:rsid w:val="00A9416B"/>
    <w:pPr>
      <w:autoSpaceDE w:val="0"/>
      <w:autoSpaceDN w:val="0"/>
      <w:adjustRightInd w:val="0"/>
      <w:spacing w:after="0" w:line="276" w:lineRule="auto"/>
    </w:pPr>
    <w:rPr>
      <w:rFonts w:ascii="Arial" w:eastAsia="Calibri" w:hAnsi="Arial" w:cs="BAFCC A+ Univers"/>
      <w:color w:val="000000"/>
      <w:sz w:val="19"/>
      <w:szCs w:val="24"/>
      <w:lang w:eastAsia="nl-NL"/>
    </w:rPr>
  </w:style>
  <w:style w:type="character" w:customStyle="1" w:styleId="DefaultChar">
    <w:name w:val="Default Char"/>
    <w:basedOn w:val="Standaardalinea-lettertype"/>
    <w:link w:val="Default"/>
    <w:rsid w:val="00A9416B"/>
    <w:rPr>
      <w:rFonts w:ascii="Arial" w:eastAsia="Calibri" w:hAnsi="Arial" w:cs="BAFCC A+ Univers"/>
      <w:color w:val="000000"/>
      <w:sz w:val="19"/>
      <w:szCs w:val="24"/>
      <w:lang w:eastAsia="nl-NL"/>
    </w:rPr>
  </w:style>
  <w:style w:type="paragraph" w:customStyle="1" w:styleId="INKtabeltekst">
    <w:name w:val="INK tabel tekst"/>
    <w:basedOn w:val="INKStandaard"/>
    <w:link w:val="INKtabeltekstChar"/>
    <w:qFormat/>
    <w:rsid w:val="00B80C66"/>
    <w:rPr>
      <w:rFonts w:cs="Arial"/>
      <w:szCs w:val="18"/>
    </w:rPr>
  </w:style>
  <w:style w:type="character" w:customStyle="1" w:styleId="INKtabeltekstChar">
    <w:name w:val="INK tabel tekst Char"/>
    <w:basedOn w:val="INKStandaardChar"/>
    <w:link w:val="INKtabeltekst"/>
    <w:rsid w:val="00B80C66"/>
    <w:rPr>
      <w:rFonts w:ascii="Verdana" w:eastAsia="Calibri" w:hAnsi="Verdana" w:cs="Arial"/>
      <w:color w:val="000000"/>
      <w:spacing w:val="5"/>
      <w:sz w:val="18"/>
      <w:szCs w:val="18"/>
    </w:rPr>
  </w:style>
  <w:style w:type="character" w:customStyle="1" w:styleId="Kop4Char">
    <w:name w:val="Kop 4 Char"/>
    <w:basedOn w:val="Standaardalinea-lettertype"/>
    <w:link w:val="Kop4"/>
    <w:uiPriority w:val="9"/>
    <w:semiHidden/>
    <w:rsid w:val="00843048"/>
    <w:rPr>
      <w:rFonts w:asciiTheme="majorHAnsi" w:eastAsiaTheme="majorEastAsia" w:hAnsiTheme="majorHAnsi" w:cstheme="majorBidi"/>
      <w:i/>
      <w:iCs/>
      <w:color w:val="2E74B5" w:themeColor="accent1" w:themeShade="BF"/>
      <w:sz w:val="18"/>
    </w:rPr>
  </w:style>
  <w:style w:type="table" w:styleId="Tabelraster">
    <w:name w:val="Table Grid"/>
    <w:aliases w:val="BFF 1 Table Grid"/>
    <w:basedOn w:val="Standaardtabel"/>
    <w:uiPriority w:val="39"/>
    <w:rsid w:val="00843048"/>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0B6F5E"/>
    <w:rPr>
      <w:i/>
      <w:iCs/>
    </w:rPr>
  </w:style>
  <w:style w:type="character" w:styleId="GevolgdeHyperlink">
    <w:name w:val="FollowedHyperlink"/>
    <w:basedOn w:val="Standaardalinea-lettertype"/>
    <w:uiPriority w:val="99"/>
    <w:semiHidden/>
    <w:unhideWhenUsed/>
    <w:rsid w:val="00D2750B"/>
    <w:rPr>
      <w:color w:val="954F72" w:themeColor="followedHyperlink"/>
      <w:u w:val="single"/>
    </w:rPr>
  </w:style>
  <w:style w:type="paragraph" w:styleId="Geenafstand">
    <w:name w:val="No Spacing"/>
    <w:link w:val="GeenafstandChar"/>
    <w:uiPriority w:val="3"/>
    <w:qFormat/>
    <w:rsid w:val="00365F9C"/>
    <w:pPr>
      <w:spacing w:after="0" w:line="240" w:lineRule="auto"/>
    </w:pPr>
    <w:rPr>
      <w:rFonts w:ascii="Verdana" w:hAnsi="Verdana"/>
      <w:sz w:val="18"/>
    </w:rPr>
  </w:style>
  <w:style w:type="paragraph" w:styleId="Kopvaninhoudsopgave">
    <w:name w:val="TOC Heading"/>
    <w:basedOn w:val="Kop1"/>
    <w:next w:val="Standaard"/>
    <w:uiPriority w:val="39"/>
    <w:unhideWhenUsed/>
    <w:qFormat/>
    <w:rsid w:val="006D3D99"/>
    <w:pPr>
      <w:numPr>
        <w:numId w:val="0"/>
      </w:numPr>
      <w:outlineLvl w:val="9"/>
    </w:pPr>
    <w:rPr>
      <w:rFonts w:asciiTheme="majorHAnsi" w:hAnsiTheme="majorHAnsi"/>
      <w:sz w:val="32"/>
      <w:lang w:eastAsia="nl-NL"/>
    </w:rPr>
  </w:style>
  <w:style w:type="paragraph" w:styleId="Inhopg1">
    <w:name w:val="toc 1"/>
    <w:basedOn w:val="Standaard"/>
    <w:next w:val="Standaard"/>
    <w:autoRedefine/>
    <w:uiPriority w:val="39"/>
    <w:unhideWhenUsed/>
    <w:rsid w:val="007242A3"/>
    <w:pPr>
      <w:tabs>
        <w:tab w:val="right" w:leader="dot" w:pos="9062"/>
      </w:tabs>
      <w:spacing w:after="100"/>
      <w:jc w:val="both"/>
    </w:pPr>
    <w:rPr>
      <w:rFonts w:ascii="RijksoverheidSansHeading" w:eastAsia="Times New Roman" w:hAnsi="RijksoverheidSansHeading" w:cs="Times New Roman"/>
      <w:b/>
      <w:bCs/>
      <w:noProof/>
      <w:sz w:val="20"/>
      <w:szCs w:val="20"/>
      <w:lang w:eastAsia="nl-NL"/>
    </w:rPr>
  </w:style>
  <w:style w:type="paragraph" w:styleId="Inhopg2">
    <w:name w:val="toc 2"/>
    <w:basedOn w:val="Standaard"/>
    <w:next w:val="Standaard"/>
    <w:autoRedefine/>
    <w:uiPriority w:val="39"/>
    <w:unhideWhenUsed/>
    <w:rsid w:val="006D3D99"/>
    <w:pPr>
      <w:spacing w:after="100"/>
      <w:ind w:left="142"/>
    </w:pPr>
  </w:style>
  <w:style w:type="paragraph" w:styleId="Inhopg3">
    <w:name w:val="toc 3"/>
    <w:basedOn w:val="Standaard"/>
    <w:next w:val="Standaard"/>
    <w:autoRedefine/>
    <w:uiPriority w:val="39"/>
    <w:unhideWhenUsed/>
    <w:rsid w:val="006D3D99"/>
    <w:pPr>
      <w:spacing w:after="100"/>
      <w:ind w:left="360"/>
    </w:pPr>
  </w:style>
  <w:style w:type="paragraph" w:customStyle="1" w:styleId="OpsNiv1Inspr">
    <w:name w:val="Ops_Niv1_Inspr"/>
    <w:basedOn w:val="Standaard"/>
    <w:qFormat/>
    <w:rsid w:val="004B2F1D"/>
    <w:pPr>
      <w:spacing w:after="0" w:line="300" w:lineRule="atLeast"/>
      <w:ind w:left="397"/>
    </w:pPr>
    <w:rPr>
      <w:rFonts w:ascii="Arial" w:eastAsia="Times New Roman" w:hAnsi="Arial" w:cs="Times New Roman"/>
      <w:sz w:val="20"/>
      <w:szCs w:val="20"/>
    </w:rPr>
  </w:style>
  <w:style w:type="paragraph" w:customStyle="1" w:styleId="Paragraafkop">
    <w:name w:val="Paragraafkop"/>
    <w:next w:val="Standaard"/>
    <w:rsid w:val="004B2F1D"/>
    <w:pPr>
      <w:spacing w:before="240" w:after="120" w:line="240" w:lineRule="auto"/>
    </w:pPr>
    <w:rPr>
      <w:rFonts w:ascii="Arial" w:eastAsia="Times New Roman" w:hAnsi="Arial" w:cs="Arial"/>
      <w:b/>
      <w:sz w:val="20"/>
      <w:szCs w:val="26"/>
    </w:rPr>
  </w:style>
  <w:style w:type="paragraph" w:styleId="Plattetekst">
    <w:name w:val="Body Text"/>
    <w:basedOn w:val="Standaard"/>
    <w:link w:val="PlattetekstChar"/>
    <w:rsid w:val="00F87BFE"/>
    <w:pPr>
      <w:spacing w:after="0" w:line="260" w:lineRule="atLeast"/>
    </w:pPr>
    <w:rPr>
      <w:rFonts w:eastAsia="MS Mincho" w:cs="Times New Roman"/>
      <w:color w:val="FF0000"/>
      <w:szCs w:val="24"/>
      <w:lang w:eastAsia="nl-NL"/>
    </w:rPr>
  </w:style>
  <w:style w:type="character" w:customStyle="1" w:styleId="PlattetekstChar">
    <w:name w:val="Platte tekst Char"/>
    <w:basedOn w:val="Standaardalinea-lettertype"/>
    <w:link w:val="Plattetekst"/>
    <w:rsid w:val="00F87BFE"/>
    <w:rPr>
      <w:rFonts w:ascii="Verdana" w:eastAsia="MS Mincho" w:hAnsi="Verdana" w:cs="Times New Roman"/>
      <w:color w:val="FF0000"/>
      <w:sz w:val="18"/>
      <w:szCs w:val="24"/>
      <w:lang w:eastAsia="nl-NL"/>
    </w:rPr>
  </w:style>
  <w:style w:type="paragraph" w:styleId="Voetnoottekst">
    <w:name w:val="footnote text"/>
    <w:basedOn w:val="Standaard"/>
    <w:link w:val="VoetnoottekstChar"/>
    <w:uiPriority w:val="99"/>
    <w:semiHidden/>
    <w:unhideWhenUsed/>
    <w:rsid w:val="00776C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6CD2"/>
    <w:rPr>
      <w:rFonts w:ascii="Verdana" w:hAnsi="Verdana"/>
      <w:sz w:val="20"/>
      <w:szCs w:val="20"/>
    </w:rPr>
  </w:style>
  <w:style w:type="character" w:styleId="Voetnootmarkering">
    <w:name w:val="footnote reference"/>
    <w:basedOn w:val="Standaardalinea-lettertype"/>
    <w:uiPriority w:val="99"/>
    <w:semiHidden/>
    <w:unhideWhenUsed/>
    <w:rsid w:val="00776CD2"/>
    <w:rPr>
      <w:vertAlign w:val="superscript"/>
    </w:rPr>
  </w:style>
  <w:style w:type="paragraph" w:styleId="Revisie">
    <w:name w:val="Revision"/>
    <w:hidden/>
    <w:uiPriority w:val="99"/>
    <w:semiHidden/>
    <w:rsid w:val="003E47E0"/>
    <w:pPr>
      <w:spacing w:after="0" w:line="240" w:lineRule="auto"/>
    </w:pPr>
    <w:rPr>
      <w:rFonts w:ascii="Verdana" w:hAnsi="Verdana"/>
      <w:sz w:val="18"/>
    </w:rPr>
  </w:style>
  <w:style w:type="character" w:customStyle="1" w:styleId="Hyperlink1">
    <w:name w:val="Hyperlink1"/>
    <w:basedOn w:val="Standaardalinea-lettertype"/>
    <w:uiPriority w:val="99"/>
    <w:unhideWhenUsed/>
    <w:rsid w:val="000E4D87"/>
    <w:rPr>
      <w:rFonts w:ascii="Verdana" w:hAnsi="Verdana"/>
      <w:b w:val="0"/>
      <w:color w:val="0563C1"/>
      <w:sz w:val="18"/>
      <w:u w:val="single"/>
    </w:rPr>
  </w:style>
  <w:style w:type="character" w:customStyle="1" w:styleId="body">
    <w:name w:val="body"/>
    <w:basedOn w:val="Standaardalinea-lettertype"/>
    <w:rsid w:val="00042367"/>
  </w:style>
  <w:style w:type="numbering" w:customStyle="1" w:styleId="Hoofdstuknummeringstijl">
    <w:name w:val="Hoofdstuknummering stijl"/>
    <w:uiPriority w:val="99"/>
    <w:rsid w:val="002F6B63"/>
    <w:pPr>
      <w:numPr>
        <w:numId w:val="13"/>
      </w:numPr>
    </w:pPr>
  </w:style>
  <w:style w:type="character" w:customStyle="1" w:styleId="GeenafstandChar">
    <w:name w:val="Geen afstand Char"/>
    <w:basedOn w:val="Standaardalinea-lettertype"/>
    <w:link w:val="Geenafstand"/>
    <w:uiPriority w:val="3"/>
    <w:locked/>
    <w:rsid w:val="00F541DD"/>
    <w:rPr>
      <w:rFonts w:ascii="Verdana" w:hAnsi="Verdana"/>
      <w:sz w:val="18"/>
    </w:rPr>
  </w:style>
  <w:style w:type="character" w:styleId="Onopgelostemelding">
    <w:name w:val="Unresolved Mention"/>
    <w:basedOn w:val="Standaardalinea-lettertype"/>
    <w:uiPriority w:val="99"/>
    <w:semiHidden/>
    <w:unhideWhenUsed/>
    <w:rsid w:val="001D6101"/>
    <w:rPr>
      <w:color w:val="605E5C"/>
      <w:shd w:val="clear" w:color="auto" w:fill="E1DFDD"/>
    </w:rPr>
  </w:style>
  <w:style w:type="paragraph" w:customStyle="1" w:styleId="Standaardrijksstijl">
    <w:name w:val="Standaard rijksstijl"/>
    <w:basedOn w:val="Standaard"/>
    <w:link w:val="StandaardrijksstijlChar"/>
    <w:qFormat/>
    <w:rsid w:val="008414DE"/>
    <w:pPr>
      <w:autoSpaceDE w:val="0"/>
      <w:autoSpaceDN w:val="0"/>
      <w:adjustRightInd w:val="0"/>
      <w:spacing w:after="0" w:line="276" w:lineRule="auto"/>
    </w:pPr>
    <w:rPr>
      <w:rFonts w:ascii="RijksoverheidSansHeading" w:eastAsia="Calibri" w:hAnsi="RijksoverheidSansHeading" w:cs="Arial"/>
      <w:color w:val="000000"/>
      <w:spacing w:val="5"/>
      <w:szCs w:val="18"/>
    </w:rPr>
  </w:style>
  <w:style w:type="character" w:customStyle="1" w:styleId="StandaardrijksstijlChar">
    <w:name w:val="Standaard rijksstijl Char"/>
    <w:basedOn w:val="Standaardalinea-lettertype"/>
    <w:link w:val="Standaardrijksstijl"/>
    <w:rsid w:val="008414DE"/>
    <w:rPr>
      <w:rFonts w:ascii="RijksoverheidSansHeading" w:eastAsia="Calibri" w:hAnsi="RijksoverheidSansHeading" w:cs="Arial"/>
      <w:color w:val="000000"/>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805">
      <w:bodyDiv w:val="1"/>
      <w:marLeft w:val="0"/>
      <w:marRight w:val="0"/>
      <w:marTop w:val="0"/>
      <w:marBottom w:val="0"/>
      <w:divBdr>
        <w:top w:val="none" w:sz="0" w:space="0" w:color="auto"/>
        <w:left w:val="none" w:sz="0" w:space="0" w:color="auto"/>
        <w:bottom w:val="none" w:sz="0" w:space="0" w:color="auto"/>
        <w:right w:val="none" w:sz="0" w:space="0" w:color="auto"/>
      </w:divBdr>
    </w:div>
    <w:div w:id="281378592">
      <w:bodyDiv w:val="1"/>
      <w:marLeft w:val="0"/>
      <w:marRight w:val="0"/>
      <w:marTop w:val="0"/>
      <w:marBottom w:val="0"/>
      <w:divBdr>
        <w:top w:val="none" w:sz="0" w:space="0" w:color="auto"/>
        <w:left w:val="none" w:sz="0" w:space="0" w:color="auto"/>
        <w:bottom w:val="none" w:sz="0" w:space="0" w:color="auto"/>
        <w:right w:val="none" w:sz="0" w:space="0" w:color="auto"/>
      </w:divBdr>
    </w:div>
    <w:div w:id="379943738">
      <w:bodyDiv w:val="1"/>
      <w:marLeft w:val="0"/>
      <w:marRight w:val="0"/>
      <w:marTop w:val="0"/>
      <w:marBottom w:val="0"/>
      <w:divBdr>
        <w:top w:val="none" w:sz="0" w:space="0" w:color="auto"/>
        <w:left w:val="none" w:sz="0" w:space="0" w:color="auto"/>
        <w:bottom w:val="none" w:sz="0" w:space="0" w:color="auto"/>
        <w:right w:val="none" w:sz="0" w:space="0" w:color="auto"/>
      </w:divBdr>
    </w:div>
    <w:div w:id="473110763">
      <w:bodyDiv w:val="1"/>
      <w:marLeft w:val="0"/>
      <w:marRight w:val="0"/>
      <w:marTop w:val="0"/>
      <w:marBottom w:val="0"/>
      <w:divBdr>
        <w:top w:val="none" w:sz="0" w:space="0" w:color="auto"/>
        <w:left w:val="none" w:sz="0" w:space="0" w:color="auto"/>
        <w:bottom w:val="none" w:sz="0" w:space="0" w:color="auto"/>
        <w:right w:val="none" w:sz="0" w:space="0" w:color="auto"/>
      </w:divBdr>
    </w:div>
    <w:div w:id="533544947">
      <w:bodyDiv w:val="1"/>
      <w:marLeft w:val="0"/>
      <w:marRight w:val="0"/>
      <w:marTop w:val="0"/>
      <w:marBottom w:val="0"/>
      <w:divBdr>
        <w:top w:val="none" w:sz="0" w:space="0" w:color="auto"/>
        <w:left w:val="none" w:sz="0" w:space="0" w:color="auto"/>
        <w:bottom w:val="none" w:sz="0" w:space="0" w:color="auto"/>
        <w:right w:val="none" w:sz="0" w:space="0" w:color="auto"/>
      </w:divBdr>
    </w:div>
    <w:div w:id="681393682">
      <w:bodyDiv w:val="1"/>
      <w:marLeft w:val="0"/>
      <w:marRight w:val="0"/>
      <w:marTop w:val="0"/>
      <w:marBottom w:val="0"/>
      <w:divBdr>
        <w:top w:val="none" w:sz="0" w:space="0" w:color="auto"/>
        <w:left w:val="none" w:sz="0" w:space="0" w:color="auto"/>
        <w:bottom w:val="none" w:sz="0" w:space="0" w:color="auto"/>
        <w:right w:val="none" w:sz="0" w:space="0" w:color="auto"/>
      </w:divBdr>
    </w:div>
    <w:div w:id="774977637">
      <w:bodyDiv w:val="1"/>
      <w:marLeft w:val="0"/>
      <w:marRight w:val="0"/>
      <w:marTop w:val="0"/>
      <w:marBottom w:val="0"/>
      <w:divBdr>
        <w:top w:val="none" w:sz="0" w:space="0" w:color="auto"/>
        <w:left w:val="none" w:sz="0" w:space="0" w:color="auto"/>
        <w:bottom w:val="none" w:sz="0" w:space="0" w:color="auto"/>
        <w:right w:val="none" w:sz="0" w:space="0" w:color="auto"/>
      </w:divBdr>
    </w:div>
    <w:div w:id="775364785">
      <w:bodyDiv w:val="1"/>
      <w:marLeft w:val="0"/>
      <w:marRight w:val="0"/>
      <w:marTop w:val="0"/>
      <w:marBottom w:val="0"/>
      <w:divBdr>
        <w:top w:val="none" w:sz="0" w:space="0" w:color="auto"/>
        <w:left w:val="none" w:sz="0" w:space="0" w:color="auto"/>
        <w:bottom w:val="none" w:sz="0" w:space="0" w:color="auto"/>
        <w:right w:val="none" w:sz="0" w:space="0" w:color="auto"/>
      </w:divBdr>
    </w:div>
    <w:div w:id="815727603">
      <w:bodyDiv w:val="1"/>
      <w:marLeft w:val="0"/>
      <w:marRight w:val="0"/>
      <w:marTop w:val="0"/>
      <w:marBottom w:val="0"/>
      <w:divBdr>
        <w:top w:val="none" w:sz="0" w:space="0" w:color="auto"/>
        <w:left w:val="none" w:sz="0" w:space="0" w:color="auto"/>
        <w:bottom w:val="none" w:sz="0" w:space="0" w:color="auto"/>
        <w:right w:val="none" w:sz="0" w:space="0" w:color="auto"/>
      </w:divBdr>
    </w:div>
    <w:div w:id="973296620">
      <w:bodyDiv w:val="1"/>
      <w:marLeft w:val="0"/>
      <w:marRight w:val="0"/>
      <w:marTop w:val="0"/>
      <w:marBottom w:val="0"/>
      <w:divBdr>
        <w:top w:val="none" w:sz="0" w:space="0" w:color="auto"/>
        <w:left w:val="none" w:sz="0" w:space="0" w:color="auto"/>
        <w:bottom w:val="none" w:sz="0" w:space="0" w:color="auto"/>
        <w:right w:val="none" w:sz="0" w:space="0" w:color="auto"/>
      </w:divBdr>
    </w:div>
    <w:div w:id="1028991652">
      <w:bodyDiv w:val="1"/>
      <w:marLeft w:val="0"/>
      <w:marRight w:val="0"/>
      <w:marTop w:val="0"/>
      <w:marBottom w:val="0"/>
      <w:divBdr>
        <w:top w:val="none" w:sz="0" w:space="0" w:color="auto"/>
        <w:left w:val="none" w:sz="0" w:space="0" w:color="auto"/>
        <w:bottom w:val="none" w:sz="0" w:space="0" w:color="auto"/>
        <w:right w:val="none" w:sz="0" w:space="0" w:color="auto"/>
      </w:divBdr>
    </w:div>
    <w:div w:id="1216816949">
      <w:bodyDiv w:val="1"/>
      <w:marLeft w:val="0"/>
      <w:marRight w:val="0"/>
      <w:marTop w:val="0"/>
      <w:marBottom w:val="0"/>
      <w:divBdr>
        <w:top w:val="none" w:sz="0" w:space="0" w:color="auto"/>
        <w:left w:val="none" w:sz="0" w:space="0" w:color="auto"/>
        <w:bottom w:val="none" w:sz="0" w:space="0" w:color="auto"/>
        <w:right w:val="none" w:sz="0" w:space="0" w:color="auto"/>
      </w:divBdr>
    </w:div>
    <w:div w:id="1355420648">
      <w:bodyDiv w:val="1"/>
      <w:marLeft w:val="0"/>
      <w:marRight w:val="0"/>
      <w:marTop w:val="0"/>
      <w:marBottom w:val="0"/>
      <w:divBdr>
        <w:top w:val="none" w:sz="0" w:space="0" w:color="auto"/>
        <w:left w:val="none" w:sz="0" w:space="0" w:color="auto"/>
        <w:bottom w:val="none" w:sz="0" w:space="0" w:color="auto"/>
        <w:right w:val="none" w:sz="0" w:space="0" w:color="auto"/>
      </w:divBdr>
    </w:div>
    <w:div w:id="1655143002">
      <w:bodyDiv w:val="1"/>
      <w:marLeft w:val="0"/>
      <w:marRight w:val="0"/>
      <w:marTop w:val="0"/>
      <w:marBottom w:val="0"/>
      <w:divBdr>
        <w:top w:val="none" w:sz="0" w:space="0" w:color="auto"/>
        <w:left w:val="none" w:sz="0" w:space="0" w:color="auto"/>
        <w:bottom w:val="none" w:sz="0" w:space="0" w:color="auto"/>
        <w:right w:val="none" w:sz="0" w:space="0" w:color="auto"/>
      </w:divBdr>
      <w:divsChild>
        <w:div w:id="1019233814">
          <w:marLeft w:val="0"/>
          <w:marRight w:val="0"/>
          <w:marTop w:val="0"/>
          <w:marBottom w:val="0"/>
          <w:divBdr>
            <w:top w:val="none" w:sz="0" w:space="0" w:color="auto"/>
            <w:left w:val="none" w:sz="0" w:space="0" w:color="auto"/>
            <w:bottom w:val="none" w:sz="0" w:space="0" w:color="auto"/>
            <w:right w:val="none" w:sz="0" w:space="0" w:color="auto"/>
          </w:divBdr>
          <w:divsChild>
            <w:div w:id="1230269249">
              <w:marLeft w:val="0"/>
              <w:marRight w:val="0"/>
              <w:marTop w:val="0"/>
              <w:marBottom w:val="0"/>
              <w:divBdr>
                <w:top w:val="none" w:sz="0" w:space="0" w:color="auto"/>
                <w:left w:val="none" w:sz="0" w:space="0" w:color="auto"/>
                <w:bottom w:val="none" w:sz="0" w:space="0" w:color="auto"/>
                <w:right w:val="none" w:sz="0" w:space="0" w:color="auto"/>
              </w:divBdr>
              <w:divsChild>
                <w:div w:id="1647782086">
                  <w:marLeft w:val="0"/>
                  <w:marRight w:val="0"/>
                  <w:marTop w:val="750"/>
                  <w:marBottom w:val="0"/>
                  <w:divBdr>
                    <w:top w:val="none" w:sz="0" w:space="0" w:color="auto"/>
                    <w:left w:val="none" w:sz="0" w:space="0" w:color="auto"/>
                    <w:bottom w:val="none" w:sz="0" w:space="0" w:color="auto"/>
                    <w:right w:val="none" w:sz="0" w:space="0" w:color="auto"/>
                  </w:divBdr>
                  <w:divsChild>
                    <w:div w:id="1308168966">
                      <w:marLeft w:val="0"/>
                      <w:marRight w:val="0"/>
                      <w:marTop w:val="0"/>
                      <w:marBottom w:val="0"/>
                      <w:divBdr>
                        <w:top w:val="none" w:sz="0" w:space="0" w:color="auto"/>
                        <w:left w:val="none" w:sz="0" w:space="0" w:color="auto"/>
                        <w:bottom w:val="none" w:sz="0" w:space="0" w:color="auto"/>
                        <w:right w:val="none" w:sz="0" w:space="0" w:color="auto"/>
                      </w:divBdr>
                      <w:divsChild>
                        <w:div w:id="1733886184">
                          <w:marLeft w:val="0"/>
                          <w:marRight w:val="0"/>
                          <w:marTop w:val="0"/>
                          <w:marBottom w:val="0"/>
                          <w:divBdr>
                            <w:top w:val="none" w:sz="0" w:space="0" w:color="auto"/>
                            <w:left w:val="none" w:sz="0" w:space="0" w:color="auto"/>
                            <w:bottom w:val="none" w:sz="0" w:space="0" w:color="auto"/>
                            <w:right w:val="none" w:sz="0" w:space="0" w:color="auto"/>
                          </w:divBdr>
                          <w:divsChild>
                            <w:div w:id="740449382">
                              <w:marLeft w:val="0"/>
                              <w:marRight w:val="0"/>
                              <w:marTop w:val="0"/>
                              <w:marBottom w:val="0"/>
                              <w:divBdr>
                                <w:top w:val="none" w:sz="0" w:space="0" w:color="auto"/>
                                <w:left w:val="none" w:sz="0" w:space="0" w:color="auto"/>
                                <w:bottom w:val="none" w:sz="0" w:space="0" w:color="auto"/>
                                <w:right w:val="none" w:sz="0" w:space="0" w:color="auto"/>
                              </w:divBdr>
                              <w:divsChild>
                                <w:div w:id="1638679311">
                                  <w:marLeft w:val="0"/>
                                  <w:marRight w:val="0"/>
                                  <w:marTop w:val="0"/>
                                  <w:marBottom w:val="0"/>
                                  <w:divBdr>
                                    <w:top w:val="none" w:sz="0" w:space="0" w:color="auto"/>
                                    <w:left w:val="none" w:sz="0" w:space="0" w:color="auto"/>
                                    <w:bottom w:val="none" w:sz="0" w:space="0" w:color="auto"/>
                                    <w:right w:val="none" w:sz="0" w:space="0" w:color="auto"/>
                                  </w:divBdr>
                                  <w:divsChild>
                                    <w:div w:id="2161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1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vk.nl/producten-bestellen/bedrijfsproducten-bestellen/uittreksel-handelsregister/digitaal-gewaarmerkt/" TargetMode="External"/><Relationship Id="rId18" Type="http://schemas.openxmlformats.org/officeDocument/2006/relationships/hyperlink" Target="https://www.rvo.nl/onderwerpen/sanctieloket-ruslan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etten.overheid.nl/EUR20140055" TargetMode="External"/><Relationship Id="rId7" Type="http://schemas.openxmlformats.org/officeDocument/2006/relationships/settings" Target="settings.xml"/><Relationship Id="rId12" Type="http://schemas.openxmlformats.org/officeDocument/2006/relationships/hyperlink" Target="https://www.belastingdienst.nl/wps/wcm/connect/bldcontentnl/themaoverstijgend/programmas_en_formulieren/verklaring_betalingsgedrag_nakoming_fiscale_verplichtingen" TargetMode="External"/><Relationship Id="rId17" Type="http://schemas.openxmlformats.org/officeDocument/2006/relationships/hyperlink" Target="https://www.tenderned.nl/aankondigingen/overzicht/389897"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tenderned.nl/cms/voor-ondernemingen/tenderned-gebruiken-als-ondernemer" TargetMode="External"/><Relationship Id="rId20" Type="http://schemas.openxmlformats.org/officeDocument/2006/relationships/hyperlink" Target="https://www.defensie.nl/onderwerpen/overdefensie/het-verhaal-van-defensie/aantallen-personeel" TargetMode="External"/><Relationship Id="rId29" Type="http://schemas.openxmlformats.org/officeDocument/2006/relationships/hyperlink" Target="mailto:klachtenmeldpuntaanbestedingen@belastingdienst.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s.nl/producten/gva//gva-aanvrag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enderned.nl" TargetMode="External"/><Relationship Id="rId23" Type="http://schemas.openxmlformats.org/officeDocument/2006/relationships/header" Target="header1.xml"/><Relationship Id="rId28" Type="http://schemas.openxmlformats.org/officeDocument/2006/relationships/hyperlink" Target="https://www.rijksoverheid.nl/wetten-en-regelingen/productbeschrijvingen/inschrijving-in-het-doelgroepregister-voor-mensen-met-een-arbeidsbeperking" TargetMode="External"/><Relationship Id="rId10" Type="http://schemas.openxmlformats.org/officeDocument/2006/relationships/endnotes" Target="endnotes.xml"/><Relationship Id="rId19" Type="http://schemas.openxmlformats.org/officeDocument/2006/relationships/hyperlink" Target="https://www.tenderned.nl/aankondigingen/overzicht/26865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markt/ecertis/login.dol" TargetMode="External"/><Relationship Id="rId22" Type="http://schemas.openxmlformats.org/officeDocument/2006/relationships/hyperlink" Target="https://www.helpdesk-efactureren.nl/" TargetMode="External"/><Relationship Id="rId27" Type="http://schemas.openxmlformats.org/officeDocument/2006/relationships/hyperlink" Target="https://www.ca-plus.n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chtspraak.nl/" TargetMode="External"/><Relationship Id="rId1" Type="http://schemas.openxmlformats.org/officeDocument/2006/relationships/hyperlink" Target="https://www.pianoo.nl/nl/regelgeving/crisis-en-inkoop/sancties-rus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5ed3fb2-4702-4c70-87c2-7bc253922afb">
      <UserInfo>
        <DisplayName>aib.van.west@belastingdienst.nl</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AF227E7129DE47A14673DD6F425B3A" ma:contentTypeVersion="2" ma:contentTypeDescription="Een nieuw document maken." ma:contentTypeScope="" ma:versionID="bbf21a6142009245001622eee0245bec">
  <xsd:schema xmlns:xsd="http://www.w3.org/2001/XMLSchema" xmlns:xs="http://www.w3.org/2001/XMLSchema" xmlns:p="http://schemas.microsoft.com/office/2006/metadata/properties" xmlns:ns2="95ed3fb2-4702-4c70-87c2-7bc253922afb" targetNamespace="http://schemas.microsoft.com/office/2006/metadata/properties" ma:root="true" ma:fieldsID="df36555fb898876564f0c91366c4a960" ns2:_="">
    <xsd:import namespace="95ed3fb2-4702-4c70-87c2-7bc253922af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d3fb2-4702-4c70-87c2-7bc253922af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FE7A-1410-43BA-804D-0B69CF1F2C55}">
  <ds:schemaRefs>
    <ds:schemaRef ds:uri="http://schemas.microsoft.com/sharepoint/v3/contenttype/forms"/>
  </ds:schemaRefs>
</ds:datastoreItem>
</file>

<file path=customXml/itemProps2.xml><?xml version="1.0" encoding="utf-8"?>
<ds:datastoreItem xmlns:ds="http://schemas.openxmlformats.org/officeDocument/2006/customXml" ds:itemID="{DC86794E-0778-4997-B1B0-CC5C58B165C4}">
  <ds:schemaRefs>
    <ds:schemaRef ds:uri="http://schemas.openxmlformats.org/officeDocument/2006/bibliography"/>
  </ds:schemaRefs>
</ds:datastoreItem>
</file>

<file path=customXml/itemProps3.xml><?xml version="1.0" encoding="utf-8"?>
<ds:datastoreItem xmlns:ds="http://schemas.openxmlformats.org/officeDocument/2006/customXml" ds:itemID="{48C522BC-94D5-4C69-980B-017B235570B8}">
  <ds:schemaRef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95ed3fb2-4702-4c70-87c2-7bc253922afb"/>
    <ds:schemaRef ds:uri="http://www.w3.org/XML/1998/namespace"/>
  </ds:schemaRefs>
</ds:datastoreItem>
</file>

<file path=customXml/itemProps4.xml><?xml version="1.0" encoding="utf-8"?>
<ds:datastoreItem xmlns:ds="http://schemas.openxmlformats.org/officeDocument/2006/customXml" ds:itemID="{C0AC0041-8578-494B-AC9E-36DB60B2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d3fb2-4702-4c70-87c2-7bc253922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43</Pages>
  <Words>20847</Words>
  <Characters>114661</Characters>
  <Application>Microsoft Office Word</Application>
  <DocSecurity>8</DocSecurity>
  <Lines>955</Lines>
  <Paragraphs>270</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K.G.M.J. Zundert</dc:creator>
  <cp:keywords/>
  <dc:description/>
  <cp:lastModifiedBy>IUC Belastingdienst</cp:lastModifiedBy>
  <cp:revision>7</cp:revision>
  <cp:lastPrinted>2026-01-28T12:39:00Z</cp:lastPrinted>
  <dcterms:created xsi:type="dcterms:W3CDTF">2026-01-15T15:31:00Z</dcterms:created>
  <dcterms:modified xsi:type="dcterms:W3CDTF">2026-01-28T12:40:00Z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0x010100C3AF227E7129DE47A14673DD6F425B3A</vt:lpwstr>
  </property>
</Properties>
</file>