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EC0" w:rsidRDefault="00E16013" w:rsidP="00190EC0">
      <w:pPr>
        <w:spacing w:line="280" w:lineRule="atLeast"/>
        <w:ind w:left="1560" w:hanging="1560"/>
        <w:rPr>
          <w:rFonts w:ascii="Arial" w:eastAsia="Calibri" w:hAnsi="Arial" w:cs="Arial"/>
          <w:b/>
          <w:sz w:val="32"/>
          <w:szCs w:val="32"/>
        </w:rPr>
      </w:pPr>
      <w:r w:rsidRPr="00ED647E">
        <w:rPr>
          <w:rFonts w:ascii="Arial" w:eastAsia="Calibri" w:hAnsi="Arial" w:cs="Arial"/>
          <w:b/>
          <w:sz w:val="32"/>
          <w:szCs w:val="32"/>
        </w:rPr>
        <w:t xml:space="preserve">Bijlage </w:t>
      </w:r>
      <w:r w:rsidR="00BE292D">
        <w:rPr>
          <w:rFonts w:ascii="Arial" w:eastAsia="Calibri" w:hAnsi="Arial" w:cs="Arial"/>
          <w:b/>
          <w:sz w:val="32"/>
          <w:szCs w:val="32"/>
        </w:rPr>
        <w:t>1</w:t>
      </w:r>
      <w:r w:rsidR="005F3B45">
        <w:rPr>
          <w:rFonts w:ascii="Arial" w:eastAsia="Calibri" w:hAnsi="Arial" w:cs="Arial"/>
          <w:b/>
          <w:sz w:val="32"/>
          <w:szCs w:val="32"/>
        </w:rPr>
        <w:t>4</w:t>
      </w:r>
      <w:r w:rsidR="00916D89">
        <w:rPr>
          <w:rFonts w:ascii="Arial" w:eastAsia="Calibri" w:hAnsi="Arial" w:cs="Arial"/>
          <w:b/>
          <w:sz w:val="32"/>
          <w:szCs w:val="32"/>
        </w:rPr>
        <w:t xml:space="preserve"> </w:t>
      </w:r>
      <w:r w:rsidR="00BE292D">
        <w:rPr>
          <w:rFonts w:ascii="Arial" w:eastAsia="Calibri" w:hAnsi="Arial" w:cs="Arial"/>
          <w:b/>
          <w:sz w:val="32"/>
          <w:szCs w:val="32"/>
        </w:rPr>
        <w:t>–</w:t>
      </w:r>
      <w:r w:rsidR="00190EC0">
        <w:rPr>
          <w:rFonts w:ascii="Arial" w:eastAsia="Calibri" w:hAnsi="Arial" w:cs="Arial"/>
          <w:b/>
          <w:sz w:val="32"/>
          <w:szCs w:val="32"/>
        </w:rPr>
        <w:t xml:space="preserve"> </w:t>
      </w:r>
      <w:r w:rsidR="002F129E">
        <w:rPr>
          <w:rFonts w:ascii="Arial" w:eastAsia="Calibri" w:hAnsi="Arial" w:cs="Arial"/>
          <w:b/>
          <w:sz w:val="32"/>
          <w:szCs w:val="32"/>
        </w:rPr>
        <w:t xml:space="preserve">Borging </w:t>
      </w:r>
      <w:r w:rsidR="005F3B45">
        <w:rPr>
          <w:rFonts w:ascii="Arial" w:eastAsia="Calibri" w:hAnsi="Arial" w:cs="Arial"/>
          <w:b/>
          <w:sz w:val="32"/>
          <w:szCs w:val="32"/>
        </w:rPr>
        <w:t>continuïteit en risicobeheersing</w:t>
      </w:r>
      <w:r w:rsidR="00B91A7D">
        <w:rPr>
          <w:rFonts w:ascii="Arial" w:eastAsia="Calibri" w:hAnsi="Arial" w:cs="Arial"/>
          <w:b/>
          <w:sz w:val="32"/>
          <w:szCs w:val="32"/>
        </w:rPr>
        <w:t xml:space="preserve"> </w:t>
      </w:r>
    </w:p>
    <w:p w:rsidR="00190EC0" w:rsidRDefault="00B91A7D" w:rsidP="00190EC0">
      <w:pPr>
        <w:spacing w:line="280" w:lineRule="atLeast"/>
        <w:ind w:left="1560" w:hanging="1560"/>
        <w:rPr>
          <w:rFonts w:ascii="Arial" w:eastAsia="Calibri" w:hAnsi="Arial" w:cs="Arial"/>
          <w:b/>
          <w:sz w:val="32"/>
          <w:szCs w:val="32"/>
        </w:rPr>
      </w:pPr>
      <w:r>
        <w:rPr>
          <w:rFonts w:ascii="Arial" w:eastAsia="Calibri" w:hAnsi="Arial" w:cs="Arial"/>
          <w:b/>
          <w:sz w:val="32"/>
          <w:szCs w:val="32"/>
        </w:rPr>
        <w:t xml:space="preserve"> </w:t>
      </w:r>
    </w:p>
    <w:p w:rsidR="00270032" w:rsidRPr="00224390" w:rsidRDefault="00190EC0" w:rsidP="008F6D09">
      <w:pPr>
        <w:pStyle w:val="Geenafstand"/>
        <w:spacing w:line="280" w:lineRule="atLeast"/>
        <w:ind w:left="1701" w:hanging="1701"/>
        <w:rPr>
          <w:rFonts w:ascii="Arial" w:eastAsia="Calibri" w:hAnsi="Arial" w:cs="Arial"/>
          <w:bCs/>
          <w:sz w:val="20"/>
          <w:szCs w:val="20"/>
        </w:rPr>
      </w:pPr>
      <w:r w:rsidRPr="00224390">
        <w:rPr>
          <w:rFonts w:ascii="Arial" w:eastAsia="Calibri" w:hAnsi="Arial" w:cs="Arial"/>
          <w:b/>
          <w:sz w:val="20"/>
          <w:szCs w:val="20"/>
        </w:rPr>
        <w:t>Aanbesteding</w:t>
      </w:r>
      <w:r w:rsidR="007969F5" w:rsidRPr="00224390">
        <w:rPr>
          <w:rFonts w:ascii="Arial" w:eastAsia="Calibri" w:hAnsi="Arial" w:cs="Arial"/>
          <w:b/>
          <w:sz w:val="20"/>
          <w:szCs w:val="20"/>
        </w:rPr>
        <w:tab/>
      </w:r>
      <w:r w:rsidRPr="00224390">
        <w:rPr>
          <w:rFonts w:ascii="Arial" w:eastAsia="Calibri" w:hAnsi="Arial" w:cs="Arial"/>
          <w:b/>
          <w:sz w:val="20"/>
          <w:szCs w:val="20"/>
        </w:rPr>
        <w:t xml:space="preserve">: </w:t>
      </w:r>
      <w:r w:rsidR="00C7287F" w:rsidRPr="00224390">
        <w:rPr>
          <w:rFonts w:ascii="Arial" w:eastAsia="Calibri" w:hAnsi="Arial" w:cs="Arial"/>
          <w:b/>
          <w:sz w:val="20"/>
          <w:szCs w:val="20"/>
        </w:rPr>
        <w:t xml:space="preserve">Revisie Heating, Ventilation </w:t>
      </w:r>
      <w:proofErr w:type="spellStart"/>
      <w:r w:rsidR="00C7287F" w:rsidRPr="00224390">
        <w:rPr>
          <w:rFonts w:ascii="Arial" w:eastAsia="Calibri" w:hAnsi="Arial" w:cs="Arial"/>
          <w:b/>
          <w:sz w:val="20"/>
          <w:szCs w:val="20"/>
        </w:rPr>
        <w:t>and</w:t>
      </w:r>
      <w:proofErr w:type="spellEnd"/>
      <w:r w:rsidR="00C7287F" w:rsidRPr="00224390">
        <w:rPr>
          <w:rFonts w:ascii="Arial" w:eastAsia="Calibri" w:hAnsi="Arial" w:cs="Arial"/>
          <w:b/>
          <w:sz w:val="20"/>
          <w:szCs w:val="20"/>
        </w:rPr>
        <w:t xml:space="preserve"> Air Conditioning (HVAC) M5M6</w:t>
      </w:r>
    </w:p>
    <w:p w:rsidR="00916D89" w:rsidRPr="009D64B2" w:rsidRDefault="00270032" w:rsidP="007969F5">
      <w:pPr>
        <w:pStyle w:val="Geenafstand"/>
        <w:spacing w:line="280" w:lineRule="atLeast"/>
        <w:ind w:left="1701" w:hanging="1701"/>
        <w:rPr>
          <w:rFonts w:ascii="Arial" w:hAnsi="Arial" w:cs="Arial"/>
          <w:sz w:val="20"/>
          <w:szCs w:val="20"/>
        </w:rPr>
      </w:pPr>
      <w:r w:rsidRPr="000C6F59">
        <w:rPr>
          <w:rFonts w:ascii="Arial" w:hAnsi="Arial" w:cs="Arial"/>
          <w:b/>
          <w:bCs/>
          <w:sz w:val="20"/>
          <w:szCs w:val="20"/>
        </w:rPr>
        <w:t>K</w:t>
      </w:r>
      <w:r w:rsidR="00916D89" w:rsidRPr="000C6F59">
        <w:rPr>
          <w:rFonts w:ascii="Arial" w:hAnsi="Arial" w:cs="Arial"/>
          <w:b/>
          <w:bCs/>
          <w:sz w:val="20"/>
          <w:szCs w:val="20"/>
        </w:rPr>
        <w:t xml:space="preserve">enmerk </w:t>
      </w:r>
      <w:r w:rsidR="007969F5" w:rsidRPr="000C6F59">
        <w:rPr>
          <w:rFonts w:ascii="Arial" w:hAnsi="Arial" w:cs="Arial"/>
          <w:b/>
          <w:bCs/>
          <w:sz w:val="20"/>
          <w:szCs w:val="20"/>
        </w:rPr>
        <w:tab/>
        <w:t xml:space="preserve">: </w:t>
      </w:r>
      <w:r w:rsidR="008F6D09">
        <w:rPr>
          <w:rFonts w:ascii="Arial" w:hAnsi="Arial" w:cs="Arial"/>
          <w:b/>
          <w:bCs/>
          <w:sz w:val="20"/>
          <w:szCs w:val="20"/>
        </w:rPr>
        <w:t>2025-</w:t>
      </w:r>
      <w:r w:rsidR="00C7287F">
        <w:rPr>
          <w:rFonts w:ascii="Arial" w:hAnsi="Arial" w:cs="Arial"/>
          <w:b/>
          <w:bCs/>
          <w:sz w:val="20"/>
          <w:szCs w:val="20"/>
        </w:rPr>
        <w:t>41</w:t>
      </w:r>
    </w:p>
    <w:p w:rsidR="00D74962" w:rsidRPr="000C6F59" w:rsidRDefault="00D74962" w:rsidP="007969F5">
      <w:pPr>
        <w:pStyle w:val="Geenafstand"/>
        <w:spacing w:line="280" w:lineRule="atLeast"/>
        <w:ind w:left="1701" w:hanging="1701"/>
        <w:rPr>
          <w:rFonts w:ascii="Arial" w:hAnsi="Arial" w:cs="Arial"/>
          <w:sz w:val="20"/>
          <w:szCs w:val="20"/>
        </w:rPr>
      </w:pPr>
      <w:r w:rsidRPr="000C6F59">
        <w:rPr>
          <w:rFonts w:ascii="Arial" w:hAnsi="Arial" w:cs="Arial"/>
          <w:b/>
          <w:bCs/>
          <w:sz w:val="20"/>
          <w:szCs w:val="20"/>
        </w:rPr>
        <w:t>Verwijzing</w:t>
      </w:r>
      <w:r w:rsidRPr="000C6F59">
        <w:rPr>
          <w:rFonts w:ascii="Arial" w:hAnsi="Arial" w:cs="Arial"/>
          <w:b/>
          <w:bCs/>
          <w:sz w:val="20"/>
          <w:szCs w:val="20"/>
        </w:rPr>
        <w:tab/>
        <w:t xml:space="preserve">: </w:t>
      </w:r>
      <w:r w:rsidRPr="008901AD">
        <w:rPr>
          <w:rFonts w:ascii="Arial" w:hAnsi="Arial" w:cs="Arial"/>
          <w:sz w:val="20"/>
          <w:szCs w:val="20"/>
        </w:rPr>
        <w:t>Paragraaf 5.</w:t>
      </w:r>
      <w:r w:rsidR="008B7DCD" w:rsidRPr="008901AD">
        <w:rPr>
          <w:rFonts w:ascii="Arial" w:hAnsi="Arial" w:cs="Arial"/>
          <w:sz w:val="20"/>
          <w:szCs w:val="20"/>
        </w:rPr>
        <w:t>4.</w:t>
      </w:r>
      <w:r w:rsidR="005F3B45">
        <w:rPr>
          <w:rFonts w:ascii="Arial" w:hAnsi="Arial" w:cs="Arial"/>
          <w:sz w:val="20"/>
          <w:szCs w:val="20"/>
        </w:rPr>
        <w:t>4</w:t>
      </w:r>
      <w:r w:rsidR="008B7DCD" w:rsidRPr="008901AD">
        <w:rPr>
          <w:rFonts w:ascii="Arial" w:hAnsi="Arial" w:cs="Arial"/>
          <w:sz w:val="20"/>
          <w:szCs w:val="20"/>
        </w:rPr>
        <w:t xml:space="preserve">. </w:t>
      </w:r>
      <w:r w:rsidRPr="008901AD">
        <w:rPr>
          <w:rFonts w:ascii="Arial" w:hAnsi="Arial" w:cs="Arial"/>
          <w:sz w:val="20"/>
          <w:szCs w:val="20"/>
        </w:rPr>
        <w:t>van de Leidraad</w:t>
      </w:r>
    </w:p>
    <w:p w:rsidR="00D74962" w:rsidRPr="00981E96" w:rsidRDefault="00D74962" w:rsidP="00190EC0">
      <w:pPr>
        <w:spacing w:line="280" w:lineRule="atLeast"/>
        <w:ind w:left="2127" w:hanging="2127"/>
        <w:rPr>
          <w:rFonts w:ascii="Arial" w:eastAsia="Calibri" w:hAnsi="Arial" w:cs="Arial"/>
          <w:b/>
          <w:sz w:val="24"/>
          <w:szCs w:val="24"/>
        </w:rPr>
      </w:pPr>
    </w:p>
    <w:p w:rsidR="00D74962" w:rsidRPr="000C6F59" w:rsidRDefault="00981E96" w:rsidP="00981E96">
      <w:pPr>
        <w:spacing w:line="280" w:lineRule="atLeast"/>
        <w:ind w:left="1701" w:hanging="1701"/>
        <w:rPr>
          <w:rFonts w:ascii="Arial" w:eastAsia="Calibri" w:hAnsi="Arial" w:cs="Arial"/>
          <w:bCs/>
        </w:rPr>
      </w:pPr>
      <w:r w:rsidRPr="000C6F59">
        <w:rPr>
          <w:rFonts w:ascii="Arial" w:eastAsia="Calibri" w:hAnsi="Arial" w:cs="Arial"/>
          <w:b/>
        </w:rPr>
        <w:t>Inschrijver</w:t>
      </w:r>
      <w:r w:rsidRPr="000C6F59">
        <w:rPr>
          <w:rFonts w:ascii="Arial" w:eastAsia="Calibri" w:hAnsi="Arial" w:cs="Arial"/>
          <w:b/>
        </w:rPr>
        <w:tab/>
        <w:t xml:space="preserve">: </w:t>
      </w:r>
      <w:r w:rsidRPr="000C6F59">
        <w:rPr>
          <w:rFonts w:ascii="Arial" w:eastAsia="Calibri" w:hAnsi="Arial" w:cs="Arial"/>
          <w:bCs/>
        </w:rPr>
        <w:t>________________________________</w:t>
      </w:r>
    </w:p>
    <w:p w:rsidR="00981E96" w:rsidRPr="000C6F59" w:rsidRDefault="00981E96" w:rsidP="00981E96">
      <w:pPr>
        <w:spacing w:line="280" w:lineRule="atLeast"/>
        <w:ind w:left="1701" w:hanging="1701"/>
        <w:rPr>
          <w:rFonts w:ascii="Arial" w:eastAsia="Calibri" w:hAnsi="Arial" w:cs="Arial"/>
          <w:bCs/>
        </w:rPr>
      </w:pPr>
    </w:p>
    <w:p w:rsidR="00981E96" w:rsidRPr="000C6F59" w:rsidRDefault="00981E96" w:rsidP="00981E96">
      <w:pPr>
        <w:spacing w:line="280" w:lineRule="atLeast"/>
        <w:ind w:left="1701" w:hanging="1701"/>
        <w:rPr>
          <w:rFonts w:ascii="Arial" w:eastAsia="Calibri" w:hAnsi="Arial" w:cs="Arial"/>
          <w:bCs/>
        </w:rPr>
      </w:pPr>
      <w:r w:rsidRPr="000C6F59">
        <w:rPr>
          <w:rFonts w:ascii="Arial" w:eastAsia="Calibri" w:hAnsi="Arial" w:cs="Arial"/>
          <w:b/>
        </w:rPr>
        <w:t>Datum</w:t>
      </w:r>
      <w:r w:rsidRPr="000C6F59">
        <w:rPr>
          <w:rFonts w:ascii="Arial" w:eastAsia="Calibri" w:hAnsi="Arial" w:cs="Arial"/>
          <w:b/>
        </w:rPr>
        <w:tab/>
        <w:t xml:space="preserve">: </w:t>
      </w:r>
      <w:r w:rsidRPr="000C6F59">
        <w:rPr>
          <w:rFonts w:ascii="Arial" w:eastAsia="Calibri" w:hAnsi="Arial" w:cs="Arial"/>
          <w:bCs/>
        </w:rPr>
        <w:t>________________________________</w:t>
      </w:r>
    </w:p>
    <w:p w:rsidR="00981E96" w:rsidRPr="000C6F59" w:rsidRDefault="00981E96" w:rsidP="00981E96">
      <w:pPr>
        <w:pBdr>
          <w:bottom w:val="single" w:sz="6" w:space="1" w:color="auto"/>
        </w:pBdr>
        <w:spacing w:line="280" w:lineRule="atLeast"/>
        <w:ind w:left="1701" w:hanging="1701"/>
        <w:rPr>
          <w:rFonts w:ascii="Arial" w:eastAsia="Calibri" w:hAnsi="Arial" w:cs="Arial"/>
          <w:b/>
        </w:rPr>
      </w:pPr>
    </w:p>
    <w:p w:rsidR="00C85E00" w:rsidRDefault="00C85E00" w:rsidP="009D1685">
      <w:pPr>
        <w:ind w:left="0"/>
        <w:jc w:val="both"/>
        <w:rPr>
          <w:rFonts w:ascii="Arial" w:eastAsia="Calibri" w:hAnsi="Arial" w:cs="Arial"/>
          <w:b/>
          <w:sz w:val="24"/>
          <w:szCs w:val="24"/>
        </w:rPr>
      </w:pPr>
    </w:p>
    <w:p w:rsidR="00887E84" w:rsidRPr="00887E84" w:rsidRDefault="00465C59" w:rsidP="00887E84">
      <w:pPr>
        <w:spacing w:line="280" w:lineRule="atLeast"/>
        <w:ind w:left="0"/>
        <w:rPr>
          <w:rFonts w:ascii="Arial" w:hAnsi="Arial"/>
          <w:lang w:eastAsia="nl-NL"/>
        </w:rPr>
      </w:pPr>
      <w:r w:rsidRPr="00465C59">
        <w:rPr>
          <w:rFonts w:ascii="Arial" w:hAnsi="Arial"/>
          <w:b/>
          <w:bCs/>
          <w:u w:val="single"/>
          <w:lang w:eastAsia="nl-NL"/>
        </w:rPr>
        <w:t>Doelstelling:</w:t>
      </w:r>
      <w:r>
        <w:rPr>
          <w:rFonts w:ascii="Arial" w:hAnsi="Arial"/>
          <w:lang w:eastAsia="nl-NL"/>
        </w:rPr>
        <w:t xml:space="preserve"> </w:t>
      </w:r>
      <w:r w:rsidR="00887E84" w:rsidRPr="00887E84">
        <w:rPr>
          <w:rFonts w:ascii="Arial" w:hAnsi="Arial"/>
          <w:lang w:eastAsia="nl-NL"/>
        </w:rPr>
        <w:t>Het doel van dit subgunningscriterium is het beoordelen van de mate waarin Inschrijver overtuigend aantoont dat de continuïteit van het revisieproces gedurende de gehele looptijd van het project is geborgd en dat risico’s op vertraging, uitval of kwaliteitsverlies effectief worden beheerst. Inschrijver dient aan te tonen over voldoende productiecapaciteit, flexibiliteit en veerkracht te beschikken om tijdig te kunnen leveren, ook bij onverwachte omstandigheden of verstoringen in de keten.</w:t>
      </w:r>
    </w:p>
    <w:p w:rsidR="00887E84" w:rsidRPr="00887E84" w:rsidRDefault="00887E84" w:rsidP="00887E84">
      <w:pPr>
        <w:spacing w:line="280" w:lineRule="atLeast"/>
        <w:ind w:left="0"/>
        <w:rPr>
          <w:rFonts w:ascii="Arial" w:hAnsi="Arial"/>
          <w:lang w:eastAsia="nl-NL"/>
        </w:rPr>
      </w:pPr>
    </w:p>
    <w:p w:rsidR="00887E84" w:rsidRPr="00887E84" w:rsidRDefault="00887E84" w:rsidP="00887E84">
      <w:pPr>
        <w:spacing w:line="280" w:lineRule="atLeast"/>
        <w:ind w:left="0"/>
        <w:rPr>
          <w:rFonts w:ascii="Arial" w:hAnsi="Arial"/>
          <w:lang w:eastAsia="nl-NL"/>
        </w:rPr>
      </w:pPr>
      <w:r w:rsidRPr="00887E84">
        <w:rPr>
          <w:rFonts w:ascii="Arial" w:hAnsi="Arial"/>
          <w:lang w:eastAsia="nl-NL"/>
        </w:rPr>
        <w:t>Aspect 1 – Productiecapaciteit en flexibiliteit</w:t>
      </w:r>
      <w:r>
        <w:rPr>
          <w:rFonts w:ascii="Arial" w:hAnsi="Arial"/>
          <w:lang w:eastAsia="nl-NL"/>
        </w:rPr>
        <w:t xml:space="preserve">: </w:t>
      </w:r>
      <w:r w:rsidRPr="00887E84">
        <w:rPr>
          <w:rFonts w:ascii="Arial" w:hAnsi="Arial"/>
          <w:lang w:eastAsia="nl-NL"/>
        </w:rPr>
        <w:t>De beschikbare productiecapaciteit, inclusief de mate van flexibiliteit bij onverwachte uitval, storing of piekbelasting, en de wijze waarop inzet van personeel, middelen en faciliteiten wordt opgeschaald of herverdeeld.</w:t>
      </w:r>
    </w:p>
    <w:p w:rsidR="00887E84" w:rsidRPr="00887E84" w:rsidRDefault="00887E84" w:rsidP="00887E84">
      <w:pPr>
        <w:spacing w:line="280" w:lineRule="atLeast"/>
        <w:ind w:left="0"/>
        <w:rPr>
          <w:rFonts w:ascii="Arial" w:hAnsi="Arial"/>
          <w:lang w:eastAsia="nl-NL"/>
        </w:rPr>
      </w:pPr>
    </w:p>
    <w:p w:rsidR="00887E84" w:rsidRPr="00887E84" w:rsidRDefault="00887E84" w:rsidP="00887E84">
      <w:pPr>
        <w:spacing w:line="280" w:lineRule="atLeast"/>
        <w:ind w:left="0"/>
        <w:rPr>
          <w:rFonts w:ascii="Arial" w:hAnsi="Arial"/>
          <w:lang w:eastAsia="nl-NL"/>
        </w:rPr>
      </w:pPr>
      <w:r w:rsidRPr="00887E84">
        <w:rPr>
          <w:rFonts w:ascii="Arial" w:hAnsi="Arial"/>
          <w:lang w:eastAsia="nl-NL"/>
        </w:rPr>
        <w:t>Aspect 2 – Back-upplanning en ketenborging</w:t>
      </w:r>
      <w:r>
        <w:rPr>
          <w:rFonts w:ascii="Arial" w:hAnsi="Arial"/>
          <w:lang w:eastAsia="nl-NL"/>
        </w:rPr>
        <w:t xml:space="preserve">: </w:t>
      </w:r>
      <w:r w:rsidRPr="00887E84">
        <w:rPr>
          <w:rFonts w:ascii="Arial" w:hAnsi="Arial"/>
          <w:lang w:eastAsia="nl-NL"/>
        </w:rPr>
        <w:t>De maatregelen die zijn getroffen om de afhankelijkheid van toeleveranciers en materialen te beheersen, inclusief back-upplanning, alternatieve leveranciers of onderdelenstromen, en de omgang met materiaaltekorten of leveringsproblemen.</w:t>
      </w:r>
    </w:p>
    <w:p w:rsidR="00887E84" w:rsidRPr="00887E84" w:rsidRDefault="00887E84" w:rsidP="00887E84">
      <w:pPr>
        <w:spacing w:line="280" w:lineRule="atLeast"/>
        <w:ind w:left="0"/>
        <w:rPr>
          <w:rFonts w:ascii="Arial" w:hAnsi="Arial"/>
          <w:lang w:eastAsia="nl-NL"/>
        </w:rPr>
      </w:pPr>
    </w:p>
    <w:p w:rsidR="00887E84" w:rsidRPr="00887E84" w:rsidRDefault="00887E84" w:rsidP="00887E84">
      <w:pPr>
        <w:spacing w:line="280" w:lineRule="atLeast"/>
        <w:ind w:left="0"/>
        <w:rPr>
          <w:rFonts w:ascii="Arial" w:hAnsi="Arial"/>
          <w:lang w:eastAsia="nl-NL"/>
        </w:rPr>
      </w:pPr>
      <w:r w:rsidRPr="00887E84">
        <w:rPr>
          <w:rFonts w:ascii="Arial" w:hAnsi="Arial"/>
          <w:lang w:eastAsia="nl-NL"/>
        </w:rPr>
        <w:t>Bij de beoordeling van het plan van aanpak op dit subgunningscriterium betrekt het beoordelingsteam de volgende aandachtspunten. Deze zijn niet limitatief en dienen ter verduidelijking van de beoordelingsrichting:</w:t>
      </w:r>
    </w:p>
    <w:p w:rsidR="00887E84" w:rsidRPr="00887E84" w:rsidRDefault="00887E84" w:rsidP="00887E84">
      <w:pPr>
        <w:pStyle w:val="Lijstalinea"/>
        <w:numPr>
          <w:ilvl w:val="0"/>
          <w:numId w:val="21"/>
        </w:numPr>
        <w:spacing w:line="280" w:lineRule="atLeast"/>
        <w:rPr>
          <w:rFonts w:ascii="Arial" w:hAnsi="Arial"/>
          <w:sz w:val="20"/>
          <w:szCs w:val="20"/>
          <w:lang w:eastAsia="nl-NL"/>
        </w:rPr>
      </w:pPr>
      <w:r w:rsidRPr="00887E84">
        <w:rPr>
          <w:rFonts w:ascii="Arial" w:hAnsi="Arial"/>
          <w:sz w:val="20"/>
          <w:szCs w:val="20"/>
          <w:lang w:eastAsia="nl-NL"/>
        </w:rPr>
        <w:t>Is de aanpak voor het waarborgen van continuïteit realistisch, concreet en aantoonbaar uitvoerbaar?</w:t>
      </w:r>
    </w:p>
    <w:p w:rsidR="00887E84" w:rsidRPr="00887E84" w:rsidRDefault="00887E84" w:rsidP="00887E84">
      <w:pPr>
        <w:pStyle w:val="Lijstalinea"/>
        <w:numPr>
          <w:ilvl w:val="0"/>
          <w:numId w:val="21"/>
        </w:numPr>
        <w:spacing w:line="280" w:lineRule="atLeast"/>
        <w:rPr>
          <w:rFonts w:ascii="Arial" w:hAnsi="Arial"/>
          <w:sz w:val="20"/>
          <w:szCs w:val="20"/>
          <w:lang w:eastAsia="nl-NL"/>
        </w:rPr>
      </w:pPr>
      <w:r w:rsidRPr="00887E84">
        <w:rPr>
          <w:rFonts w:ascii="Arial" w:hAnsi="Arial"/>
          <w:sz w:val="20"/>
          <w:szCs w:val="20"/>
          <w:lang w:eastAsia="nl-NL"/>
        </w:rPr>
        <w:t>Wordt inzicht geboden in de daadwerkelijke productiecapaciteit, inclusief benuttingsgraad en uitbreidingsm</w:t>
      </w:r>
      <w:bookmarkStart w:id="0" w:name="_GoBack"/>
      <w:bookmarkEnd w:id="0"/>
      <w:r w:rsidRPr="00887E84">
        <w:rPr>
          <w:rFonts w:ascii="Arial" w:hAnsi="Arial"/>
          <w:sz w:val="20"/>
          <w:szCs w:val="20"/>
          <w:lang w:eastAsia="nl-NL"/>
        </w:rPr>
        <w:t>ogelijkheden?</w:t>
      </w:r>
    </w:p>
    <w:p w:rsidR="00887E84" w:rsidRPr="00887E84" w:rsidRDefault="00887E84" w:rsidP="00887E84">
      <w:pPr>
        <w:pStyle w:val="Lijstalinea"/>
        <w:numPr>
          <w:ilvl w:val="0"/>
          <w:numId w:val="21"/>
        </w:numPr>
        <w:spacing w:line="280" w:lineRule="atLeast"/>
        <w:rPr>
          <w:rFonts w:ascii="Arial" w:hAnsi="Arial"/>
          <w:sz w:val="20"/>
          <w:szCs w:val="20"/>
          <w:lang w:eastAsia="nl-NL"/>
        </w:rPr>
      </w:pPr>
      <w:r w:rsidRPr="00887E84">
        <w:rPr>
          <w:rFonts w:ascii="Arial" w:hAnsi="Arial"/>
          <w:sz w:val="20"/>
          <w:szCs w:val="20"/>
          <w:lang w:eastAsia="nl-NL"/>
        </w:rPr>
        <w:t>Zijn maatregelen opgenomen om verstoringen (zoals uitval van personeel, machines of leveranciers) tijdig op te vangen?</w:t>
      </w:r>
    </w:p>
    <w:p w:rsidR="00887E84" w:rsidRPr="00887E84" w:rsidRDefault="00887E84" w:rsidP="00887E84">
      <w:pPr>
        <w:pStyle w:val="Lijstalinea"/>
        <w:numPr>
          <w:ilvl w:val="0"/>
          <w:numId w:val="21"/>
        </w:numPr>
        <w:spacing w:line="280" w:lineRule="atLeast"/>
        <w:rPr>
          <w:rFonts w:ascii="Arial" w:hAnsi="Arial"/>
          <w:sz w:val="20"/>
          <w:szCs w:val="20"/>
          <w:lang w:eastAsia="nl-NL"/>
        </w:rPr>
      </w:pPr>
      <w:r w:rsidRPr="00887E84">
        <w:rPr>
          <w:rFonts w:ascii="Arial" w:hAnsi="Arial"/>
          <w:sz w:val="20"/>
          <w:szCs w:val="20"/>
          <w:lang w:eastAsia="nl-NL"/>
        </w:rPr>
        <w:t>Hoe is de samenwerking met kritieke toeleveranciers ingericht, en zijn er afspraken over leveringszekerheid en responstijden?</w:t>
      </w:r>
    </w:p>
    <w:p w:rsidR="00887E84" w:rsidRPr="00887E84" w:rsidRDefault="00887E84" w:rsidP="00887E84">
      <w:pPr>
        <w:pStyle w:val="Lijstalinea"/>
        <w:numPr>
          <w:ilvl w:val="0"/>
          <w:numId w:val="21"/>
        </w:numPr>
        <w:spacing w:line="280" w:lineRule="atLeast"/>
        <w:rPr>
          <w:rFonts w:ascii="Arial" w:hAnsi="Arial"/>
          <w:sz w:val="20"/>
          <w:szCs w:val="20"/>
          <w:lang w:eastAsia="nl-NL"/>
        </w:rPr>
      </w:pPr>
      <w:r w:rsidRPr="00887E84">
        <w:rPr>
          <w:rFonts w:ascii="Arial" w:hAnsi="Arial"/>
          <w:sz w:val="20"/>
          <w:szCs w:val="20"/>
          <w:lang w:eastAsia="nl-NL"/>
        </w:rPr>
        <w:t>Zijn risico’s rondom materiaalbeschikbaarheid of afhankelijkheid van derden concreet geïdentificeerd en voorzien van passende beheersmaatregelen?</w:t>
      </w:r>
    </w:p>
    <w:p w:rsidR="00843154" w:rsidRPr="00887E84" w:rsidRDefault="00887E84" w:rsidP="00887E84">
      <w:pPr>
        <w:pStyle w:val="Lijstalinea"/>
        <w:numPr>
          <w:ilvl w:val="0"/>
          <w:numId w:val="21"/>
        </w:numPr>
        <w:spacing w:line="280" w:lineRule="atLeast"/>
        <w:rPr>
          <w:rFonts w:ascii="Arial" w:hAnsi="Arial"/>
          <w:sz w:val="20"/>
          <w:szCs w:val="20"/>
          <w:lang w:eastAsia="nl-NL"/>
        </w:rPr>
      </w:pPr>
      <w:r w:rsidRPr="00887E84">
        <w:rPr>
          <w:rFonts w:ascii="Arial" w:hAnsi="Arial"/>
          <w:sz w:val="20"/>
          <w:szCs w:val="20"/>
          <w:lang w:eastAsia="nl-NL"/>
        </w:rPr>
        <w:t>Wordt de flexibiliteit in planning en capaciteit ondersteund door concrete voorbeelden, scenario’s of eerdere praktijkervaringen?</w:t>
      </w:r>
    </w:p>
    <w:p w:rsidR="00843154" w:rsidRDefault="00843154" w:rsidP="00615060">
      <w:pPr>
        <w:spacing w:line="280" w:lineRule="atLeast"/>
        <w:ind w:left="0"/>
        <w:rPr>
          <w:rFonts w:ascii="Arial" w:hAnsi="Arial"/>
          <w:b/>
          <w:bCs/>
          <w:lang w:eastAsia="nl-NL"/>
        </w:rPr>
      </w:pPr>
    </w:p>
    <w:p w:rsidR="009D1685" w:rsidRDefault="009D1685" w:rsidP="009D1685">
      <w:pPr>
        <w:ind w:left="0"/>
        <w:jc w:val="both"/>
        <w:rPr>
          <w:rFonts w:ascii="Arial" w:eastAsia="Calibri" w:hAnsi="Arial" w:cs="Arial"/>
          <w:b/>
          <w:sz w:val="24"/>
          <w:szCs w:val="24"/>
        </w:rPr>
      </w:pPr>
    </w:p>
    <w:p w:rsidR="009D1685" w:rsidRDefault="009D1685" w:rsidP="009D1685">
      <w:pPr>
        <w:ind w:left="0"/>
        <w:jc w:val="both"/>
        <w:rPr>
          <w:rFonts w:ascii="Arial" w:eastAsia="Calibri" w:hAnsi="Arial" w:cs="Arial"/>
          <w:b/>
          <w:sz w:val="24"/>
          <w:szCs w:val="24"/>
        </w:rPr>
      </w:pPr>
    </w:p>
    <w:tbl>
      <w:tblPr>
        <w:tblStyle w:val="Tabelraster"/>
        <w:tblW w:w="0" w:type="auto"/>
        <w:tblLook w:val="04A0" w:firstRow="1" w:lastRow="0" w:firstColumn="1" w:lastColumn="0" w:noHBand="0" w:noVBand="1"/>
      </w:tblPr>
      <w:tblGrid>
        <w:gridCol w:w="9060"/>
      </w:tblGrid>
      <w:tr w:rsidR="00702606" w:rsidTr="00C85E00">
        <w:trPr>
          <w:trHeight w:val="5031"/>
        </w:trPr>
        <w:tc>
          <w:tcPr>
            <w:tcW w:w="9060" w:type="dxa"/>
          </w:tcPr>
          <w:p w:rsidR="00702606" w:rsidRDefault="00615060" w:rsidP="00AF6293">
            <w:pPr>
              <w:ind w:left="0"/>
              <w:rPr>
                <w:rFonts w:ascii="Arial" w:eastAsia="Calibri" w:hAnsi="Arial" w:cs="Arial"/>
              </w:rPr>
            </w:pPr>
            <w:r>
              <w:rPr>
                <w:rFonts w:ascii="Arial" w:eastAsia="Calibri" w:hAnsi="Arial" w:cs="Arial"/>
              </w:rPr>
              <w:lastRenderedPageBreak/>
              <w:t>Uitwerking Inschrijver:</w:t>
            </w:r>
          </w:p>
          <w:p w:rsidR="00615060" w:rsidRDefault="00615060" w:rsidP="00AF6293">
            <w:pPr>
              <w:ind w:left="0"/>
              <w:rPr>
                <w:rFonts w:ascii="Arial" w:eastAsia="Calibri" w:hAnsi="Arial" w:cs="Arial"/>
              </w:rPr>
            </w:pPr>
          </w:p>
        </w:tc>
      </w:tr>
    </w:tbl>
    <w:p w:rsidR="00702606" w:rsidRDefault="00702606" w:rsidP="00ED647E">
      <w:pPr>
        <w:spacing w:line="280" w:lineRule="atLeast"/>
        <w:ind w:left="0"/>
        <w:rPr>
          <w:rFonts w:ascii="Arial" w:hAnsi="Arial" w:cs="Arial"/>
          <w:b/>
        </w:rPr>
      </w:pPr>
    </w:p>
    <w:p w:rsidR="00ED647E" w:rsidRPr="00D85A58" w:rsidRDefault="00ED647E" w:rsidP="00ED647E">
      <w:pPr>
        <w:spacing w:line="280" w:lineRule="atLeast"/>
        <w:ind w:left="0"/>
        <w:rPr>
          <w:rFonts w:ascii="Arial" w:hAnsi="Arial" w:cs="Arial"/>
          <w:b/>
        </w:rPr>
      </w:pPr>
      <w:r w:rsidRPr="00D85A58">
        <w:rPr>
          <w:rFonts w:ascii="Arial" w:hAnsi="Arial" w:cs="Arial"/>
          <w:b/>
        </w:rPr>
        <w:t>Aldus voor akkoord getekend en naar waarheid verstrekt.</w:t>
      </w:r>
    </w:p>
    <w:p w:rsidR="00ED647E" w:rsidRPr="00D85A58" w:rsidRDefault="00ED647E" w:rsidP="00ED647E">
      <w:pPr>
        <w:spacing w:line="280" w:lineRule="atLeast"/>
        <w:rPr>
          <w:rFonts w:ascii="Arial" w:hAnsi="Arial" w:cs="Arial"/>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8"/>
        <w:gridCol w:w="6336"/>
      </w:tblGrid>
      <w:tr w:rsidR="00ED647E" w:rsidRPr="00D85A58" w:rsidTr="00686654">
        <w:trPr>
          <w:trHeight w:val="591"/>
        </w:trPr>
        <w:tc>
          <w:tcPr>
            <w:tcW w:w="2878" w:type="dxa"/>
          </w:tcPr>
          <w:p w:rsidR="00ED647E" w:rsidRPr="00D85A58" w:rsidRDefault="00ED647E" w:rsidP="00ED647E">
            <w:pPr>
              <w:spacing w:line="280" w:lineRule="atLeast"/>
              <w:ind w:left="0"/>
              <w:rPr>
                <w:rFonts w:ascii="Arial" w:hAnsi="Arial" w:cs="Arial"/>
                <w:b/>
              </w:rPr>
            </w:pPr>
            <w:r w:rsidRPr="00D85A58">
              <w:rPr>
                <w:rFonts w:ascii="Arial" w:hAnsi="Arial" w:cs="Arial"/>
                <w:b/>
              </w:rPr>
              <w:t>Datum:</w:t>
            </w:r>
          </w:p>
        </w:tc>
        <w:tc>
          <w:tcPr>
            <w:tcW w:w="6336" w:type="dxa"/>
            <w:vAlign w:val="center"/>
          </w:tcPr>
          <w:p w:rsidR="00ED647E" w:rsidRPr="00D85A58" w:rsidRDefault="00ED647E" w:rsidP="00AB29FD">
            <w:pPr>
              <w:spacing w:line="280" w:lineRule="atLeast"/>
              <w:rPr>
                <w:rFonts w:ascii="Arial" w:hAnsi="Arial" w:cs="Arial"/>
              </w:rPr>
            </w:pPr>
          </w:p>
        </w:tc>
      </w:tr>
      <w:tr w:rsidR="00ED647E" w:rsidRPr="00D85A58" w:rsidTr="00686654">
        <w:trPr>
          <w:trHeight w:val="541"/>
        </w:trPr>
        <w:tc>
          <w:tcPr>
            <w:tcW w:w="2878" w:type="dxa"/>
          </w:tcPr>
          <w:p w:rsidR="00ED647E" w:rsidRPr="00D85A58" w:rsidRDefault="00ED647E" w:rsidP="00ED647E">
            <w:pPr>
              <w:spacing w:line="280" w:lineRule="atLeast"/>
              <w:ind w:left="0"/>
              <w:rPr>
                <w:rFonts w:ascii="Arial" w:hAnsi="Arial" w:cs="Arial"/>
                <w:b/>
              </w:rPr>
            </w:pPr>
            <w:r w:rsidRPr="00D85A58">
              <w:rPr>
                <w:rFonts w:ascii="Arial" w:hAnsi="Arial" w:cs="Arial"/>
                <w:b/>
              </w:rPr>
              <w:t>Organisatie:</w:t>
            </w:r>
          </w:p>
        </w:tc>
        <w:tc>
          <w:tcPr>
            <w:tcW w:w="6336" w:type="dxa"/>
            <w:vAlign w:val="center"/>
          </w:tcPr>
          <w:p w:rsidR="00ED647E" w:rsidRPr="00D85A58" w:rsidRDefault="00ED647E" w:rsidP="00AB29FD">
            <w:pPr>
              <w:spacing w:line="280" w:lineRule="atLeast"/>
              <w:rPr>
                <w:rFonts w:ascii="Arial" w:hAnsi="Arial" w:cs="Arial"/>
              </w:rPr>
            </w:pPr>
          </w:p>
        </w:tc>
      </w:tr>
      <w:tr w:rsidR="00ED647E" w:rsidRPr="00D85A58" w:rsidTr="00AB29FD">
        <w:trPr>
          <w:trHeight w:val="452"/>
        </w:trPr>
        <w:tc>
          <w:tcPr>
            <w:tcW w:w="2878" w:type="dxa"/>
          </w:tcPr>
          <w:p w:rsidR="00ED647E" w:rsidRDefault="00ED647E" w:rsidP="00ED647E">
            <w:pPr>
              <w:spacing w:line="280" w:lineRule="atLeast"/>
              <w:ind w:left="0"/>
              <w:rPr>
                <w:rFonts w:ascii="Arial" w:hAnsi="Arial" w:cs="Arial"/>
                <w:b/>
              </w:rPr>
            </w:pPr>
            <w:r w:rsidRPr="00D85A58">
              <w:rPr>
                <w:rFonts w:ascii="Arial" w:hAnsi="Arial" w:cs="Arial"/>
                <w:b/>
              </w:rPr>
              <w:t xml:space="preserve">Naam </w:t>
            </w:r>
            <w:r>
              <w:rPr>
                <w:rFonts w:ascii="Arial" w:hAnsi="Arial" w:cs="Arial"/>
                <w:b/>
              </w:rPr>
              <w:t xml:space="preserve">rechtsgeldig </w:t>
            </w:r>
            <w:r w:rsidRPr="00D85A58">
              <w:rPr>
                <w:rFonts w:ascii="Arial" w:hAnsi="Arial" w:cs="Arial"/>
                <w:b/>
              </w:rPr>
              <w:t>vertegenwoordiger Inschrijver c.q. Penvoerder:</w:t>
            </w:r>
          </w:p>
          <w:p w:rsidR="00EF4074" w:rsidRDefault="00EF4074" w:rsidP="00ED647E">
            <w:pPr>
              <w:spacing w:line="280" w:lineRule="atLeast"/>
              <w:ind w:left="0"/>
              <w:rPr>
                <w:rFonts w:ascii="Arial" w:hAnsi="Arial" w:cs="Arial"/>
                <w:b/>
              </w:rPr>
            </w:pPr>
          </w:p>
          <w:p w:rsidR="00EF4074" w:rsidRPr="00D85A58" w:rsidRDefault="00EF4074" w:rsidP="00ED647E">
            <w:pPr>
              <w:spacing w:line="280" w:lineRule="atLeast"/>
              <w:ind w:left="0"/>
              <w:rPr>
                <w:rFonts w:ascii="Arial" w:hAnsi="Arial" w:cs="Arial"/>
                <w:b/>
              </w:rPr>
            </w:pPr>
            <w:r w:rsidRPr="000D0E05">
              <w:rPr>
                <w:rFonts w:ascii="Arial" w:hAnsi="Arial" w:cs="Arial"/>
              </w:rPr>
              <w:t>Let op: tekenbevoegdheid moet uit KvK blijken</w:t>
            </w:r>
          </w:p>
        </w:tc>
        <w:tc>
          <w:tcPr>
            <w:tcW w:w="6336" w:type="dxa"/>
            <w:vAlign w:val="center"/>
          </w:tcPr>
          <w:p w:rsidR="00ED647E" w:rsidRPr="00D85A58" w:rsidRDefault="00ED647E" w:rsidP="00AB29FD">
            <w:pPr>
              <w:spacing w:line="280" w:lineRule="atLeast"/>
              <w:rPr>
                <w:rFonts w:ascii="Arial" w:hAnsi="Arial" w:cs="Arial"/>
              </w:rPr>
            </w:pPr>
          </w:p>
        </w:tc>
      </w:tr>
      <w:tr w:rsidR="00ED647E" w:rsidRPr="00D85A58" w:rsidTr="00686654">
        <w:trPr>
          <w:trHeight w:val="571"/>
        </w:trPr>
        <w:tc>
          <w:tcPr>
            <w:tcW w:w="2878" w:type="dxa"/>
          </w:tcPr>
          <w:p w:rsidR="00ED647E" w:rsidRPr="00D85A58" w:rsidRDefault="00ED647E" w:rsidP="00ED647E">
            <w:pPr>
              <w:spacing w:line="280" w:lineRule="atLeast"/>
              <w:ind w:left="0"/>
              <w:rPr>
                <w:rFonts w:ascii="Arial" w:hAnsi="Arial" w:cs="Arial"/>
                <w:b/>
              </w:rPr>
            </w:pPr>
            <w:r w:rsidRPr="00D85A58">
              <w:rPr>
                <w:rFonts w:ascii="Arial" w:hAnsi="Arial" w:cs="Arial"/>
                <w:b/>
              </w:rPr>
              <w:t>Functie:</w:t>
            </w:r>
          </w:p>
        </w:tc>
        <w:tc>
          <w:tcPr>
            <w:tcW w:w="6336" w:type="dxa"/>
            <w:vAlign w:val="center"/>
          </w:tcPr>
          <w:p w:rsidR="00ED647E" w:rsidRPr="00D85A58" w:rsidRDefault="00ED647E" w:rsidP="00AB29FD">
            <w:pPr>
              <w:spacing w:line="280" w:lineRule="atLeast"/>
              <w:rPr>
                <w:rFonts w:ascii="Arial" w:hAnsi="Arial" w:cs="Arial"/>
              </w:rPr>
            </w:pPr>
          </w:p>
        </w:tc>
      </w:tr>
      <w:tr w:rsidR="00ED647E" w:rsidRPr="00D85A58" w:rsidTr="00AB29FD">
        <w:trPr>
          <w:trHeight w:val="60"/>
        </w:trPr>
        <w:tc>
          <w:tcPr>
            <w:tcW w:w="2878" w:type="dxa"/>
          </w:tcPr>
          <w:p w:rsidR="00ED647E" w:rsidRDefault="00ED647E" w:rsidP="00ED647E">
            <w:pPr>
              <w:spacing w:line="280" w:lineRule="atLeast"/>
              <w:ind w:left="0"/>
              <w:rPr>
                <w:rFonts w:ascii="Arial" w:hAnsi="Arial" w:cs="Arial"/>
                <w:b/>
              </w:rPr>
            </w:pPr>
            <w:r w:rsidRPr="00D85A58">
              <w:rPr>
                <w:rFonts w:ascii="Arial" w:hAnsi="Arial" w:cs="Arial"/>
                <w:b/>
              </w:rPr>
              <w:t>Handtekening:</w:t>
            </w:r>
          </w:p>
          <w:p w:rsidR="00ED647E" w:rsidRDefault="00ED647E" w:rsidP="00AB29FD">
            <w:pPr>
              <w:spacing w:line="280" w:lineRule="atLeast"/>
              <w:rPr>
                <w:rFonts w:ascii="Arial" w:hAnsi="Arial" w:cs="Arial"/>
                <w:b/>
              </w:rPr>
            </w:pPr>
          </w:p>
          <w:p w:rsidR="00ED647E" w:rsidRPr="00D85A58" w:rsidRDefault="00ED647E" w:rsidP="00AB29FD">
            <w:pPr>
              <w:spacing w:line="280" w:lineRule="atLeast"/>
              <w:rPr>
                <w:rFonts w:ascii="Arial" w:hAnsi="Arial" w:cs="Arial"/>
                <w:b/>
              </w:rPr>
            </w:pPr>
          </w:p>
        </w:tc>
        <w:tc>
          <w:tcPr>
            <w:tcW w:w="6336" w:type="dxa"/>
            <w:vAlign w:val="center"/>
          </w:tcPr>
          <w:p w:rsidR="00ED647E" w:rsidRPr="00D85A58" w:rsidRDefault="00ED647E" w:rsidP="00AB29FD">
            <w:pPr>
              <w:spacing w:line="280" w:lineRule="atLeast"/>
              <w:rPr>
                <w:rFonts w:ascii="Arial" w:hAnsi="Arial" w:cs="Arial"/>
              </w:rPr>
            </w:pPr>
          </w:p>
        </w:tc>
      </w:tr>
    </w:tbl>
    <w:p w:rsidR="00ED647E" w:rsidRDefault="00ED647E" w:rsidP="00ED647E">
      <w:pPr>
        <w:spacing w:line="280" w:lineRule="atLeast"/>
        <w:ind w:left="0"/>
        <w:rPr>
          <w:rFonts w:ascii="Arial" w:eastAsia="Calibri" w:hAnsi="Arial" w:cs="Arial"/>
        </w:rPr>
      </w:pPr>
    </w:p>
    <w:sectPr w:rsidR="00ED647E" w:rsidSect="0005234C">
      <w:headerReference w:type="even" r:id="rId7"/>
      <w:headerReference w:type="default" r:id="rId8"/>
      <w:footerReference w:type="default" r:id="rId9"/>
      <w:headerReference w:type="first" r:id="rId10"/>
      <w:pgSz w:w="11906" w:h="16838" w:code="9"/>
      <w:pgMar w:top="1815" w:right="1418" w:bottom="1418" w:left="1418" w:header="454"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185" w:rsidRDefault="00012185">
      <w:r>
        <w:separator/>
      </w:r>
    </w:p>
  </w:endnote>
  <w:endnote w:type="continuationSeparator" w:id="0">
    <w:p w:rsidR="00012185" w:rsidRDefault="0001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RotisSemiSans">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185" w:rsidRPr="00175BFD" w:rsidRDefault="00012185">
    <w:pPr>
      <w:pStyle w:val="Voettekst"/>
      <w:rPr>
        <w:rFonts w:ascii="Verdana" w:hAnsi="Verdana"/>
        <w:szCs w:val="16"/>
      </w:rPr>
    </w:pPr>
    <w:r w:rsidRPr="00175BFD">
      <w:rPr>
        <w:rFonts w:ascii="Verdana" w:hAnsi="Verdana"/>
        <w:szCs w:val="16"/>
      </w:rPr>
      <w:tab/>
      <w:t xml:space="preserve">Pagina </w:t>
    </w:r>
    <w:r w:rsidRPr="00175BFD">
      <w:rPr>
        <w:rFonts w:ascii="Verdana" w:hAnsi="Verdana"/>
        <w:bCs/>
        <w:szCs w:val="16"/>
      </w:rPr>
      <w:fldChar w:fldCharType="begin"/>
    </w:r>
    <w:r w:rsidRPr="00175BFD">
      <w:rPr>
        <w:rFonts w:ascii="Verdana" w:hAnsi="Verdana"/>
        <w:bCs/>
        <w:szCs w:val="16"/>
      </w:rPr>
      <w:instrText>PAGE</w:instrText>
    </w:r>
    <w:r w:rsidRPr="00175BFD">
      <w:rPr>
        <w:rFonts w:ascii="Verdana" w:hAnsi="Verdana"/>
        <w:bCs/>
        <w:szCs w:val="16"/>
      </w:rPr>
      <w:fldChar w:fldCharType="separate"/>
    </w:r>
    <w:r>
      <w:rPr>
        <w:rFonts w:ascii="Verdana" w:hAnsi="Verdana"/>
        <w:bCs/>
        <w:szCs w:val="16"/>
      </w:rPr>
      <w:t>1</w:t>
    </w:r>
    <w:r w:rsidRPr="00175BFD">
      <w:rPr>
        <w:rFonts w:ascii="Verdana" w:hAnsi="Verdana"/>
        <w:bCs/>
        <w:szCs w:val="16"/>
      </w:rPr>
      <w:fldChar w:fldCharType="end"/>
    </w:r>
    <w:r w:rsidRPr="00175BFD">
      <w:rPr>
        <w:rFonts w:ascii="Verdana" w:hAnsi="Verdana"/>
        <w:szCs w:val="16"/>
      </w:rPr>
      <w:t xml:space="preserve"> van </w:t>
    </w:r>
    <w:r w:rsidRPr="00175BFD">
      <w:rPr>
        <w:rFonts w:ascii="Verdana" w:hAnsi="Verdana"/>
        <w:bCs/>
        <w:szCs w:val="16"/>
      </w:rPr>
      <w:fldChar w:fldCharType="begin"/>
    </w:r>
    <w:r w:rsidRPr="00175BFD">
      <w:rPr>
        <w:rFonts w:ascii="Verdana" w:hAnsi="Verdana"/>
        <w:bCs/>
        <w:szCs w:val="16"/>
      </w:rPr>
      <w:instrText>NUMPAGES</w:instrText>
    </w:r>
    <w:r w:rsidRPr="00175BFD">
      <w:rPr>
        <w:rFonts w:ascii="Verdana" w:hAnsi="Verdana"/>
        <w:bCs/>
        <w:szCs w:val="16"/>
      </w:rPr>
      <w:fldChar w:fldCharType="separate"/>
    </w:r>
    <w:r>
      <w:rPr>
        <w:rFonts w:ascii="Verdana" w:hAnsi="Verdana"/>
        <w:bCs/>
        <w:szCs w:val="16"/>
      </w:rPr>
      <w:t>1</w:t>
    </w:r>
    <w:r w:rsidRPr="00175BFD">
      <w:rPr>
        <w:rFonts w:ascii="Verdana" w:hAnsi="Verdana"/>
        <w:bCs/>
        <w:szCs w:val="16"/>
      </w:rPr>
      <w:fldChar w:fldCharType="end"/>
    </w:r>
  </w:p>
  <w:p w:rsidR="00012185" w:rsidRPr="00175BFD" w:rsidRDefault="00012185" w:rsidP="00175B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185" w:rsidRDefault="00012185">
      <w:r>
        <w:separator/>
      </w:r>
    </w:p>
  </w:footnote>
  <w:footnote w:type="continuationSeparator" w:id="0">
    <w:p w:rsidR="00012185" w:rsidRDefault="00012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185" w:rsidRDefault="00887E84">
    <w:pPr>
      <w:pStyle w:val="Kopteks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left:0;text-align:left;margin-left:0;margin-top:0;width:426.25pt;height:213.1pt;rotation:315;z-index:-251657728;mso-position-horizontal:center;mso-position-horizontal-relative:margin;mso-position-vertical:center;mso-position-vertical-relative:margin" o:allowincell="f" fillcolor="silver" stroked="f">
          <v:fill opacity=".5"/>
          <v:textpath style="font-family:&quot;Arial&quot;;font-size:1pt" string="ASAP"/>
          <w10:wrap anchorx="margin" anchory="margin"/>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185" w:rsidRPr="00303086" w:rsidRDefault="00012185" w:rsidP="0005234C">
    <w:pPr>
      <w:ind w:left="0"/>
      <w:rPr>
        <w:rFonts w:ascii="Verdana" w:hAnsi="Verdana"/>
      </w:rPr>
    </w:pPr>
    <w:r>
      <w:rPr>
        <w:noProof/>
        <w:lang w:eastAsia="nl-NL"/>
      </w:rPr>
      <w:drawing>
        <wp:anchor distT="0" distB="0" distL="114300" distR="114300" simplePos="0" relativeHeight="251656704" behindDoc="1" locked="1" layoutInCell="0" allowOverlap="0">
          <wp:simplePos x="0" y="0"/>
          <wp:positionH relativeFrom="page">
            <wp:posOffset>900430</wp:posOffset>
          </wp:positionH>
          <wp:positionV relativeFrom="page">
            <wp:posOffset>241300</wp:posOffset>
          </wp:positionV>
          <wp:extent cx="5743575" cy="733425"/>
          <wp:effectExtent l="0" t="0" r="9525" b="9525"/>
          <wp:wrapNone/>
          <wp:docPr id="7" name="Afbeelding 8" descr="GVB_Lijn_Dun_Ra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GVB_Lijn_Dun_Rap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185" w:rsidRDefault="00012185">
    <w:pPr>
      <w:pStyle w:val="Koptekst"/>
      <w:spacing w:line="280" w:lineRule="atLeast"/>
    </w:pPr>
    <w:r>
      <w:rPr>
        <w:lang w:eastAsia="nl-NL"/>
      </w:rPr>
      <w:drawing>
        <wp:anchor distT="0" distB="0" distL="114300" distR="114300" simplePos="0" relativeHeight="251657728" behindDoc="1" locked="1" layoutInCell="0" allowOverlap="0">
          <wp:simplePos x="0" y="0"/>
          <wp:positionH relativeFrom="page">
            <wp:posOffset>900430</wp:posOffset>
          </wp:positionH>
          <wp:positionV relativeFrom="page">
            <wp:posOffset>241300</wp:posOffset>
          </wp:positionV>
          <wp:extent cx="5743575" cy="733425"/>
          <wp:effectExtent l="0" t="0" r="9525" b="9525"/>
          <wp:wrapNone/>
          <wp:docPr id="6" name="Afbeelding 9" descr="GVB_Lijn_Dun_Ra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GVB_Lijn_Dun_Rap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CBB2DF6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2" w15:restartNumberingAfterBreak="0">
    <w:nsid w:val="FFFFFF89"/>
    <w:multiLevelType w:val="singleLevel"/>
    <w:tmpl w:val="165C24F2"/>
    <w:lvl w:ilvl="0">
      <w:start w:val="1"/>
      <w:numFmt w:val="bullet"/>
      <w:pStyle w:val="Lijstopsomteken"/>
      <w:lvlText w:val=""/>
      <w:lvlJc w:val="left"/>
      <w:pPr>
        <w:tabs>
          <w:tab w:val="num" w:pos="360"/>
        </w:tabs>
        <w:ind w:left="360" w:hanging="360"/>
      </w:pPr>
      <w:rPr>
        <w:rFonts w:ascii="Symbol" w:hAnsi="Symbol" w:hint="default"/>
      </w:rPr>
    </w:lvl>
  </w:abstractNum>
  <w:abstractNum w:abstractNumId="3" w15:restartNumberingAfterBreak="0">
    <w:nsid w:val="043634B2"/>
    <w:multiLevelType w:val="hybridMultilevel"/>
    <w:tmpl w:val="9EF6F2A2"/>
    <w:lvl w:ilvl="0" w:tplc="F4C49D82">
      <w:start w:val="1"/>
      <w:numFmt w:val="decimal"/>
      <w:lvlText w:val="%1."/>
      <w:lvlJc w:val="left"/>
      <w:pPr>
        <w:ind w:left="1440" w:hanging="360"/>
      </w:pPr>
      <w:rPr>
        <w:rFonts w:hint="default"/>
      </w:r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08CB7669"/>
    <w:multiLevelType w:val="hybridMultilevel"/>
    <w:tmpl w:val="FC40CB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BAF4194"/>
    <w:multiLevelType w:val="hybridMultilevel"/>
    <w:tmpl w:val="0A943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9D6136"/>
    <w:multiLevelType w:val="hybridMultilevel"/>
    <w:tmpl w:val="5748D0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3921351"/>
    <w:multiLevelType w:val="hybridMultilevel"/>
    <w:tmpl w:val="9DE6F6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E22BF3"/>
    <w:multiLevelType w:val="hybridMultilevel"/>
    <w:tmpl w:val="7F24169C"/>
    <w:lvl w:ilvl="0" w:tplc="3FBA416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39C50218"/>
    <w:multiLevelType w:val="hybridMultilevel"/>
    <w:tmpl w:val="1E76E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104CF"/>
    <w:multiLevelType w:val="hybridMultilevel"/>
    <w:tmpl w:val="B62AEEF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6803510"/>
    <w:multiLevelType w:val="multilevel"/>
    <w:tmpl w:val="A294A974"/>
    <w:lvl w:ilvl="0">
      <w:start w:val="1"/>
      <w:numFmt w:val="decimal"/>
      <w:pStyle w:val="Kop1"/>
      <w:lvlText w:val="%1"/>
      <w:lvlJc w:val="left"/>
      <w:pPr>
        <w:tabs>
          <w:tab w:val="num" w:pos="1134"/>
        </w:tabs>
        <w:ind w:left="1134" w:hanging="1134"/>
      </w:pPr>
      <w:rPr>
        <w:rFonts w:ascii="Arial Black" w:hAnsi="Arial Black" w:hint="default"/>
        <w:b w:val="0"/>
        <w:i w:val="0"/>
        <w:sz w:val="32"/>
        <w:szCs w:val="32"/>
      </w:rPr>
    </w:lvl>
    <w:lvl w:ilvl="1">
      <w:start w:val="1"/>
      <w:numFmt w:val="decimal"/>
      <w:pStyle w:val="Kop2"/>
      <w:lvlText w:val="%1.%2"/>
      <w:lvlJc w:val="left"/>
      <w:pPr>
        <w:tabs>
          <w:tab w:val="num" w:pos="1134"/>
        </w:tabs>
        <w:ind w:left="1134" w:hanging="1134"/>
      </w:pPr>
      <w:rPr>
        <w:rFonts w:ascii="Arial Black" w:hAnsi="Arial Black" w:hint="default"/>
        <w:b w:val="0"/>
        <w:i w:val="0"/>
        <w:sz w:val="22"/>
        <w:szCs w:val="22"/>
      </w:rPr>
    </w:lvl>
    <w:lvl w:ilvl="2">
      <w:start w:val="1"/>
      <w:numFmt w:val="decimal"/>
      <w:pStyle w:val="Kop3"/>
      <w:lvlText w:val="%1.%2.%3"/>
      <w:lvlJc w:val="left"/>
      <w:pPr>
        <w:tabs>
          <w:tab w:val="num" w:pos="1134"/>
        </w:tabs>
        <w:ind w:left="1134" w:hanging="1134"/>
      </w:pPr>
      <w:rPr>
        <w:rFonts w:ascii="Arial Black" w:hAnsi="Arial Black" w:hint="default"/>
        <w:b w:val="0"/>
        <w:i w:val="0"/>
        <w:sz w:val="20"/>
        <w:szCs w:val="20"/>
      </w:rPr>
    </w:lvl>
    <w:lvl w:ilvl="3">
      <w:start w:val="1"/>
      <w:numFmt w:val="decimal"/>
      <w:lvlText w:val="%1.%2.%3.%4"/>
      <w:lvlJc w:val="right"/>
      <w:pPr>
        <w:tabs>
          <w:tab w:val="num" w:pos="360"/>
        </w:tabs>
        <w:ind w:left="0" w:firstLine="0"/>
      </w:pPr>
      <w:rPr>
        <w:rFonts w:ascii="RotisSemiSans" w:hAnsi="RotisSemiSans"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1C5716D"/>
    <w:multiLevelType w:val="hybridMultilevel"/>
    <w:tmpl w:val="5BA8A4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6B41ACE"/>
    <w:multiLevelType w:val="hybridMultilevel"/>
    <w:tmpl w:val="D29E7F94"/>
    <w:lvl w:ilvl="0" w:tplc="9AFACEB0">
      <w:start w:val="2"/>
      <w:numFmt w:val="bullet"/>
      <w:lvlText w:val=""/>
      <w:lvlJc w:val="left"/>
      <w:pPr>
        <w:ind w:left="360" w:hanging="360"/>
      </w:pPr>
      <w:rPr>
        <w:rFonts w:ascii="Symbol" w:eastAsia="Times New Roman" w:hAnsi="Symbo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77AC52D7"/>
    <w:multiLevelType w:val="multilevel"/>
    <w:tmpl w:val="79123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E45C10"/>
    <w:multiLevelType w:val="hybridMultilevel"/>
    <w:tmpl w:val="89E23C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1"/>
  </w:num>
  <w:num w:numId="4">
    <w:abstractNumId w:val="2"/>
  </w:num>
  <w:num w:numId="5">
    <w:abstractNumId w:val="2"/>
  </w:num>
  <w:num w:numId="6">
    <w:abstractNumId w:val="1"/>
  </w:num>
  <w:num w:numId="7">
    <w:abstractNumId w:val="1"/>
  </w:num>
  <w:num w:numId="8">
    <w:abstractNumId w:val="0"/>
  </w:num>
  <w:num w:numId="9">
    <w:abstractNumId w:val="8"/>
  </w:num>
  <w:num w:numId="10">
    <w:abstractNumId w:val="14"/>
  </w:num>
  <w:num w:numId="11">
    <w:abstractNumId w:val="13"/>
  </w:num>
  <w:num w:numId="12">
    <w:abstractNumId w:val="13"/>
  </w:num>
  <w:num w:numId="13">
    <w:abstractNumId w:val="5"/>
  </w:num>
  <w:num w:numId="14">
    <w:abstractNumId w:val="6"/>
  </w:num>
  <w:num w:numId="15">
    <w:abstractNumId w:val="12"/>
  </w:num>
  <w:num w:numId="16">
    <w:abstractNumId w:val="10"/>
  </w:num>
  <w:num w:numId="17">
    <w:abstractNumId w:val="3"/>
  </w:num>
  <w:num w:numId="18">
    <w:abstractNumId w:val="4"/>
  </w:num>
  <w:num w:numId="19">
    <w:abstractNumId w:val="9"/>
  </w:num>
  <w:num w:numId="20">
    <w:abstractNumId w:val="1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fillcolor="white">
      <v:fill color="white"/>
      <o:colormru v:ext="edit" colors="#006eb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919"/>
    <w:rsid w:val="000001CC"/>
    <w:rsid w:val="000119D6"/>
    <w:rsid w:val="00011D94"/>
    <w:rsid w:val="00012185"/>
    <w:rsid w:val="00014C2A"/>
    <w:rsid w:val="00016FC1"/>
    <w:rsid w:val="00024CF0"/>
    <w:rsid w:val="0005234C"/>
    <w:rsid w:val="00082BB8"/>
    <w:rsid w:val="00092CC0"/>
    <w:rsid w:val="000A3845"/>
    <w:rsid w:val="000C6F59"/>
    <w:rsid w:val="000E0F72"/>
    <w:rsid w:val="00112BC9"/>
    <w:rsid w:val="00113252"/>
    <w:rsid w:val="00117514"/>
    <w:rsid w:val="00126C33"/>
    <w:rsid w:val="0013293F"/>
    <w:rsid w:val="00136D4A"/>
    <w:rsid w:val="00162202"/>
    <w:rsid w:val="00175BFD"/>
    <w:rsid w:val="00190EC0"/>
    <w:rsid w:val="00191C45"/>
    <w:rsid w:val="001B22E0"/>
    <w:rsid w:val="001C290D"/>
    <w:rsid w:val="001C30FC"/>
    <w:rsid w:val="0020366C"/>
    <w:rsid w:val="00204F1C"/>
    <w:rsid w:val="00212A8B"/>
    <w:rsid w:val="00224390"/>
    <w:rsid w:val="00225F34"/>
    <w:rsid w:val="00230BC2"/>
    <w:rsid w:val="00247B03"/>
    <w:rsid w:val="00263E54"/>
    <w:rsid w:val="00264005"/>
    <w:rsid w:val="00270032"/>
    <w:rsid w:val="00275F41"/>
    <w:rsid w:val="00290500"/>
    <w:rsid w:val="002A3EBF"/>
    <w:rsid w:val="002F129E"/>
    <w:rsid w:val="002F2B01"/>
    <w:rsid w:val="002F7C45"/>
    <w:rsid w:val="0030069E"/>
    <w:rsid w:val="00301246"/>
    <w:rsid w:val="00303070"/>
    <w:rsid w:val="00303086"/>
    <w:rsid w:val="0032094F"/>
    <w:rsid w:val="00322DA6"/>
    <w:rsid w:val="00325800"/>
    <w:rsid w:val="00340577"/>
    <w:rsid w:val="003468D6"/>
    <w:rsid w:val="003549A2"/>
    <w:rsid w:val="00376947"/>
    <w:rsid w:val="003A1CE1"/>
    <w:rsid w:val="003C5B30"/>
    <w:rsid w:val="003C6A98"/>
    <w:rsid w:val="003E32E6"/>
    <w:rsid w:val="004279DC"/>
    <w:rsid w:val="0043168D"/>
    <w:rsid w:val="00434129"/>
    <w:rsid w:val="004375DF"/>
    <w:rsid w:val="0046234F"/>
    <w:rsid w:val="00465C59"/>
    <w:rsid w:val="00470A9F"/>
    <w:rsid w:val="00491894"/>
    <w:rsid w:val="00491970"/>
    <w:rsid w:val="004B4940"/>
    <w:rsid w:val="004C2234"/>
    <w:rsid w:val="004D41C6"/>
    <w:rsid w:val="004D442C"/>
    <w:rsid w:val="004E122C"/>
    <w:rsid w:val="005004D7"/>
    <w:rsid w:val="00500F21"/>
    <w:rsid w:val="00515176"/>
    <w:rsid w:val="005303AA"/>
    <w:rsid w:val="0054092F"/>
    <w:rsid w:val="00547EF7"/>
    <w:rsid w:val="005628FC"/>
    <w:rsid w:val="00563229"/>
    <w:rsid w:val="005668DA"/>
    <w:rsid w:val="0057360D"/>
    <w:rsid w:val="00580D2F"/>
    <w:rsid w:val="005B5C91"/>
    <w:rsid w:val="005C1755"/>
    <w:rsid w:val="005D53CB"/>
    <w:rsid w:val="005F3B45"/>
    <w:rsid w:val="005F5A2A"/>
    <w:rsid w:val="00613D1F"/>
    <w:rsid w:val="00615060"/>
    <w:rsid w:val="0062780F"/>
    <w:rsid w:val="006445DB"/>
    <w:rsid w:val="00661F22"/>
    <w:rsid w:val="0068071C"/>
    <w:rsid w:val="00682A3B"/>
    <w:rsid w:val="00686654"/>
    <w:rsid w:val="006914A6"/>
    <w:rsid w:val="006971C4"/>
    <w:rsid w:val="006976C0"/>
    <w:rsid w:val="00697B48"/>
    <w:rsid w:val="006A1856"/>
    <w:rsid w:val="006B7AB2"/>
    <w:rsid w:val="006F29E7"/>
    <w:rsid w:val="006F33BE"/>
    <w:rsid w:val="006F7AA2"/>
    <w:rsid w:val="00701724"/>
    <w:rsid w:val="00702606"/>
    <w:rsid w:val="0070290A"/>
    <w:rsid w:val="00702C81"/>
    <w:rsid w:val="0072743B"/>
    <w:rsid w:val="00764315"/>
    <w:rsid w:val="007865BC"/>
    <w:rsid w:val="007969F5"/>
    <w:rsid w:val="007C0675"/>
    <w:rsid w:val="007D02A9"/>
    <w:rsid w:val="007D0EFC"/>
    <w:rsid w:val="007F20A9"/>
    <w:rsid w:val="00824472"/>
    <w:rsid w:val="00843154"/>
    <w:rsid w:val="00866521"/>
    <w:rsid w:val="008712F9"/>
    <w:rsid w:val="00874DF3"/>
    <w:rsid w:val="00882917"/>
    <w:rsid w:val="00884A95"/>
    <w:rsid w:val="00887E84"/>
    <w:rsid w:val="008901AD"/>
    <w:rsid w:val="008B7DCD"/>
    <w:rsid w:val="008C18EE"/>
    <w:rsid w:val="008C2AD9"/>
    <w:rsid w:val="008E6E61"/>
    <w:rsid w:val="008F6D09"/>
    <w:rsid w:val="00913F2D"/>
    <w:rsid w:val="00916D89"/>
    <w:rsid w:val="0096035E"/>
    <w:rsid w:val="009630B0"/>
    <w:rsid w:val="009740D1"/>
    <w:rsid w:val="00975919"/>
    <w:rsid w:val="00975B17"/>
    <w:rsid w:val="00981E96"/>
    <w:rsid w:val="00982B1D"/>
    <w:rsid w:val="009919D2"/>
    <w:rsid w:val="00992F9A"/>
    <w:rsid w:val="00994324"/>
    <w:rsid w:val="009D1685"/>
    <w:rsid w:val="009D1847"/>
    <w:rsid w:val="009D54CE"/>
    <w:rsid w:val="009D64B2"/>
    <w:rsid w:val="00A32F2C"/>
    <w:rsid w:val="00A43786"/>
    <w:rsid w:val="00A51F4B"/>
    <w:rsid w:val="00A53D68"/>
    <w:rsid w:val="00A7141D"/>
    <w:rsid w:val="00A76CA0"/>
    <w:rsid w:val="00A9158B"/>
    <w:rsid w:val="00AA077E"/>
    <w:rsid w:val="00AB29FD"/>
    <w:rsid w:val="00AF6293"/>
    <w:rsid w:val="00B043F9"/>
    <w:rsid w:val="00B13D7B"/>
    <w:rsid w:val="00B35519"/>
    <w:rsid w:val="00B45DDC"/>
    <w:rsid w:val="00B6587E"/>
    <w:rsid w:val="00B87CBE"/>
    <w:rsid w:val="00B91A7D"/>
    <w:rsid w:val="00BA0DCB"/>
    <w:rsid w:val="00BA4A60"/>
    <w:rsid w:val="00BA6308"/>
    <w:rsid w:val="00BD2569"/>
    <w:rsid w:val="00BE292D"/>
    <w:rsid w:val="00BF0547"/>
    <w:rsid w:val="00C136ED"/>
    <w:rsid w:val="00C26EEB"/>
    <w:rsid w:val="00C34CC6"/>
    <w:rsid w:val="00C516FA"/>
    <w:rsid w:val="00C6457F"/>
    <w:rsid w:val="00C7287F"/>
    <w:rsid w:val="00C85E00"/>
    <w:rsid w:val="00CA22E1"/>
    <w:rsid w:val="00CA5634"/>
    <w:rsid w:val="00CB14C0"/>
    <w:rsid w:val="00CB5BA5"/>
    <w:rsid w:val="00CC48C0"/>
    <w:rsid w:val="00CD7B9A"/>
    <w:rsid w:val="00CE0D71"/>
    <w:rsid w:val="00D01F3A"/>
    <w:rsid w:val="00D324A4"/>
    <w:rsid w:val="00D542AB"/>
    <w:rsid w:val="00D57B2F"/>
    <w:rsid w:val="00D62A13"/>
    <w:rsid w:val="00D71CE3"/>
    <w:rsid w:val="00D74962"/>
    <w:rsid w:val="00DB43D6"/>
    <w:rsid w:val="00DF2428"/>
    <w:rsid w:val="00E16013"/>
    <w:rsid w:val="00E32363"/>
    <w:rsid w:val="00E428B4"/>
    <w:rsid w:val="00E7005D"/>
    <w:rsid w:val="00E947C7"/>
    <w:rsid w:val="00EA3CB7"/>
    <w:rsid w:val="00EB584A"/>
    <w:rsid w:val="00EC316F"/>
    <w:rsid w:val="00ED647E"/>
    <w:rsid w:val="00EF0CC6"/>
    <w:rsid w:val="00EF4074"/>
    <w:rsid w:val="00EF7D0A"/>
    <w:rsid w:val="00F01D18"/>
    <w:rsid w:val="00F125EE"/>
    <w:rsid w:val="00F240C2"/>
    <w:rsid w:val="00F4380D"/>
    <w:rsid w:val="00F53CA1"/>
    <w:rsid w:val="00F84BCA"/>
    <w:rsid w:val="00FA7E1C"/>
    <w:rsid w:val="00FB5B68"/>
    <w:rsid w:val="00FC1138"/>
    <w:rsid w:val="00FD34E8"/>
    <w:rsid w:val="00FE7FC8"/>
    <w:rsid w:val="00FF02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colormru v:ext="edit" colors="#006eb9"/>
    </o:shapedefaults>
    <o:shapelayout v:ext="edit">
      <o:idmap v:ext="edit" data="1"/>
    </o:shapelayout>
  </w:shapeDefaults>
  <w:decimalSymbol w:val=","/>
  <w:listSeparator w:val=";"/>
  <w14:docId w14:val="2694BFE5"/>
  <w15:chartTrackingRefBased/>
  <w15:docId w15:val="{00AA553F-437B-4705-8BFB-2C556C60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75919"/>
    <w:pPr>
      <w:ind w:left="1080"/>
    </w:pPr>
    <w:rPr>
      <w:lang w:eastAsia="en-US"/>
    </w:rPr>
  </w:style>
  <w:style w:type="paragraph" w:styleId="Kop1">
    <w:name w:val="heading 1"/>
    <w:basedOn w:val="Standaard"/>
    <w:next w:val="Standaard"/>
    <w:qFormat/>
    <w:rsid w:val="00500F21"/>
    <w:pPr>
      <w:keepNext/>
      <w:numPr>
        <w:numId w:val="1"/>
      </w:numPr>
      <w:spacing w:after="560" w:line="480" w:lineRule="atLeast"/>
      <w:outlineLvl w:val="0"/>
    </w:pPr>
    <w:rPr>
      <w:rFonts w:ascii="Arial Rounded MT Bold" w:hAnsi="Arial Rounded MT Bold"/>
      <w:kern w:val="32"/>
      <w:sz w:val="32"/>
    </w:rPr>
  </w:style>
  <w:style w:type="paragraph" w:styleId="Kop2">
    <w:name w:val="heading 2"/>
    <w:basedOn w:val="Standaard"/>
    <w:next w:val="Standaard"/>
    <w:qFormat/>
    <w:rsid w:val="006F33BE"/>
    <w:pPr>
      <w:keepNext/>
      <w:numPr>
        <w:ilvl w:val="1"/>
        <w:numId w:val="2"/>
      </w:numPr>
      <w:spacing w:before="280"/>
      <w:outlineLvl w:val="1"/>
    </w:pPr>
    <w:rPr>
      <w:rFonts w:ascii="Arial Rounded MT Bold" w:hAnsi="Arial Rounded MT Bold"/>
      <w:b/>
      <w:sz w:val="24"/>
    </w:rPr>
  </w:style>
  <w:style w:type="paragraph" w:styleId="Kop3">
    <w:name w:val="heading 3"/>
    <w:basedOn w:val="Standaard"/>
    <w:next w:val="Standaard"/>
    <w:qFormat/>
    <w:rsid w:val="006F33BE"/>
    <w:pPr>
      <w:keepNext/>
      <w:numPr>
        <w:ilvl w:val="2"/>
        <w:numId w:val="3"/>
      </w:numPr>
      <w:spacing w:before="280"/>
      <w:outlineLvl w:val="2"/>
    </w:pPr>
    <w:rPr>
      <w:rFonts w:ascii="Arial Rounded MT Bold" w:hAnsi="Arial Rounded MT Bol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spacing w:line="160" w:lineRule="atLeast"/>
    </w:pPr>
    <w:rPr>
      <w:noProof/>
      <w:sz w:val="16"/>
    </w:rPr>
  </w:style>
  <w:style w:type="paragraph" w:styleId="Voettekst">
    <w:name w:val="footer"/>
    <w:basedOn w:val="Standaard"/>
    <w:link w:val="VoettekstChar"/>
    <w:uiPriority w:val="99"/>
    <w:pPr>
      <w:tabs>
        <w:tab w:val="right" w:pos="9072"/>
      </w:tabs>
    </w:pPr>
    <w:rPr>
      <w:noProof/>
      <w:sz w:val="16"/>
    </w:rPr>
  </w:style>
  <w:style w:type="paragraph" w:styleId="Inhopg1">
    <w:name w:val="toc 1"/>
    <w:basedOn w:val="Standaard"/>
    <w:next w:val="Standaard"/>
    <w:autoRedefine/>
    <w:semiHidden/>
    <w:pPr>
      <w:tabs>
        <w:tab w:val="left" w:pos="567"/>
        <w:tab w:val="right" w:leader="dot" w:pos="9072"/>
      </w:tabs>
      <w:spacing w:before="280"/>
    </w:pPr>
    <w:rPr>
      <w:rFonts w:ascii="Arial Black" w:hAnsi="Arial Black"/>
    </w:rPr>
  </w:style>
  <w:style w:type="paragraph" w:customStyle="1" w:styleId="Afstand">
    <w:name w:val="Afstand"/>
    <w:basedOn w:val="Standaard"/>
    <w:next w:val="Standaard"/>
  </w:style>
  <w:style w:type="paragraph" w:customStyle="1" w:styleId="Rapporttitel">
    <w:name w:val="Rapporttitel"/>
    <w:basedOn w:val="Standaard"/>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rsid w:val="006F33BE"/>
    <w:rPr>
      <w:b/>
      <w:noProof/>
      <w:sz w:val="24"/>
    </w:rPr>
  </w:style>
  <w:style w:type="paragraph" w:customStyle="1" w:styleId="Bladtitel">
    <w:name w:val="Bladtitel"/>
    <w:basedOn w:val="Standaard"/>
    <w:next w:val="Standaard"/>
    <w:rsid w:val="00500F21"/>
    <w:rPr>
      <w:rFonts w:ascii="Arial Rounded MT Bold" w:hAnsi="Arial Rounded MT Bold"/>
      <w:noProof/>
      <w:sz w:val="32"/>
    </w:rPr>
  </w:style>
  <w:style w:type="paragraph" w:customStyle="1" w:styleId="BladTekst">
    <w:name w:val="BladTekst"/>
    <w:basedOn w:val="Standaard"/>
    <w:rPr>
      <w:noProof/>
    </w:rPr>
  </w:style>
  <w:style w:type="paragraph" w:customStyle="1" w:styleId="BladTekstVet">
    <w:name w:val="BladTekstVet"/>
    <w:basedOn w:val="BladTekst"/>
    <w:next w:val="BladTekst"/>
    <w:rsid w:val="006F33BE"/>
    <w:rPr>
      <w:rFonts w:ascii="Arial Rounded MT Bold" w:hAnsi="Arial Rounded MT Bold"/>
      <w:sz w:val="24"/>
    </w:rPr>
  </w:style>
  <w:style w:type="paragraph" w:styleId="Inhopg2">
    <w:name w:val="toc 2"/>
    <w:basedOn w:val="Standaard"/>
    <w:next w:val="Standaard"/>
    <w:autoRedefine/>
    <w:semiHidden/>
    <w:pPr>
      <w:tabs>
        <w:tab w:val="left" w:pos="567"/>
        <w:tab w:val="right" w:leader="dot" w:pos="9072"/>
      </w:tabs>
    </w:pPr>
  </w:style>
  <w:style w:type="paragraph" w:styleId="Inhopg3">
    <w:name w:val="toc 3"/>
    <w:basedOn w:val="Standaard"/>
    <w:next w:val="Standaard"/>
    <w:autoRedefine/>
    <w:semiHidden/>
    <w:pPr>
      <w:tabs>
        <w:tab w:val="left" w:pos="567"/>
        <w:tab w:val="right" w:leader="dot" w:pos="9072"/>
      </w:tabs>
    </w:pPr>
  </w:style>
  <w:style w:type="paragraph" w:styleId="Inhopg4">
    <w:name w:val="toc 4"/>
    <w:basedOn w:val="Standaard"/>
    <w:next w:val="Standaard"/>
    <w:autoRedefine/>
    <w:semiHidden/>
    <w:pPr>
      <w:spacing w:before="280"/>
    </w:pPr>
    <w:rPr>
      <w:rFonts w:ascii="Arial Black" w:hAnsi="Arial Black"/>
    </w:rPr>
  </w:style>
  <w:style w:type="paragraph" w:customStyle="1" w:styleId="Introtekst">
    <w:name w:val="Introtekst"/>
    <w:basedOn w:val="Standaard"/>
    <w:next w:val="Standaard"/>
    <w:pPr>
      <w:spacing w:after="280"/>
    </w:pPr>
    <w:rPr>
      <w:b/>
    </w:rPr>
  </w:style>
  <w:style w:type="character" w:customStyle="1" w:styleId="IntrotekstChar">
    <w:name w:val="Introtekst Char"/>
    <w:rPr>
      <w:rFonts w:ascii="Arial" w:hAnsi="Arial"/>
      <w:b/>
      <w:noProof w:val="0"/>
      <w:szCs w:val="24"/>
      <w:lang w:val="nl-NL" w:eastAsia="nl-NL" w:bidi="ar-SA"/>
    </w:rPr>
  </w:style>
  <w:style w:type="paragraph" w:customStyle="1" w:styleId="Tussenkop">
    <w:name w:val="Tussenkop"/>
    <w:basedOn w:val="Standaard"/>
    <w:next w:val="Standaard"/>
    <w:pPr>
      <w:spacing w:before="280"/>
    </w:pPr>
    <w:rPr>
      <w:b/>
    </w:rPr>
  </w:style>
  <w:style w:type="paragraph" w:styleId="Lijstopsomteken">
    <w:name w:val="List Bullet"/>
    <w:basedOn w:val="Standaard"/>
    <w:autoRedefine/>
    <w:pPr>
      <w:numPr>
        <w:numId w:val="5"/>
      </w:numPr>
      <w:tabs>
        <w:tab w:val="clear" w:pos="360"/>
        <w:tab w:val="num" w:pos="765"/>
      </w:tabs>
      <w:ind w:left="765" w:hanging="198"/>
    </w:pPr>
  </w:style>
  <w:style w:type="paragraph" w:styleId="Lijstopsomteken2">
    <w:name w:val="List Bullet 2"/>
    <w:basedOn w:val="Standaard"/>
    <w:autoRedefine/>
    <w:pPr>
      <w:numPr>
        <w:numId w:val="7"/>
      </w:numPr>
      <w:tabs>
        <w:tab w:val="clear" w:pos="1125"/>
        <w:tab w:val="left" w:pos="936"/>
      </w:tabs>
    </w:pPr>
  </w:style>
  <w:style w:type="paragraph" w:styleId="Ballontekst">
    <w:name w:val="Balloon Text"/>
    <w:basedOn w:val="Standaard"/>
    <w:semiHidden/>
    <w:rsid w:val="00547EF7"/>
    <w:rPr>
      <w:rFonts w:ascii="Tahoma" w:hAnsi="Tahoma" w:cs="Tahoma"/>
      <w:sz w:val="16"/>
      <w:szCs w:val="16"/>
    </w:rPr>
  </w:style>
  <w:style w:type="paragraph" w:styleId="Bijschrift">
    <w:name w:val="caption"/>
    <w:basedOn w:val="Standaard"/>
    <w:next w:val="Standaard"/>
    <w:qFormat/>
    <w:rPr>
      <w:sz w:val="16"/>
    </w:rPr>
  </w:style>
  <w:style w:type="paragraph" w:customStyle="1" w:styleId="BladTekstLabel">
    <w:name w:val="BladTekstLabel"/>
    <w:basedOn w:val="BladTekst"/>
    <w:rPr>
      <w:rFonts w:ascii="Arial Narrow" w:hAnsi="Arial Narrow"/>
      <w:b/>
    </w:rPr>
  </w:style>
  <w:style w:type="paragraph" w:customStyle="1" w:styleId="Inhoudkop">
    <w:name w:val="Inhoud kop"/>
    <w:basedOn w:val="Standaard"/>
    <w:next w:val="Standaard"/>
    <w:rsid w:val="006F33BE"/>
    <w:rPr>
      <w:rFonts w:ascii="Arial Rounded MT Bold" w:hAnsi="Arial Rounded MT Bold"/>
      <w:noProof/>
      <w:sz w:val="32"/>
    </w:rPr>
  </w:style>
  <w:style w:type="table" w:styleId="Tabelraster">
    <w:name w:val="Table Grid"/>
    <w:basedOn w:val="Standaardtabel"/>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rsid w:val="00BD2569"/>
    <w:pPr>
      <w:spacing w:line="1920" w:lineRule="exact"/>
      <w:jc w:val="center"/>
    </w:pPr>
    <w:rPr>
      <w:color w:val="C0C0C0"/>
      <w:sz w:val="192"/>
      <w:szCs w:val="192"/>
    </w:rPr>
  </w:style>
  <w:style w:type="paragraph" w:styleId="Voetnoottekst">
    <w:name w:val="footnote text"/>
    <w:basedOn w:val="Standaard"/>
    <w:link w:val="VoetnoottekstChar"/>
    <w:unhideWhenUsed/>
    <w:rsid w:val="00975919"/>
  </w:style>
  <w:style w:type="character" w:customStyle="1" w:styleId="VoetnoottekstChar">
    <w:name w:val="Voetnoottekst Char"/>
    <w:link w:val="Voetnoottekst"/>
    <w:rsid w:val="00975919"/>
    <w:rPr>
      <w:lang w:eastAsia="en-US"/>
    </w:rPr>
  </w:style>
  <w:style w:type="character" w:styleId="Voetnootmarkering">
    <w:name w:val="footnote reference"/>
    <w:unhideWhenUsed/>
    <w:rsid w:val="00975919"/>
    <w:rPr>
      <w:vertAlign w:val="superscript"/>
    </w:rPr>
  </w:style>
  <w:style w:type="paragraph" w:customStyle="1" w:styleId="Bullet1">
    <w:name w:val="Bullet 1"/>
    <w:basedOn w:val="Standaard"/>
    <w:rsid w:val="003C6A98"/>
    <w:pPr>
      <w:spacing w:line="290" w:lineRule="atLeast"/>
      <w:ind w:left="0"/>
    </w:pPr>
    <w:rPr>
      <w:sz w:val="24"/>
      <w:lang w:val="en-GB"/>
    </w:rPr>
  </w:style>
  <w:style w:type="character" w:customStyle="1" w:styleId="VoettekstChar">
    <w:name w:val="Voettekst Char"/>
    <w:link w:val="Voettekst"/>
    <w:uiPriority w:val="99"/>
    <w:rsid w:val="00175BFD"/>
    <w:rPr>
      <w:noProof/>
      <w:sz w:val="16"/>
      <w:lang w:eastAsia="en-US"/>
    </w:rPr>
  </w:style>
  <w:style w:type="paragraph" w:styleId="Geenafstand">
    <w:name w:val="No Spacing"/>
    <w:uiPriority w:val="1"/>
    <w:qFormat/>
    <w:rsid w:val="00916D89"/>
    <w:rPr>
      <w:rFonts w:asciiTheme="minorHAnsi" w:eastAsiaTheme="minorHAnsi" w:hAnsiTheme="minorHAnsi" w:cstheme="minorBidi"/>
      <w:sz w:val="22"/>
      <w:szCs w:val="22"/>
      <w:lang w:eastAsia="en-US"/>
    </w:rPr>
  </w:style>
  <w:style w:type="paragraph" w:styleId="Lijstalinea">
    <w:name w:val="List Paragraph"/>
    <w:basedOn w:val="Standaard"/>
    <w:link w:val="LijstalineaChar"/>
    <w:uiPriority w:val="34"/>
    <w:qFormat/>
    <w:rsid w:val="000C6F59"/>
    <w:pPr>
      <w:spacing w:after="200" w:line="276" w:lineRule="auto"/>
      <w:ind w:left="720"/>
      <w:contextualSpacing/>
    </w:pPr>
    <w:rPr>
      <w:rFonts w:asciiTheme="minorHAnsi" w:eastAsiaTheme="minorHAnsi" w:hAnsiTheme="minorHAnsi" w:cstheme="minorBidi"/>
      <w:sz w:val="22"/>
      <w:szCs w:val="22"/>
    </w:rPr>
  </w:style>
  <w:style w:type="character" w:customStyle="1" w:styleId="LijstalineaChar">
    <w:name w:val="Lijstalinea Char"/>
    <w:link w:val="Lijstalinea"/>
    <w:uiPriority w:val="34"/>
    <w:rsid w:val="000C6F5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277396">
      <w:bodyDiv w:val="1"/>
      <w:marLeft w:val="0"/>
      <w:marRight w:val="0"/>
      <w:marTop w:val="0"/>
      <w:marBottom w:val="0"/>
      <w:divBdr>
        <w:top w:val="none" w:sz="0" w:space="0" w:color="auto"/>
        <w:left w:val="none" w:sz="0" w:space="0" w:color="auto"/>
        <w:bottom w:val="none" w:sz="0" w:space="0" w:color="auto"/>
        <w:right w:val="none" w:sz="0" w:space="0" w:color="auto"/>
      </w:divBdr>
    </w:div>
    <w:div w:id="1465781211">
      <w:bodyDiv w:val="1"/>
      <w:marLeft w:val="0"/>
      <w:marRight w:val="0"/>
      <w:marTop w:val="0"/>
      <w:marBottom w:val="0"/>
      <w:divBdr>
        <w:top w:val="none" w:sz="0" w:space="0" w:color="auto"/>
        <w:left w:val="none" w:sz="0" w:space="0" w:color="auto"/>
        <w:bottom w:val="none" w:sz="0" w:space="0" w:color="auto"/>
        <w:right w:val="none" w:sz="0" w:space="0" w:color="auto"/>
      </w:divBdr>
    </w:div>
    <w:div w:id="174255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wsvh_appl\gvb_doc_prd\iDocLogicx\Configuratie\Huisstijl\Rappor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Rapport</Template>
  <TotalTime>6</TotalTime>
  <Pages>2</Pages>
  <Words>307</Words>
  <Characters>2256</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bmRapportTitel</vt:lpstr>
    </vt:vector>
  </TitlesOfParts>
  <Company>GVB</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Duijts, Martijn</dc:creator>
  <cp:keywords/>
  <cp:lastModifiedBy>Pieterse, Ron</cp:lastModifiedBy>
  <cp:revision>4</cp:revision>
  <cp:lastPrinted>2009-06-16T11:41:00Z</cp:lastPrinted>
  <dcterms:created xsi:type="dcterms:W3CDTF">2025-11-04T08:59:00Z</dcterms:created>
  <dcterms:modified xsi:type="dcterms:W3CDTF">2025-11-04T09:06:00Z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ies>
</file>