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344DB7D9" w:rsidR="005A28E8" w:rsidRPr="0013439E" w:rsidRDefault="00A5415B" w:rsidP="00A5415B">
      <w:pPr>
        <w:pStyle w:val="Titel"/>
      </w:pPr>
      <w:r w:rsidRPr="0013439E">
        <w:t xml:space="preserve">Bijlage </w:t>
      </w:r>
      <w:r w:rsidR="004737D9" w:rsidRPr="0013439E">
        <w:t>(</w:t>
      </w:r>
      <w:r w:rsidR="0013439E" w:rsidRPr="0013439E">
        <w:t>H</w:t>
      </w:r>
      <w:r w:rsidR="004737D9" w:rsidRPr="0013439E">
        <w:t>)</w:t>
      </w:r>
      <w:r w:rsidRPr="0013439E">
        <w:t xml:space="preserve"> – Formulier Referenties Kerncompetenties</w:t>
      </w:r>
      <w:r w:rsidR="009F42FB" w:rsidRPr="0013439E">
        <w:t xml:space="preserve"> </w:t>
      </w:r>
      <w:r w:rsidR="0013439E" w:rsidRPr="0013439E">
        <w:t>INK25-03-070</w:t>
      </w:r>
    </w:p>
    <w:p w14:paraId="36971BC8" w14:textId="10A27765" w:rsidR="00A5415B" w:rsidRDefault="00A5415B" w:rsidP="00A5415B">
      <w:r w:rsidRPr="0013439E">
        <w:t>U dient gebruik te maken van onderstaand model voor referenties. Voor meer informatie over de voorwaarden die gemeente Nissewaard stelt aan referenties, zie paragraaf 4.2.</w:t>
      </w:r>
      <w:r w:rsidR="0013439E" w:rsidRPr="0013439E">
        <w:t>3</w:t>
      </w:r>
      <w:r w:rsidRPr="0013439E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5344C2D" w14:textId="77777777" w:rsidR="0013439E" w:rsidRPr="0013439E" w:rsidRDefault="00A5415B" w:rsidP="0013439E">
            <w:pPr>
              <w:spacing w:line="240" w:lineRule="auto"/>
              <w:rPr>
                <w:rFonts w:cstheme="minorHAnsi"/>
                <w:i/>
              </w:rPr>
            </w:pPr>
            <w:r>
              <w:t>KERNCOMPETENTIE 1:</w:t>
            </w:r>
            <w:r w:rsidR="0013439E">
              <w:t xml:space="preserve"> </w:t>
            </w:r>
            <w:r w:rsidR="0013439E" w:rsidRPr="0013439E">
              <w:rPr>
                <w:rFonts w:cstheme="minorHAnsi"/>
                <w:i/>
              </w:rPr>
              <w:t>Aantoonbare ervaring met het verwerken van afvalstromen relatief aan het perceel waarvoor een inschrijving wordt gedaan.</w:t>
            </w:r>
          </w:p>
          <w:p w14:paraId="7E95D041" w14:textId="38C65F86" w:rsidR="0013439E" w:rsidRPr="009C79F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1 betreft het 10.000 ton restafval binnen een periode van 12 maanden.</w:t>
            </w:r>
          </w:p>
          <w:p w14:paraId="54634CEA" w14:textId="5DE86DBA" w:rsidR="0013439E" w:rsidRPr="009C79F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2 betreft het 3.000 ton gft-afval binnen een periode van 12 maanden.</w:t>
            </w:r>
          </w:p>
          <w:p w14:paraId="7C55DE6B" w14:textId="6871DA47" w:rsidR="00A5415B" w:rsidRPr="0013439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3 betreft het 330 ton grof tuinafval binnen een periode van 12 maanden.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07FF1DC1" w14:textId="77777777" w:rsidR="0013439E" w:rsidRPr="0013439E" w:rsidRDefault="0013439E" w:rsidP="0013439E">
            <w:pPr>
              <w:spacing w:line="240" w:lineRule="auto"/>
              <w:rPr>
                <w:rFonts w:cstheme="minorHAnsi"/>
                <w:i/>
              </w:rPr>
            </w:pPr>
            <w:r>
              <w:t xml:space="preserve">KERNCOMPETENTIE 1: </w:t>
            </w:r>
            <w:r w:rsidRPr="0013439E">
              <w:rPr>
                <w:rFonts w:cstheme="minorHAnsi"/>
                <w:i/>
              </w:rPr>
              <w:t>Aantoonbare ervaring met het verwerken van afvalstromen relatief aan het perceel waarvoor een inschrijving wordt gedaan.</w:t>
            </w:r>
          </w:p>
          <w:p w14:paraId="61252C8F" w14:textId="77777777" w:rsidR="0013439E" w:rsidRPr="009C79F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1 betreft het 10.000 ton restafval binnen een periode van 12 maanden.</w:t>
            </w:r>
          </w:p>
          <w:p w14:paraId="6A2B53AC" w14:textId="77777777" w:rsidR="0013439E" w:rsidRPr="009C79F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2 betreft het 3.000 ton gft-afval binnen een periode van 12 maanden.</w:t>
            </w:r>
          </w:p>
          <w:p w14:paraId="29DBF28D" w14:textId="2671B5EE" w:rsidR="00A5415B" w:rsidRPr="0013439E" w:rsidRDefault="0013439E" w:rsidP="0013439E">
            <w:pPr>
              <w:pStyle w:val="Lijstalinea"/>
              <w:spacing w:line="240" w:lineRule="auto"/>
              <w:contextualSpacing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9C79FE">
              <w:rPr>
                <w:rFonts w:cstheme="minorHAnsi"/>
                <w:i/>
              </w:rPr>
              <w:t>Voor Perceel 3 betreft het 330 ton grof tuinafval binnen een periode van 12 maanden.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lastRenderedPageBreak/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0F98C3DE" w14:textId="0BF5165C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1B64FAC5" w:rsidR="009F42FB" w:rsidRDefault="009F42FB">
    <w:pPr>
      <w:pStyle w:val="Voettekst"/>
    </w:pPr>
    <w:r w:rsidRPr="0013439E">
      <w:t>Bijlage</w:t>
    </w:r>
    <w:r w:rsidR="0013439E" w:rsidRPr="0013439E">
      <w:t xml:space="preserve"> H </w:t>
    </w:r>
    <w:r w:rsidRPr="0013439E">
      <w:t xml:space="preserve">Formulier Referenties Kerncompetenties </w:t>
    </w:r>
    <w:r w:rsidR="0013439E" w:rsidRPr="0013439E">
      <w:t>INK25</w:t>
    </w:r>
    <w:r w:rsidR="0013439E">
      <w:t>-03-070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0B905189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C3224"/>
    <w:multiLevelType w:val="hybridMultilevel"/>
    <w:tmpl w:val="FA3A2388"/>
    <w:lvl w:ilvl="0" w:tplc="4F5CDD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B3D0A72"/>
    <w:multiLevelType w:val="hybridMultilevel"/>
    <w:tmpl w:val="165E77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4"/>
  </w:num>
  <w:num w:numId="2" w16cid:durableId="1505584722">
    <w:abstractNumId w:val="1"/>
  </w:num>
  <w:num w:numId="3" w16cid:durableId="332418500">
    <w:abstractNumId w:val="5"/>
  </w:num>
  <w:num w:numId="4" w16cid:durableId="732391567">
    <w:abstractNumId w:val="2"/>
  </w:num>
  <w:num w:numId="5" w16cid:durableId="938410600">
    <w:abstractNumId w:val="3"/>
  </w:num>
  <w:num w:numId="6" w16cid:durableId="213177524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3439E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5C6DE6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13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2025-06-17T12:58:00Z</dcterms:modified>
</cp:coreProperties>
</file>