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0C031" w14:textId="0EB06D71" w:rsidR="002F4744" w:rsidRPr="00477F51" w:rsidRDefault="002F4744" w:rsidP="00163AB6">
      <w:pPr>
        <w:spacing w:line="252" w:lineRule="auto"/>
        <w:rPr>
          <w:rFonts w:ascii="Aptos" w:eastAsia="Aptos" w:hAnsi="Aptos" w:cs="Aptos"/>
          <w:b/>
          <w:bCs/>
          <w:kern w:val="0"/>
          <w:lang w:val="x-none"/>
        </w:rPr>
      </w:pPr>
      <w:r w:rsidRPr="00477F51">
        <w:rPr>
          <w:rFonts w:ascii="Aptos" w:eastAsia="Aptos" w:hAnsi="Aptos" w:cs="Aptos"/>
          <w:b/>
          <w:bCs/>
          <w:kern w:val="0"/>
          <w:lang w:val="x-none"/>
        </w:rPr>
        <w:t xml:space="preserve">MARKTCONSULTATIE STIMULERINGSFONDS GRONDSTOFFEN BIOBASED BOUWEN, </w:t>
      </w:r>
      <w:r w:rsidR="00163AB6">
        <w:rPr>
          <w:rFonts w:ascii="Aptos" w:eastAsia="Aptos" w:hAnsi="Aptos" w:cs="Aptos"/>
          <w:b/>
          <w:bCs/>
          <w:kern w:val="0"/>
          <w:lang w:val="x-none"/>
        </w:rPr>
        <w:t xml:space="preserve">2026 </w:t>
      </w:r>
      <w:r w:rsidR="00606B3E" w:rsidRPr="00477F51">
        <w:rPr>
          <w:rFonts w:ascii="Aptos" w:eastAsia="Aptos" w:hAnsi="Aptos" w:cs="Aptos"/>
          <w:b/>
          <w:bCs/>
          <w:kern w:val="0"/>
          <w:lang w:val="x-none"/>
        </w:rPr>
        <w:t xml:space="preserve">MODULE </w:t>
      </w:r>
      <w:r w:rsidRPr="00477F51">
        <w:rPr>
          <w:rFonts w:ascii="Aptos" w:eastAsia="Aptos" w:hAnsi="Aptos" w:cs="Aptos"/>
          <w:b/>
          <w:bCs/>
          <w:kern w:val="0"/>
          <w:lang w:val="x-none"/>
        </w:rPr>
        <w:t>VERWERKERS.</w:t>
      </w:r>
    </w:p>
    <w:p w14:paraId="5167D037" w14:textId="25CF787E" w:rsidR="00510992" w:rsidRPr="00477F51" w:rsidRDefault="00510992" w:rsidP="00163AB6">
      <w:pPr>
        <w:spacing w:line="252" w:lineRule="auto"/>
        <w:jc w:val="both"/>
        <w:rPr>
          <w:rFonts w:ascii="Aptos" w:eastAsia="Aptos" w:hAnsi="Aptos" w:cs="Aptos"/>
          <w:b/>
          <w:bCs/>
          <w:kern w:val="0"/>
          <w:lang w:val="x-none"/>
        </w:rPr>
      </w:pPr>
      <w:r w:rsidRPr="00477F51">
        <w:rPr>
          <w:rFonts w:ascii="Aptos" w:eastAsia="Aptos" w:hAnsi="Aptos" w:cs="Aptos"/>
          <w:b/>
          <w:bCs/>
          <w:kern w:val="0"/>
          <w:lang w:val="x-none"/>
        </w:rPr>
        <w:t>Intro</w:t>
      </w:r>
      <w:r w:rsidR="00163AB6">
        <w:rPr>
          <w:rFonts w:ascii="Aptos" w:eastAsia="Aptos" w:hAnsi="Aptos" w:cs="Aptos"/>
          <w:b/>
          <w:bCs/>
          <w:kern w:val="0"/>
          <w:lang w:val="x-none"/>
        </w:rPr>
        <w:t>ductie</w:t>
      </w:r>
    </w:p>
    <w:p w14:paraId="603485FC" w14:textId="657DA83E" w:rsidR="00510992" w:rsidRPr="00163AB6" w:rsidRDefault="00773935" w:rsidP="00163AB6">
      <w:pPr>
        <w:spacing w:line="252" w:lineRule="auto"/>
        <w:jc w:val="both"/>
        <w:rPr>
          <w:rFonts w:ascii="Aptos" w:eastAsia="Aptos" w:hAnsi="Aptos" w:cs="Aptos"/>
          <w:kern w:val="0"/>
        </w:rPr>
      </w:pPr>
      <w:r w:rsidRPr="00163AB6">
        <w:rPr>
          <w:rFonts w:ascii="Aptos" w:eastAsia="Aptos" w:hAnsi="Aptos" w:cs="Aptos"/>
          <w:kern w:val="0"/>
          <w:lang w:val="x-none"/>
        </w:rPr>
        <w:t>In h</w:t>
      </w:r>
      <w:r w:rsidR="005B231A" w:rsidRPr="00163AB6">
        <w:rPr>
          <w:rFonts w:ascii="Aptos" w:eastAsia="Aptos" w:hAnsi="Aptos" w:cs="Aptos"/>
          <w:kern w:val="0"/>
          <w:lang w:val="x-none"/>
        </w:rPr>
        <w:t xml:space="preserve">et  stimuleringsfonds grondstoffen biobased </w:t>
      </w:r>
      <w:r w:rsidR="00066B4E" w:rsidRPr="00163AB6">
        <w:rPr>
          <w:rFonts w:ascii="Aptos" w:eastAsia="Aptos" w:hAnsi="Aptos" w:cs="Aptos"/>
          <w:kern w:val="0"/>
          <w:lang w:val="x-none"/>
        </w:rPr>
        <w:t xml:space="preserve"> bouwen </w:t>
      </w:r>
      <w:r w:rsidR="009721E1" w:rsidRPr="00163AB6">
        <w:rPr>
          <w:rFonts w:ascii="Aptos" w:eastAsia="Aptos" w:hAnsi="Aptos" w:cs="Aptos"/>
          <w:kern w:val="0"/>
          <w:lang w:val="x-none"/>
        </w:rPr>
        <w:t xml:space="preserve">(hierna: fonds) </w:t>
      </w:r>
      <w:r w:rsidR="00066B4E" w:rsidRPr="00163AB6">
        <w:rPr>
          <w:rFonts w:ascii="Aptos" w:eastAsia="Aptos" w:hAnsi="Aptos" w:cs="Aptos"/>
          <w:kern w:val="0"/>
          <w:lang w:val="x-none"/>
        </w:rPr>
        <w:t xml:space="preserve">stelt </w:t>
      </w:r>
      <w:r w:rsidR="00FF0E01" w:rsidRPr="00163AB6">
        <w:rPr>
          <w:rFonts w:ascii="Aptos" w:eastAsia="Aptos" w:hAnsi="Aptos" w:cs="Aptos"/>
          <w:kern w:val="0"/>
          <w:lang w:val="x-none"/>
        </w:rPr>
        <w:t>het Ministerie van Landbouw Visserij Voedselzekerheid en Natuur (hierna: LVVN)</w:t>
      </w:r>
      <w:r w:rsidR="00776723" w:rsidRPr="00163AB6">
        <w:rPr>
          <w:rFonts w:ascii="Aptos" w:eastAsia="Aptos" w:hAnsi="Aptos" w:cs="Aptos"/>
          <w:kern w:val="0"/>
          <w:lang w:val="x-none"/>
        </w:rPr>
        <w:t xml:space="preserve"> middelen ter beschikking </w:t>
      </w:r>
      <w:r w:rsidR="00566FBD" w:rsidRPr="00163AB6">
        <w:rPr>
          <w:rFonts w:ascii="Aptos" w:eastAsia="Aptos" w:hAnsi="Aptos" w:cs="Aptos"/>
          <w:kern w:val="0"/>
          <w:lang w:val="x-none"/>
        </w:rPr>
        <w:t>voor de aankoop van koolstofcertificaten die via biobased bouwmaterialen worden gecreëerd.</w:t>
      </w:r>
      <w:r w:rsidR="00FF0E01" w:rsidRPr="00163AB6">
        <w:rPr>
          <w:rFonts w:ascii="Aptos" w:eastAsia="Aptos" w:hAnsi="Aptos" w:cs="Aptos"/>
          <w:kern w:val="0"/>
          <w:lang w:val="x-none"/>
        </w:rPr>
        <w:t xml:space="preserve"> </w:t>
      </w:r>
      <w:r w:rsidR="00985125" w:rsidRPr="00163AB6">
        <w:rPr>
          <w:rFonts w:ascii="Aptos" w:eastAsia="Aptos" w:hAnsi="Aptos" w:cs="Aptos"/>
          <w:kern w:val="0"/>
          <w:lang w:val="x-none"/>
        </w:rPr>
        <w:t xml:space="preserve">Het Nationaal Groenfonds </w:t>
      </w:r>
      <w:r w:rsidR="0050157A" w:rsidRPr="00163AB6">
        <w:rPr>
          <w:rFonts w:ascii="Aptos" w:eastAsia="Aptos" w:hAnsi="Aptos" w:cs="Aptos"/>
          <w:kern w:val="0"/>
          <w:lang w:val="x-none"/>
        </w:rPr>
        <w:t xml:space="preserve">(hierna: Groenfonds) </w:t>
      </w:r>
      <w:r w:rsidR="00F93DCF" w:rsidRPr="00163AB6">
        <w:rPr>
          <w:rFonts w:ascii="Aptos" w:eastAsia="Aptos" w:hAnsi="Aptos" w:cs="Aptos"/>
          <w:kern w:val="0"/>
          <w:lang w:val="x-none"/>
        </w:rPr>
        <w:t xml:space="preserve">zal in opdracht van </w:t>
      </w:r>
      <w:r w:rsidR="00FF0E01" w:rsidRPr="00163AB6">
        <w:rPr>
          <w:rFonts w:ascii="Aptos" w:eastAsia="Aptos" w:hAnsi="Aptos" w:cs="Aptos"/>
          <w:kern w:val="0"/>
          <w:lang w:val="x-none"/>
        </w:rPr>
        <w:t>LVVN</w:t>
      </w:r>
      <w:r w:rsidR="00776723" w:rsidRPr="00163AB6">
        <w:rPr>
          <w:rFonts w:ascii="Aptos" w:eastAsia="Aptos" w:hAnsi="Aptos" w:cs="Aptos"/>
          <w:kern w:val="0"/>
          <w:lang w:val="x-none"/>
        </w:rPr>
        <w:t xml:space="preserve"> </w:t>
      </w:r>
      <w:r w:rsidR="0050157A" w:rsidRPr="00163AB6">
        <w:rPr>
          <w:rFonts w:ascii="Aptos" w:eastAsia="Aptos" w:hAnsi="Aptos" w:cs="Aptos"/>
          <w:kern w:val="0"/>
          <w:lang w:val="x-none"/>
        </w:rPr>
        <w:t xml:space="preserve"> </w:t>
      </w:r>
      <w:r w:rsidR="00465ED9" w:rsidRPr="00163AB6">
        <w:rPr>
          <w:rFonts w:ascii="Aptos" w:eastAsia="Aptos" w:hAnsi="Aptos" w:cs="Aptos"/>
          <w:kern w:val="0"/>
          <w:lang w:val="x-none"/>
        </w:rPr>
        <w:t xml:space="preserve">het </w:t>
      </w:r>
      <w:r w:rsidR="0036508B" w:rsidRPr="00163AB6">
        <w:rPr>
          <w:rFonts w:ascii="Aptos" w:eastAsia="Aptos" w:hAnsi="Aptos" w:cs="Aptos"/>
          <w:kern w:val="0"/>
          <w:lang w:val="x-none"/>
        </w:rPr>
        <w:t>een aanbesteding uitzetten om koolstofcertificaten te kopen van verwerkers van biobased grondstoffen.</w:t>
      </w:r>
      <w:r w:rsidR="00386876" w:rsidRPr="00163AB6">
        <w:rPr>
          <w:rFonts w:ascii="Aptos" w:eastAsia="Aptos" w:hAnsi="Aptos" w:cs="Aptos"/>
          <w:kern w:val="0"/>
          <w:lang w:val="x-none"/>
        </w:rPr>
        <w:t xml:space="preserve"> Om deze aanbesteding</w:t>
      </w:r>
      <w:r w:rsidR="00255844" w:rsidRPr="00163AB6">
        <w:rPr>
          <w:rFonts w:ascii="Aptos" w:eastAsia="Aptos" w:hAnsi="Aptos" w:cs="Aptos"/>
          <w:kern w:val="0"/>
          <w:lang w:val="x-none"/>
        </w:rPr>
        <w:t xml:space="preserve"> goed vorm te geven vraagt het Groenfonds</w:t>
      </w:r>
      <w:r w:rsidR="00985125" w:rsidRPr="00163AB6">
        <w:rPr>
          <w:rFonts w:ascii="Aptos" w:eastAsia="Aptos" w:hAnsi="Aptos" w:cs="Aptos"/>
          <w:kern w:val="0"/>
          <w:lang w:val="x-none"/>
        </w:rPr>
        <w:t xml:space="preserve"> </w:t>
      </w:r>
      <w:r w:rsidR="00510992" w:rsidRPr="00163AB6">
        <w:rPr>
          <w:rFonts w:ascii="Aptos" w:eastAsia="Aptos" w:hAnsi="Aptos" w:cs="Aptos"/>
          <w:kern w:val="0"/>
          <w:lang w:val="x-none"/>
        </w:rPr>
        <w:t xml:space="preserve">ondernemers die van plan zijn om op </w:t>
      </w:r>
      <w:r w:rsidR="009E517A" w:rsidRPr="00163AB6">
        <w:rPr>
          <w:rFonts w:ascii="Aptos" w:eastAsia="Aptos" w:hAnsi="Aptos" w:cs="Aptos"/>
          <w:kern w:val="0"/>
          <w:lang w:val="x-none"/>
        </w:rPr>
        <w:t xml:space="preserve">korte </w:t>
      </w:r>
      <w:r w:rsidR="00510992" w:rsidRPr="00163AB6">
        <w:rPr>
          <w:rFonts w:ascii="Aptos" w:eastAsia="Aptos" w:hAnsi="Aptos" w:cs="Aptos"/>
          <w:kern w:val="0"/>
          <w:lang w:val="x-none"/>
        </w:rPr>
        <w:t>termijn (</w:t>
      </w:r>
      <w:r w:rsidR="002F4744" w:rsidRPr="00163AB6">
        <w:rPr>
          <w:rFonts w:ascii="Aptos" w:eastAsia="Aptos" w:hAnsi="Aptos" w:cs="Aptos"/>
          <w:kern w:val="0"/>
          <w:lang w:val="x-none"/>
        </w:rPr>
        <w:t>binnen</w:t>
      </w:r>
      <w:r w:rsidR="00510992" w:rsidRPr="00163AB6">
        <w:rPr>
          <w:rFonts w:ascii="Aptos" w:eastAsia="Aptos" w:hAnsi="Aptos" w:cs="Aptos"/>
          <w:kern w:val="0"/>
          <w:lang w:val="x-none"/>
        </w:rPr>
        <w:t xml:space="preserve"> 2 jaar) te investeren in verwerk</w:t>
      </w:r>
      <w:r w:rsidR="005B3601" w:rsidRPr="00163AB6">
        <w:rPr>
          <w:rFonts w:ascii="Aptos" w:eastAsia="Aptos" w:hAnsi="Aptos" w:cs="Aptos"/>
          <w:kern w:val="0"/>
          <w:lang w:val="x-none"/>
        </w:rPr>
        <w:t>ing</w:t>
      </w:r>
      <w:r w:rsidR="00510992" w:rsidRPr="00163AB6">
        <w:rPr>
          <w:rFonts w:ascii="Aptos" w:eastAsia="Aptos" w:hAnsi="Aptos" w:cs="Aptos"/>
          <w:kern w:val="0"/>
          <w:lang w:val="x-none"/>
        </w:rPr>
        <w:t>scapaciteit voor de opschaling van</w:t>
      </w:r>
      <w:r w:rsidR="00FC3CF3" w:rsidRPr="00163AB6">
        <w:rPr>
          <w:rFonts w:ascii="Aptos" w:eastAsia="Aptos" w:hAnsi="Aptos" w:cs="Aptos"/>
          <w:kern w:val="0"/>
          <w:lang w:val="x-none"/>
        </w:rPr>
        <w:t xml:space="preserve"> de productie van biobased bouwmaterialen, gebruikmakend van Nederlandse teelt</w:t>
      </w:r>
      <w:r w:rsidR="00D61808" w:rsidRPr="00163AB6">
        <w:rPr>
          <w:rFonts w:ascii="Aptos" w:eastAsia="Aptos" w:hAnsi="Aptos" w:cs="Aptos"/>
          <w:kern w:val="0"/>
          <w:lang w:val="x-none"/>
        </w:rPr>
        <w:t>, om een reactie op de voorgenomen</w:t>
      </w:r>
      <w:r w:rsidR="005858D5" w:rsidRPr="00163AB6">
        <w:rPr>
          <w:rFonts w:ascii="Aptos" w:eastAsia="Aptos" w:hAnsi="Aptos" w:cs="Aptos"/>
          <w:kern w:val="0"/>
          <w:lang w:val="x-none"/>
        </w:rPr>
        <w:t xml:space="preserve"> aanbesteding</w:t>
      </w:r>
      <w:r w:rsidR="00510992" w:rsidRPr="00163AB6">
        <w:rPr>
          <w:rFonts w:ascii="Aptos" w:eastAsia="Aptos" w:hAnsi="Aptos" w:cs="Aptos"/>
          <w:kern w:val="0"/>
          <w:lang w:val="x-none"/>
        </w:rPr>
        <w:t>.</w:t>
      </w:r>
      <w:r w:rsidR="00FC3CF3" w:rsidRPr="00163AB6">
        <w:rPr>
          <w:rFonts w:ascii="Aptos" w:eastAsia="Aptos" w:hAnsi="Aptos" w:cs="Aptos"/>
          <w:kern w:val="0"/>
          <w:lang w:val="x-none"/>
        </w:rPr>
        <w:t xml:space="preserve"> Het verzoek is </w:t>
      </w:r>
      <w:r w:rsidR="00D868F4" w:rsidRPr="00163AB6">
        <w:rPr>
          <w:rFonts w:ascii="Aptos" w:eastAsia="Aptos" w:hAnsi="Aptos" w:cs="Aptos"/>
          <w:kern w:val="0"/>
          <w:lang w:val="x-none"/>
        </w:rPr>
        <w:t xml:space="preserve">om in </w:t>
      </w:r>
      <w:r w:rsidR="00D61808" w:rsidRPr="00163AB6">
        <w:rPr>
          <w:rFonts w:ascii="Aptos" w:eastAsia="Aptos" w:hAnsi="Aptos" w:cs="Aptos"/>
          <w:kern w:val="0"/>
          <w:lang w:val="x-none"/>
        </w:rPr>
        <w:t xml:space="preserve">uw reactie  </w:t>
      </w:r>
      <w:r w:rsidR="00D868F4" w:rsidRPr="00163AB6">
        <w:rPr>
          <w:rFonts w:ascii="Aptos" w:eastAsia="Aptos" w:hAnsi="Aptos" w:cs="Aptos"/>
          <w:kern w:val="0"/>
          <w:lang w:val="x-none"/>
        </w:rPr>
        <w:t xml:space="preserve">globaal </w:t>
      </w:r>
      <w:r w:rsidR="00D61808" w:rsidRPr="00163AB6">
        <w:rPr>
          <w:rFonts w:ascii="Aptos" w:eastAsia="Aptos" w:hAnsi="Aptos" w:cs="Aptos"/>
          <w:kern w:val="0"/>
          <w:lang w:val="x-none"/>
        </w:rPr>
        <w:t xml:space="preserve">uw </w:t>
      </w:r>
      <w:r w:rsidR="00FC3CF3" w:rsidRPr="00163AB6">
        <w:rPr>
          <w:rFonts w:ascii="Aptos" w:eastAsia="Aptos" w:hAnsi="Aptos" w:cs="Aptos"/>
          <w:kern w:val="0"/>
          <w:lang w:val="x-none"/>
        </w:rPr>
        <w:t>activiteiten en omvang</w:t>
      </w:r>
      <w:r w:rsidR="00D61808" w:rsidRPr="00163AB6">
        <w:rPr>
          <w:rFonts w:ascii="Aptos" w:eastAsia="Aptos" w:hAnsi="Aptos" w:cs="Aptos"/>
          <w:kern w:val="0"/>
          <w:lang w:val="x-none"/>
        </w:rPr>
        <w:t xml:space="preserve"> te vermelden</w:t>
      </w:r>
      <w:r w:rsidR="00FC3CF3" w:rsidRPr="00163AB6">
        <w:rPr>
          <w:rFonts w:ascii="Aptos" w:eastAsia="Aptos" w:hAnsi="Aptos" w:cs="Aptos"/>
          <w:kern w:val="0"/>
          <w:lang w:val="x-none"/>
        </w:rPr>
        <w:t>.</w:t>
      </w:r>
      <w:r w:rsidR="00AC5FA7" w:rsidRPr="00163AB6">
        <w:rPr>
          <w:rFonts w:ascii="Aptos" w:eastAsia="Aptos" w:hAnsi="Aptos" w:cs="Aptos"/>
          <w:kern w:val="0"/>
          <w:lang w:val="x-none"/>
        </w:rPr>
        <w:t xml:space="preserve"> </w:t>
      </w:r>
      <w:r w:rsidR="00D868F4" w:rsidRPr="00163AB6">
        <w:rPr>
          <w:rFonts w:ascii="Aptos" w:eastAsia="Aptos" w:hAnsi="Aptos" w:cs="Aptos"/>
          <w:kern w:val="0"/>
          <w:lang w:val="x-none"/>
        </w:rPr>
        <w:t>Het</w:t>
      </w:r>
      <w:r w:rsidR="00FC3CF3" w:rsidRPr="00163AB6">
        <w:rPr>
          <w:rFonts w:ascii="Aptos" w:eastAsia="Aptos" w:hAnsi="Aptos" w:cs="Aptos"/>
          <w:kern w:val="0"/>
          <w:lang w:val="x-none"/>
        </w:rPr>
        <w:t xml:space="preserve"> </w:t>
      </w:r>
      <w:r w:rsidR="00465ED9" w:rsidRPr="00163AB6">
        <w:rPr>
          <w:rFonts w:ascii="Aptos" w:eastAsia="Aptos" w:hAnsi="Aptos" w:cs="Aptos"/>
          <w:kern w:val="0"/>
          <w:lang w:val="x-none"/>
        </w:rPr>
        <w:t>Groenfonds</w:t>
      </w:r>
      <w:r w:rsidR="00D61808" w:rsidRPr="00163AB6">
        <w:rPr>
          <w:rFonts w:ascii="Aptos" w:eastAsia="Aptos" w:hAnsi="Aptos" w:cs="Aptos"/>
          <w:kern w:val="0"/>
          <w:lang w:val="x-none"/>
        </w:rPr>
        <w:t xml:space="preserve"> en LVVN zullen </w:t>
      </w:r>
      <w:r w:rsidR="00AC5FA7" w:rsidRPr="00163AB6">
        <w:rPr>
          <w:rFonts w:ascii="Aptos" w:eastAsia="Aptos" w:hAnsi="Aptos" w:cs="Aptos"/>
          <w:kern w:val="0"/>
          <w:lang w:val="x-none"/>
        </w:rPr>
        <w:t xml:space="preserve">de reacties </w:t>
      </w:r>
      <w:r w:rsidR="00D61808" w:rsidRPr="00163AB6">
        <w:rPr>
          <w:rFonts w:ascii="Aptos" w:eastAsia="Aptos" w:hAnsi="Aptos" w:cs="Aptos"/>
          <w:kern w:val="0"/>
          <w:lang w:val="x-none"/>
        </w:rPr>
        <w:t>gezamenlijk beoordelen.</w:t>
      </w:r>
    </w:p>
    <w:p w14:paraId="0D0A7EBF" w14:textId="5411E231" w:rsidR="00510992" w:rsidRPr="00163AB6" w:rsidRDefault="00510992" w:rsidP="00163AB6">
      <w:pPr>
        <w:spacing w:line="252" w:lineRule="auto"/>
        <w:jc w:val="both"/>
        <w:rPr>
          <w:rFonts w:ascii="Aptos" w:eastAsia="Aptos" w:hAnsi="Aptos" w:cs="Aptos"/>
          <w:kern w:val="0"/>
          <w:lang w:val="x-none"/>
        </w:rPr>
      </w:pPr>
      <w:r w:rsidRPr="00163AB6">
        <w:rPr>
          <w:rFonts w:ascii="Aptos" w:eastAsia="Aptos" w:hAnsi="Aptos" w:cs="Aptos"/>
          <w:kern w:val="0"/>
          <w:lang w:val="x-none"/>
        </w:rPr>
        <w:t>LVVN en het Groenfonds hebben concept gunningscriteria opgesteld</w:t>
      </w:r>
      <w:r w:rsidR="00985125" w:rsidRPr="00163AB6">
        <w:rPr>
          <w:rFonts w:ascii="Aptos" w:eastAsia="Aptos" w:hAnsi="Aptos" w:cs="Aptos"/>
          <w:kern w:val="0"/>
          <w:lang w:val="x-none"/>
        </w:rPr>
        <w:t xml:space="preserve"> voor het deel van het stimuleringsfonds gericht op verwerkers</w:t>
      </w:r>
      <w:r w:rsidRPr="00163AB6">
        <w:rPr>
          <w:rFonts w:ascii="Aptos" w:eastAsia="Aptos" w:hAnsi="Aptos" w:cs="Aptos"/>
          <w:kern w:val="0"/>
          <w:lang w:val="x-none"/>
        </w:rPr>
        <w:t xml:space="preserve">. De </w:t>
      </w:r>
      <w:r w:rsidR="00FC3CF3" w:rsidRPr="00163AB6">
        <w:rPr>
          <w:rFonts w:ascii="Aptos" w:eastAsia="Aptos" w:hAnsi="Aptos" w:cs="Aptos"/>
          <w:kern w:val="0"/>
          <w:lang w:val="x-none"/>
        </w:rPr>
        <w:t>onders</w:t>
      </w:r>
      <w:r w:rsidRPr="00163AB6">
        <w:rPr>
          <w:rFonts w:ascii="Aptos" w:eastAsia="Aptos" w:hAnsi="Aptos" w:cs="Aptos"/>
          <w:kern w:val="0"/>
          <w:lang w:val="x-none"/>
        </w:rPr>
        <w:t xml:space="preserve">taande uitgangspunten, en de criteria, wil het Groenfonds  graag toetsen in de markt. Ook aanvullende suggesties die </w:t>
      </w:r>
      <w:r w:rsidR="00985125" w:rsidRPr="00163AB6">
        <w:rPr>
          <w:rFonts w:ascii="Aptos" w:eastAsia="Aptos" w:hAnsi="Aptos" w:cs="Aptos"/>
          <w:kern w:val="0"/>
          <w:lang w:val="x-none"/>
        </w:rPr>
        <w:t xml:space="preserve">bijdragen </w:t>
      </w:r>
      <w:r w:rsidRPr="00163AB6">
        <w:rPr>
          <w:rFonts w:ascii="Aptos" w:eastAsia="Aptos" w:hAnsi="Aptos" w:cs="Aptos"/>
          <w:kern w:val="0"/>
          <w:lang w:val="x-none"/>
        </w:rPr>
        <w:t>aan het doel van dit fonds zijn welkom.</w:t>
      </w:r>
    </w:p>
    <w:p w14:paraId="7D98E72D" w14:textId="25BC0E52" w:rsidR="00985125" w:rsidRPr="00163AB6" w:rsidRDefault="0070246B" w:rsidP="00163AB6">
      <w:pPr>
        <w:spacing w:line="252" w:lineRule="auto"/>
        <w:jc w:val="both"/>
        <w:rPr>
          <w:rFonts w:ascii="Aptos" w:eastAsia="Aptos" w:hAnsi="Aptos" w:cs="Aptos"/>
          <w:kern w:val="0"/>
          <w:lang w:val="x-none"/>
        </w:rPr>
      </w:pPr>
      <w:r w:rsidRPr="00163AB6">
        <w:rPr>
          <w:rFonts w:ascii="Aptos" w:eastAsia="Aptos" w:hAnsi="Aptos" w:cs="Aptos"/>
          <w:kern w:val="0"/>
          <w:lang w:val="x-none"/>
        </w:rPr>
        <w:t>Het fonds</w:t>
      </w:r>
      <w:r w:rsidR="008F7EC4" w:rsidRPr="00163AB6">
        <w:rPr>
          <w:rFonts w:ascii="Aptos" w:eastAsia="Aptos" w:hAnsi="Aptos" w:cs="Aptos"/>
          <w:kern w:val="0"/>
          <w:lang w:val="x-none"/>
        </w:rPr>
        <w:t xml:space="preserve"> heeft twee budgetten: één voor koolstofcertificaten van telers en </w:t>
      </w:r>
      <w:r w:rsidR="00B4671C" w:rsidRPr="00163AB6">
        <w:rPr>
          <w:rFonts w:ascii="Aptos" w:eastAsia="Aptos" w:hAnsi="Aptos" w:cs="Aptos"/>
          <w:kern w:val="0"/>
          <w:lang w:val="x-none"/>
        </w:rPr>
        <w:t xml:space="preserve">één </w:t>
      </w:r>
      <w:r w:rsidR="009E2566" w:rsidRPr="00163AB6">
        <w:rPr>
          <w:rFonts w:ascii="Aptos" w:eastAsia="Aptos" w:hAnsi="Aptos" w:cs="Aptos"/>
          <w:kern w:val="0"/>
          <w:lang w:val="x-none"/>
        </w:rPr>
        <w:t xml:space="preserve">voor koolstofcertificaten </w:t>
      </w:r>
      <w:r w:rsidR="00B4671C" w:rsidRPr="00163AB6">
        <w:rPr>
          <w:rFonts w:ascii="Aptos" w:eastAsia="Aptos" w:hAnsi="Aptos" w:cs="Aptos"/>
          <w:kern w:val="0"/>
          <w:lang w:val="x-none"/>
        </w:rPr>
        <w:t xml:space="preserve">van verwerkers. </w:t>
      </w:r>
      <w:r w:rsidR="00985125" w:rsidRPr="00163AB6">
        <w:rPr>
          <w:rFonts w:ascii="Aptos" w:eastAsia="Aptos" w:hAnsi="Aptos" w:cs="Aptos"/>
          <w:kern w:val="0"/>
          <w:lang w:val="x-none"/>
        </w:rPr>
        <w:t xml:space="preserve">Deze marktconsultatie gaat over het deel van het fonds </w:t>
      </w:r>
      <w:r w:rsidR="00B43B1B" w:rsidRPr="00163AB6">
        <w:rPr>
          <w:rFonts w:ascii="Aptos" w:eastAsia="Aptos" w:hAnsi="Aptos" w:cs="Aptos"/>
          <w:kern w:val="0"/>
          <w:lang w:val="x-none"/>
        </w:rPr>
        <w:t xml:space="preserve">dat </w:t>
      </w:r>
      <w:r w:rsidR="00985125" w:rsidRPr="00163AB6">
        <w:rPr>
          <w:rFonts w:ascii="Aptos" w:eastAsia="Aptos" w:hAnsi="Aptos" w:cs="Aptos"/>
          <w:kern w:val="0"/>
          <w:lang w:val="x-none"/>
        </w:rPr>
        <w:t xml:space="preserve">gericht </w:t>
      </w:r>
      <w:r w:rsidR="00B43B1B" w:rsidRPr="00163AB6">
        <w:rPr>
          <w:rFonts w:ascii="Aptos" w:eastAsia="Aptos" w:hAnsi="Aptos" w:cs="Aptos"/>
          <w:kern w:val="0"/>
          <w:lang w:val="x-none"/>
        </w:rPr>
        <w:t xml:space="preserve">is </w:t>
      </w:r>
      <w:r w:rsidR="00985125" w:rsidRPr="00163AB6">
        <w:rPr>
          <w:rFonts w:ascii="Aptos" w:eastAsia="Aptos" w:hAnsi="Aptos" w:cs="Aptos"/>
          <w:kern w:val="0"/>
          <w:lang w:val="x-none"/>
        </w:rPr>
        <w:t xml:space="preserve">op verwerkers. </w:t>
      </w:r>
      <w:r w:rsidR="00D61808" w:rsidRPr="00163AB6">
        <w:rPr>
          <w:rFonts w:ascii="Aptos" w:eastAsia="Aptos" w:hAnsi="Aptos" w:cs="Aptos"/>
          <w:kern w:val="0"/>
          <w:lang w:val="x-none"/>
        </w:rPr>
        <w:t>De module</w:t>
      </w:r>
      <w:r w:rsidR="00E6072F" w:rsidRPr="00163AB6">
        <w:rPr>
          <w:rFonts w:ascii="Aptos" w:eastAsia="Aptos" w:hAnsi="Aptos" w:cs="Aptos"/>
          <w:kern w:val="0"/>
          <w:lang w:val="x-none"/>
        </w:rPr>
        <w:t xml:space="preserve"> voor</w:t>
      </w:r>
      <w:r w:rsidR="00D61808" w:rsidRPr="00163AB6">
        <w:rPr>
          <w:rFonts w:ascii="Aptos" w:eastAsia="Aptos" w:hAnsi="Aptos" w:cs="Aptos"/>
          <w:kern w:val="0"/>
          <w:lang w:val="x-none"/>
        </w:rPr>
        <w:t xml:space="preserve"> telers </w:t>
      </w:r>
      <w:r w:rsidR="00985125" w:rsidRPr="00163AB6">
        <w:rPr>
          <w:rFonts w:ascii="Aptos" w:eastAsia="Aptos" w:hAnsi="Aptos" w:cs="Aptos"/>
          <w:kern w:val="0"/>
          <w:lang w:val="x-none"/>
        </w:rPr>
        <w:t xml:space="preserve">is  </w:t>
      </w:r>
      <w:r w:rsidR="00D61808" w:rsidRPr="00163AB6">
        <w:rPr>
          <w:rFonts w:ascii="Aptos" w:eastAsia="Aptos" w:hAnsi="Aptos" w:cs="Aptos"/>
          <w:kern w:val="0"/>
          <w:lang w:val="x-none"/>
        </w:rPr>
        <w:t>eind</w:t>
      </w:r>
      <w:r w:rsidR="00985125" w:rsidRPr="00163AB6">
        <w:rPr>
          <w:rFonts w:ascii="Aptos" w:eastAsia="Aptos" w:hAnsi="Aptos" w:cs="Aptos"/>
          <w:kern w:val="0"/>
          <w:lang w:val="x-none"/>
        </w:rPr>
        <w:t xml:space="preserve"> november 2025 gepubliceerd (</w:t>
      </w:r>
      <w:r w:rsidR="00E93386" w:rsidRPr="00163AB6">
        <w:rPr>
          <w:rFonts w:ascii="Aptos" w:eastAsia="Aptos" w:hAnsi="Aptos" w:cs="Aptos"/>
          <w:kern w:val="0"/>
          <w:lang w:val="x-none"/>
        </w:rPr>
        <w:t>TN</w:t>
      </w:r>
      <w:r w:rsidR="00E96742" w:rsidRPr="00163AB6">
        <w:rPr>
          <w:rFonts w:ascii="Aptos" w:eastAsia="Aptos" w:hAnsi="Aptos" w:cs="Aptos"/>
          <w:kern w:val="0"/>
          <w:lang w:val="x-none"/>
        </w:rPr>
        <w:t>558</w:t>
      </w:r>
      <w:r w:rsidR="00F75366" w:rsidRPr="00163AB6">
        <w:rPr>
          <w:rFonts w:ascii="Aptos" w:eastAsia="Aptos" w:hAnsi="Aptos" w:cs="Aptos"/>
          <w:kern w:val="0"/>
          <w:lang w:val="x-none"/>
        </w:rPr>
        <w:t>527</w:t>
      </w:r>
      <w:r w:rsidR="00985125" w:rsidRPr="00163AB6">
        <w:rPr>
          <w:rFonts w:ascii="Aptos" w:eastAsia="Aptos" w:hAnsi="Aptos" w:cs="Aptos"/>
          <w:kern w:val="0"/>
          <w:lang w:val="x-none"/>
        </w:rPr>
        <w:t>),</w:t>
      </w:r>
      <w:r w:rsidR="00D61808" w:rsidRPr="00163AB6">
        <w:rPr>
          <w:rFonts w:ascii="Aptos" w:eastAsia="Aptos" w:hAnsi="Aptos" w:cs="Aptos"/>
          <w:kern w:val="0"/>
          <w:lang w:val="x-none"/>
        </w:rPr>
        <w:t xml:space="preserve"> en</w:t>
      </w:r>
      <w:r w:rsidR="00985125" w:rsidRPr="00163AB6">
        <w:rPr>
          <w:rFonts w:ascii="Aptos" w:eastAsia="Aptos" w:hAnsi="Aptos" w:cs="Aptos"/>
          <w:kern w:val="0"/>
          <w:lang w:val="x-none"/>
        </w:rPr>
        <w:t xml:space="preserve"> is geen onderdeel van deze consultatie. </w:t>
      </w:r>
    </w:p>
    <w:p w14:paraId="651B7D1E" w14:textId="72DB19EF" w:rsidR="00B1167D" w:rsidRPr="00477F51" w:rsidRDefault="00910C5B" w:rsidP="00163AB6">
      <w:pPr>
        <w:spacing w:line="252" w:lineRule="auto"/>
        <w:jc w:val="both"/>
        <w:rPr>
          <w:rFonts w:ascii="Aptos" w:eastAsia="Aptos" w:hAnsi="Aptos" w:cs="Aptos"/>
          <w:b/>
          <w:bCs/>
          <w:kern w:val="0"/>
          <w:lang w:val="x-none"/>
        </w:rPr>
      </w:pPr>
      <w:r w:rsidRPr="00477F51">
        <w:rPr>
          <w:rFonts w:ascii="Aptos" w:eastAsia="Aptos" w:hAnsi="Aptos" w:cs="Aptos"/>
          <w:b/>
          <w:bCs/>
          <w:kern w:val="0"/>
          <w:lang w:val="x-none"/>
        </w:rPr>
        <w:t xml:space="preserve">Achtergrond en </w:t>
      </w:r>
      <w:r w:rsidR="001A4834" w:rsidRPr="00477F51">
        <w:rPr>
          <w:rFonts w:ascii="Aptos" w:eastAsia="Aptos" w:hAnsi="Aptos" w:cs="Aptos"/>
          <w:b/>
          <w:bCs/>
          <w:kern w:val="0"/>
          <w:lang w:val="x-none"/>
        </w:rPr>
        <w:t xml:space="preserve"> d</w:t>
      </w:r>
      <w:r w:rsidR="00B1167D" w:rsidRPr="00477F51">
        <w:rPr>
          <w:rFonts w:ascii="Aptos" w:eastAsia="Aptos" w:hAnsi="Aptos" w:cs="Aptos"/>
          <w:b/>
          <w:bCs/>
          <w:kern w:val="0"/>
          <w:lang w:val="x-none"/>
        </w:rPr>
        <w:t xml:space="preserve">oelstellingen </w:t>
      </w:r>
      <w:r w:rsidRPr="00477F51">
        <w:rPr>
          <w:rFonts w:ascii="Aptos" w:eastAsia="Aptos" w:hAnsi="Aptos" w:cs="Aptos"/>
          <w:b/>
          <w:bCs/>
          <w:kern w:val="0"/>
          <w:lang w:val="x-none"/>
        </w:rPr>
        <w:t>van het stimule</w:t>
      </w:r>
      <w:r w:rsidR="00B1167D" w:rsidRPr="00477F51">
        <w:rPr>
          <w:rFonts w:ascii="Aptos" w:eastAsia="Aptos" w:hAnsi="Aptos" w:cs="Aptos"/>
          <w:b/>
          <w:bCs/>
          <w:kern w:val="0"/>
          <w:lang w:val="x-none"/>
        </w:rPr>
        <w:t>ringsfonds:</w:t>
      </w:r>
    </w:p>
    <w:p w14:paraId="59C3FEA7" w14:textId="45BD2A9C" w:rsidR="00DF0EED" w:rsidRPr="00477F51" w:rsidRDefault="00CE6684" w:rsidP="00163AB6">
      <w:pPr>
        <w:spacing w:line="252" w:lineRule="auto"/>
        <w:jc w:val="both"/>
        <w:rPr>
          <w:rFonts w:ascii="Aptos" w:eastAsia="Aptos" w:hAnsi="Aptos" w:cs="Aptos"/>
          <w:kern w:val="0"/>
        </w:rPr>
      </w:pPr>
      <w:r w:rsidRPr="00477F51">
        <w:rPr>
          <w:rFonts w:ascii="Aptos" w:hAnsi="Aptos"/>
        </w:rPr>
        <w:t xml:space="preserve">In de Nationale Aanpak Biobased Bouwen ( </w:t>
      </w:r>
      <w:hyperlink r:id="rId11" w:history="1">
        <w:r w:rsidRPr="00163AB6">
          <w:rPr>
            <w:rStyle w:val="Hyperlink"/>
            <w:rFonts w:ascii="Aptos" w:hAnsi="Aptos"/>
            <w:color w:val="auto"/>
          </w:rPr>
          <w:t>Nationale Aanpak Biobased Bouwen</w:t>
        </w:r>
      </w:hyperlink>
      <w:r w:rsidRPr="00477F51">
        <w:rPr>
          <w:rFonts w:ascii="Aptos" w:hAnsi="Aptos"/>
        </w:rPr>
        <w:t xml:space="preserve"> ) </w:t>
      </w:r>
      <w:r w:rsidR="006C7442" w:rsidRPr="00477F51">
        <w:rPr>
          <w:rFonts w:ascii="Aptos" w:hAnsi="Aptos"/>
        </w:rPr>
        <w:t>(hierna NABB) w</w:t>
      </w:r>
      <w:r w:rsidRPr="00477F51">
        <w:rPr>
          <w:rFonts w:ascii="Aptos" w:hAnsi="Aptos"/>
        </w:rPr>
        <w:t xml:space="preserve">erken vier ministeries samen om biogrondstoffen van Nederlandse bodem een substantieel aandeel te geven als bouwmateriaal in Nederlandse </w:t>
      </w:r>
      <w:r w:rsidR="00CF712D" w:rsidRPr="00477F51">
        <w:rPr>
          <w:rFonts w:ascii="Aptos" w:hAnsi="Aptos"/>
        </w:rPr>
        <w:t>(</w:t>
      </w:r>
      <w:r w:rsidRPr="00477F51">
        <w:rPr>
          <w:rFonts w:ascii="Aptos" w:hAnsi="Aptos"/>
        </w:rPr>
        <w:t>woning</w:t>
      </w:r>
      <w:r w:rsidR="00CF712D" w:rsidRPr="00477F51">
        <w:rPr>
          <w:rFonts w:ascii="Aptos" w:hAnsi="Aptos"/>
        </w:rPr>
        <w:t>)</w:t>
      </w:r>
      <w:r w:rsidRPr="00477F51">
        <w:rPr>
          <w:rFonts w:ascii="Aptos" w:hAnsi="Aptos"/>
        </w:rPr>
        <w:t>bouw. Het doel is dat in Nederland in 2030 op 50.000 hectare in Nederland biogrondstoffen voor deze toepassing worden verbouwd. Koolstofcertificaten zijn een waardering van CO2 vastlegging in  materialen</w:t>
      </w:r>
      <w:r w:rsidR="00F85CB7" w:rsidRPr="00477F51">
        <w:rPr>
          <w:rFonts w:ascii="Aptos" w:hAnsi="Aptos"/>
        </w:rPr>
        <w:t>,</w:t>
      </w:r>
      <w:r w:rsidRPr="00477F51">
        <w:rPr>
          <w:rFonts w:ascii="Aptos" w:hAnsi="Aptos"/>
        </w:rPr>
        <w:t xml:space="preserve"> biogrondstoffen</w:t>
      </w:r>
      <w:r w:rsidR="00F85CB7" w:rsidRPr="00477F51">
        <w:rPr>
          <w:rFonts w:ascii="Aptos" w:hAnsi="Aptos"/>
        </w:rPr>
        <w:t>,</w:t>
      </w:r>
      <w:r w:rsidRPr="00477F51">
        <w:rPr>
          <w:rFonts w:ascii="Aptos" w:hAnsi="Aptos"/>
        </w:rPr>
        <w:t xml:space="preserve"> die daadwerkelijk zijn gebruikt in bouwmateriaal dat in Nederland wordt toegepast.</w:t>
      </w:r>
      <w:r w:rsidR="00B1167D" w:rsidRPr="00477F51">
        <w:rPr>
          <w:rFonts w:ascii="Aptos" w:eastAsia="Aptos" w:hAnsi="Aptos" w:cs="Aptos"/>
          <w:kern w:val="0"/>
          <w:lang w:val="x-none"/>
        </w:rPr>
        <w:t xml:space="preserve"> </w:t>
      </w:r>
      <w:r w:rsidR="006C7442" w:rsidRPr="00477F51">
        <w:rPr>
          <w:rFonts w:ascii="Aptos" w:eastAsia="Aptos" w:hAnsi="Aptos" w:cs="Aptos"/>
          <w:kern w:val="0"/>
          <w:lang w:val="x-none"/>
        </w:rPr>
        <w:t>In de</w:t>
      </w:r>
      <w:r w:rsidR="00B1167D" w:rsidRPr="00477F51">
        <w:rPr>
          <w:rFonts w:ascii="Aptos" w:eastAsia="Aptos" w:hAnsi="Aptos" w:cs="Aptos"/>
          <w:kern w:val="0"/>
          <w:lang w:val="x-none"/>
        </w:rPr>
        <w:t xml:space="preserve"> NABB </w:t>
      </w:r>
      <w:r w:rsidR="006C7442" w:rsidRPr="00477F51">
        <w:rPr>
          <w:rFonts w:ascii="Aptos" w:eastAsia="Aptos" w:hAnsi="Aptos" w:cs="Aptos"/>
          <w:kern w:val="0"/>
          <w:lang w:val="x-none"/>
        </w:rPr>
        <w:t xml:space="preserve">is </w:t>
      </w:r>
      <w:r w:rsidR="00B1167D" w:rsidRPr="00477F51">
        <w:rPr>
          <w:rFonts w:ascii="Aptos" w:eastAsia="Aptos" w:hAnsi="Aptos" w:cs="Aptos"/>
          <w:kern w:val="0"/>
          <w:lang w:val="x-none"/>
        </w:rPr>
        <w:t xml:space="preserve">LVVN </w:t>
      </w:r>
      <w:r w:rsidR="006C7442" w:rsidRPr="00477F51">
        <w:rPr>
          <w:rFonts w:ascii="Aptos" w:eastAsia="Aptos" w:hAnsi="Aptos" w:cs="Aptos"/>
          <w:kern w:val="0"/>
          <w:lang w:val="x-none"/>
        </w:rPr>
        <w:t xml:space="preserve">verantwoordelijk </w:t>
      </w:r>
      <w:r w:rsidR="00B1167D" w:rsidRPr="00477F51">
        <w:rPr>
          <w:rFonts w:ascii="Aptos" w:eastAsia="Aptos" w:hAnsi="Aptos" w:cs="Aptos"/>
          <w:kern w:val="0"/>
          <w:lang w:val="x-none"/>
        </w:rPr>
        <w:t xml:space="preserve">om stimulans te bieden aan agrariërs, om de teelt van vezelgewassen te stimuleren. </w:t>
      </w:r>
      <w:r w:rsidR="00DF0EED" w:rsidRPr="00477F51">
        <w:rPr>
          <w:rFonts w:ascii="Aptos" w:eastAsia="Aptos" w:hAnsi="Aptos" w:cs="Aptos"/>
          <w:kern w:val="0"/>
        </w:rPr>
        <w:t xml:space="preserve">Via het verkopen van koolstofcertificaten kan het saldo </w:t>
      </w:r>
      <w:r w:rsidR="000F4ABF" w:rsidRPr="00477F51">
        <w:rPr>
          <w:rFonts w:ascii="Aptos" w:eastAsia="Aptos" w:hAnsi="Aptos" w:cs="Aptos"/>
          <w:kern w:val="0"/>
        </w:rPr>
        <w:t xml:space="preserve">per hectare </w:t>
      </w:r>
      <w:r w:rsidR="00DF0EED" w:rsidRPr="00477F51">
        <w:rPr>
          <w:rFonts w:ascii="Aptos" w:eastAsia="Aptos" w:hAnsi="Aptos" w:cs="Aptos"/>
          <w:kern w:val="0"/>
        </w:rPr>
        <w:t>van biobased teelten bij telers worden verhoogd, en daarmee</w:t>
      </w:r>
      <w:r w:rsidR="003E6AC8" w:rsidRPr="00477F51">
        <w:rPr>
          <w:rFonts w:ascii="Aptos" w:eastAsia="Aptos" w:hAnsi="Aptos" w:cs="Aptos"/>
          <w:kern w:val="0"/>
        </w:rPr>
        <w:t xml:space="preserve"> zal</w:t>
      </w:r>
      <w:r w:rsidR="00DF0EED" w:rsidRPr="00477F51">
        <w:rPr>
          <w:rFonts w:ascii="Aptos" w:eastAsia="Aptos" w:hAnsi="Aptos" w:cs="Aptos"/>
          <w:kern w:val="0"/>
        </w:rPr>
        <w:t xml:space="preserve"> naar verwachting het areaal van deze teelten</w:t>
      </w:r>
      <w:r w:rsidR="000F4ABF" w:rsidRPr="00477F51">
        <w:rPr>
          <w:rFonts w:ascii="Aptos" w:eastAsia="Aptos" w:hAnsi="Aptos" w:cs="Aptos"/>
          <w:kern w:val="0"/>
        </w:rPr>
        <w:t xml:space="preserve"> worden vergroot</w:t>
      </w:r>
      <w:r w:rsidR="00DF0EED" w:rsidRPr="00477F51">
        <w:rPr>
          <w:rFonts w:ascii="Aptos" w:eastAsia="Aptos" w:hAnsi="Aptos" w:cs="Aptos"/>
          <w:kern w:val="0"/>
        </w:rPr>
        <w:t xml:space="preserve">. </w:t>
      </w:r>
    </w:p>
    <w:p w14:paraId="5E1F56D2" w14:textId="1F8E0BDD" w:rsidR="00910C5B" w:rsidRPr="00477F51" w:rsidRDefault="00D549E6" w:rsidP="00163AB6">
      <w:pPr>
        <w:spacing w:line="252" w:lineRule="auto"/>
        <w:jc w:val="both"/>
        <w:rPr>
          <w:rFonts w:ascii="Aptos" w:eastAsia="Aptos" w:hAnsi="Aptos" w:cs="Aptos"/>
          <w:kern w:val="0"/>
        </w:rPr>
      </w:pPr>
      <w:r w:rsidRPr="00477F51">
        <w:rPr>
          <w:rFonts w:ascii="Aptos" w:eastAsia="Aptos" w:hAnsi="Aptos" w:cs="Aptos"/>
          <w:kern w:val="0"/>
        </w:rPr>
        <w:t xml:space="preserve">In 2024/2025 is een pilot uitgevoerd </w:t>
      </w:r>
      <w:r w:rsidR="00141006" w:rsidRPr="00477F51">
        <w:rPr>
          <w:rFonts w:ascii="Aptos" w:eastAsia="Aptos" w:hAnsi="Aptos" w:cs="Aptos"/>
          <w:kern w:val="0"/>
        </w:rPr>
        <w:t xml:space="preserve">door Groenfonds </w:t>
      </w:r>
      <w:r w:rsidRPr="00477F51">
        <w:rPr>
          <w:rFonts w:ascii="Aptos" w:eastAsia="Aptos" w:hAnsi="Aptos" w:cs="Aptos"/>
          <w:kern w:val="0"/>
        </w:rPr>
        <w:t xml:space="preserve">met </w:t>
      </w:r>
      <w:r w:rsidR="00141006" w:rsidRPr="00477F51">
        <w:rPr>
          <w:rFonts w:ascii="Aptos" w:eastAsia="Aptos" w:hAnsi="Aptos" w:cs="Aptos"/>
          <w:kern w:val="0"/>
        </w:rPr>
        <w:t>de eerste aankoop van koolstofcertificaten. Deze pilot is</w:t>
      </w:r>
      <w:r w:rsidR="008E68CC" w:rsidRPr="00477F51">
        <w:rPr>
          <w:rFonts w:ascii="Aptos" w:eastAsia="Aptos" w:hAnsi="Aptos" w:cs="Aptos"/>
          <w:kern w:val="0"/>
        </w:rPr>
        <w:t xml:space="preserve"> </w:t>
      </w:r>
      <w:r w:rsidR="00910C5B" w:rsidRPr="00477F51">
        <w:rPr>
          <w:rFonts w:ascii="Aptos" w:eastAsia="Aptos" w:hAnsi="Aptos" w:cs="Aptos"/>
          <w:kern w:val="0"/>
        </w:rPr>
        <w:t xml:space="preserve">door LVVN </w:t>
      </w:r>
      <w:r w:rsidR="008E68CC" w:rsidRPr="00477F51">
        <w:rPr>
          <w:rFonts w:ascii="Aptos" w:eastAsia="Aptos" w:hAnsi="Aptos" w:cs="Aptos"/>
          <w:kern w:val="0"/>
        </w:rPr>
        <w:t>geëvalueerd en de conclusie is</w:t>
      </w:r>
      <w:r w:rsidR="00910C5B" w:rsidRPr="00477F51">
        <w:rPr>
          <w:rFonts w:ascii="Aptos" w:eastAsia="Aptos" w:hAnsi="Aptos" w:cs="Aptos"/>
          <w:kern w:val="0"/>
        </w:rPr>
        <w:t xml:space="preserve"> dat het vooraf opkopen van koolstofcertificaten een veelbelovend instrument is om de teelt van vezelgewassen te stimuleren, en deze beter te verbinden met de biobased bouwsector.  </w:t>
      </w:r>
    </w:p>
    <w:p w14:paraId="795AC82B" w14:textId="49D0C881" w:rsidR="00B1167D" w:rsidRPr="00477F51" w:rsidRDefault="00B1167D" w:rsidP="00163AB6">
      <w:pPr>
        <w:spacing w:line="252" w:lineRule="auto"/>
        <w:jc w:val="both"/>
        <w:rPr>
          <w:rFonts w:ascii="Aptos" w:eastAsia="Aptos" w:hAnsi="Aptos" w:cs="Aptos"/>
          <w:kern w:val="0"/>
        </w:rPr>
      </w:pPr>
      <w:r w:rsidRPr="00477F51">
        <w:rPr>
          <w:rFonts w:ascii="Aptos" w:eastAsia="Aptos" w:hAnsi="Aptos" w:cs="Aptos"/>
          <w:kern w:val="0"/>
        </w:rPr>
        <w:t xml:space="preserve">Met de teelt van vezelgewassen (o.a. vezelhennep, vlas, miscanthus, wilg) </w:t>
      </w:r>
      <w:r w:rsidR="00B26D2B" w:rsidRPr="00477F51">
        <w:rPr>
          <w:rFonts w:ascii="Aptos" w:eastAsia="Aptos" w:hAnsi="Aptos" w:cs="Aptos"/>
          <w:kern w:val="0"/>
        </w:rPr>
        <w:t>wordt</w:t>
      </w:r>
      <w:r w:rsidRPr="00477F51">
        <w:rPr>
          <w:rFonts w:ascii="Aptos" w:eastAsia="Aptos" w:hAnsi="Aptos" w:cs="Aptos"/>
          <w:kern w:val="0"/>
        </w:rPr>
        <w:t xml:space="preserve"> CO2 uit de lucht </w:t>
      </w:r>
      <w:r w:rsidR="00B26D2B" w:rsidRPr="00477F51">
        <w:rPr>
          <w:rFonts w:ascii="Aptos" w:eastAsia="Aptos" w:hAnsi="Aptos" w:cs="Aptos"/>
          <w:kern w:val="0"/>
        </w:rPr>
        <w:t>vastgelegd</w:t>
      </w:r>
      <w:r w:rsidRPr="00477F51">
        <w:rPr>
          <w:rFonts w:ascii="Aptos" w:eastAsia="Aptos" w:hAnsi="Aptos" w:cs="Aptos"/>
          <w:kern w:val="0"/>
        </w:rPr>
        <w:t xml:space="preserve">. </w:t>
      </w:r>
      <w:r w:rsidR="00B26D2B" w:rsidRPr="00477F51">
        <w:rPr>
          <w:rFonts w:ascii="Aptos" w:eastAsia="Aptos" w:hAnsi="Aptos" w:cs="Aptos"/>
          <w:kern w:val="0"/>
        </w:rPr>
        <w:t>Als d</w:t>
      </w:r>
      <w:r w:rsidRPr="00477F51">
        <w:rPr>
          <w:rFonts w:ascii="Aptos" w:eastAsia="Aptos" w:hAnsi="Aptos" w:cs="Aptos"/>
          <w:kern w:val="0"/>
        </w:rPr>
        <w:t xml:space="preserve">eze vezelgewassen worden verwerkt tot bouwmaterialen, </w:t>
      </w:r>
      <w:r w:rsidR="00B26D2B" w:rsidRPr="00477F51">
        <w:rPr>
          <w:rFonts w:ascii="Aptos" w:eastAsia="Aptos" w:hAnsi="Aptos" w:cs="Aptos"/>
          <w:kern w:val="0"/>
        </w:rPr>
        <w:t>wordt</w:t>
      </w:r>
      <w:r w:rsidRPr="00477F51">
        <w:rPr>
          <w:rFonts w:ascii="Aptos" w:eastAsia="Aptos" w:hAnsi="Aptos" w:cs="Aptos"/>
          <w:kern w:val="0"/>
        </w:rPr>
        <w:t xml:space="preserve"> de CO2 langdurig wordt opgeslagen in gebouwen. </w:t>
      </w:r>
      <w:r w:rsidR="00C12270" w:rsidRPr="00477F51">
        <w:rPr>
          <w:rFonts w:ascii="Aptos" w:eastAsia="Aptos" w:hAnsi="Aptos" w:cs="Aptos"/>
          <w:kern w:val="0"/>
        </w:rPr>
        <w:t>B</w:t>
      </w:r>
      <w:r w:rsidR="00465ED9" w:rsidRPr="00477F51">
        <w:rPr>
          <w:rFonts w:ascii="Aptos" w:eastAsia="Aptos" w:hAnsi="Aptos" w:cs="Aptos"/>
          <w:kern w:val="0"/>
        </w:rPr>
        <w:t xml:space="preserve">iobased bouwmaterialen </w:t>
      </w:r>
      <w:r w:rsidR="00C12270" w:rsidRPr="00477F51">
        <w:rPr>
          <w:rFonts w:ascii="Aptos" w:eastAsia="Aptos" w:hAnsi="Aptos" w:cs="Aptos"/>
          <w:kern w:val="0"/>
        </w:rPr>
        <w:t xml:space="preserve">vervangen </w:t>
      </w:r>
      <w:r w:rsidR="00465ED9" w:rsidRPr="00477F51">
        <w:rPr>
          <w:rFonts w:ascii="Aptos" w:eastAsia="Aptos" w:hAnsi="Aptos" w:cs="Aptos"/>
          <w:kern w:val="0"/>
        </w:rPr>
        <w:t xml:space="preserve">fossiele bouwmaterialen, waardoor ook CO2 wordt bespaard (verdringing). </w:t>
      </w:r>
      <w:r w:rsidR="00CE1DBE" w:rsidRPr="00477F51">
        <w:rPr>
          <w:rFonts w:ascii="Aptos" w:eastAsia="Aptos" w:hAnsi="Aptos" w:cs="Aptos"/>
          <w:kern w:val="0"/>
        </w:rPr>
        <w:t xml:space="preserve">Dit draagt </w:t>
      </w:r>
      <w:r w:rsidRPr="00477F51">
        <w:rPr>
          <w:rFonts w:ascii="Aptos" w:eastAsia="Aptos" w:hAnsi="Aptos" w:cs="Aptos"/>
          <w:kern w:val="0"/>
        </w:rPr>
        <w:t>ook bij</w:t>
      </w:r>
      <w:r w:rsidR="00CE1DBE" w:rsidRPr="00477F51">
        <w:rPr>
          <w:rFonts w:ascii="Aptos" w:eastAsia="Aptos" w:hAnsi="Aptos" w:cs="Aptos"/>
          <w:kern w:val="0"/>
        </w:rPr>
        <w:t xml:space="preserve"> </w:t>
      </w:r>
      <w:r w:rsidRPr="00477F51">
        <w:rPr>
          <w:rFonts w:ascii="Aptos" w:eastAsia="Aptos" w:hAnsi="Aptos" w:cs="Aptos"/>
          <w:kern w:val="0"/>
        </w:rPr>
        <w:t xml:space="preserve">aan de klimaatopgave van Nederland om minder broeikasgassen uit te stoten. </w:t>
      </w:r>
    </w:p>
    <w:p w14:paraId="438C1F61" w14:textId="51DC6935" w:rsidR="004D1997" w:rsidRPr="00477F51" w:rsidRDefault="004D1997" w:rsidP="00163AB6">
      <w:pPr>
        <w:spacing w:line="252" w:lineRule="auto"/>
        <w:jc w:val="both"/>
        <w:rPr>
          <w:rFonts w:ascii="Aptos" w:eastAsia="Aptos" w:hAnsi="Aptos" w:cs="Aptos"/>
          <w:kern w:val="0"/>
        </w:rPr>
      </w:pPr>
      <w:r w:rsidRPr="00477F51">
        <w:rPr>
          <w:rFonts w:ascii="Aptos" w:eastAsia="Aptos" w:hAnsi="Aptos" w:cs="Aptos"/>
          <w:kern w:val="0"/>
        </w:rPr>
        <w:t xml:space="preserve">De </w:t>
      </w:r>
      <w:r w:rsidR="00CB30CE" w:rsidRPr="00477F51">
        <w:rPr>
          <w:rFonts w:ascii="Aptos" w:eastAsia="Aptos" w:hAnsi="Aptos" w:cs="Aptos"/>
          <w:kern w:val="0"/>
        </w:rPr>
        <w:t>langdurige opslag van koolstof wordt geborgd door</w:t>
      </w:r>
      <w:r w:rsidR="002436D8" w:rsidRPr="00477F51">
        <w:rPr>
          <w:rFonts w:ascii="Aptos" w:eastAsia="Aptos" w:hAnsi="Aptos" w:cs="Aptos"/>
          <w:kern w:val="0"/>
        </w:rPr>
        <w:t xml:space="preserve"> certificering</w:t>
      </w:r>
      <w:r w:rsidR="00D42CD3" w:rsidRPr="00477F51">
        <w:rPr>
          <w:rFonts w:ascii="Aptos" w:eastAsia="Aptos" w:hAnsi="Aptos" w:cs="Aptos"/>
          <w:kern w:val="0"/>
        </w:rPr>
        <w:t xml:space="preserve">. </w:t>
      </w:r>
      <w:r w:rsidR="004C4818" w:rsidRPr="00477F51">
        <w:rPr>
          <w:rFonts w:ascii="Aptos" w:eastAsia="Aptos" w:hAnsi="Aptos" w:cs="Aptos"/>
          <w:kern w:val="0"/>
        </w:rPr>
        <w:t>Certificering gaat</w:t>
      </w:r>
      <w:r w:rsidR="002436D8" w:rsidRPr="00477F51">
        <w:rPr>
          <w:rFonts w:ascii="Aptos" w:eastAsia="Aptos" w:hAnsi="Aptos" w:cs="Aptos"/>
          <w:kern w:val="0"/>
        </w:rPr>
        <w:t xml:space="preserve"> volgens de regels van het methodedocument  ‘</w:t>
      </w:r>
      <w:r w:rsidR="002436D8" w:rsidRPr="00477F51">
        <w:rPr>
          <w:rFonts w:ascii="Aptos" w:eastAsia="Aptos" w:hAnsi="Aptos" w:cs="Aptos"/>
          <w:i/>
          <w:iCs/>
          <w:kern w:val="0"/>
        </w:rPr>
        <w:t>Langdurige koolstofopslag via biobased bouwmaterialen</w:t>
      </w:r>
      <w:r w:rsidR="002436D8" w:rsidRPr="00477F51">
        <w:rPr>
          <w:rFonts w:ascii="Aptos" w:eastAsia="Aptos" w:hAnsi="Aptos" w:cs="Aptos"/>
          <w:kern w:val="0"/>
        </w:rPr>
        <w:t xml:space="preserve">’ dat door de Stichting Nationale Koolstofmarkt (‘SNK’) in opdracht van het Ministerie van LVVN is </w:t>
      </w:r>
      <w:r w:rsidR="002436D8" w:rsidRPr="00477F51">
        <w:rPr>
          <w:rFonts w:ascii="Aptos" w:eastAsia="Aptos" w:hAnsi="Aptos" w:cs="Aptos"/>
          <w:kern w:val="0"/>
        </w:rPr>
        <w:lastRenderedPageBreak/>
        <w:t>opgesteld</w:t>
      </w:r>
      <w:r w:rsidR="004C4818" w:rsidRPr="00477F51">
        <w:rPr>
          <w:rFonts w:ascii="Aptos" w:eastAsia="Aptos" w:hAnsi="Aptos" w:cs="Aptos"/>
          <w:kern w:val="0"/>
        </w:rPr>
        <w:t xml:space="preserve"> en/of het </w:t>
      </w:r>
      <w:r w:rsidR="00D24EAE" w:rsidRPr="00477F51">
        <w:rPr>
          <w:rFonts w:ascii="Aptos" w:eastAsia="Aptos" w:hAnsi="Aptos" w:cs="Aptos"/>
          <w:kern w:val="0"/>
        </w:rPr>
        <w:t>“</w:t>
      </w:r>
      <w:r w:rsidR="00D24EAE" w:rsidRPr="00163AB6">
        <w:rPr>
          <w:rFonts w:ascii="Aptos" w:eastAsia="Aptos" w:hAnsi="Aptos" w:cs="Aptos"/>
          <w:i/>
          <w:iCs/>
          <w:kern w:val="0"/>
        </w:rPr>
        <w:t xml:space="preserve">Certification </w:t>
      </w:r>
      <w:r w:rsidR="004C4818" w:rsidRPr="00163AB6">
        <w:rPr>
          <w:rFonts w:ascii="Aptos" w:eastAsia="Aptos" w:hAnsi="Aptos" w:cs="Aptos"/>
          <w:i/>
          <w:iCs/>
          <w:kern w:val="0"/>
        </w:rPr>
        <w:t>Protocol</w:t>
      </w:r>
      <w:r w:rsidR="00D24EAE" w:rsidRPr="00163AB6">
        <w:rPr>
          <w:rFonts w:ascii="Aptos" w:eastAsia="Aptos" w:hAnsi="Aptos" w:cs="Aptos"/>
          <w:i/>
          <w:iCs/>
          <w:kern w:val="0"/>
        </w:rPr>
        <w:t xml:space="preserve"> for </w:t>
      </w:r>
      <w:r w:rsidR="00FC00B8" w:rsidRPr="00477F51">
        <w:rPr>
          <w:rFonts w:ascii="Aptos" w:eastAsia="Aptos" w:hAnsi="Aptos" w:cs="Aptos"/>
          <w:i/>
          <w:iCs/>
          <w:kern w:val="0"/>
        </w:rPr>
        <w:t>B</w:t>
      </w:r>
      <w:r w:rsidR="00D24EAE" w:rsidRPr="00163AB6">
        <w:rPr>
          <w:rFonts w:ascii="Aptos" w:eastAsia="Aptos" w:hAnsi="Aptos" w:cs="Aptos"/>
          <w:i/>
          <w:iCs/>
          <w:kern w:val="0"/>
        </w:rPr>
        <w:t xml:space="preserve">iobased </w:t>
      </w:r>
      <w:r w:rsidR="00FC00B8" w:rsidRPr="00477F51">
        <w:rPr>
          <w:rFonts w:ascii="Aptos" w:eastAsia="Aptos" w:hAnsi="Aptos" w:cs="Aptos"/>
          <w:i/>
          <w:iCs/>
          <w:kern w:val="0"/>
        </w:rPr>
        <w:t>P</w:t>
      </w:r>
      <w:r w:rsidR="00D24EAE" w:rsidRPr="00163AB6">
        <w:rPr>
          <w:rFonts w:ascii="Aptos" w:eastAsia="Aptos" w:hAnsi="Aptos" w:cs="Aptos"/>
          <w:i/>
          <w:iCs/>
          <w:kern w:val="0"/>
        </w:rPr>
        <w:t>roducts”</w:t>
      </w:r>
      <w:r w:rsidR="00D24EAE" w:rsidRPr="00477F51">
        <w:rPr>
          <w:rFonts w:ascii="Aptos" w:eastAsia="Aptos" w:hAnsi="Aptos" w:cs="Aptos"/>
          <w:kern w:val="0"/>
        </w:rPr>
        <w:t xml:space="preserve"> van ONCRA</w:t>
      </w:r>
      <w:r w:rsidR="00FC00B8" w:rsidRPr="00477F51">
        <w:rPr>
          <w:rFonts w:ascii="Aptos" w:eastAsia="Aptos" w:hAnsi="Aptos" w:cs="Aptos"/>
          <w:kern w:val="0"/>
        </w:rPr>
        <w:t xml:space="preserve"> </w:t>
      </w:r>
      <w:r w:rsidR="002436D8" w:rsidRPr="00477F51">
        <w:rPr>
          <w:rFonts w:ascii="Aptos" w:eastAsia="Aptos" w:hAnsi="Aptos" w:cs="Aptos"/>
          <w:kern w:val="0"/>
        </w:rPr>
        <w:t>( document</w:t>
      </w:r>
      <w:r w:rsidR="005D6268" w:rsidRPr="00477F51">
        <w:rPr>
          <w:rFonts w:ascii="Aptos" w:eastAsia="Aptos" w:hAnsi="Aptos" w:cs="Aptos"/>
          <w:kern w:val="0"/>
        </w:rPr>
        <w:t>en</w:t>
      </w:r>
      <w:r w:rsidR="002436D8" w:rsidRPr="00477F51">
        <w:rPr>
          <w:rFonts w:ascii="Aptos" w:eastAsia="Aptos" w:hAnsi="Aptos" w:cs="Aptos"/>
          <w:kern w:val="0"/>
        </w:rPr>
        <w:t xml:space="preserve"> te vinden </w:t>
      </w:r>
      <w:r w:rsidR="005D6268" w:rsidRPr="00477F51">
        <w:rPr>
          <w:rFonts w:ascii="Aptos" w:eastAsia="Aptos" w:hAnsi="Aptos" w:cs="Aptos"/>
          <w:kern w:val="0"/>
        </w:rPr>
        <w:t>bij deze consultatie in Tenderned)</w:t>
      </w:r>
      <w:r w:rsidR="002436D8" w:rsidRPr="00477F51">
        <w:rPr>
          <w:rFonts w:ascii="Aptos" w:eastAsia="Aptos" w:hAnsi="Aptos" w:cs="Aptos"/>
          <w:kern w:val="0"/>
        </w:rPr>
        <w:t xml:space="preserve">. </w:t>
      </w:r>
    </w:p>
    <w:p w14:paraId="31E0C8B5" w14:textId="5CC6C03E" w:rsidR="007651E7" w:rsidRPr="00477F51" w:rsidRDefault="00CA1BFA" w:rsidP="00163AB6">
      <w:pPr>
        <w:spacing w:line="252" w:lineRule="auto"/>
        <w:jc w:val="both"/>
        <w:rPr>
          <w:rFonts w:ascii="Aptos" w:eastAsia="Aptos" w:hAnsi="Aptos" w:cs="Aptos"/>
          <w:kern w:val="0"/>
        </w:rPr>
      </w:pPr>
      <w:r w:rsidRPr="00477F51">
        <w:rPr>
          <w:rFonts w:ascii="Aptos" w:eastAsia="Aptos" w:hAnsi="Aptos" w:cs="Aptos"/>
          <w:kern w:val="0"/>
        </w:rPr>
        <w:t>Na de pilot</w:t>
      </w:r>
      <w:r w:rsidR="005F3D39" w:rsidRPr="00477F51">
        <w:rPr>
          <w:rFonts w:ascii="Aptos" w:eastAsia="Aptos" w:hAnsi="Aptos" w:cs="Aptos"/>
          <w:kern w:val="0"/>
        </w:rPr>
        <w:t>,</w:t>
      </w:r>
      <w:r w:rsidRPr="00477F51">
        <w:rPr>
          <w:rFonts w:ascii="Aptos" w:eastAsia="Aptos" w:hAnsi="Aptos" w:cs="Aptos"/>
          <w:kern w:val="0"/>
        </w:rPr>
        <w:t xml:space="preserve"> waarin alleen </w:t>
      </w:r>
      <w:r w:rsidR="006C47F4" w:rsidRPr="00477F51">
        <w:rPr>
          <w:rFonts w:ascii="Aptos" w:eastAsia="Aptos" w:hAnsi="Aptos" w:cs="Aptos"/>
          <w:kern w:val="0"/>
        </w:rPr>
        <w:t xml:space="preserve">koolstofcertificaten van </w:t>
      </w:r>
      <w:r w:rsidRPr="00477F51">
        <w:rPr>
          <w:rFonts w:ascii="Aptos" w:eastAsia="Aptos" w:hAnsi="Aptos" w:cs="Aptos"/>
          <w:kern w:val="0"/>
        </w:rPr>
        <w:t>vezelgewassen</w:t>
      </w:r>
      <w:r w:rsidR="006C47F4" w:rsidRPr="00477F51">
        <w:rPr>
          <w:rFonts w:ascii="Aptos" w:eastAsia="Aptos" w:hAnsi="Aptos" w:cs="Aptos"/>
          <w:kern w:val="0"/>
        </w:rPr>
        <w:t xml:space="preserve"> werden gekocht, worden nu ook koolstofcertificaten uit</w:t>
      </w:r>
      <w:r w:rsidR="007651E7" w:rsidRPr="00477F51">
        <w:rPr>
          <w:rFonts w:ascii="Aptos" w:eastAsia="Aptos" w:hAnsi="Aptos" w:cs="Aptos"/>
          <w:kern w:val="0"/>
        </w:rPr>
        <w:t xml:space="preserve"> reststromen uit de tuin -en bosbouw </w:t>
      </w:r>
      <w:r w:rsidR="006C47F4" w:rsidRPr="00477F51">
        <w:rPr>
          <w:rFonts w:ascii="Aptos" w:eastAsia="Aptos" w:hAnsi="Aptos" w:cs="Aptos"/>
          <w:kern w:val="0"/>
        </w:rPr>
        <w:t xml:space="preserve">(die </w:t>
      </w:r>
      <w:r w:rsidR="007651E7" w:rsidRPr="00477F51">
        <w:rPr>
          <w:rFonts w:ascii="Aptos" w:eastAsia="Aptos" w:hAnsi="Aptos" w:cs="Aptos"/>
          <w:kern w:val="0"/>
        </w:rPr>
        <w:t>verwerkt worden tot bouwmateriaal</w:t>
      </w:r>
      <w:r w:rsidR="006C47F4" w:rsidRPr="00477F51">
        <w:rPr>
          <w:rFonts w:ascii="Aptos" w:eastAsia="Aptos" w:hAnsi="Aptos" w:cs="Aptos"/>
          <w:kern w:val="0"/>
        </w:rPr>
        <w:t xml:space="preserve">) gekocht. </w:t>
      </w:r>
      <w:r w:rsidR="00293B4B" w:rsidRPr="00477F51">
        <w:rPr>
          <w:rFonts w:ascii="Aptos" w:eastAsia="Aptos" w:hAnsi="Aptos" w:cs="Aptos"/>
          <w:kern w:val="0"/>
        </w:rPr>
        <w:t>Dit is een opvolging van een advies uit de evaluatie</w:t>
      </w:r>
      <w:r w:rsidR="007651E7" w:rsidRPr="00477F51">
        <w:rPr>
          <w:rFonts w:ascii="Aptos" w:eastAsia="Aptos" w:hAnsi="Aptos" w:cs="Aptos"/>
          <w:kern w:val="0"/>
        </w:rPr>
        <w:t xml:space="preserve">. </w:t>
      </w:r>
      <w:r w:rsidR="00D72C41" w:rsidRPr="00477F51">
        <w:rPr>
          <w:rFonts w:ascii="Aptos" w:eastAsia="Aptos" w:hAnsi="Aptos" w:cs="Aptos"/>
          <w:kern w:val="0"/>
        </w:rPr>
        <w:t>De toevoeging van</w:t>
      </w:r>
      <w:r w:rsidR="007651E7" w:rsidRPr="00477F51">
        <w:rPr>
          <w:rFonts w:ascii="Aptos" w:eastAsia="Aptos" w:hAnsi="Aptos" w:cs="Aptos"/>
          <w:kern w:val="0"/>
        </w:rPr>
        <w:t xml:space="preserve"> de</w:t>
      </w:r>
      <w:r w:rsidR="00D72C41" w:rsidRPr="00477F51">
        <w:rPr>
          <w:rFonts w:ascii="Aptos" w:eastAsia="Aptos" w:hAnsi="Aptos" w:cs="Aptos"/>
          <w:kern w:val="0"/>
        </w:rPr>
        <w:t xml:space="preserve"> categorie</w:t>
      </w:r>
      <w:r w:rsidR="007651E7" w:rsidRPr="00477F51">
        <w:rPr>
          <w:rFonts w:ascii="Aptos" w:eastAsia="Aptos" w:hAnsi="Aptos" w:cs="Aptos"/>
          <w:kern w:val="0"/>
        </w:rPr>
        <w:t xml:space="preserve"> restromen zorgt voor een duurzamere toepassing van deze stromen en ook voor meer aanbod van biobased bouwproducten.</w:t>
      </w:r>
    </w:p>
    <w:p w14:paraId="0C210B85" w14:textId="00EE9940" w:rsidR="00B1167D" w:rsidRPr="00477F51" w:rsidDel="005D237A" w:rsidRDefault="000F6A63" w:rsidP="00163AB6">
      <w:pPr>
        <w:spacing w:line="252" w:lineRule="auto"/>
        <w:jc w:val="both"/>
        <w:rPr>
          <w:rFonts w:ascii="Aptos" w:eastAsia="Aptos" w:hAnsi="Aptos" w:cs="Aptos"/>
          <w:kern w:val="0"/>
        </w:rPr>
      </w:pPr>
      <w:r w:rsidRPr="00477F51">
        <w:rPr>
          <w:rFonts w:ascii="Aptos" w:eastAsia="Aptos" w:hAnsi="Aptos" w:cs="Aptos"/>
          <w:kern w:val="0"/>
        </w:rPr>
        <w:t>H</w:t>
      </w:r>
      <w:r w:rsidR="00B1167D" w:rsidRPr="00477F51" w:rsidDel="005D237A">
        <w:rPr>
          <w:rFonts w:ascii="Aptos" w:eastAsia="Aptos" w:hAnsi="Aptos" w:cs="Aptos"/>
          <w:kern w:val="0"/>
        </w:rPr>
        <w:t xml:space="preserve">et fonds </w:t>
      </w:r>
      <w:r w:rsidRPr="00477F51">
        <w:rPr>
          <w:rFonts w:ascii="Aptos" w:eastAsia="Aptos" w:hAnsi="Aptos" w:cs="Aptos"/>
          <w:kern w:val="0"/>
        </w:rPr>
        <w:t xml:space="preserve">heeft de eisen </w:t>
      </w:r>
      <w:r w:rsidR="00937ACE" w:rsidRPr="00477F51">
        <w:rPr>
          <w:rFonts w:ascii="Aptos" w:eastAsia="Aptos" w:hAnsi="Aptos" w:cs="Aptos"/>
          <w:kern w:val="0"/>
        </w:rPr>
        <w:t>dat</w:t>
      </w:r>
      <w:r w:rsidR="00B1167D" w:rsidRPr="00477F51" w:rsidDel="005D237A">
        <w:rPr>
          <w:rFonts w:ascii="Aptos" w:eastAsia="Aptos" w:hAnsi="Aptos" w:cs="Aptos"/>
          <w:kern w:val="0"/>
        </w:rPr>
        <w:t xml:space="preserve"> de vezelgewassen verbouwd </w:t>
      </w:r>
      <w:r w:rsidR="00937ACE" w:rsidRPr="00477F51">
        <w:rPr>
          <w:rFonts w:ascii="Aptos" w:eastAsia="Aptos" w:hAnsi="Aptos" w:cs="Aptos"/>
          <w:kern w:val="0"/>
        </w:rPr>
        <w:t>worden</w:t>
      </w:r>
      <w:r w:rsidR="00A875AC" w:rsidRPr="00477F51">
        <w:rPr>
          <w:rFonts w:ascii="Aptos" w:eastAsia="Aptos" w:hAnsi="Aptos" w:cs="Aptos"/>
          <w:kern w:val="0"/>
        </w:rPr>
        <w:t xml:space="preserve"> </w:t>
      </w:r>
      <w:r w:rsidR="00B1167D" w:rsidRPr="00477F51" w:rsidDel="005D237A">
        <w:rPr>
          <w:rFonts w:ascii="Aptos" w:eastAsia="Aptos" w:hAnsi="Aptos" w:cs="Aptos"/>
          <w:kern w:val="0"/>
        </w:rPr>
        <w:t xml:space="preserve">op </w:t>
      </w:r>
      <w:r w:rsidR="00A875AC" w:rsidRPr="00477F51">
        <w:rPr>
          <w:rFonts w:ascii="Aptos" w:eastAsia="Aptos" w:hAnsi="Aptos" w:cs="Aptos"/>
          <w:kern w:val="0"/>
        </w:rPr>
        <w:t xml:space="preserve">en reststromen afkomstig zijn van </w:t>
      </w:r>
      <w:r w:rsidR="00B1167D" w:rsidRPr="00163AB6" w:rsidDel="005D237A">
        <w:rPr>
          <w:rFonts w:ascii="Aptos" w:eastAsia="Aptos" w:hAnsi="Aptos" w:cs="Aptos"/>
          <w:kern w:val="0"/>
          <w:u w:val="single"/>
        </w:rPr>
        <w:t>Nederlands grondgebied</w:t>
      </w:r>
      <w:r w:rsidR="00A875AC" w:rsidRPr="00477F51">
        <w:rPr>
          <w:rFonts w:ascii="Aptos" w:eastAsia="Aptos" w:hAnsi="Aptos" w:cs="Aptos"/>
          <w:kern w:val="0"/>
        </w:rPr>
        <w:t>,</w:t>
      </w:r>
      <w:r w:rsidR="00B1167D" w:rsidRPr="00477F51" w:rsidDel="005D237A">
        <w:rPr>
          <w:rFonts w:ascii="Aptos" w:eastAsia="Aptos" w:hAnsi="Aptos" w:cs="Aptos"/>
          <w:kern w:val="0"/>
        </w:rPr>
        <w:t xml:space="preserve"> en dat biobased bouwmaterialen </w:t>
      </w:r>
      <w:r w:rsidR="00A875AC" w:rsidRPr="00477F51">
        <w:rPr>
          <w:rFonts w:ascii="Aptos" w:eastAsia="Aptos" w:hAnsi="Aptos" w:cs="Aptos"/>
          <w:kern w:val="0"/>
        </w:rPr>
        <w:t xml:space="preserve"> waarin de vezels en reststromen zijn verwerkt</w:t>
      </w:r>
      <w:r w:rsidR="00F86779" w:rsidRPr="00477F51">
        <w:rPr>
          <w:rFonts w:ascii="Aptos" w:eastAsia="Aptos" w:hAnsi="Aptos" w:cs="Aptos"/>
          <w:kern w:val="0"/>
        </w:rPr>
        <w:t xml:space="preserve"> </w:t>
      </w:r>
      <w:r w:rsidR="00B1167D" w:rsidRPr="00163AB6" w:rsidDel="005D237A">
        <w:rPr>
          <w:rFonts w:ascii="Aptos" w:eastAsia="Aptos" w:hAnsi="Aptos" w:cs="Aptos"/>
          <w:kern w:val="0"/>
          <w:u w:val="single"/>
        </w:rPr>
        <w:t>in Nederland</w:t>
      </w:r>
      <w:r w:rsidR="00F86779" w:rsidRPr="00163AB6">
        <w:rPr>
          <w:rFonts w:ascii="Aptos" w:eastAsia="Aptos" w:hAnsi="Aptos" w:cs="Aptos"/>
          <w:kern w:val="0"/>
          <w:u w:val="single"/>
        </w:rPr>
        <w:t xml:space="preserve"> worden toegepast</w:t>
      </w:r>
      <w:r w:rsidR="00B1167D" w:rsidRPr="00477F51" w:rsidDel="005D237A">
        <w:rPr>
          <w:rFonts w:ascii="Aptos" w:eastAsia="Aptos" w:hAnsi="Aptos" w:cs="Aptos"/>
          <w:kern w:val="0"/>
        </w:rPr>
        <w:t xml:space="preserve">. </w:t>
      </w:r>
    </w:p>
    <w:p w14:paraId="6AC3982C" w14:textId="7189A654" w:rsidR="00B1167D" w:rsidRPr="00477F51" w:rsidRDefault="00B1167D" w:rsidP="00163AB6">
      <w:pPr>
        <w:spacing w:line="252" w:lineRule="auto"/>
        <w:jc w:val="both"/>
        <w:rPr>
          <w:rFonts w:ascii="Aptos" w:eastAsia="Aptos" w:hAnsi="Aptos" w:cs="Aptos"/>
          <w:kern w:val="0"/>
        </w:rPr>
      </w:pPr>
      <w:r w:rsidRPr="00477F51">
        <w:rPr>
          <w:rFonts w:ascii="Aptos" w:eastAsia="Aptos" w:hAnsi="Aptos" w:cs="Aptos"/>
          <w:kern w:val="0"/>
        </w:rPr>
        <w:t xml:space="preserve">Vezelgewassen hebben </w:t>
      </w:r>
      <w:r w:rsidR="005073A0" w:rsidRPr="00477F51">
        <w:rPr>
          <w:rFonts w:ascii="Aptos" w:eastAsia="Aptos" w:hAnsi="Aptos" w:cs="Aptos"/>
          <w:kern w:val="0"/>
        </w:rPr>
        <w:t xml:space="preserve">naast CO2-opslag ook </w:t>
      </w:r>
      <w:r w:rsidR="00100A00" w:rsidRPr="00477F51">
        <w:rPr>
          <w:rFonts w:ascii="Aptos" w:eastAsia="Aptos" w:hAnsi="Aptos" w:cs="Aptos"/>
          <w:kern w:val="0"/>
        </w:rPr>
        <w:t xml:space="preserve">andere </w:t>
      </w:r>
      <w:r w:rsidRPr="00477F51">
        <w:rPr>
          <w:rFonts w:ascii="Aptos" w:eastAsia="Aptos" w:hAnsi="Aptos" w:cs="Aptos"/>
          <w:kern w:val="0"/>
        </w:rPr>
        <w:t>voordelen ten opzichte van gangbare gewassen</w:t>
      </w:r>
      <w:r w:rsidR="005073A0" w:rsidRPr="00477F51">
        <w:rPr>
          <w:rFonts w:ascii="Aptos" w:eastAsia="Aptos" w:hAnsi="Aptos" w:cs="Aptos"/>
          <w:kern w:val="0"/>
        </w:rPr>
        <w:t xml:space="preserve">. </w:t>
      </w:r>
      <w:r w:rsidRPr="00477F51">
        <w:rPr>
          <w:rFonts w:ascii="Aptos" w:eastAsia="Aptos" w:hAnsi="Aptos" w:cs="Aptos"/>
          <w:kern w:val="0"/>
        </w:rPr>
        <w:t xml:space="preserve">Zo hebben de gewassen het vermogen om de bodemkwaliteit te verhogen, dragen zij bij aan vermindering van uitstoot van stikstof, vragen weinig beregening en bestrijdingsmiddelen, en kunnen bijdragen aan </w:t>
      </w:r>
      <w:r w:rsidR="00093F4B" w:rsidRPr="00477F51">
        <w:rPr>
          <w:rFonts w:ascii="Aptos" w:eastAsia="Aptos" w:hAnsi="Aptos" w:cs="Aptos"/>
          <w:kern w:val="0"/>
        </w:rPr>
        <w:t>ver</w:t>
      </w:r>
      <w:r w:rsidRPr="00477F51">
        <w:rPr>
          <w:rFonts w:ascii="Aptos" w:eastAsia="Aptos" w:hAnsi="Aptos" w:cs="Aptos"/>
          <w:kern w:val="0"/>
        </w:rPr>
        <w:t>minder</w:t>
      </w:r>
      <w:r w:rsidR="00093F4B" w:rsidRPr="00477F51">
        <w:rPr>
          <w:rFonts w:ascii="Aptos" w:eastAsia="Aptos" w:hAnsi="Aptos" w:cs="Aptos"/>
          <w:kern w:val="0"/>
        </w:rPr>
        <w:t>ing van</w:t>
      </w:r>
      <w:r w:rsidRPr="00477F51">
        <w:rPr>
          <w:rFonts w:ascii="Aptos" w:eastAsia="Aptos" w:hAnsi="Aptos" w:cs="Aptos"/>
          <w:kern w:val="0"/>
        </w:rPr>
        <w:t xml:space="preserve"> uitspoeling van nutriënten naar het oppervlaktewater (bijdrage aan Kaderrichtlijn Water). Neveneffecten voor zover openbaar bekend </w:t>
      </w:r>
      <w:r w:rsidR="008C4C20" w:rsidRPr="00477F51">
        <w:rPr>
          <w:rFonts w:ascii="Aptos" w:eastAsia="Aptos" w:hAnsi="Aptos" w:cs="Aptos"/>
          <w:kern w:val="0"/>
        </w:rPr>
        <w:t>(</w:t>
      </w:r>
      <w:r w:rsidRPr="00477F51">
        <w:rPr>
          <w:rFonts w:ascii="Aptos" w:eastAsia="Aptos" w:hAnsi="Aptos" w:cs="Aptos"/>
          <w:kern w:val="0"/>
        </w:rPr>
        <w:t>zoals methaanuitstoot</w:t>
      </w:r>
      <w:r w:rsidR="008C4C20" w:rsidRPr="00477F51">
        <w:rPr>
          <w:rFonts w:ascii="Aptos" w:eastAsia="Aptos" w:hAnsi="Aptos" w:cs="Aptos"/>
          <w:kern w:val="0"/>
        </w:rPr>
        <w:t>)</w:t>
      </w:r>
      <w:r w:rsidRPr="00477F51">
        <w:rPr>
          <w:rFonts w:ascii="Aptos" w:eastAsia="Aptos" w:hAnsi="Aptos" w:cs="Aptos"/>
          <w:kern w:val="0"/>
        </w:rPr>
        <w:t xml:space="preserve"> effecten op de biodiversiteit </w:t>
      </w:r>
      <w:r w:rsidR="00100A00" w:rsidRPr="00477F51">
        <w:rPr>
          <w:rFonts w:ascii="Aptos" w:eastAsia="Aptos" w:hAnsi="Aptos" w:cs="Aptos"/>
          <w:kern w:val="0"/>
        </w:rPr>
        <w:t>(zoals</w:t>
      </w:r>
      <w:r w:rsidRPr="00477F51">
        <w:rPr>
          <w:rFonts w:ascii="Aptos" w:eastAsia="Aptos" w:hAnsi="Aptos" w:cs="Aptos"/>
          <w:kern w:val="0"/>
        </w:rPr>
        <w:t xml:space="preserve"> invasiviteit</w:t>
      </w:r>
      <w:r w:rsidR="00100A00" w:rsidRPr="00477F51">
        <w:rPr>
          <w:rFonts w:ascii="Aptos" w:eastAsia="Aptos" w:hAnsi="Aptos" w:cs="Aptos"/>
          <w:kern w:val="0"/>
        </w:rPr>
        <w:t>)</w:t>
      </w:r>
      <w:r w:rsidRPr="00477F51">
        <w:rPr>
          <w:rFonts w:ascii="Aptos" w:eastAsia="Aptos" w:hAnsi="Aptos" w:cs="Aptos"/>
          <w:kern w:val="0"/>
        </w:rPr>
        <w:t xml:space="preserve">, worden meegenomen bij de </w:t>
      </w:r>
      <w:r w:rsidR="00100A00" w:rsidRPr="00477F51">
        <w:rPr>
          <w:rFonts w:ascii="Aptos" w:eastAsia="Aptos" w:hAnsi="Aptos" w:cs="Aptos"/>
          <w:kern w:val="0"/>
        </w:rPr>
        <w:t>keuze</w:t>
      </w:r>
      <w:r w:rsidRPr="00477F51">
        <w:rPr>
          <w:rFonts w:ascii="Aptos" w:eastAsia="Aptos" w:hAnsi="Aptos" w:cs="Aptos"/>
          <w:kern w:val="0"/>
        </w:rPr>
        <w:t xml:space="preserve"> welke gewassen meegenomen worden in het fonds. </w:t>
      </w:r>
    </w:p>
    <w:p w14:paraId="6EC24A64" w14:textId="3D631018" w:rsidR="00B1167D" w:rsidRPr="00477F51" w:rsidRDefault="00B1167D" w:rsidP="00163AB6">
      <w:pPr>
        <w:spacing w:line="252" w:lineRule="auto"/>
        <w:jc w:val="both"/>
        <w:rPr>
          <w:rFonts w:ascii="Aptos" w:eastAsia="Aptos" w:hAnsi="Aptos" w:cs="Aptos"/>
          <w:kern w:val="0"/>
        </w:rPr>
      </w:pPr>
      <w:r w:rsidRPr="00477F51">
        <w:rPr>
          <w:rFonts w:ascii="Aptos" w:eastAsia="Aptos" w:hAnsi="Aptos" w:cs="Aptos"/>
          <w:kern w:val="0"/>
        </w:rPr>
        <w:t>Uit de evaluatie</w:t>
      </w:r>
      <w:r w:rsidR="00A718EE" w:rsidRPr="00477F51">
        <w:rPr>
          <w:rFonts w:ascii="Aptos" w:eastAsia="Aptos" w:hAnsi="Aptos" w:cs="Aptos"/>
          <w:kern w:val="0"/>
        </w:rPr>
        <w:t xml:space="preserve"> van de pilot </w:t>
      </w:r>
      <w:r w:rsidRPr="00477F51">
        <w:rPr>
          <w:rFonts w:ascii="Aptos" w:eastAsia="Aptos" w:hAnsi="Aptos" w:cs="Aptos"/>
          <w:kern w:val="0"/>
        </w:rPr>
        <w:t xml:space="preserve"> bleek dat verwerkers een belangrijke rol spelen richting agrariërs, om de teelt te bevorderen en te zorgen voor verwerking tot bouwmateriaal. Het fonds geeft </w:t>
      </w:r>
      <w:r w:rsidR="0075382F" w:rsidRPr="00477F51">
        <w:rPr>
          <w:rFonts w:ascii="Aptos" w:eastAsia="Aptos" w:hAnsi="Aptos" w:cs="Aptos"/>
          <w:kern w:val="0"/>
        </w:rPr>
        <w:t xml:space="preserve">in de aanstaande aanbesteding </w:t>
      </w:r>
      <w:r w:rsidRPr="00477F51">
        <w:rPr>
          <w:rFonts w:ascii="Aptos" w:eastAsia="Aptos" w:hAnsi="Aptos" w:cs="Aptos"/>
          <w:kern w:val="0"/>
        </w:rPr>
        <w:t xml:space="preserve">daarom de mogelijkheid voor verwerkers om rechtstreeks in te schrijven. </w:t>
      </w:r>
      <w:r w:rsidR="00EF392C" w:rsidRPr="00477F51">
        <w:rPr>
          <w:rFonts w:ascii="Aptos" w:eastAsia="Aptos" w:hAnsi="Aptos" w:cs="Aptos"/>
          <w:kern w:val="0"/>
        </w:rPr>
        <w:t>Dit kan bijdragen aan de financierbaarheid van investeringen van</w:t>
      </w:r>
      <w:r w:rsidRPr="00477F51">
        <w:rPr>
          <w:rFonts w:ascii="Aptos" w:eastAsia="Aptos" w:hAnsi="Aptos" w:cs="Aptos"/>
          <w:kern w:val="0"/>
        </w:rPr>
        <w:t xml:space="preserve"> verwerkers</w:t>
      </w:r>
      <w:r w:rsidR="00D55C21" w:rsidRPr="00477F51">
        <w:rPr>
          <w:rFonts w:ascii="Aptos" w:eastAsia="Aptos" w:hAnsi="Aptos" w:cs="Aptos"/>
          <w:kern w:val="0"/>
        </w:rPr>
        <w:t>, de verwerkingscapaciteit te vergroten en daarmee de teelt te stimuleren</w:t>
      </w:r>
      <w:r w:rsidRPr="00477F51">
        <w:rPr>
          <w:rFonts w:ascii="Aptos" w:eastAsia="Aptos" w:hAnsi="Aptos" w:cs="Aptos"/>
          <w:kern w:val="0"/>
        </w:rPr>
        <w:t xml:space="preserve">. </w:t>
      </w:r>
      <w:r w:rsidR="00EF392C" w:rsidRPr="00477F51">
        <w:rPr>
          <w:rFonts w:ascii="Aptos" w:eastAsia="Aptos" w:hAnsi="Aptos" w:cs="Aptos"/>
          <w:kern w:val="0"/>
        </w:rPr>
        <w:t>B</w:t>
      </w:r>
      <w:r w:rsidR="00496090" w:rsidRPr="00477F51">
        <w:rPr>
          <w:rFonts w:ascii="Aptos" w:eastAsia="Aptos" w:hAnsi="Aptos" w:cs="Aptos"/>
          <w:kern w:val="0"/>
        </w:rPr>
        <w:t xml:space="preserve">elangrijk uitgangspunt </w:t>
      </w:r>
      <w:r w:rsidR="00EF392C" w:rsidRPr="00477F51">
        <w:rPr>
          <w:rFonts w:ascii="Aptos" w:eastAsia="Aptos" w:hAnsi="Aptos" w:cs="Aptos"/>
          <w:kern w:val="0"/>
        </w:rPr>
        <w:t xml:space="preserve">voor LVVN </w:t>
      </w:r>
      <w:r w:rsidR="0002625B" w:rsidRPr="00477F51">
        <w:rPr>
          <w:rFonts w:ascii="Aptos" w:eastAsia="Aptos" w:hAnsi="Aptos" w:cs="Aptos"/>
          <w:kern w:val="0"/>
        </w:rPr>
        <w:t>is</w:t>
      </w:r>
      <w:r w:rsidRPr="00477F51">
        <w:rPr>
          <w:rFonts w:ascii="Aptos" w:eastAsia="Aptos" w:hAnsi="Aptos" w:cs="Aptos"/>
          <w:kern w:val="0"/>
        </w:rPr>
        <w:t xml:space="preserve"> dat</w:t>
      </w:r>
      <w:r w:rsidR="00496090" w:rsidRPr="00477F51">
        <w:rPr>
          <w:rFonts w:ascii="Aptos" w:eastAsia="Aptos" w:hAnsi="Aptos" w:cs="Aptos"/>
          <w:kern w:val="0"/>
        </w:rPr>
        <w:t xml:space="preserve"> de verwerker er voor zorgdraagt dat </w:t>
      </w:r>
      <w:r w:rsidRPr="00477F51">
        <w:rPr>
          <w:rFonts w:ascii="Aptos" w:eastAsia="Aptos" w:hAnsi="Aptos" w:cs="Aptos"/>
          <w:kern w:val="0"/>
        </w:rPr>
        <w:t xml:space="preserve"> het gemiddelde saldo </w:t>
      </w:r>
      <w:r w:rsidR="007955B9" w:rsidRPr="00477F51">
        <w:rPr>
          <w:rFonts w:ascii="Aptos" w:eastAsia="Aptos" w:hAnsi="Aptos" w:cs="Aptos"/>
          <w:kern w:val="0"/>
        </w:rPr>
        <w:t>per hectare</w:t>
      </w:r>
      <w:r w:rsidR="004176DB" w:rsidRPr="00477F51">
        <w:rPr>
          <w:rFonts w:ascii="Aptos" w:eastAsia="Aptos" w:hAnsi="Aptos" w:cs="Aptos"/>
          <w:kern w:val="0"/>
        </w:rPr>
        <w:t>,</w:t>
      </w:r>
      <w:r w:rsidR="007955B9" w:rsidRPr="00477F51">
        <w:rPr>
          <w:rFonts w:ascii="Aptos" w:eastAsia="Aptos" w:hAnsi="Aptos" w:cs="Aptos"/>
          <w:kern w:val="0"/>
        </w:rPr>
        <w:t xml:space="preserve"> </w:t>
      </w:r>
      <w:r w:rsidRPr="00477F51">
        <w:rPr>
          <w:rFonts w:ascii="Aptos" w:eastAsia="Aptos" w:hAnsi="Aptos" w:cs="Aptos"/>
          <w:kern w:val="0"/>
        </w:rPr>
        <w:t xml:space="preserve">van </w:t>
      </w:r>
      <w:r w:rsidR="007955B9" w:rsidRPr="00477F51">
        <w:rPr>
          <w:rFonts w:ascii="Aptos" w:eastAsia="Aptos" w:hAnsi="Aptos" w:cs="Aptos"/>
          <w:kern w:val="0"/>
        </w:rPr>
        <w:t>het gewas</w:t>
      </w:r>
      <w:r w:rsidRPr="00477F51">
        <w:rPr>
          <w:rFonts w:ascii="Aptos" w:eastAsia="Aptos" w:hAnsi="Aptos" w:cs="Aptos"/>
          <w:kern w:val="0"/>
        </w:rPr>
        <w:t xml:space="preserve"> </w:t>
      </w:r>
      <w:r w:rsidR="007955B9" w:rsidRPr="00477F51">
        <w:rPr>
          <w:rFonts w:ascii="Aptos" w:eastAsia="Aptos" w:hAnsi="Aptos" w:cs="Aptos"/>
          <w:kern w:val="0"/>
        </w:rPr>
        <w:t>plus de</w:t>
      </w:r>
      <w:r w:rsidRPr="00477F51">
        <w:rPr>
          <w:rFonts w:ascii="Aptos" w:eastAsia="Aptos" w:hAnsi="Aptos" w:cs="Aptos"/>
          <w:kern w:val="0"/>
        </w:rPr>
        <w:t xml:space="preserve"> koolstofcertificaten</w:t>
      </w:r>
      <w:r w:rsidR="004176DB" w:rsidRPr="00477F51">
        <w:rPr>
          <w:rFonts w:ascii="Aptos" w:eastAsia="Aptos" w:hAnsi="Aptos" w:cs="Aptos"/>
          <w:kern w:val="0"/>
        </w:rPr>
        <w:t>,</w:t>
      </w:r>
      <w:r w:rsidR="00527AB7" w:rsidRPr="00477F51">
        <w:rPr>
          <w:rFonts w:ascii="Aptos" w:eastAsia="Aptos" w:hAnsi="Aptos" w:cs="Aptos"/>
          <w:kern w:val="0"/>
        </w:rPr>
        <w:t xml:space="preserve"> </w:t>
      </w:r>
      <w:r w:rsidR="00496090" w:rsidRPr="00477F51">
        <w:rPr>
          <w:rFonts w:ascii="Aptos" w:eastAsia="Aptos" w:hAnsi="Aptos" w:cs="Aptos"/>
          <w:kern w:val="0"/>
        </w:rPr>
        <w:t>in voldoende mate stijgt</w:t>
      </w:r>
      <w:r w:rsidR="004176DB" w:rsidRPr="00477F51">
        <w:rPr>
          <w:rFonts w:ascii="Aptos" w:eastAsia="Aptos" w:hAnsi="Aptos" w:cs="Aptos"/>
          <w:kern w:val="0"/>
        </w:rPr>
        <w:t xml:space="preserve"> voor de teler</w:t>
      </w:r>
      <w:r w:rsidR="00496090" w:rsidRPr="00477F51">
        <w:rPr>
          <w:rFonts w:ascii="Aptos" w:eastAsia="Aptos" w:hAnsi="Aptos" w:cs="Aptos"/>
          <w:kern w:val="0"/>
        </w:rPr>
        <w:t>.</w:t>
      </w:r>
    </w:p>
    <w:p w14:paraId="7BF719D5" w14:textId="54EF3E66" w:rsidR="00B1167D" w:rsidRPr="00477F51" w:rsidRDefault="00DA29EA" w:rsidP="00163AB6">
      <w:pPr>
        <w:spacing w:line="252" w:lineRule="auto"/>
        <w:jc w:val="both"/>
        <w:rPr>
          <w:rFonts w:ascii="Aptos" w:eastAsia="Aptos" w:hAnsi="Aptos" w:cs="Aptos"/>
          <w:kern w:val="0"/>
        </w:rPr>
      </w:pPr>
      <w:r w:rsidRPr="00477F51">
        <w:rPr>
          <w:rFonts w:ascii="Aptos" w:eastAsia="Aptos" w:hAnsi="Aptos" w:cs="Aptos"/>
          <w:kern w:val="0"/>
        </w:rPr>
        <w:t>In de aanbesteding</w:t>
      </w:r>
      <w:r w:rsidR="008A7154" w:rsidRPr="00477F51">
        <w:rPr>
          <w:rFonts w:ascii="Aptos" w:eastAsia="Aptos" w:hAnsi="Aptos" w:cs="Aptos"/>
          <w:kern w:val="0"/>
        </w:rPr>
        <w:t xml:space="preserve"> voor kopen van Koolstofcertificaten wordt behalve op prijs ook op kwaliteit beoordeeld</w:t>
      </w:r>
      <w:r w:rsidR="0068452F" w:rsidRPr="00477F51">
        <w:rPr>
          <w:rFonts w:ascii="Aptos" w:eastAsia="Aptos" w:hAnsi="Aptos" w:cs="Aptos"/>
          <w:kern w:val="0"/>
        </w:rPr>
        <w:t>. De kwaliteit wordt bepaald door de</w:t>
      </w:r>
      <w:r w:rsidR="00644AA1" w:rsidRPr="00477F51">
        <w:rPr>
          <w:rFonts w:ascii="Aptos" w:eastAsia="Aptos" w:hAnsi="Aptos" w:cs="Aptos"/>
          <w:kern w:val="0"/>
        </w:rPr>
        <w:t xml:space="preserve"> mate waarin de</w:t>
      </w:r>
      <w:r w:rsidR="004C070F" w:rsidRPr="00477F51">
        <w:rPr>
          <w:rFonts w:ascii="Aptos" w:eastAsia="Aptos" w:hAnsi="Aptos" w:cs="Aptos"/>
          <w:kern w:val="0"/>
        </w:rPr>
        <w:t xml:space="preserve"> inschrijver de</w:t>
      </w:r>
      <w:r w:rsidR="00644AA1" w:rsidRPr="00477F51">
        <w:rPr>
          <w:rFonts w:ascii="Aptos" w:eastAsia="Aptos" w:hAnsi="Aptos" w:cs="Aptos"/>
          <w:kern w:val="0"/>
        </w:rPr>
        <w:t xml:space="preserve"> keten voor langere duur</w:t>
      </w:r>
      <w:r w:rsidR="004C070F" w:rsidRPr="00477F51">
        <w:rPr>
          <w:rFonts w:ascii="Aptos" w:eastAsia="Aptos" w:hAnsi="Aptos" w:cs="Aptos"/>
          <w:kern w:val="0"/>
        </w:rPr>
        <w:t xml:space="preserve"> </w:t>
      </w:r>
      <w:r w:rsidR="00CD6A0D" w:rsidRPr="00477F51">
        <w:rPr>
          <w:rFonts w:ascii="Aptos" w:eastAsia="Aptos" w:hAnsi="Aptos" w:cs="Aptos"/>
          <w:kern w:val="0"/>
        </w:rPr>
        <w:t xml:space="preserve">optimaliseert, </w:t>
      </w:r>
      <w:r w:rsidR="00FF7B7A" w:rsidRPr="00477F51">
        <w:rPr>
          <w:rFonts w:ascii="Aptos" w:eastAsia="Aptos" w:hAnsi="Aptos" w:cs="Aptos"/>
          <w:kern w:val="0"/>
        </w:rPr>
        <w:t xml:space="preserve">in de keten samenwerkt, de productie </w:t>
      </w:r>
      <w:r w:rsidR="00CD6A0D" w:rsidRPr="00477F51">
        <w:rPr>
          <w:rFonts w:ascii="Aptos" w:eastAsia="Aptos" w:hAnsi="Aptos" w:cs="Aptos"/>
          <w:kern w:val="0"/>
        </w:rPr>
        <w:t>verduurzaamt,</w:t>
      </w:r>
      <w:r w:rsidR="00B35B02" w:rsidRPr="00477F51">
        <w:rPr>
          <w:rFonts w:ascii="Aptos" w:eastAsia="Aptos" w:hAnsi="Aptos" w:cs="Aptos"/>
          <w:kern w:val="0"/>
        </w:rPr>
        <w:t xml:space="preserve"> </w:t>
      </w:r>
      <w:r w:rsidR="003B5412" w:rsidRPr="00477F51">
        <w:rPr>
          <w:rFonts w:ascii="Aptos" w:eastAsia="Aptos" w:hAnsi="Aptos" w:cs="Aptos"/>
          <w:kern w:val="0"/>
        </w:rPr>
        <w:t xml:space="preserve">meer financiële middelen mobiliseert, </w:t>
      </w:r>
      <w:r w:rsidR="00AE33D7" w:rsidRPr="00477F51">
        <w:rPr>
          <w:rFonts w:ascii="Aptos" w:eastAsia="Aptos" w:hAnsi="Aptos" w:cs="Aptos"/>
          <w:kern w:val="0"/>
        </w:rPr>
        <w:t xml:space="preserve">de productie verhoogt, </w:t>
      </w:r>
      <w:r w:rsidR="000156AF" w:rsidRPr="00477F51">
        <w:rPr>
          <w:rFonts w:ascii="Aptos" w:eastAsia="Aptos" w:hAnsi="Aptos" w:cs="Aptos"/>
          <w:kern w:val="0"/>
        </w:rPr>
        <w:t xml:space="preserve">en de </w:t>
      </w:r>
      <w:r w:rsidR="00765F1C" w:rsidRPr="00477F51">
        <w:rPr>
          <w:rFonts w:ascii="Aptos" w:eastAsia="Aptos" w:hAnsi="Aptos" w:cs="Aptos"/>
          <w:kern w:val="0"/>
        </w:rPr>
        <w:t>verdiensten doorlegt aan telers.</w:t>
      </w:r>
      <w:r w:rsidR="003B5412" w:rsidRPr="00477F51">
        <w:rPr>
          <w:rFonts w:ascii="Aptos" w:eastAsia="Aptos" w:hAnsi="Aptos" w:cs="Aptos"/>
          <w:kern w:val="0"/>
        </w:rPr>
        <w:t xml:space="preserve"> </w:t>
      </w:r>
    </w:p>
    <w:p w14:paraId="51A6F065" w14:textId="362AA8AF" w:rsidR="00B1167D" w:rsidRPr="00477F51" w:rsidRDefault="00B1167D" w:rsidP="00163AB6">
      <w:pPr>
        <w:spacing w:line="252" w:lineRule="auto"/>
        <w:jc w:val="both"/>
        <w:rPr>
          <w:rFonts w:ascii="Aptos" w:eastAsia="Aptos" w:hAnsi="Aptos" w:cs="Aptos"/>
          <w:kern w:val="0"/>
        </w:rPr>
      </w:pPr>
      <w:r w:rsidRPr="00477F51">
        <w:rPr>
          <w:rFonts w:ascii="Aptos" w:eastAsia="Aptos" w:hAnsi="Aptos" w:cs="Aptos"/>
          <w:kern w:val="0"/>
        </w:rPr>
        <w:t xml:space="preserve">De verwerker moet bijdragen aan de teelt </w:t>
      </w:r>
      <w:r w:rsidR="00841047" w:rsidRPr="00477F51">
        <w:rPr>
          <w:rFonts w:ascii="Aptos" w:eastAsia="Aptos" w:hAnsi="Aptos" w:cs="Aptos"/>
          <w:kern w:val="0"/>
        </w:rPr>
        <w:t xml:space="preserve">van vezelgewassen </w:t>
      </w:r>
      <w:r w:rsidRPr="00477F51">
        <w:rPr>
          <w:rFonts w:ascii="Aptos" w:eastAsia="Aptos" w:hAnsi="Aptos" w:cs="Aptos"/>
          <w:kern w:val="0"/>
        </w:rPr>
        <w:t xml:space="preserve">en </w:t>
      </w:r>
      <w:r w:rsidR="00841047" w:rsidRPr="00477F51">
        <w:rPr>
          <w:rFonts w:ascii="Aptos" w:eastAsia="Aptos" w:hAnsi="Aptos" w:cs="Aptos"/>
          <w:kern w:val="0"/>
        </w:rPr>
        <w:t xml:space="preserve">de </w:t>
      </w:r>
      <w:r w:rsidRPr="00477F51">
        <w:rPr>
          <w:rFonts w:ascii="Aptos" w:eastAsia="Aptos" w:hAnsi="Aptos" w:cs="Aptos"/>
          <w:kern w:val="0"/>
        </w:rPr>
        <w:t>benutting van reststromen in Nederland. De verwerk</w:t>
      </w:r>
      <w:r w:rsidR="00841047" w:rsidRPr="00477F51">
        <w:rPr>
          <w:rFonts w:ascii="Aptos" w:eastAsia="Aptos" w:hAnsi="Aptos" w:cs="Aptos"/>
          <w:kern w:val="0"/>
        </w:rPr>
        <w:t>ingcapaciteit</w:t>
      </w:r>
      <w:r w:rsidRPr="00477F51">
        <w:rPr>
          <w:rFonts w:ascii="Aptos" w:eastAsia="Aptos" w:hAnsi="Aptos" w:cs="Aptos"/>
          <w:kern w:val="0"/>
        </w:rPr>
        <w:t xml:space="preserve"> moet gevestigd zijn in de E</w:t>
      </w:r>
      <w:r w:rsidR="001E2E1D" w:rsidRPr="00477F51">
        <w:rPr>
          <w:rFonts w:ascii="Aptos" w:eastAsia="Aptos" w:hAnsi="Aptos" w:cs="Aptos"/>
          <w:kern w:val="0"/>
        </w:rPr>
        <w:t>uropese Unie of de Europese Economische Ruimte</w:t>
      </w:r>
      <w:r w:rsidRPr="00477F51">
        <w:rPr>
          <w:rFonts w:ascii="Aptos" w:eastAsia="Aptos" w:hAnsi="Aptos" w:cs="Aptos"/>
          <w:kern w:val="0"/>
        </w:rPr>
        <w:t>.</w:t>
      </w:r>
      <w:r w:rsidR="001E2E1D" w:rsidRPr="00477F51">
        <w:rPr>
          <w:rFonts w:ascii="Aptos" w:eastAsia="Aptos" w:hAnsi="Aptos" w:cs="Aptos"/>
          <w:kern w:val="0"/>
        </w:rPr>
        <w:t xml:space="preserve"> </w:t>
      </w:r>
      <w:r w:rsidR="00225C90">
        <w:rPr>
          <w:rFonts w:ascii="Aptos" w:eastAsia="Aptos" w:hAnsi="Aptos" w:cs="Aptos"/>
          <w:kern w:val="0"/>
        </w:rPr>
        <w:t>V</w:t>
      </w:r>
      <w:r w:rsidR="001E2E1D" w:rsidRPr="00477F51">
        <w:rPr>
          <w:rFonts w:ascii="Aptos" w:eastAsia="Aptos" w:hAnsi="Aptos" w:cs="Aptos"/>
          <w:kern w:val="0"/>
        </w:rPr>
        <w:t xml:space="preserve">oorwaarde </w:t>
      </w:r>
      <w:r w:rsidR="00F965AD" w:rsidRPr="00477F51">
        <w:rPr>
          <w:rFonts w:ascii="Aptos" w:eastAsia="Aptos" w:hAnsi="Aptos" w:cs="Aptos"/>
          <w:kern w:val="0"/>
        </w:rPr>
        <w:t xml:space="preserve">is </w:t>
      </w:r>
      <w:r w:rsidR="001E2E1D" w:rsidRPr="00477F51">
        <w:rPr>
          <w:rFonts w:ascii="Aptos" w:eastAsia="Aptos" w:hAnsi="Aptos" w:cs="Aptos"/>
          <w:kern w:val="0"/>
        </w:rPr>
        <w:t>dat de  verwerker Nederlands geteelde vezels of reststromen moet verwerken tot bouwmaterialen die op de Nederlandse markt worden afgezet. Het moet bijdragen aan de Nederlandse klimaatdoelen.</w:t>
      </w:r>
    </w:p>
    <w:p w14:paraId="0C6141D0" w14:textId="1D9622FC" w:rsidR="00B1167D" w:rsidRPr="00477F51" w:rsidRDefault="00C73DE1" w:rsidP="00163AB6">
      <w:pPr>
        <w:spacing w:line="252" w:lineRule="auto"/>
        <w:jc w:val="both"/>
        <w:rPr>
          <w:rFonts w:ascii="Aptos" w:eastAsia="Aptos" w:hAnsi="Aptos" w:cs="Aptos"/>
          <w:kern w:val="0"/>
        </w:rPr>
      </w:pPr>
      <w:r w:rsidRPr="00477F51">
        <w:rPr>
          <w:rFonts w:ascii="Aptos" w:eastAsia="Aptos" w:hAnsi="Aptos" w:cs="Aptos"/>
          <w:kern w:val="0"/>
        </w:rPr>
        <w:t>De</w:t>
      </w:r>
      <w:r w:rsidR="00B1167D" w:rsidRPr="00477F51">
        <w:rPr>
          <w:rFonts w:ascii="Aptos" w:eastAsia="Aptos" w:hAnsi="Aptos" w:cs="Aptos"/>
          <w:kern w:val="0"/>
        </w:rPr>
        <w:t xml:space="preserve"> minimale inschrijving </w:t>
      </w:r>
      <w:r w:rsidRPr="00477F51">
        <w:rPr>
          <w:rFonts w:ascii="Aptos" w:eastAsia="Aptos" w:hAnsi="Aptos" w:cs="Aptos"/>
          <w:kern w:val="0"/>
        </w:rPr>
        <w:t>bedraagt</w:t>
      </w:r>
      <w:r w:rsidR="00B1167D" w:rsidRPr="00477F51">
        <w:rPr>
          <w:rFonts w:ascii="Aptos" w:eastAsia="Aptos" w:hAnsi="Aptos" w:cs="Aptos"/>
          <w:kern w:val="0"/>
        </w:rPr>
        <w:t xml:space="preserve"> € 300.000, en </w:t>
      </w:r>
      <w:r w:rsidRPr="00477F51">
        <w:rPr>
          <w:rFonts w:ascii="Aptos" w:eastAsia="Aptos" w:hAnsi="Aptos" w:cs="Aptos"/>
          <w:kern w:val="0"/>
        </w:rPr>
        <w:t xml:space="preserve">het </w:t>
      </w:r>
      <w:r w:rsidR="00B1167D" w:rsidRPr="00477F51">
        <w:rPr>
          <w:rFonts w:ascii="Aptos" w:eastAsia="Aptos" w:hAnsi="Aptos" w:cs="Aptos"/>
          <w:kern w:val="0"/>
        </w:rPr>
        <w:t xml:space="preserve">maximum </w:t>
      </w:r>
      <w:r w:rsidRPr="00477F51">
        <w:rPr>
          <w:rFonts w:ascii="Aptos" w:eastAsia="Aptos" w:hAnsi="Aptos" w:cs="Aptos"/>
          <w:kern w:val="0"/>
        </w:rPr>
        <w:t xml:space="preserve">is </w:t>
      </w:r>
      <w:r w:rsidR="00B1167D" w:rsidRPr="00477F51">
        <w:rPr>
          <w:rFonts w:ascii="Aptos" w:eastAsia="Aptos" w:hAnsi="Aptos" w:cs="Aptos"/>
          <w:kern w:val="0"/>
        </w:rPr>
        <w:t>€ 2.300.000 per inschrijving</w:t>
      </w:r>
      <w:r w:rsidR="00225C90">
        <w:rPr>
          <w:rFonts w:ascii="Aptos" w:eastAsia="Aptos" w:hAnsi="Aptos" w:cs="Aptos"/>
          <w:kern w:val="0"/>
        </w:rPr>
        <w:t>.</w:t>
      </w:r>
      <w:r w:rsidR="00350CA2" w:rsidRPr="00477F51">
        <w:rPr>
          <w:rFonts w:ascii="Aptos" w:eastAsia="Aptos" w:hAnsi="Aptos" w:cs="Aptos"/>
          <w:kern w:val="0"/>
        </w:rPr>
        <w:t xml:space="preserve"> Een ondernemer mag maar 1x inschrijven in deze module.</w:t>
      </w:r>
      <w:r w:rsidR="00B1167D" w:rsidRPr="00477F51">
        <w:rPr>
          <w:rFonts w:ascii="Aptos" w:eastAsia="Aptos" w:hAnsi="Aptos" w:cs="Aptos"/>
          <w:kern w:val="0"/>
        </w:rPr>
        <w:t xml:space="preserve"> </w:t>
      </w:r>
    </w:p>
    <w:p w14:paraId="6EC40A27" w14:textId="79FA78AA" w:rsidR="00EC7CC4" w:rsidRPr="00477F51" w:rsidRDefault="00EC7CC4" w:rsidP="00163AB6">
      <w:pPr>
        <w:jc w:val="both"/>
        <w:rPr>
          <w:b/>
          <w:bCs/>
        </w:rPr>
      </w:pPr>
      <w:r w:rsidRPr="00477F51">
        <w:rPr>
          <w:b/>
          <w:bCs/>
        </w:rPr>
        <w:t xml:space="preserve">Het Groenfonds wil reacties ophalen uit de markt op de Eisen en Gunningscriteria die in concept zijn opgesteld voor deze aanbesteding. U wordt verzocht om uw reacties per vraag in het (Word) reactieformulier te schrijven </w:t>
      </w:r>
      <w:r w:rsidRPr="00EC0D6E">
        <w:rPr>
          <w:b/>
          <w:bCs/>
        </w:rPr>
        <w:t xml:space="preserve">en </w:t>
      </w:r>
      <w:r w:rsidRPr="00163AB6">
        <w:rPr>
          <w:b/>
          <w:bCs/>
        </w:rPr>
        <w:t xml:space="preserve">via </w:t>
      </w:r>
      <w:r w:rsidR="00163AB6" w:rsidRPr="00163AB6">
        <w:rPr>
          <w:b/>
          <w:bCs/>
        </w:rPr>
        <w:t>TenderNed</w:t>
      </w:r>
      <w:r w:rsidRPr="00EC0D6E">
        <w:rPr>
          <w:b/>
          <w:bCs/>
        </w:rPr>
        <w:t xml:space="preserve"> aan</w:t>
      </w:r>
      <w:r w:rsidRPr="00477F51">
        <w:rPr>
          <w:b/>
          <w:bCs/>
        </w:rPr>
        <w:t xml:space="preserve"> het Groenfonds te sturen.</w:t>
      </w:r>
    </w:p>
    <w:p w14:paraId="71C6762C" w14:textId="77777777" w:rsidR="00EC7CC4" w:rsidRPr="00477F51" w:rsidRDefault="00EC7CC4" w:rsidP="00163AB6">
      <w:pPr>
        <w:jc w:val="both"/>
        <w:rPr>
          <w:b/>
          <w:bCs/>
        </w:rPr>
      </w:pPr>
    </w:p>
    <w:p w14:paraId="5801994B" w14:textId="77777777" w:rsidR="008159CF" w:rsidRDefault="008159CF" w:rsidP="00163AB6">
      <w:pPr>
        <w:jc w:val="both"/>
        <w:rPr>
          <w:b/>
          <w:bCs/>
        </w:rPr>
      </w:pPr>
      <w:r>
        <w:rPr>
          <w:b/>
          <w:bCs/>
        </w:rPr>
        <w:br w:type="page"/>
      </w:r>
    </w:p>
    <w:p w14:paraId="65B06780" w14:textId="262DC1BF" w:rsidR="00EC7CC4" w:rsidRDefault="00EC7CC4" w:rsidP="00163AB6">
      <w:pPr>
        <w:jc w:val="both"/>
        <w:rPr>
          <w:b/>
          <w:bCs/>
        </w:rPr>
      </w:pPr>
      <w:r w:rsidRPr="00477F51">
        <w:rPr>
          <w:b/>
          <w:bCs/>
        </w:rPr>
        <w:lastRenderedPageBreak/>
        <w:t>Eisen</w:t>
      </w:r>
      <w:r w:rsidR="0089157F">
        <w:rPr>
          <w:b/>
          <w:bCs/>
        </w:rPr>
        <w:t xml:space="preserve"> Verwerkersmodule</w:t>
      </w:r>
    </w:p>
    <w:p w14:paraId="01BD4B75" w14:textId="77777777" w:rsidR="00AB0AF0" w:rsidRPr="00720485" w:rsidRDefault="00AB0AF0" w:rsidP="00AB0AF0">
      <w:pPr>
        <w:jc w:val="both"/>
        <w:rPr>
          <w:i/>
          <w:iCs/>
        </w:rPr>
      </w:pPr>
      <w:r w:rsidRPr="00720485">
        <w:rPr>
          <w:i/>
          <w:iCs/>
        </w:rPr>
        <w:t>LVVN en het Groenfonds vinden het van belang dat een optimaal aantal bedrijven het investeringsfonds kan benutten. Dit betekent dat de inschrijvingen moeten voldoen aan een minimum -en maximumgrens, binnen het gegeven budget.</w:t>
      </w:r>
    </w:p>
    <w:p w14:paraId="5ACCDF16" w14:textId="6FD25F64" w:rsidR="00EC7CC4" w:rsidRPr="00477F51" w:rsidRDefault="00EC7CC4" w:rsidP="00163AB6">
      <w:pPr>
        <w:jc w:val="both"/>
        <w:rPr>
          <w:b/>
          <w:bCs/>
        </w:rPr>
      </w:pPr>
      <w:r w:rsidRPr="00477F51">
        <w:rPr>
          <w:rFonts w:ascii="Aptos" w:eastAsia="Aptos" w:hAnsi="Aptos" w:cs="Aptos"/>
          <w:kern w:val="0"/>
        </w:rPr>
        <w:t>De minimale inschrijving bedraagt € 300.000, en het maximum is € 2.300.000 per inschrijving</w:t>
      </w:r>
    </w:p>
    <w:p w14:paraId="621642F3" w14:textId="4C1BDA38" w:rsidR="00985125" w:rsidRPr="00477F51" w:rsidRDefault="006F1E24" w:rsidP="00163AB6">
      <w:pPr>
        <w:jc w:val="both"/>
        <w:rPr>
          <w:b/>
          <w:bCs/>
        </w:rPr>
      </w:pPr>
      <w:r w:rsidRPr="00477F51">
        <w:rPr>
          <w:b/>
          <w:bCs/>
        </w:rPr>
        <w:t>Vraag marktconsultatie:</w:t>
      </w:r>
    </w:p>
    <w:p w14:paraId="7BFF941D" w14:textId="77777777" w:rsidR="006F1E24" w:rsidRPr="00163AB6" w:rsidRDefault="006F1E24" w:rsidP="00163AB6">
      <w:pPr>
        <w:pStyle w:val="Lijstalinea"/>
        <w:numPr>
          <w:ilvl w:val="0"/>
          <w:numId w:val="10"/>
        </w:numPr>
        <w:jc w:val="both"/>
      </w:pPr>
      <w:r w:rsidRPr="00163AB6">
        <w:t xml:space="preserve">De gestelde eisen aan de minimale en maximale omvang van de inschrijving: leidt dit naar uw mening tot de meest geschikte inschrijvingen, beoogd voor de opschaling van biobased bouwen in Nederland? Zo ja/neen waarom? </w:t>
      </w:r>
    </w:p>
    <w:p w14:paraId="1D8730C8" w14:textId="77777777" w:rsidR="00BF26D3" w:rsidRDefault="00BF26D3" w:rsidP="00163AB6">
      <w:pPr>
        <w:jc w:val="both"/>
        <w:rPr>
          <w:i/>
          <w:iCs/>
          <w:color w:val="FF0000"/>
        </w:rPr>
      </w:pPr>
    </w:p>
    <w:p w14:paraId="04BEA9A5" w14:textId="62B558A3" w:rsidR="003F3EB7" w:rsidRDefault="003F3EB7" w:rsidP="00163AB6">
      <w:pPr>
        <w:jc w:val="both"/>
        <w:rPr>
          <w:b/>
          <w:bCs/>
        </w:rPr>
      </w:pPr>
      <w:r w:rsidRPr="00477F51">
        <w:rPr>
          <w:b/>
          <w:bCs/>
        </w:rPr>
        <w:t>Gunningscriteria Verwerkersmodule</w:t>
      </w:r>
    </w:p>
    <w:p w14:paraId="03F28EBD" w14:textId="3AE14B0D" w:rsidR="005932D8" w:rsidRDefault="005932D8" w:rsidP="00163AB6">
      <w:pPr>
        <w:jc w:val="both"/>
        <w:rPr>
          <w:i/>
          <w:iCs/>
        </w:rPr>
      </w:pPr>
      <w:r>
        <w:rPr>
          <w:i/>
          <w:iCs/>
        </w:rPr>
        <w:t>De gunningscriteria</w:t>
      </w:r>
      <w:r w:rsidR="00BA79FF">
        <w:rPr>
          <w:i/>
          <w:iCs/>
        </w:rPr>
        <w:t>, ieder met een gewicht, zullen de eindscore van de inschrijvingen bepalen.</w:t>
      </w:r>
      <w:r w:rsidR="00B0674E">
        <w:rPr>
          <w:i/>
          <w:iCs/>
        </w:rPr>
        <w:t xml:space="preserve"> </w:t>
      </w:r>
      <w:r w:rsidR="00E35805">
        <w:rPr>
          <w:i/>
          <w:iCs/>
        </w:rPr>
        <w:t xml:space="preserve"> </w:t>
      </w:r>
    </w:p>
    <w:p w14:paraId="5EA7D2EF" w14:textId="77777777" w:rsidR="00BF26D3" w:rsidRPr="005932D8" w:rsidRDefault="00BF26D3" w:rsidP="00163AB6">
      <w:pPr>
        <w:jc w:val="both"/>
        <w:rPr>
          <w:i/>
          <w:iCs/>
        </w:rPr>
      </w:pPr>
    </w:p>
    <w:p w14:paraId="4E9FD34C" w14:textId="1EC38D94" w:rsidR="007F19BC" w:rsidRPr="00163AB6" w:rsidRDefault="003F3EB7" w:rsidP="00163AB6">
      <w:pPr>
        <w:pStyle w:val="Lijstalinea"/>
        <w:numPr>
          <w:ilvl w:val="0"/>
          <w:numId w:val="11"/>
        </w:numPr>
        <w:jc w:val="both"/>
        <w:rPr>
          <w:b/>
          <w:bCs/>
        </w:rPr>
      </w:pPr>
      <w:r w:rsidRPr="00163AB6">
        <w:rPr>
          <w:b/>
          <w:bCs/>
        </w:rPr>
        <w:t xml:space="preserve">Prijs </w:t>
      </w:r>
    </w:p>
    <w:p w14:paraId="2EF1DAED" w14:textId="77777777" w:rsidR="00BF26D3" w:rsidRDefault="00BF26D3" w:rsidP="00163AB6">
      <w:pPr>
        <w:jc w:val="both"/>
        <w:rPr>
          <w:i/>
          <w:iCs/>
        </w:rPr>
      </w:pPr>
      <w:r w:rsidRPr="00436843">
        <w:rPr>
          <w:i/>
          <w:iCs/>
        </w:rPr>
        <w:t>Op basis van een eerder uitgevoerd onderzoek is de prijs van een koolstofcertificaat met een bepaalde bandbreedte bepaald. Deze prijs is marktconform, en op dit punt wordt uw input niet gevraagd.</w:t>
      </w:r>
    </w:p>
    <w:p w14:paraId="6817F5D5" w14:textId="0F688E24" w:rsidR="000704A2" w:rsidRPr="00163AB6" w:rsidRDefault="007F19BC" w:rsidP="00163AB6">
      <w:pPr>
        <w:jc w:val="both"/>
      </w:pPr>
      <w:r w:rsidRPr="00477F51">
        <w:t xml:space="preserve">De prijs </w:t>
      </w:r>
      <w:r w:rsidR="003F3EB7" w:rsidRPr="00477F51">
        <w:t xml:space="preserve">van </w:t>
      </w:r>
      <w:r w:rsidR="00895DF8" w:rsidRPr="00477F51">
        <w:t>de k</w:t>
      </w:r>
      <w:r w:rsidR="003F3EB7" w:rsidRPr="00477F51">
        <w:t xml:space="preserve">oolstofcertificaat </w:t>
      </w:r>
      <w:r w:rsidR="00C742A7" w:rsidRPr="00477F51">
        <w:t>die de verwerker verkoopt aan het Groenfonds</w:t>
      </w:r>
      <w:r w:rsidR="00895DF8" w:rsidRPr="00477F51">
        <w:t xml:space="preserve"> </w:t>
      </w:r>
      <w:r w:rsidR="001249BC" w:rsidRPr="00477F51">
        <w:t>is minstens</w:t>
      </w:r>
      <w:r w:rsidR="003F3EB7" w:rsidRPr="00477F51">
        <w:t xml:space="preserve"> €95,- en</w:t>
      </w:r>
      <w:r w:rsidR="001249BC" w:rsidRPr="00477F51">
        <w:t xml:space="preserve"> maximaal</w:t>
      </w:r>
      <w:r w:rsidR="003F3EB7" w:rsidRPr="00477F51">
        <w:t xml:space="preserve"> €110,- </w:t>
      </w:r>
      <w:r w:rsidR="001249BC" w:rsidRPr="00477F51">
        <w:t>per koolstofcertificaat (</w:t>
      </w:r>
      <w:r w:rsidR="003F3EB7" w:rsidRPr="00477F51">
        <w:t>exclusief BTW</w:t>
      </w:r>
      <w:r w:rsidR="001249BC" w:rsidRPr="00477F51">
        <w:t>)</w:t>
      </w:r>
      <w:r w:rsidR="003F3EB7" w:rsidRPr="00477F51">
        <w:t>. Hoe lager de prijs, hoe meer punten.</w:t>
      </w:r>
      <w:r w:rsidR="00802CC4" w:rsidRPr="00163AB6">
        <w:t xml:space="preserve"> </w:t>
      </w:r>
    </w:p>
    <w:p w14:paraId="11A8E575" w14:textId="239A0E01" w:rsidR="003F3EB7" w:rsidRPr="00163AB6" w:rsidRDefault="00802CC4" w:rsidP="00163AB6">
      <w:pPr>
        <w:jc w:val="both"/>
        <w:rPr>
          <w:b/>
          <w:bCs/>
        </w:rPr>
      </w:pPr>
      <w:r w:rsidRPr="00163AB6">
        <w:rPr>
          <w:b/>
          <w:bCs/>
        </w:rPr>
        <w:t xml:space="preserve">WEGING: </w:t>
      </w:r>
      <w:r w:rsidR="00FD1B09" w:rsidRPr="00163AB6">
        <w:rPr>
          <w:b/>
          <w:bCs/>
        </w:rPr>
        <w:t>2</w:t>
      </w:r>
      <w:r w:rsidR="00445474" w:rsidRPr="00163AB6">
        <w:rPr>
          <w:b/>
          <w:bCs/>
        </w:rPr>
        <w:t>0%</w:t>
      </w:r>
    </w:p>
    <w:p w14:paraId="4C154067" w14:textId="14649C20" w:rsidR="003A1EC4" w:rsidRPr="00163AB6" w:rsidRDefault="00305A9A" w:rsidP="00163AB6">
      <w:pPr>
        <w:jc w:val="both"/>
        <w:rPr>
          <w:b/>
          <w:bCs/>
        </w:rPr>
      </w:pPr>
      <w:r w:rsidRPr="00163AB6">
        <w:rPr>
          <w:b/>
          <w:bCs/>
        </w:rPr>
        <w:t>Puntenwaardering:</w:t>
      </w:r>
    </w:p>
    <w:p w14:paraId="17776BC9" w14:textId="64CCD5DA" w:rsidR="003F3EB7" w:rsidRPr="00477F51" w:rsidRDefault="00A36D8E" w:rsidP="00163AB6">
      <w:pPr>
        <w:jc w:val="both"/>
      </w:pPr>
      <w:r w:rsidRPr="00477F51">
        <w:rPr>
          <w:noProof/>
        </w:rPr>
        <w:drawing>
          <wp:inline distT="0" distB="0" distL="0" distR="0" wp14:anchorId="7061643E" wp14:editId="02B722B3">
            <wp:extent cx="5760720" cy="220345"/>
            <wp:effectExtent l="0" t="0" r="0" b="8255"/>
            <wp:docPr id="2077393402"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20345"/>
                    </a:xfrm>
                    <a:prstGeom prst="rect">
                      <a:avLst/>
                    </a:prstGeom>
                    <a:noFill/>
                    <a:ln>
                      <a:noFill/>
                    </a:ln>
                  </pic:spPr>
                </pic:pic>
              </a:graphicData>
            </a:graphic>
          </wp:inline>
        </w:drawing>
      </w:r>
    </w:p>
    <w:p w14:paraId="26EEF49A" w14:textId="5D72B76D" w:rsidR="00722C62" w:rsidRPr="00163AB6" w:rsidRDefault="00795BEE" w:rsidP="00163AB6">
      <w:pPr>
        <w:jc w:val="both"/>
        <w:rPr>
          <w:b/>
          <w:bCs/>
        </w:rPr>
      </w:pPr>
      <w:r w:rsidRPr="00163AB6">
        <w:rPr>
          <w:b/>
          <w:bCs/>
        </w:rPr>
        <w:t>Vraag marktconsultatie:</w:t>
      </w:r>
    </w:p>
    <w:p w14:paraId="291136C4" w14:textId="4076D5F0" w:rsidR="00436843" w:rsidRPr="00436843" w:rsidRDefault="00795BEE" w:rsidP="00436843">
      <w:pPr>
        <w:pStyle w:val="Lijstalinea"/>
        <w:numPr>
          <w:ilvl w:val="0"/>
          <w:numId w:val="10"/>
        </w:numPr>
        <w:jc w:val="both"/>
      </w:pPr>
      <w:r w:rsidRPr="00163AB6">
        <w:t xml:space="preserve">Heeft u opmerkingen over de </w:t>
      </w:r>
      <w:r w:rsidR="00305A9A" w:rsidRPr="00163AB6">
        <w:t xml:space="preserve">puntenwaardering </w:t>
      </w:r>
      <w:r w:rsidR="001E2E1D" w:rsidRPr="00163AB6">
        <w:t xml:space="preserve">van </w:t>
      </w:r>
      <w:r w:rsidR="00144608" w:rsidRPr="00163AB6">
        <w:t xml:space="preserve">de </w:t>
      </w:r>
      <w:r w:rsidR="00443C20" w:rsidRPr="00163AB6">
        <w:t xml:space="preserve">Prijs en / </w:t>
      </w:r>
      <w:r w:rsidR="00A93AD5" w:rsidRPr="00163AB6">
        <w:t xml:space="preserve">of </w:t>
      </w:r>
      <w:r w:rsidR="00443C20" w:rsidRPr="00163AB6">
        <w:t xml:space="preserve">over de weging van de </w:t>
      </w:r>
      <w:r w:rsidR="00144608" w:rsidRPr="00163AB6">
        <w:t xml:space="preserve">Prijs </w:t>
      </w:r>
      <w:r w:rsidR="003A1EC4" w:rsidRPr="00163AB6">
        <w:t xml:space="preserve"> </w:t>
      </w:r>
      <w:r w:rsidR="00144608" w:rsidRPr="00163AB6">
        <w:t>in de</w:t>
      </w:r>
      <w:r w:rsidR="00F404C1" w:rsidRPr="00163AB6">
        <w:t xml:space="preserve"> 4 </w:t>
      </w:r>
      <w:r w:rsidR="0074093F" w:rsidRPr="00163AB6">
        <w:t>gunni</w:t>
      </w:r>
      <w:r w:rsidR="00F404C1" w:rsidRPr="00163AB6">
        <w:t xml:space="preserve">ngscriteria? </w:t>
      </w:r>
      <w:r w:rsidR="00436843">
        <w:t xml:space="preserve"> </w:t>
      </w:r>
    </w:p>
    <w:p w14:paraId="183EBA4B" w14:textId="77777777" w:rsidR="00795BEE" w:rsidRPr="00477F51" w:rsidRDefault="00795BEE" w:rsidP="00163AB6">
      <w:pPr>
        <w:jc w:val="both"/>
      </w:pPr>
    </w:p>
    <w:p w14:paraId="1DAE1A92" w14:textId="77777777" w:rsidR="00BE2C31" w:rsidRPr="00163AB6" w:rsidRDefault="003F3EB7" w:rsidP="00163AB6">
      <w:pPr>
        <w:pStyle w:val="Lijstalinea"/>
        <w:numPr>
          <w:ilvl w:val="0"/>
          <w:numId w:val="11"/>
        </w:numPr>
        <w:jc w:val="both"/>
        <w:rPr>
          <w:b/>
          <w:bCs/>
        </w:rPr>
      </w:pPr>
      <w:r w:rsidRPr="00477F51">
        <w:t xml:space="preserve"> </w:t>
      </w:r>
      <w:r w:rsidR="00BE2C31" w:rsidRPr="00163AB6">
        <w:rPr>
          <w:b/>
          <w:bCs/>
        </w:rPr>
        <w:t xml:space="preserve">Gemiddeld saldo per hectare </w:t>
      </w:r>
    </w:p>
    <w:p w14:paraId="01BF8E8A" w14:textId="77777777" w:rsidR="00917B4B" w:rsidRPr="00163AB6" w:rsidRDefault="00917B4B" w:rsidP="00163AB6">
      <w:pPr>
        <w:jc w:val="both"/>
        <w:rPr>
          <w:i/>
          <w:iCs/>
        </w:rPr>
      </w:pPr>
      <w:r w:rsidRPr="00163AB6">
        <w:rPr>
          <w:i/>
          <w:iCs/>
        </w:rPr>
        <w:t xml:space="preserve">Het belangrijkste doel van het stimuleringsfonds is dat Nederlandse telers financieel gestimuleerd worden om vezelgewassen te telen, en hiermee bijdragen aan voldoende aanbod van vezelgewassen die verwerkt kunnen worden tot bouwproducten. De verwerker dient daarom zorg te dragen voor een aantrekkelijk saldo voor telers. </w:t>
      </w:r>
    </w:p>
    <w:p w14:paraId="76BFEE68" w14:textId="11F3C55D" w:rsidR="002C636C" w:rsidRPr="00477F51" w:rsidRDefault="00B400AA" w:rsidP="00163AB6">
      <w:pPr>
        <w:jc w:val="both"/>
      </w:pPr>
      <w:r w:rsidRPr="00477F51">
        <w:t xml:space="preserve"> </w:t>
      </w:r>
      <w:r w:rsidR="00767714" w:rsidRPr="00477F51">
        <w:t>Wat is het gemiddelde saldo (</w:t>
      </w:r>
      <w:r w:rsidR="00E45BF6" w:rsidRPr="00477F51">
        <w:t xml:space="preserve">van </w:t>
      </w:r>
      <w:r w:rsidR="00767714" w:rsidRPr="00477F51">
        <w:t xml:space="preserve">koolstofcertificaten </w:t>
      </w:r>
      <w:r w:rsidR="00E45BF6" w:rsidRPr="00477F51">
        <w:t>plus</w:t>
      </w:r>
      <w:r w:rsidR="00767714" w:rsidRPr="00477F51">
        <w:t xml:space="preserve"> grondstof) per hectare, </w:t>
      </w:r>
      <w:r w:rsidR="0037081D" w:rsidRPr="00477F51">
        <w:t xml:space="preserve">op jaarbasis, </w:t>
      </w:r>
      <w:r w:rsidR="00BD678A" w:rsidRPr="00477F51">
        <w:t xml:space="preserve">dat </w:t>
      </w:r>
      <w:r w:rsidR="0093131E" w:rsidRPr="00477F51">
        <w:t xml:space="preserve">levering van de grondstof/vezels aan </w:t>
      </w:r>
      <w:r w:rsidR="00BD678A" w:rsidRPr="00477F51">
        <w:t xml:space="preserve">de verwerker </w:t>
      </w:r>
      <w:r w:rsidR="0093131E" w:rsidRPr="00477F51">
        <w:t>oplevert voor</w:t>
      </w:r>
      <w:r w:rsidR="003F3EB7" w:rsidRPr="00477F51">
        <w:t xml:space="preserve"> de telers</w:t>
      </w:r>
      <w:r w:rsidR="00BD678A" w:rsidRPr="00477F51">
        <w:t>. Hoe hoger het saldo, des te hoger de score.</w:t>
      </w:r>
      <w:r w:rsidR="00972CD9" w:rsidRPr="00477F51">
        <w:t xml:space="preserve"> </w:t>
      </w:r>
    </w:p>
    <w:p w14:paraId="439B7185" w14:textId="77777777" w:rsidR="001E3137" w:rsidRPr="00163AB6" w:rsidRDefault="001E3137" w:rsidP="00163AB6">
      <w:pPr>
        <w:jc w:val="both"/>
        <w:rPr>
          <w:b/>
          <w:bCs/>
        </w:rPr>
      </w:pPr>
      <w:r w:rsidRPr="00163AB6">
        <w:rPr>
          <w:b/>
          <w:bCs/>
        </w:rPr>
        <w:t>WEGING 40%</w:t>
      </w:r>
    </w:p>
    <w:p w14:paraId="1C0F2B2D" w14:textId="77777777" w:rsidR="003508A0" w:rsidRPr="00477F51" w:rsidRDefault="003508A0" w:rsidP="00163AB6">
      <w:pPr>
        <w:jc w:val="both"/>
      </w:pPr>
      <w:r w:rsidRPr="00477F51">
        <w:lastRenderedPageBreak/>
        <w:t>Puntenwaardering:</w:t>
      </w:r>
    </w:p>
    <w:p w14:paraId="0CF81B51" w14:textId="77777777" w:rsidR="003508A0" w:rsidRPr="00477F51" w:rsidRDefault="003508A0" w:rsidP="00163AB6">
      <w:pPr>
        <w:jc w:val="both"/>
      </w:pPr>
      <w:r w:rsidRPr="00477F51">
        <w:rPr>
          <w:noProof/>
        </w:rPr>
        <w:drawing>
          <wp:inline distT="0" distB="0" distL="0" distR="0" wp14:anchorId="253CAE38" wp14:editId="23F4723D">
            <wp:extent cx="5760720" cy="277495"/>
            <wp:effectExtent l="0" t="0" r="0" b="8255"/>
            <wp:docPr id="37154154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77495"/>
                    </a:xfrm>
                    <a:prstGeom prst="rect">
                      <a:avLst/>
                    </a:prstGeom>
                    <a:noFill/>
                    <a:ln>
                      <a:noFill/>
                    </a:ln>
                  </pic:spPr>
                </pic:pic>
              </a:graphicData>
            </a:graphic>
          </wp:inline>
        </w:drawing>
      </w:r>
    </w:p>
    <w:p w14:paraId="65E0B8EE" w14:textId="3AF91832" w:rsidR="00923FF2" w:rsidRPr="00163AB6" w:rsidRDefault="00923FF2" w:rsidP="00163AB6">
      <w:pPr>
        <w:jc w:val="both"/>
        <w:rPr>
          <w:b/>
          <w:bCs/>
        </w:rPr>
      </w:pPr>
      <w:r w:rsidRPr="00163AB6">
        <w:rPr>
          <w:b/>
          <w:bCs/>
        </w:rPr>
        <w:t xml:space="preserve">Vraag marktconsultatie: </w:t>
      </w:r>
    </w:p>
    <w:p w14:paraId="484738A4" w14:textId="77777777" w:rsidR="00E40963" w:rsidRPr="00163AB6" w:rsidRDefault="00E40963" w:rsidP="00163AB6">
      <w:pPr>
        <w:pStyle w:val="Lijstalinea"/>
        <w:numPr>
          <w:ilvl w:val="0"/>
          <w:numId w:val="10"/>
        </w:numPr>
        <w:jc w:val="both"/>
      </w:pPr>
      <w:r w:rsidRPr="00163AB6">
        <w:t>Wat is het gemiddelde saldo (zonder koolstofcertificaten) in de afgelopen jaren geweest voor het gewas dat u verwerkt?</w:t>
      </w:r>
    </w:p>
    <w:p w14:paraId="6F54C4F7" w14:textId="77777777" w:rsidR="00E40963" w:rsidRPr="00163AB6" w:rsidRDefault="00E40963" w:rsidP="00163AB6">
      <w:pPr>
        <w:pStyle w:val="Lijstalinea"/>
        <w:numPr>
          <w:ilvl w:val="0"/>
          <w:numId w:val="10"/>
        </w:numPr>
        <w:jc w:val="both"/>
      </w:pPr>
      <w:r w:rsidRPr="00163AB6">
        <w:t>Is de waardering van het saldo (inclusief koolstofcertificaten) per hectare, op jaarbasis, een werkbaar instrument? Licht toe.</w:t>
      </w:r>
    </w:p>
    <w:p w14:paraId="22152C52" w14:textId="77777777" w:rsidR="00E40963" w:rsidRPr="00163AB6" w:rsidRDefault="00E40963" w:rsidP="00163AB6">
      <w:pPr>
        <w:pStyle w:val="Lijstalinea"/>
        <w:numPr>
          <w:ilvl w:val="0"/>
          <w:numId w:val="10"/>
        </w:numPr>
        <w:jc w:val="both"/>
      </w:pPr>
      <w:r w:rsidRPr="00163AB6">
        <w:t>Heeft u suggesties voor de bedragen a t/m k in bovenstaande puntenwaardering?</w:t>
      </w:r>
    </w:p>
    <w:p w14:paraId="2152118B" w14:textId="77777777" w:rsidR="00E40963" w:rsidRPr="00163AB6" w:rsidRDefault="00E40963" w:rsidP="00163AB6">
      <w:pPr>
        <w:pStyle w:val="Lijstalinea"/>
        <w:numPr>
          <w:ilvl w:val="0"/>
          <w:numId w:val="10"/>
        </w:numPr>
        <w:jc w:val="both"/>
      </w:pPr>
      <w:r w:rsidRPr="00163AB6">
        <w:t>Heeft  u andere ideeën om verhoging van het saldo, naar aanleiding van deze aanbesteding,  voor telers te borgen? Denk daarbij ook aan meetbaarheid en objectieve vaststelling.</w:t>
      </w:r>
    </w:p>
    <w:p w14:paraId="6477CD79" w14:textId="77777777" w:rsidR="00E40963" w:rsidRPr="00163AB6" w:rsidRDefault="00E40963" w:rsidP="00163AB6">
      <w:pPr>
        <w:pStyle w:val="Lijstalinea"/>
        <w:numPr>
          <w:ilvl w:val="0"/>
          <w:numId w:val="10"/>
        </w:numPr>
        <w:jc w:val="both"/>
      </w:pPr>
      <w:r w:rsidRPr="00163AB6">
        <w:t>Heeft u opmerkingen over weging van het criterium Saldo in de 4 gunningscriteria?</w:t>
      </w:r>
    </w:p>
    <w:p w14:paraId="703E3CBF" w14:textId="77777777" w:rsidR="008F4864" w:rsidRPr="00163AB6" w:rsidRDefault="008F4864" w:rsidP="00163AB6">
      <w:pPr>
        <w:jc w:val="both"/>
        <w:rPr>
          <w:b/>
          <w:bCs/>
        </w:rPr>
      </w:pPr>
    </w:p>
    <w:p w14:paraId="12D73BA0" w14:textId="77777777" w:rsidR="00E40963" w:rsidRPr="00163AB6" w:rsidRDefault="00E40963" w:rsidP="00163AB6">
      <w:pPr>
        <w:pStyle w:val="Lijstalinea"/>
        <w:ind w:left="360"/>
        <w:jc w:val="both"/>
      </w:pPr>
    </w:p>
    <w:p w14:paraId="1AEE56D3" w14:textId="63D92B04" w:rsidR="00E40963" w:rsidRPr="00163AB6" w:rsidRDefault="00E40963" w:rsidP="00163AB6">
      <w:pPr>
        <w:pStyle w:val="Lijstalinea"/>
        <w:numPr>
          <w:ilvl w:val="0"/>
          <w:numId w:val="11"/>
        </w:numPr>
        <w:jc w:val="both"/>
        <w:rPr>
          <w:b/>
          <w:bCs/>
        </w:rPr>
      </w:pPr>
      <w:r w:rsidRPr="00163AB6">
        <w:rPr>
          <w:b/>
          <w:bCs/>
        </w:rPr>
        <w:t>Leverage</w:t>
      </w:r>
    </w:p>
    <w:p w14:paraId="652EE99F" w14:textId="7C100DA7" w:rsidR="00122352" w:rsidRPr="00163AB6" w:rsidRDefault="003D2316" w:rsidP="00163AB6">
      <w:pPr>
        <w:jc w:val="both"/>
        <w:rPr>
          <w:i/>
          <w:iCs/>
        </w:rPr>
      </w:pPr>
      <w:r w:rsidRPr="00163AB6">
        <w:rPr>
          <w:i/>
          <w:iCs/>
        </w:rPr>
        <w:t xml:space="preserve">Om middelen </w:t>
      </w:r>
      <w:r w:rsidR="00CD4F30" w:rsidRPr="00163AB6">
        <w:rPr>
          <w:i/>
          <w:iCs/>
        </w:rPr>
        <w:t xml:space="preserve">uit het fonds </w:t>
      </w:r>
      <w:r w:rsidRPr="00163AB6">
        <w:rPr>
          <w:i/>
          <w:iCs/>
        </w:rPr>
        <w:t xml:space="preserve">zo doelmatig mogelijk in te zetten, </w:t>
      </w:r>
      <w:r w:rsidR="004C184F" w:rsidRPr="00163AB6">
        <w:rPr>
          <w:i/>
          <w:iCs/>
        </w:rPr>
        <w:t xml:space="preserve">wordt er </w:t>
      </w:r>
      <w:r w:rsidR="006F450E" w:rsidRPr="00477F51">
        <w:rPr>
          <w:i/>
          <w:iCs/>
        </w:rPr>
        <w:t>beoordeeld op</w:t>
      </w:r>
      <w:r w:rsidR="0051028C" w:rsidRPr="00163AB6">
        <w:rPr>
          <w:i/>
          <w:iCs/>
        </w:rPr>
        <w:t xml:space="preserve"> de hoeveelheid private middelen die</w:t>
      </w:r>
      <w:r w:rsidR="00CD4F30" w:rsidRPr="00163AB6">
        <w:rPr>
          <w:i/>
          <w:iCs/>
        </w:rPr>
        <w:t xml:space="preserve"> er aangetrokken worden om de totale investering te</w:t>
      </w:r>
      <w:r w:rsidR="00C71E3D" w:rsidRPr="00163AB6">
        <w:rPr>
          <w:i/>
          <w:iCs/>
        </w:rPr>
        <w:t xml:space="preserve"> realiseren. </w:t>
      </w:r>
    </w:p>
    <w:p w14:paraId="222C3CE6" w14:textId="14FFACB1" w:rsidR="005C6993" w:rsidRPr="00477F51" w:rsidRDefault="00C71E3D" w:rsidP="00163AB6">
      <w:pPr>
        <w:jc w:val="both"/>
      </w:pPr>
      <w:r w:rsidRPr="00477F51">
        <w:t xml:space="preserve">Er zal worden </w:t>
      </w:r>
      <w:r w:rsidR="005C6993" w:rsidRPr="00477F51">
        <w:t xml:space="preserve">gewaardeerd </w:t>
      </w:r>
      <w:r w:rsidR="003F3EB7" w:rsidRPr="00477F51">
        <w:t>hoeveel</w:t>
      </w:r>
      <w:r w:rsidR="005C6993" w:rsidRPr="00477F51">
        <w:t xml:space="preserve"> de</w:t>
      </w:r>
      <w:r w:rsidR="00BB6806" w:rsidRPr="00477F51">
        <w:t xml:space="preserve"> </w:t>
      </w:r>
      <w:r w:rsidR="003F3EB7" w:rsidRPr="00477F51">
        <w:t xml:space="preserve">private financiering en eigen inbreng voor het investeringsplan </w:t>
      </w:r>
      <w:r w:rsidR="005C6993" w:rsidRPr="00477F51">
        <w:t xml:space="preserve">bedraagt </w:t>
      </w:r>
      <w:r w:rsidR="003F3EB7" w:rsidRPr="00477F51">
        <w:t>t.o.v. de totale investering</w:t>
      </w:r>
      <w:r w:rsidR="005C6993" w:rsidRPr="00477F51">
        <w:t>;</w:t>
      </w:r>
      <w:r w:rsidR="003F3EB7" w:rsidRPr="00477F51">
        <w:t xml:space="preserve"> hoe hoger de leverage, hoe meer punten.</w:t>
      </w:r>
      <w:r w:rsidR="00445474" w:rsidRPr="00477F51">
        <w:t xml:space="preserve"> </w:t>
      </w:r>
      <w:r w:rsidR="00D906B3" w:rsidRPr="00477F51">
        <w:t xml:space="preserve">Eigen inbreng is uitsluitend </w:t>
      </w:r>
      <w:r w:rsidR="004F0741" w:rsidRPr="00477F51">
        <w:t>cash inbreng (niet in-kind).</w:t>
      </w:r>
    </w:p>
    <w:p w14:paraId="7AC27141" w14:textId="4097FF5C" w:rsidR="003F3EB7" w:rsidRPr="00163AB6" w:rsidRDefault="00445474" w:rsidP="00163AB6">
      <w:pPr>
        <w:jc w:val="both"/>
        <w:rPr>
          <w:b/>
          <w:bCs/>
        </w:rPr>
      </w:pPr>
      <w:r w:rsidRPr="00163AB6">
        <w:rPr>
          <w:b/>
          <w:bCs/>
        </w:rPr>
        <w:t>WEGING 20%</w:t>
      </w:r>
    </w:p>
    <w:p w14:paraId="4DAD764B" w14:textId="1D7D12F2" w:rsidR="001E3137" w:rsidRPr="00163AB6" w:rsidRDefault="001E3137" w:rsidP="00163AB6">
      <w:pPr>
        <w:jc w:val="both"/>
      </w:pPr>
      <w:r w:rsidRPr="00163AB6">
        <w:t>Puntenwaardering:</w:t>
      </w:r>
    </w:p>
    <w:p w14:paraId="522D7280" w14:textId="6919A9FE" w:rsidR="006D3132" w:rsidRPr="00477F51" w:rsidRDefault="006D3132" w:rsidP="00163AB6">
      <w:pPr>
        <w:jc w:val="both"/>
      </w:pPr>
      <w:r w:rsidRPr="00477F51">
        <w:rPr>
          <w:noProof/>
        </w:rPr>
        <w:drawing>
          <wp:inline distT="0" distB="0" distL="0" distR="0" wp14:anchorId="6F08611D" wp14:editId="2BEAF09F">
            <wp:extent cx="5760720" cy="257810"/>
            <wp:effectExtent l="0" t="0" r="0" b="8890"/>
            <wp:docPr id="11976625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57810"/>
                    </a:xfrm>
                    <a:prstGeom prst="rect">
                      <a:avLst/>
                    </a:prstGeom>
                    <a:noFill/>
                    <a:ln>
                      <a:noFill/>
                    </a:ln>
                  </pic:spPr>
                </pic:pic>
              </a:graphicData>
            </a:graphic>
          </wp:inline>
        </w:drawing>
      </w:r>
    </w:p>
    <w:p w14:paraId="33E66225" w14:textId="066FDBBC" w:rsidR="008E5AF0" w:rsidRPr="00163AB6" w:rsidRDefault="006F450E" w:rsidP="00163AB6">
      <w:pPr>
        <w:jc w:val="both"/>
        <w:rPr>
          <w:b/>
          <w:bCs/>
        </w:rPr>
      </w:pPr>
      <w:r w:rsidRPr="00163AB6">
        <w:rPr>
          <w:b/>
          <w:bCs/>
        </w:rPr>
        <w:t xml:space="preserve">Vraag </w:t>
      </w:r>
      <w:r w:rsidR="00A17FBF" w:rsidRPr="00163AB6">
        <w:rPr>
          <w:b/>
          <w:bCs/>
        </w:rPr>
        <w:t>marktconsultatie:</w:t>
      </w:r>
    </w:p>
    <w:p w14:paraId="0BF731FE" w14:textId="4FBA4EF6" w:rsidR="001E3137" w:rsidRPr="00163AB6" w:rsidRDefault="001E3137" w:rsidP="00163AB6">
      <w:pPr>
        <w:pStyle w:val="Lijstalinea"/>
        <w:numPr>
          <w:ilvl w:val="0"/>
          <w:numId w:val="10"/>
        </w:numPr>
        <w:jc w:val="both"/>
      </w:pPr>
      <w:r w:rsidRPr="00163AB6">
        <w:t>Heeft u opmerkingen over weging van het criterium Leverage in de 4 gunningscriteria?</w:t>
      </w:r>
    </w:p>
    <w:p w14:paraId="40E4CF23" w14:textId="77777777" w:rsidR="00A17FBF" w:rsidRDefault="00A17FBF" w:rsidP="00163AB6">
      <w:pPr>
        <w:jc w:val="both"/>
      </w:pPr>
    </w:p>
    <w:p w14:paraId="64B34B67" w14:textId="77777777" w:rsidR="002D524A" w:rsidRPr="00477F51" w:rsidRDefault="002D524A" w:rsidP="00163AB6">
      <w:pPr>
        <w:jc w:val="both"/>
      </w:pPr>
    </w:p>
    <w:p w14:paraId="5223CAEC" w14:textId="30B35D79" w:rsidR="00122352" w:rsidRPr="00163AB6" w:rsidRDefault="003F3EB7" w:rsidP="00163AB6">
      <w:pPr>
        <w:pStyle w:val="Lijstalinea"/>
        <w:numPr>
          <w:ilvl w:val="0"/>
          <w:numId w:val="11"/>
        </w:numPr>
        <w:jc w:val="both"/>
        <w:rPr>
          <w:b/>
          <w:bCs/>
        </w:rPr>
      </w:pPr>
      <w:r w:rsidRPr="00163AB6">
        <w:rPr>
          <w:b/>
          <w:bCs/>
        </w:rPr>
        <w:t xml:space="preserve">Investeringsplan </w:t>
      </w:r>
    </w:p>
    <w:p w14:paraId="72F98E47" w14:textId="44FCD725" w:rsidR="000D2884" w:rsidRPr="00477F51" w:rsidRDefault="00623ABD" w:rsidP="00163AB6">
      <w:pPr>
        <w:jc w:val="both"/>
      </w:pPr>
      <w:r w:rsidRPr="00163AB6">
        <w:rPr>
          <w:i/>
          <w:iCs/>
        </w:rPr>
        <w:t xml:space="preserve">Om goed zicht te hebben op het effect en de haalbaarheid van geplande investeringen, wordt er </w:t>
      </w:r>
      <w:r w:rsidR="006F450E" w:rsidRPr="00477F51">
        <w:rPr>
          <w:i/>
          <w:iCs/>
        </w:rPr>
        <w:t>beoordeeld op</w:t>
      </w:r>
      <w:r w:rsidRPr="00163AB6">
        <w:rPr>
          <w:i/>
          <w:iCs/>
        </w:rPr>
        <w:t xml:space="preserve"> kwaliteit van het investeringsplan. </w:t>
      </w:r>
      <w:r w:rsidR="00190339" w:rsidRPr="00163AB6">
        <w:rPr>
          <w:i/>
          <w:iCs/>
        </w:rPr>
        <w:t>In het investeringsplan willen</w:t>
      </w:r>
      <w:r w:rsidR="00096F63" w:rsidRPr="00163AB6">
        <w:rPr>
          <w:i/>
          <w:iCs/>
        </w:rPr>
        <w:t xml:space="preserve"> we de onderbouwing lezen voor de elementen waarop punten gescoord worden</w:t>
      </w:r>
      <w:r w:rsidR="00096F63" w:rsidRPr="00477F51">
        <w:t xml:space="preserve">. </w:t>
      </w:r>
    </w:p>
    <w:p w14:paraId="7FBABD37" w14:textId="52C0F986" w:rsidR="000D2884" w:rsidRPr="00477F51" w:rsidRDefault="000D2884" w:rsidP="00163AB6">
      <w:pPr>
        <w:jc w:val="both"/>
      </w:pPr>
      <w:r w:rsidRPr="00163AB6">
        <w:rPr>
          <w:b/>
          <w:bCs/>
        </w:rPr>
        <w:t xml:space="preserve">WEGING 20%  </w:t>
      </w:r>
    </w:p>
    <w:p w14:paraId="68A41EDB" w14:textId="000AE4F3" w:rsidR="0075549C" w:rsidRPr="00477F51" w:rsidRDefault="00096F63" w:rsidP="00163AB6">
      <w:pPr>
        <w:jc w:val="both"/>
      </w:pPr>
      <w:r w:rsidRPr="00477F51">
        <w:t>Er zijn 5 elementen die</w:t>
      </w:r>
      <w:r w:rsidR="0075549C" w:rsidRPr="00477F51">
        <w:t xml:space="preserve"> gescoord worden.</w:t>
      </w:r>
      <w:r w:rsidR="003F3EB7" w:rsidRPr="00477F51">
        <w:t xml:space="preserve"> </w:t>
      </w:r>
      <w:r w:rsidR="0075549C" w:rsidRPr="00477F51">
        <w:t xml:space="preserve">Ieder element draagt even veel bij aan de totaal score voor onderdeel D. </w:t>
      </w:r>
    </w:p>
    <w:p w14:paraId="38D2C81E" w14:textId="5C9511D8" w:rsidR="00F346CF" w:rsidRPr="00163AB6" w:rsidRDefault="00F346CF" w:rsidP="00163AB6">
      <w:pPr>
        <w:jc w:val="both"/>
        <w:rPr>
          <w:i/>
          <w:iCs/>
        </w:rPr>
      </w:pPr>
      <w:r w:rsidRPr="00163AB6">
        <w:rPr>
          <w:i/>
          <w:iCs/>
        </w:rPr>
        <w:t>D</w:t>
      </w:r>
      <w:r w:rsidR="00477F51" w:rsidRPr="00163AB6">
        <w:rPr>
          <w:i/>
          <w:iCs/>
        </w:rPr>
        <w:t>1</w:t>
      </w:r>
      <w:r w:rsidRPr="00163AB6">
        <w:rPr>
          <w:i/>
          <w:iCs/>
        </w:rPr>
        <w:t>         Omschrijving van de teelt en het bouwproduct</w:t>
      </w:r>
    </w:p>
    <w:p w14:paraId="09540AC8" w14:textId="77777777" w:rsidR="00F346CF" w:rsidRPr="00477F51" w:rsidRDefault="00F346CF" w:rsidP="00163AB6">
      <w:pPr>
        <w:jc w:val="both"/>
      </w:pPr>
      <w:r w:rsidRPr="00477F51">
        <w:rPr>
          <w:i/>
          <w:iCs/>
        </w:rPr>
        <w:lastRenderedPageBreak/>
        <w:t>In het plan dient duidelijk te worden aangegeven welke teelt wordt verwerkt tot welk bouwproduct, met ook omvang van benodigde teelt en de hoeveelheid bouwproduct dat daarmee geleverd kan worden, en met welke doelgroep voor het eindproduct</w:t>
      </w:r>
      <w:r w:rsidRPr="00477F51">
        <w:t>.</w:t>
      </w:r>
    </w:p>
    <w:tbl>
      <w:tblPr>
        <w:tblW w:w="8140" w:type="dxa"/>
        <w:tblCellMar>
          <w:left w:w="70" w:type="dxa"/>
          <w:right w:w="70" w:type="dxa"/>
        </w:tblCellMar>
        <w:tblLook w:val="04A0" w:firstRow="1" w:lastRow="0" w:firstColumn="1" w:lastColumn="0" w:noHBand="0" w:noVBand="1"/>
      </w:tblPr>
      <w:tblGrid>
        <w:gridCol w:w="7379"/>
        <w:gridCol w:w="761"/>
      </w:tblGrid>
      <w:tr w:rsidR="00477F51" w:rsidRPr="00477F51" w14:paraId="5A3A561B" w14:textId="77777777" w:rsidTr="00F346CF">
        <w:trPr>
          <w:trHeight w:val="300"/>
        </w:trPr>
        <w:tc>
          <w:tcPr>
            <w:tcW w:w="7379" w:type="dxa"/>
            <w:tcBorders>
              <w:top w:val="nil"/>
              <w:left w:val="nil"/>
              <w:bottom w:val="nil"/>
              <w:right w:val="nil"/>
            </w:tcBorders>
            <w:noWrap/>
            <w:vAlign w:val="bottom"/>
            <w:hideMark/>
          </w:tcPr>
          <w:p w14:paraId="43FA8F9A" w14:textId="77777777" w:rsidR="00F346CF" w:rsidRPr="00477F51" w:rsidRDefault="00F346CF" w:rsidP="00163AB6">
            <w:pPr>
              <w:spacing w:after="0" w:line="240" w:lineRule="auto"/>
              <w:jc w:val="both"/>
              <w:rPr>
                <w:rFonts w:ascii="Times New Roman" w:eastAsia="Times New Roman" w:hAnsi="Times New Roman" w:cs="Times New Roman"/>
                <w:kern w:val="0"/>
                <w:sz w:val="24"/>
                <w:szCs w:val="24"/>
                <w:lang w:eastAsia="nl-NL"/>
                <w14:ligatures w14:val="none"/>
              </w:rPr>
            </w:pPr>
          </w:p>
        </w:tc>
        <w:tc>
          <w:tcPr>
            <w:tcW w:w="761" w:type="dxa"/>
            <w:vMerge w:val="restart"/>
            <w:tcBorders>
              <w:top w:val="single" w:sz="4" w:space="0" w:color="auto"/>
              <w:left w:val="single" w:sz="4" w:space="0" w:color="auto"/>
              <w:bottom w:val="single" w:sz="4" w:space="0" w:color="auto"/>
              <w:right w:val="single" w:sz="4" w:space="0" w:color="auto"/>
            </w:tcBorders>
            <w:vAlign w:val="bottom"/>
            <w:hideMark/>
          </w:tcPr>
          <w:p w14:paraId="7E63EAF9" w14:textId="77777777" w:rsidR="00F346CF" w:rsidRPr="00163AB6" w:rsidRDefault="00F346CF"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aantal punten</w:t>
            </w:r>
          </w:p>
        </w:tc>
      </w:tr>
      <w:tr w:rsidR="00477F51" w:rsidRPr="00477F51" w14:paraId="3D2CB41F" w14:textId="77777777" w:rsidTr="00F346CF">
        <w:trPr>
          <w:trHeight w:val="300"/>
        </w:trPr>
        <w:tc>
          <w:tcPr>
            <w:tcW w:w="7379" w:type="dxa"/>
            <w:tcBorders>
              <w:top w:val="nil"/>
              <w:left w:val="nil"/>
              <w:bottom w:val="nil"/>
              <w:right w:val="nil"/>
            </w:tcBorders>
            <w:noWrap/>
            <w:vAlign w:val="bottom"/>
            <w:hideMark/>
          </w:tcPr>
          <w:p w14:paraId="0B062932" w14:textId="77777777" w:rsidR="00F346CF" w:rsidRPr="00163AB6" w:rsidRDefault="00F346CF" w:rsidP="00163AB6">
            <w:pPr>
              <w:spacing w:after="0" w:line="240" w:lineRule="auto"/>
              <w:jc w:val="both"/>
              <w:rPr>
                <w:rFonts w:ascii="Aptos Narrow" w:eastAsia="Times New Roman" w:hAnsi="Aptos Narrow" w:cs="Times New Roman"/>
                <w:kern w:val="0"/>
                <w:lang w:eastAsia="nl-NL"/>
                <w14:ligatures w14:val="none"/>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14:paraId="06671F69" w14:textId="77777777" w:rsidR="00F346CF" w:rsidRPr="00163AB6" w:rsidRDefault="00F346CF" w:rsidP="00163AB6">
            <w:pPr>
              <w:spacing w:after="0" w:line="240" w:lineRule="auto"/>
              <w:jc w:val="both"/>
              <w:rPr>
                <w:rFonts w:ascii="Aptos Narrow" w:eastAsia="Times New Roman" w:hAnsi="Aptos Narrow" w:cs="Times New Roman"/>
                <w:kern w:val="0"/>
                <w:lang w:eastAsia="nl-NL"/>
                <w14:ligatures w14:val="none"/>
              </w:rPr>
            </w:pPr>
          </w:p>
        </w:tc>
      </w:tr>
      <w:tr w:rsidR="00477F51" w:rsidRPr="00477F51" w14:paraId="629C34D6" w14:textId="77777777" w:rsidTr="00F346CF">
        <w:trPr>
          <w:trHeight w:val="300"/>
        </w:trPr>
        <w:tc>
          <w:tcPr>
            <w:tcW w:w="7379" w:type="dxa"/>
            <w:tcBorders>
              <w:top w:val="single" w:sz="4" w:space="0" w:color="auto"/>
              <w:left w:val="single" w:sz="4" w:space="0" w:color="auto"/>
              <w:bottom w:val="single" w:sz="4" w:space="0" w:color="auto"/>
              <w:right w:val="single" w:sz="4" w:space="0" w:color="auto"/>
            </w:tcBorders>
            <w:noWrap/>
            <w:vAlign w:val="center"/>
            <w:hideMark/>
          </w:tcPr>
          <w:p w14:paraId="7706CCD8" w14:textId="77777777" w:rsidR="00F346CF" w:rsidRPr="00163AB6" w:rsidRDefault="00F346CF" w:rsidP="00163AB6">
            <w:pPr>
              <w:spacing w:after="0" w:line="240" w:lineRule="auto"/>
              <w:jc w:val="both"/>
              <w:rPr>
                <w:rFonts w:ascii="Aptos" w:eastAsia="Times New Roman" w:hAnsi="Aptos" w:cs="Times New Roman"/>
                <w:kern w:val="0"/>
                <w:lang w:eastAsia="nl-NL"/>
                <w14:ligatures w14:val="none"/>
              </w:rPr>
            </w:pPr>
            <w:r w:rsidRPr="00163AB6">
              <w:rPr>
                <w:rFonts w:ascii="Aptos" w:eastAsia="Times New Roman" w:hAnsi="Aptos" w:cs="Times New Roman"/>
                <w:kern w:val="0"/>
                <w:lang w:eastAsia="nl-NL"/>
                <w14:ligatures w14:val="none"/>
              </w:rPr>
              <w:t>Beschrijf welke grondstoffen worden aangekocht en verwerkt.</w:t>
            </w:r>
          </w:p>
        </w:tc>
        <w:tc>
          <w:tcPr>
            <w:tcW w:w="761" w:type="dxa"/>
            <w:tcBorders>
              <w:top w:val="nil"/>
              <w:left w:val="nil"/>
              <w:bottom w:val="single" w:sz="4" w:space="0" w:color="auto"/>
              <w:right w:val="single" w:sz="4" w:space="0" w:color="auto"/>
            </w:tcBorders>
            <w:noWrap/>
            <w:vAlign w:val="bottom"/>
            <w:hideMark/>
          </w:tcPr>
          <w:p w14:paraId="5AED7487" w14:textId="77777777" w:rsidR="00F346CF" w:rsidRPr="00163AB6" w:rsidRDefault="00F346CF"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2</w:t>
            </w:r>
          </w:p>
        </w:tc>
      </w:tr>
      <w:tr w:rsidR="00477F51" w:rsidRPr="00477F51" w14:paraId="17D7FD11" w14:textId="77777777" w:rsidTr="00F346CF">
        <w:trPr>
          <w:trHeight w:val="300"/>
        </w:trPr>
        <w:tc>
          <w:tcPr>
            <w:tcW w:w="7379" w:type="dxa"/>
            <w:tcBorders>
              <w:top w:val="nil"/>
              <w:left w:val="single" w:sz="4" w:space="0" w:color="auto"/>
              <w:bottom w:val="single" w:sz="4" w:space="0" w:color="auto"/>
              <w:right w:val="single" w:sz="4" w:space="0" w:color="auto"/>
            </w:tcBorders>
            <w:noWrap/>
            <w:vAlign w:val="bottom"/>
            <w:hideMark/>
          </w:tcPr>
          <w:p w14:paraId="1DA3CEC2" w14:textId="77777777" w:rsidR="00F346CF" w:rsidRPr="00163AB6" w:rsidRDefault="00F346CF"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Beschrijf op welke wijze en op hoeveel oppervlakte deze grondstoffen worden geteeld</w:t>
            </w:r>
          </w:p>
        </w:tc>
        <w:tc>
          <w:tcPr>
            <w:tcW w:w="761" w:type="dxa"/>
            <w:tcBorders>
              <w:top w:val="nil"/>
              <w:left w:val="nil"/>
              <w:bottom w:val="single" w:sz="4" w:space="0" w:color="auto"/>
              <w:right w:val="single" w:sz="4" w:space="0" w:color="auto"/>
            </w:tcBorders>
            <w:noWrap/>
            <w:vAlign w:val="bottom"/>
            <w:hideMark/>
          </w:tcPr>
          <w:p w14:paraId="303FBA3A" w14:textId="77777777" w:rsidR="00F346CF" w:rsidRPr="00163AB6" w:rsidRDefault="00F346CF"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2</w:t>
            </w:r>
          </w:p>
        </w:tc>
      </w:tr>
      <w:tr w:rsidR="00477F51" w:rsidRPr="00477F51" w14:paraId="6A55ADF9" w14:textId="77777777" w:rsidTr="00F346CF">
        <w:trPr>
          <w:trHeight w:val="300"/>
        </w:trPr>
        <w:tc>
          <w:tcPr>
            <w:tcW w:w="7379" w:type="dxa"/>
            <w:tcBorders>
              <w:top w:val="nil"/>
              <w:left w:val="single" w:sz="4" w:space="0" w:color="auto"/>
              <w:bottom w:val="single" w:sz="4" w:space="0" w:color="auto"/>
              <w:right w:val="single" w:sz="4" w:space="0" w:color="auto"/>
            </w:tcBorders>
            <w:noWrap/>
            <w:vAlign w:val="bottom"/>
            <w:hideMark/>
          </w:tcPr>
          <w:p w14:paraId="54143F47" w14:textId="48D6CC20" w:rsidR="00F346CF" w:rsidRPr="00163AB6" w:rsidRDefault="00F346CF"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 xml:space="preserve">Beschrijf hoe groot </w:t>
            </w:r>
            <w:r w:rsidR="00BF26D3">
              <w:rPr>
                <w:rFonts w:ascii="Aptos Narrow" w:eastAsia="Times New Roman" w:hAnsi="Aptos Narrow" w:cs="Times New Roman"/>
                <w:kern w:val="0"/>
                <w:lang w:eastAsia="nl-NL"/>
                <w14:ligatures w14:val="none"/>
              </w:rPr>
              <w:t xml:space="preserve">de </w:t>
            </w:r>
            <w:r w:rsidRPr="00163AB6">
              <w:rPr>
                <w:rFonts w:ascii="Aptos Narrow" w:eastAsia="Times New Roman" w:hAnsi="Aptos Narrow" w:cs="Times New Roman"/>
                <w:kern w:val="0"/>
                <w:lang w:eastAsia="nl-NL"/>
                <w14:ligatures w14:val="none"/>
              </w:rPr>
              <w:t>markt is van toeleveranciers</w:t>
            </w:r>
          </w:p>
        </w:tc>
        <w:tc>
          <w:tcPr>
            <w:tcW w:w="761" w:type="dxa"/>
            <w:tcBorders>
              <w:top w:val="nil"/>
              <w:left w:val="nil"/>
              <w:bottom w:val="single" w:sz="4" w:space="0" w:color="auto"/>
              <w:right w:val="single" w:sz="4" w:space="0" w:color="auto"/>
            </w:tcBorders>
            <w:noWrap/>
            <w:vAlign w:val="bottom"/>
            <w:hideMark/>
          </w:tcPr>
          <w:p w14:paraId="27CC7949" w14:textId="77777777" w:rsidR="00F346CF" w:rsidRPr="00163AB6" w:rsidRDefault="00F346CF"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2</w:t>
            </w:r>
          </w:p>
        </w:tc>
      </w:tr>
      <w:tr w:rsidR="00477F51" w:rsidRPr="00477F51" w14:paraId="7305296D" w14:textId="77777777" w:rsidTr="00F346CF">
        <w:trPr>
          <w:trHeight w:val="300"/>
        </w:trPr>
        <w:tc>
          <w:tcPr>
            <w:tcW w:w="7379" w:type="dxa"/>
            <w:tcBorders>
              <w:top w:val="nil"/>
              <w:left w:val="single" w:sz="4" w:space="0" w:color="auto"/>
              <w:bottom w:val="single" w:sz="4" w:space="0" w:color="auto"/>
              <w:right w:val="single" w:sz="4" w:space="0" w:color="auto"/>
            </w:tcBorders>
            <w:noWrap/>
            <w:vAlign w:val="bottom"/>
            <w:hideMark/>
          </w:tcPr>
          <w:p w14:paraId="74001C18" w14:textId="3BA395D4" w:rsidR="00F346CF" w:rsidRPr="00163AB6" w:rsidRDefault="00F346CF"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 xml:space="preserve">Beschrijf het product dat </w:t>
            </w:r>
            <w:r w:rsidR="00BF26D3">
              <w:rPr>
                <w:rFonts w:ascii="Aptos Narrow" w:eastAsia="Times New Roman" w:hAnsi="Aptos Narrow" w:cs="Times New Roman"/>
                <w:kern w:val="0"/>
                <w:lang w:eastAsia="nl-NL"/>
                <w14:ligatures w14:val="none"/>
              </w:rPr>
              <w:t>wordt ge</w:t>
            </w:r>
            <w:r w:rsidRPr="00163AB6">
              <w:rPr>
                <w:rFonts w:ascii="Aptos Narrow" w:eastAsia="Times New Roman" w:hAnsi="Aptos Narrow" w:cs="Times New Roman"/>
                <w:kern w:val="0"/>
                <w:lang w:eastAsia="nl-NL"/>
                <w14:ligatures w14:val="none"/>
              </w:rPr>
              <w:t>maakt, en het eindgebruik van het product</w:t>
            </w:r>
          </w:p>
        </w:tc>
        <w:tc>
          <w:tcPr>
            <w:tcW w:w="761" w:type="dxa"/>
            <w:tcBorders>
              <w:top w:val="nil"/>
              <w:left w:val="nil"/>
              <w:bottom w:val="single" w:sz="4" w:space="0" w:color="auto"/>
              <w:right w:val="single" w:sz="4" w:space="0" w:color="auto"/>
            </w:tcBorders>
            <w:noWrap/>
            <w:vAlign w:val="bottom"/>
            <w:hideMark/>
          </w:tcPr>
          <w:p w14:paraId="4342C179" w14:textId="77777777" w:rsidR="00F346CF" w:rsidRPr="00163AB6" w:rsidRDefault="00F346CF"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2</w:t>
            </w:r>
          </w:p>
        </w:tc>
      </w:tr>
      <w:tr w:rsidR="00477F51" w:rsidRPr="00477F51" w14:paraId="6CF7A499" w14:textId="77777777" w:rsidTr="00F346CF">
        <w:trPr>
          <w:trHeight w:val="300"/>
        </w:trPr>
        <w:tc>
          <w:tcPr>
            <w:tcW w:w="7379" w:type="dxa"/>
            <w:tcBorders>
              <w:top w:val="nil"/>
              <w:left w:val="single" w:sz="4" w:space="0" w:color="auto"/>
              <w:bottom w:val="single" w:sz="4" w:space="0" w:color="auto"/>
              <w:right w:val="single" w:sz="4" w:space="0" w:color="auto"/>
            </w:tcBorders>
            <w:noWrap/>
            <w:vAlign w:val="bottom"/>
            <w:hideMark/>
          </w:tcPr>
          <w:p w14:paraId="28133F13" w14:textId="77777777" w:rsidR="00F346CF" w:rsidRPr="00163AB6" w:rsidRDefault="00F346CF"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Beschrijf hoe groot de markt is van de uiteindelijke gebruikers van het bouwproduct</w:t>
            </w:r>
          </w:p>
        </w:tc>
        <w:tc>
          <w:tcPr>
            <w:tcW w:w="761" w:type="dxa"/>
            <w:tcBorders>
              <w:top w:val="nil"/>
              <w:left w:val="nil"/>
              <w:bottom w:val="single" w:sz="4" w:space="0" w:color="auto"/>
              <w:right w:val="single" w:sz="4" w:space="0" w:color="auto"/>
            </w:tcBorders>
            <w:noWrap/>
            <w:vAlign w:val="bottom"/>
            <w:hideMark/>
          </w:tcPr>
          <w:p w14:paraId="056774C7" w14:textId="77777777" w:rsidR="00F346CF" w:rsidRPr="00163AB6" w:rsidRDefault="00F346CF"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2</w:t>
            </w:r>
          </w:p>
        </w:tc>
      </w:tr>
      <w:tr w:rsidR="00477F51" w:rsidRPr="00477F51" w14:paraId="3975B667" w14:textId="77777777" w:rsidTr="00F346CF">
        <w:trPr>
          <w:trHeight w:val="300"/>
        </w:trPr>
        <w:tc>
          <w:tcPr>
            <w:tcW w:w="7379" w:type="dxa"/>
            <w:tcBorders>
              <w:top w:val="nil"/>
              <w:left w:val="single" w:sz="4" w:space="0" w:color="auto"/>
              <w:bottom w:val="single" w:sz="4" w:space="0" w:color="auto"/>
              <w:right w:val="single" w:sz="4" w:space="0" w:color="auto"/>
            </w:tcBorders>
            <w:noWrap/>
            <w:vAlign w:val="bottom"/>
            <w:hideMark/>
          </w:tcPr>
          <w:p w14:paraId="73726529" w14:textId="77777777" w:rsidR="00F346CF" w:rsidRPr="00163AB6" w:rsidRDefault="00F346CF"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maximaal aantal punten</w:t>
            </w:r>
          </w:p>
        </w:tc>
        <w:tc>
          <w:tcPr>
            <w:tcW w:w="761" w:type="dxa"/>
            <w:tcBorders>
              <w:top w:val="nil"/>
              <w:left w:val="nil"/>
              <w:bottom w:val="single" w:sz="4" w:space="0" w:color="auto"/>
              <w:right w:val="single" w:sz="4" w:space="0" w:color="auto"/>
            </w:tcBorders>
            <w:noWrap/>
            <w:vAlign w:val="bottom"/>
            <w:hideMark/>
          </w:tcPr>
          <w:p w14:paraId="069FBF2C" w14:textId="77777777" w:rsidR="00F346CF" w:rsidRPr="00163AB6" w:rsidRDefault="00F346CF"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10</w:t>
            </w:r>
          </w:p>
        </w:tc>
      </w:tr>
    </w:tbl>
    <w:p w14:paraId="73E368D4" w14:textId="77777777" w:rsidR="00F346CF" w:rsidRPr="00477F51" w:rsidRDefault="00F346CF" w:rsidP="00163AB6">
      <w:pPr>
        <w:jc w:val="both"/>
      </w:pPr>
    </w:p>
    <w:p w14:paraId="76397DEE" w14:textId="77777777" w:rsidR="00F346CF" w:rsidRPr="00163AB6" w:rsidRDefault="00F346CF" w:rsidP="00163AB6">
      <w:pPr>
        <w:jc w:val="both"/>
        <w:rPr>
          <w:b/>
          <w:bCs/>
        </w:rPr>
      </w:pPr>
      <w:r w:rsidRPr="00163AB6">
        <w:rPr>
          <w:b/>
          <w:bCs/>
        </w:rPr>
        <w:t xml:space="preserve">Vraag marktconsultatie: </w:t>
      </w:r>
    </w:p>
    <w:p w14:paraId="037F27F3" w14:textId="5B80CC8F" w:rsidR="008159CF" w:rsidRPr="00BF26D3" w:rsidRDefault="00EA1C27" w:rsidP="00163AB6">
      <w:pPr>
        <w:pStyle w:val="Lijstalinea"/>
        <w:numPr>
          <w:ilvl w:val="0"/>
          <w:numId w:val="10"/>
        </w:numPr>
        <w:jc w:val="both"/>
      </w:pPr>
      <w:r w:rsidRPr="00163AB6">
        <w:t xml:space="preserve">Heeft u opmerkingen op deze vragen om </w:t>
      </w:r>
      <w:r w:rsidR="00F346CF" w:rsidRPr="00163AB6">
        <w:t xml:space="preserve"> de</w:t>
      </w:r>
      <w:r w:rsidRPr="00163AB6">
        <w:t xml:space="preserve"> teelt en het product in goed beeld te krijgen</w:t>
      </w:r>
      <w:r w:rsidR="00F346CF" w:rsidRPr="00163AB6">
        <w:t>?</w:t>
      </w:r>
      <w:r w:rsidR="00AB0AF0">
        <w:t xml:space="preserve"> </w:t>
      </w:r>
      <w:r w:rsidR="00AB0AF0" w:rsidRPr="00BF26D3">
        <w:t>Heeft u suggesties</w:t>
      </w:r>
      <w:r w:rsidR="00D05449" w:rsidRPr="00BF26D3">
        <w:t xml:space="preserve"> t.a.v.</w:t>
      </w:r>
      <w:r w:rsidR="00AB0AF0" w:rsidRPr="00BF26D3">
        <w:t xml:space="preserve"> dit onderdee</w:t>
      </w:r>
      <w:r w:rsidR="00D05449" w:rsidRPr="00BF26D3">
        <w:t>l</w:t>
      </w:r>
      <w:r w:rsidR="00AB0AF0" w:rsidRPr="00BF26D3">
        <w:t>?</w:t>
      </w:r>
    </w:p>
    <w:p w14:paraId="5E9D7D52" w14:textId="77777777" w:rsidR="001E7220" w:rsidRDefault="00F346CF" w:rsidP="00163AB6">
      <w:pPr>
        <w:pStyle w:val="Lijstalinea"/>
        <w:numPr>
          <w:ilvl w:val="0"/>
          <w:numId w:val="10"/>
        </w:numPr>
        <w:jc w:val="both"/>
      </w:pPr>
      <w:r w:rsidRPr="00163AB6">
        <w:t>Heeft u opmerkingen over het aantal punten dat in dit element te verdienen is?</w:t>
      </w:r>
    </w:p>
    <w:p w14:paraId="583A5695" w14:textId="77777777" w:rsidR="00F346CF" w:rsidRPr="00163AB6" w:rsidRDefault="00F346CF" w:rsidP="00163AB6">
      <w:pPr>
        <w:jc w:val="both"/>
        <w:rPr>
          <w:b/>
          <w:bCs/>
        </w:rPr>
      </w:pPr>
    </w:p>
    <w:p w14:paraId="0F292E1F" w14:textId="16FBD872" w:rsidR="003F3EB7" w:rsidRPr="00163AB6" w:rsidRDefault="00325CF4" w:rsidP="00163AB6">
      <w:pPr>
        <w:jc w:val="both"/>
        <w:rPr>
          <w:i/>
          <w:iCs/>
        </w:rPr>
      </w:pPr>
      <w:r w:rsidRPr="00163AB6">
        <w:rPr>
          <w:i/>
          <w:iCs/>
        </w:rPr>
        <w:t>D</w:t>
      </w:r>
      <w:r w:rsidR="00477F51" w:rsidRPr="00163AB6">
        <w:rPr>
          <w:i/>
          <w:iCs/>
        </w:rPr>
        <w:t>2</w:t>
      </w:r>
      <w:r w:rsidR="003F3EB7" w:rsidRPr="00163AB6">
        <w:rPr>
          <w:i/>
          <w:iCs/>
        </w:rPr>
        <w:t>         Opschaling van de verwerkersactiviteiten</w:t>
      </w:r>
    </w:p>
    <w:p w14:paraId="39DB09CB" w14:textId="77777777" w:rsidR="003F3EB7" w:rsidRPr="00477F51" w:rsidRDefault="003F3EB7" w:rsidP="00163AB6">
      <w:pPr>
        <w:jc w:val="both"/>
        <w:rPr>
          <w:i/>
          <w:iCs/>
        </w:rPr>
      </w:pPr>
      <w:r w:rsidRPr="00477F51">
        <w:rPr>
          <w:i/>
          <w:iCs/>
        </w:rPr>
        <w:t>Het investeringsplan moet duidelijk aantonen hoe de activiteiten opgeschaald gaan worden. Beschrijf hoe je de productiecapaciteit wilt vergroten en welke middelen, partners en infrastructuur daarvoor nodig zijn. Dit moet zowel op korte termijn (binnen de eerste 2 jaar) als op lange termijn (4 jaar) inzicht geven in de groei en de bijbehorende investering.</w:t>
      </w:r>
    </w:p>
    <w:p w14:paraId="0568A5D6" w14:textId="4B7D5C2D" w:rsidR="001C079B" w:rsidRPr="00163AB6" w:rsidRDefault="009B4775" w:rsidP="00163AB6">
      <w:pPr>
        <w:jc w:val="both"/>
      </w:pPr>
      <w:r w:rsidRPr="00163AB6">
        <w:rPr>
          <w:b/>
          <w:bCs/>
        </w:rPr>
        <w:t xml:space="preserve">Beschrijf </w:t>
      </w:r>
      <w:r w:rsidRPr="00163AB6">
        <w:t xml:space="preserve">de </w:t>
      </w:r>
      <w:r w:rsidR="00F66949" w:rsidRPr="00163AB6">
        <w:t>huidige verwerkingsmachines, werkwijze en capaciteit</w:t>
      </w:r>
    </w:p>
    <w:p w14:paraId="0647B782" w14:textId="3EE23140" w:rsidR="00F66949" w:rsidRPr="00163AB6" w:rsidRDefault="00F66949" w:rsidP="00163AB6">
      <w:pPr>
        <w:jc w:val="both"/>
      </w:pPr>
      <w:r w:rsidRPr="00163AB6">
        <w:rPr>
          <w:b/>
          <w:bCs/>
        </w:rPr>
        <w:t xml:space="preserve">Beschrijf </w:t>
      </w:r>
      <w:r w:rsidRPr="00163AB6">
        <w:t xml:space="preserve">welke </w:t>
      </w:r>
      <w:r w:rsidR="002A7335" w:rsidRPr="00163AB6">
        <w:t>aanvullende, vervangende of verbeterde machines en/of werkwijze</w:t>
      </w:r>
      <w:r w:rsidR="00D900B5" w:rsidRPr="00163AB6">
        <w:t>n</w:t>
      </w:r>
      <w:r w:rsidR="002A7335" w:rsidRPr="00163AB6">
        <w:t xml:space="preserve"> zullen worden </w:t>
      </w:r>
      <w:r w:rsidR="00713E7B" w:rsidRPr="00163AB6">
        <w:t>geïmplementeerd</w:t>
      </w:r>
      <w:r w:rsidR="0037678B" w:rsidRPr="00163AB6">
        <w:t>.</w:t>
      </w:r>
    </w:p>
    <w:p w14:paraId="20FC4772" w14:textId="1FFF7174" w:rsidR="00F11DE7" w:rsidRPr="00163AB6" w:rsidRDefault="00F11DE7" w:rsidP="00163AB6">
      <w:pPr>
        <w:jc w:val="both"/>
      </w:pPr>
      <w:r w:rsidRPr="00163AB6">
        <w:rPr>
          <w:b/>
          <w:bCs/>
        </w:rPr>
        <w:t>Beschrijf</w:t>
      </w:r>
      <w:r w:rsidRPr="00163AB6">
        <w:t xml:space="preserve"> de groei van </w:t>
      </w:r>
      <w:r w:rsidR="00706670" w:rsidRPr="00163AB6">
        <w:t>aantal hectares onder productie</w:t>
      </w:r>
      <w:r w:rsidR="00364D1E" w:rsidRPr="00163AB6">
        <w:t xml:space="preserve"> (leverend aan dit bedrijf) ten gevolge van de uitvoering van het investeringsplan</w:t>
      </w:r>
    </w:p>
    <w:p w14:paraId="2E952F33" w14:textId="7ED5C7F9" w:rsidR="00BE7903" w:rsidRPr="00163AB6" w:rsidRDefault="0037678B" w:rsidP="00163AB6">
      <w:pPr>
        <w:jc w:val="both"/>
      </w:pPr>
      <w:r w:rsidRPr="00163AB6">
        <w:rPr>
          <w:b/>
          <w:bCs/>
        </w:rPr>
        <w:t>Noem</w:t>
      </w:r>
      <w:r w:rsidRPr="00163AB6">
        <w:t xml:space="preserve"> </w:t>
      </w:r>
      <w:r w:rsidR="00994D70" w:rsidRPr="00163AB6">
        <w:t>hieronder</w:t>
      </w:r>
      <w:r w:rsidR="00B9188C" w:rsidRPr="00163AB6">
        <w:t xml:space="preserve"> </w:t>
      </w:r>
      <w:r w:rsidRPr="00163AB6">
        <w:t>hoeveel inkomend</w:t>
      </w:r>
      <w:r w:rsidR="009D49C3" w:rsidRPr="00163AB6">
        <w:t>e grondstof</w:t>
      </w:r>
      <w:r w:rsidRPr="00163AB6">
        <w:t xml:space="preserve"> er nu wordt verwerkt, en hoeveel </w:t>
      </w:r>
      <w:r w:rsidR="009D49C3" w:rsidRPr="00163AB6">
        <w:t>product er uitgaat</w:t>
      </w:r>
      <w:r w:rsidR="00A34D37" w:rsidRPr="00163AB6">
        <w:t xml:space="preserve"> (per jaa</w:t>
      </w:r>
      <w:r w:rsidR="00BE7903" w:rsidRPr="00163AB6">
        <w:t>r)</w:t>
      </w:r>
    </w:p>
    <w:p w14:paraId="1544247B" w14:textId="110D14F1" w:rsidR="00713E7B" w:rsidRPr="00477F51" w:rsidRDefault="0037678B" w:rsidP="00163AB6">
      <w:pPr>
        <w:jc w:val="both"/>
        <w:rPr>
          <w:i/>
          <w:iCs/>
        </w:rPr>
      </w:pPr>
      <w:r w:rsidRPr="00163AB6">
        <w:rPr>
          <w:b/>
          <w:bCs/>
        </w:rPr>
        <w:t>Noem</w:t>
      </w:r>
      <w:r w:rsidRPr="00163AB6">
        <w:t xml:space="preserve"> </w:t>
      </w:r>
      <w:r w:rsidR="00994D70" w:rsidRPr="00163AB6">
        <w:t xml:space="preserve">hieronder </w:t>
      </w:r>
      <w:r w:rsidRPr="00163AB6">
        <w:t xml:space="preserve">hoeveel </w:t>
      </w:r>
      <w:r w:rsidR="009D49C3" w:rsidRPr="00163AB6">
        <w:t>inkomende grondstof er zal worden verwerkt</w:t>
      </w:r>
      <w:r w:rsidR="00A34D37" w:rsidRPr="00163AB6">
        <w:t xml:space="preserve"> na complete implementatie van de vernieuwingen, en hoeveel product er uit gaat (per jaar)</w:t>
      </w:r>
    </w:p>
    <w:tbl>
      <w:tblPr>
        <w:tblW w:w="7933" w:type="dxa"/>
        <w:tblCellMar>
          <w:left w:w="70" w:type="dxa"/>
          <w:right w:w="70" w:type="dxa"/>
        </w:tblCellMar>
        <w:tblLook w:val="04A0" w:firstRow="1" w:lastRow="0" w:firstColumn="1" w:lastColumn="0" w:noHBand="0" w:noVBand="1"/>
      </w:tblPr>
      <w:tblGrid>
        <w:gridCol w:w="1780"/>
        <w:gridCol w:w="2893"/>
        <w:gridCol w:w="3260"/>
      </w:tblGrid>
      <w:tr w:rsidR="00477F51" w:rsidRPr="00477F51" w14:paraId="2ABBBA68" w14:textId="77777777" w:rsidTr="002C02DE">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14:paraId="4F5AE7F7" w14:textId="77777777" w:rsidR="00452C14" w:rsidRPr="00163AB6" w:rsidRDefault="00452C14"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 </w:t>
            </w:r>
          </w:p>
        </w:tc>
        <w:tc>
          <w:tcPr>
            <w:tcW w:w="2893" w:type="dxa"/>
            <w:tcBorders>
              <w:top w:val="single" w:sz="4" w:space="0" w:color="auto"/>
              <w:left w:val="nil"/>
              <w:bottom w:val="single" w:sz="4" w:space="0" w:color="auto"/>
              <w:right w:val="single" w:sz="4" w:space="0" w:color="auto"/>
            </w:tcBorders>
            <w:noWrap/>
            <w:vAlign w:val="bottom"/>
            <w:hideMark/>
          </w:tcPr>
          <w:p w14:paraId="6D81C293" w14:textId="77777777" w:rsidR="00452C14" w:rsidRPr="00163AB6" w:rsidRDefault="00452C14"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inkomend volume grondstof</w:t>
            </w:r>
          </w:p>
        </w:tc>
        <w:tc>
          <w:tcPr>
            <w:tcW w:w="3260" w:type="dxa"/>
            <w:tcBorders>
              <w:top w:val="single" w:sz="4" w:space="0" w:color="auto"/>
              <w:left w:val="nil"/>
              <w:bottom w:val="single" w:sz="4" w:space="0" w:color="auto"/>
              <w:right w:val="single" w:sz="4" w:space="0" w:color="auto"/>
            </w:tcBorders>
            <w:noWrap/>
            <w:vAlign w:val="bottom"/>
            <w:hideMark/>
          </w:tcPr>
          <w:p w14:paraId="2612650F" w14:textId="77777777" w:rsidR="00452C14" w:rsidRPr="00163AB6" w:rsidRDefault="00452C14"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geproduceerd volume product</w:t>
            </w:r>
          </w:p>
        </w:tc>
      </w:tr>
      <w:tr w:rsidR="00477F51" w:rsidRPr="00477F51" w14:paraId="7318C0C1" w14:textId="77777777" w:rsidTr="002C02DE">
        <w:trPr>
          <w:trHeight w:val="300"/>
        </w:trPr>
        <w:tc>
          <w:tcPr>
            <w:tcW w:w="1780" w:type="dxa"/>
            <w:tcBorders>
              <w:top w:val="nil"/>
              <w:left w:val="single" w:sz="4" w:space="0" w:color="auto"/>
              <w:bottom w:val="single" w:sz="4" w:space="0" w:color="auto"/>
              <w:right w:val="single" w:sz="4" w:space="0" w:color="auto"/>
            </w:tcBorders>
            <w:noWrap/>
            <w:vAlign w:val="bottom"/>
            <w:hideMark/>
          </w:tcPr>
          <w:p w14:paraId="7EEAE5F8" w14:textId="77777777" w:rsidR="00452C14" w:rsidRPr="00163AB6" w:rsidRDefault="00452C14"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bestaand</w:t>
            </w:r>
          </w:p>
        </w:tc>
        <w:tc>
          <w:tcPr>
            <w:tcW w:w="2893" w:type="dxa"/>
            <w:tcBorders>
              <w:top w:val="nil"/>
              <w:left w:val="nil"/>
              <w:bottom w:val="single" w:sz="4" w:space="0" w:color="auto"/>
              <w:right w:val="single" w:sz="4" w:space="0" w:color="auto"/>
            </w:tcBorders>
            <w:noWrap/>
            <w:vAlign w:val="bottom"/>
            <w:hideMark/>
          </w:tcPr>
          <w:p w14:paraId="14855228" w14:textId="77777777" w:rsidR="00452C14" w:rsidRPr="00163AB6" w:rsidRDefault="00452C14"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 </w:t>
            </w:r>
          </w:p>
        </w:tc>
        <w:tc>
          <w:tcPr>
            <w:tcW w:w="3260" w:type="dxa"/>
            <w:tcBorders>
              <w:top w:val="nil"/>
              <w:left w:val="nil"/>
              <w:bottom w:val="single" w:sz="4" w:space="0" w:color="auto"/>
              <w:right w:val="single" w:sz="4" w:space="0" w:color="auto"/>
            </w:tcBorders>
            <w:noWrap/>
            <w:vAlign w:val="bottom"/>
            <w:hideMark/>
          </w:tcPr>
          <w:p w14:paraId="59AD9422" w14:textId="77777777" w:rsidR="00452C14" w:rsidRPr="00163AB6" w:rsidRDefault="00452C14"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 </w:t>
            </w:r>
          </w:p>
        </w:tc>
      </w:tr>
      <w:tr w:rsidR="00477F51" w:rsidRPr="00477F51" w14:paraId="144BCCA0" w14:textId="77777777" w:rsidTr="002C02DE">
        <w:trPr>
          <w:trHeight w:val="300"/>
        </w:trPr>
        <w:tc>
          <w:tcPr>
            <w:tcW w:w="1780" w:type="dxa"/>
            <w:tcBorders>
              <w:top w:val="nil"/>
              <w:left w:val="single" w:sz="4" w:space="0" w:color="auto"/>
              <w:bottom w:val="single" w:sz="4" w:space="0" w:color="auto"/>
              <w:right w:val="single" w:sz="4" w:space="0" w:color="auto"/>
            </w:tcBorders>
            <w:noWrap/>
            <w:vAlign w:val="bottom"/>
            <w:hideMark/>
          </w:tcPr>
          <w:p w14:paraId="17A7953E" w14:textId="77777777" w:rsidR="00452C14" w:rsidRPr="00163AB6" w:rsidRDefault="00452C14"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toekomstig</w:t>
            </w:r>
          </w:p>
        </w:tc>
        <w:tc>
          <w:tcPr>
            <w:tcW w:w="2893" w:type="dxa"/>
            <w:tcBorders>
              <w:top w:val="nil"/>
              <w:left w:val="nil"/>
              <w:bottom w:val="single" w:sz="4" w:space="0" w:color="auto"/>
              <w:right w:val="single" w:sz="4" w:space="0" w:color="auto"/>
            </w:tcBorders>
            <w:noWrap/>
            <w:vAlign w:val="bottom"/>
            <w:hideMark/>
          </w:tcPr>
          <w:p w14:paraId="13151902" w14:textId="77777777" w:rsidR="00452C14" w:rsidRPr="00163AB6" w:rsidRDefault="00452C14"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 </w:t>
            </w:r>
          </w:p>
        </w:tc>
        <w:tc>
          <w:tcPr>
            <w:tcW w:w="3260" w:type="dxa"/>
            <w:tcBorders>
              <w:top w:val="nil"/>
              <w:left w:val="nil"/>
              <w:bottom w:val="single" w:sz="4" w:space="0" w:color="auto"/>
              <w:right w:val="single" w:sz="4" w:space="0" w:color="auto"/>
            </w:tcBorders>
            <w:noWrap/>
            <w:vAlign w:val="bottom"/>
            <w:hideMark/>
          </w:tcPr>
          <w:p w14:paraId="2B6D1F05" w14:textId="77777777" w:rsidR="00452C14" w:rsidRPr="00163AB6" w:rsidRDefault="00452C14"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 </w:t>
            </w:r>
          </w:p>
        </w:tc>
      </w:tr>
      <w:tr w:rsidR="00477F51" w:rsidRPr="00477F51" w14:paraId="569702E4" w14:textId="77777777" w:rsidTr="002C02DE">
        <w:trPr>
          <w:trHeight w:val="300"/>
        </w:trPr>
        <w:tc>
          <w:tcPr>
            <w:tcW w:w="1780" w:type="dxa"/>
            <w:tcBorders>
              <w:top w:val="nil"/>
              <w:left w:val="single" w:sz="4" w:space="0" w:color="auto"/>
              <w:bottom w:val="single" w:sz="4" w:space="0" w:color="auto"/>
              <w:right w:val="single" w:sz="4" w:space="0" w:color="auto"/>
            </w:tcBorders>
            <w:noWrap/>
            <w:vAlign w:val="bottom"/>
            <w:hideMark/>
          </w:tcPr>
          <w:p w14:paraId="3AF5C661" w14:textId="77777777" w:rsidR="00452C14" w:rsidRPr="00163AB6" w:rsidRDefault="00452C14"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groei</w:t>
            </w:r>
          </w:p>
        </w:tc>
        <w:tc>
          <w:tcPr>
            <w:tcW w:w="2893" w:type="dxa"/>
            <w:tcBorders>
              <w:top w:val="nil"/>
              <w:left w:val="nil"/>
              <w:bottom w:val="single" w:sz="4" w:space="0" w:color="auto"/>
              <w:right w:val="single" w:sz="4" w:space="0" w:color="auto"/>
            </w:tcBorders>
            <w:noWrap/>
            <w:vAlign w:val="bottom"/>
            <w:hideMark/>
          </w:tcPr>
          <w:p w14:paraId="01C8502F" w14:textId="77777777" w:rsidR="00452C14" w:rsidRPr="00163AB6" w:rsidRDefault="00452C14" w:rsidP="00163AB6">
            <w:pPr>
              <w:spacing w:after="0" w:line="240" w:lineRule="auto"/>
              <w:jc w:val="both"/>
              <w:rPr>
                <w:rFonts w:ascii="Aptos Narrow" w:eastAsia="Times New Roman" w:hAnsi="Aptos Narrow" w:cs="Times New Roman"/>
                <w:i/>
                <w:iCs/>
                <w:kern w:val="0"/>
                <w:lang w:eastAsia="nl-NL"/>
                <w14:ligatures w14:val="none"/>
              </w:rPr>
            </w:pPr>
            <w:r w:rsidRPr="00163AB6">
              <w:rPr>
                <w:rFonts w:ascii="Aptos Narrow" w:eastAsia="Times New Roman" w:hAnsi="Aptos Narrow" w:cs="Times New Roman"/>
                <w:i/>
                <w:iCs/>
                <w:kern w:val="0"/>
                <w:lang w:eastAsia="nl-NL"/>
                <w14:ligatures w14:val="none"/>
              </w:rPr>
              <w:t>(toekomstig -/- bestaand)</w:t>
            </w:r>
          </w:p>
        </w:tc>
        <w:tc>
          <w:tcPr>
            <w:tcW w:w="3260" w:type="dxa"/>
            <w:tcBorders>
              <w:top w:val="nil"/>
              <w:left w:val="nil"/>
              <w:bottom w:val="single" w:sz="4" w:space="0" w:color="auto"/>
              <w:right w:val="single" w:sz="4" w:space="0" w:color="auto"/>
            </w:tcBorders>
            <w:noWrap/>
            <w:vAlign w:val="bottom"/>
            <w:hideMark/>
          </w:tcPr>
          <w:p w14:paraId="7CB8BF7C" w14:textId="77777777" w:rsidR="00452C14" w:rsidRPr="00163AB6" w:rsidRDefault="00452C14" w:rsidP="00163AB6">
            <w:pPr>
              <w:spacing w:after="0" w:line="240" w:lineRule="auto"/>
              <w:jc w:val="both"/>
              <w:rPr>
                <w:rFonts w:ascii="Aptos Narrow" w:eastAsia="Times New Roman" w:hAnsi="Aptos Narrow" w:cs="Times New Roman"/>
                <w:i/>
                <w:iCs/>
                <w:kern w:val="0"/>
                <w:lang w:eastAsia="nl-NL"/>
                <w14:ligatures w14:val="none"/>
              </w:rPr>
            </w:pPr>
            <w:r w:rsidRPr="00163AB6">
              <w:rPr>
                <w:rFonts w:ascii="Aptos Narrow" w:eastAsia="Times New Roman" w:hAnsi="Aptos Narrow" w:cs="Times New Roman"/>
                <w:i/>
                <w:iCs/>
                <w:kern w:val="0"/>
                <w:lang w:eastAsia="nl-NL"/>
                <w14:ligatures w14:val="none"/>
              </w:rPr>
              <w:t>(toekomstig -/- bestaand)</w:t>
            </w:r>
          </w:p>
        </w:tc>
      </w:tr>
      <w:tr w:rsidR="00477F51" w:rsidRPr="00477F51" w14:paraId="59381F69" w14:textId="77777777" w:rsidTr="002C02DE">
        <w:trPr>
          <w:trHeight w:val="300"/>
        </w:trPr>
        <w:tc>
          <w:tcPr>
            <w:tcW w:w="1780" w:type="dxa"/>
            <w:tcBorders>
              <w:top w:val="nil"/>
              <w:left w:val="single" w:sz="4" w:space="0" w:color="auto"/>
              <w:bottom w:val="single" w:sz="4" w:space="0" w:color="auto"/>
              <w:right w:val="single" w:sz="4" w:space="0" w:color="auto"/>
            </w:tcBorders>
            <w:noWrap/>
            <w:vAlign w:val="bottom"/>
            <w:hideMark/>
          </w:tcPr>
          <w:p w14:paraId="7A56C58F" w14:textId="77777777" w:rsidR="00452C14" w:rsidRPr="00163AB6" w:rsidRDefault="00452C14"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 toename</w:t>
            </w:r>
          </w:p>
        </w:tc>
        <w:tc>
          <w:tcPr>
            <w:tcW w:w="2893" w:type="dxa"/>
            <w:tcBorders>
              <w:top w:val="nil"/>
              <w:left w:val="nil"/>
              <w:bottom w:val="single" w:sz="4" w:space="0" w:color="auto"/>
              <w:right w:val="single" w:sz="4" w:space="0" w:color="auto"/>
            </w:tcBorders>
            <w:noWrap/>
            <w:vAlign w:val="bottom"/>
            <w:hideMark/>
          </w:tcPr>
          <w:p w14:paraId="6DE5EBE4" w14:textId="77777777" w:rsidR="00452C14" w:rsidRPr="00163AB6" w:rsidRDefault="00452C14" w:rsidP="00163AB6">
            <w:pPr>
              <w:spacing w:after="0" w:line="240" w:lineRule="auto"/>
              <w:jc w:val="both"/>
              <w:rPr>
                <w:rFonts w:ascii="Aptos Narrow" w:eastAsia="Times New Roman" w:hAnsi="Aptos Narrow" w:cs="Times New Roman"/>
                <w:i/>
                <w:iCs/>
                <w:kern w:val="0"/>
                <w:lang w:eastAsia="nl-NL"/>
                <w14:ligatures w14:val="none"/>
              </w:rPr>
            </w:pPr>
            <w:r w:rsidRPr="00163AB6">
              <w:rPr>
                <w:rFonts w:ascii="Aptos Narrow" w:eastAsia="Times New Roman" w:hAnsi="Aptos Narrow" w:cs="Times New Roman"/>
                <w:i/>
                <w:iCs/>
                <w:kern w:val="0"/>
                <w:lang w:eastAsia="nl-NL"/>
                <w14:ligatures w14:val="none"/>
              </w:rPr>
              <w:t>(groei / bestaand)</w:t>
            </w:r>
          </w:p>
        </w:tc>
        <w:tc>
          <w:tcPr>
            <w:tcW w:w="3260" w:type="dxa"/>
            <w:tcBorders>
              <w:top w:val="nil"/>
              <w:left w:val="nil"/>
              <w:bottom w:val="single" w:sz="4" w:space="0" w:color="auto"/>
              <w:right w:val="single" w:sz="4" w:space="0" w:color="auto"/>
            </w:tcBorders>
            <w:noWrap/>
            <w:vAlign w:val="bottom"/>
            <w:hideMark/>
          </w:tcPr>
          <w:p w14:paraId="28978E3A" w14:textId="77777777" w:rsidR="00452C14" w:rsidRPr="00163AB6" w:rsidRDefault="00452C14" w:rsidP="00163AB6">
            <w:pPr>
              <w:spacing w:after="0" w:line="240" w:lineRule="auto"/>
              <w:jc w:val="both"/>
              <w:rPr>
                <w:rFonts w:ascii="Aptos Narrow" w:eastAsia="Times New Roman" w:hAnsi="Aptos Narrow" w:cs="Times New Roman"/>
                <w:i/>
                <w:iCs/>
                <w:kern w:val="0"/>
                <w:lang w:eastAsia="nl-NL"/>
                <w14:ligatures w14:val="none"/>
              </w:rPr>
            </w:pPr>
            <w:r w:rsidRPr="00163AB6">
              <w:rPr>
                <w:rFonts w:ascii="Aptos Narrow" w:eastAsia="Times New Roman" w:hAnsi="Aptos Narrow" w:cs="Times New Roman"/>
                <w:i/>
                <w:iCs/>
                <w:kern w:val="0"/>
                <w:lang w:eastAsia="nl-NL"/>
                <w14:ligatures w14:val="none"/>
              </w:rPr>
              <w:t>(groei / bestaand)</w:t>
            </w:r>
          </w:p>
        </w:tc>
      </w:tr>
    </w:tbl>
    <w:p w14:paraId="1CB00250" w14:textId="13A56002" w:rsidR="004D3EC0" w:rsidRPr="00477F51" w:rsidRDefault="004D3EC0" w:rsidP="00163AB6">
      <w:pPr>
        <w:jc w:val="both"/>
        <w:rPr>
          <w:i/>
          <w:iCs/>
        </w:rPr>
      </w:pPr>
    </w:p>
    <w:p w14:paraId="0659AA55" w14:textId="75E22C15" w:rsidR="00F11DE7" w:rsidRPr="00477F51" w:rsidRDefault="00F11DE7" w:rsidP="00163AB6">
      <w:pPr>
        <w:jc w:val="both"/>
        <w:rPr>
          <w:i/>
          <w:iCs/>
        </w:rPr>
      </w:pPr>
      <w:r w:rsidRPr="00477F51">
        <w:rPr>
          <w:i/>
          <w:iCs/>
        </w:rPr>
        <w:t>puntenwaardering</w:t>
      </w:r>
    </w:p>
    <w:tbl>
      <w:tblPr>
        <w:tblW w:w="5480" w:type="dxa"/>
        <w:tblCellMar>
          <w:left w:w="70" w:type="dxa"/>
          <w:right w:w="70" w:type="dxa"/>
        </w:tblCellMar>
        <w:tblLook w:val="04A0" w:firstRow="1" w:lastRow="0" w:firstColumn="1" w:lastColumn="0" w:noHBand="0" w:noVBand="1"/>
      </w:tblPr>
      <w:tblGrid>
        <w:gridCol w:w="1260"/>
        <w:gridCol w:w="820"/>
        <w:gridCol w:w="960"/>
        <w:gridCol w:w="800"/>
        <w:gridCol w:w="820"/>
        <w:gridCol w:w="820"/>
      </w:tblGrid>
      <w:tr w:rsidR="00477F51" w:rsidRPr="00477F51" w14:paraId="74603BDB" w14:textId="77777777" w:rsidTr="00E33099">
        <w:trPr>
          <w:trHeight w:val="300"/>
        </w:trPr>
        <w:tc>
          <w:tcPr>
            <w:tcW w:w="1260" w:type="dxa"/>
            <w:tcBorders>
              <w:top w:val="single" w:sz="4" w:space="0" w:color="auto"/>
              <w:left w:val="single" w:sz="4" w:space="0" w:color="auto"/>
              <w:bottom w:val="single" w:sz="4" w:space="0" w:color="auto"/>
              <w:right w:val="single" w:sz="4" w:space="0" w:color="auto"/>
            </w:tcBorders>
            <w:noWrap/>
            <w:vAlign w:val="bottom"/>
            <w:hideMark/>
          </w:tcPr>
          <w:p w14:paraId="4189D1BF" w14:textId="438E3451" w:rsidR="00E33099" w:rsidRPr="00163AB6" w:rsidRDefault="002C02DE"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lastRenderedPageBreak/>
              <w:t>T</w:t>
            </w:r>
            <w:r w:rsidR="00E33099" w:rsidRPr="00163AB6">
              <w:rPr>
                <w:rFonts w:ascii="Aptos Narrow" w:eastAsia="Times New Roman" w:hAnsi="Aptos Narrow" w:cs="Times New Roman"/>
                <w:kern w:val="0"/>
                <w:lang w:eastAsia="nl-NL"/>
                <w14:ligatures w14:val="none"/>
              </w:rPr>
              <w:t>oename</w:t>
            </w:r>
            <w:r w:rsidRPr="00163AB6">
              <w:rPr>
                <w:rFonts w:ascii="Aptos Narrow" w:eastAsia="Times New Roman" w:hAnsi="Aptos Narrow" w:cs="Times New Roman"/>
                <w:kern w:val="0"/>
                <w:lang w:eastAsia="nl-NL"/>
                <w14:ligatures w14:val="none"/>
              </w:rPr>
              <w:t>*</w:t>
            </w:r>
            <w:r w:rsidR="00364D1E" w:rsidRPr="00163AB6">
              <w:rPr>
                <w:rFonts w:ascii="Aptos Narrow" w:eastAsia="Times New Roman" w:hAnsi="Aptos Narrow" w:cs="Times New Roman"/>
                <w:kern w:val="0"/>
                <w:lang w:eastAsia="nl-NL"/>
                <w14:ligatures w14:val="none"/>
              </w:rPr>
              <w:t>*</w:t>
            </w:r>
          </w:p>
        </w:tc>
        <w:tc>
          <w:tcPr>
            <w:tcW w:w="820" w:type="dxa"/>
            <w:tcBorders>
              <w:top w:val="single" w:sz="4" w:space="0" w:color="auto"/>
              <w:left w:val="nil"/>
              <w:bottom w:val="single" w:sz="4" w:space="0" w:color="auto"/>
              <w:right w:val="single" w:sz="4" w:space="0" w:color="auto"/>
            </w:tcBorders>
            <w:noWrap/>
            <w:vAlign w:val="bottom"/>
            <w:hideMark/>
          </w:tcPr>
          <w:p w14:paraId="5F4073B6" w14:textId="77777777" w:rsidR="00E33099" w:rsidRPr="00163AB6" w:rsidRDefault="00E33099"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&gt;100%</w:t>
            </w:r>
          </w:p>
        </w:tc>
        <w:tc>
          <w:tcPr>
            <w:tcW w:w="960" w:type="dxa"/>
            <w:tcBorders>
              <w:top w:val="single" w:sz="4" w:space="0" w:color="auto"/>
              <w:left w:val="nil"/>
              <w:bottom w:val="single" w:sz="4" w:space="0" w:color="auto"/>
              <w:right w:val="single" w:sz="4" w:space="0" w:color="auto"/>
            </w:tcBorders>
            <w:noWrap/>
            <w:vAlign w:val="bottom"/>
            <w:hideMark/>
          </w:tcPr>
          <w:p w14:paraId="46A3F977" w14:textId="77777777" w:rsidR="00E33099" w:rsidRPr="00163AB6" w:rsidRDefault="00E33099"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&gt;80%</w:t>
            </w:r>
          </w:p>
        </w:tc>
        <w:tc>
          <w:tcPr>
            <w:tcW w:w="800" w:type="dxa"/>
            <w:tcBorders>
              <w:top w:val="single" w:sz="4" w:space="0" w:color="auto"/>
              <w:left w:val="nil"/>
              <w:bottom w:val="single" w:sz="4" w:space="0" w:color="auto"/>
              <w:right w:val="single" w:sz="4" w:space="0" w:color="auto"/>
            </w:tcBorders>
            <w:noWrap/>
            <w:vAlign w:val="bottom"/>
            <w:hideMark/>
          </w:tcPr>
          <w:p w14:paraId="1BA616BC" w14:textId="77777777" w:rsidR="00E33099" w:rsidRPr="00163AB6" w:rsidRDefault="00E33099"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&gt;50%</w:t>
            </w:r>
          </w:p>
        </w:tc>
        <w:tc>
          <w:tcPr>
            <w:tcW w:w="820" w:type="dxa"/>
            <w:tcBorders>
              <w:top w:val="single" w:sz="4" w:space="0" w:color="auto"/>
              <w:left w:val="nil"/>
              <w:bottom w:val="single" w:sz="4" w:space="0" w:color="auto"/>
              <w:right w:val="single" w:sz="4" w:space="0" w:color="auto"/>
            </w:tcBorders>
            <w:noWrap/>
            <w:vAlign w:val="bottom"/>
            <w:hideMark/>
          </w:tcPr>
          <w:p w14:paraId="4DC2EF3B" w14:textId="77777777" w:rsidR="00E33099" w:rsidRPr="00163AB6" w:rsidRDefault="00E33099"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&gt;30%</w:t>
            </w:r>
          </w:p>
        </w:tc>
        <w:tc>
          <w:tcPr>
            <w:tcW w:w="820" w:type="dxa"/>
            <w:tcBorders>
              <w:top w:val="single" w:sz="4" w:space="0" w:color="auto"/>
              <w:left w:val="nil"/>
              <w:bottom w:val="single" w:sz="4" w:space="0" w:color="auto"/>
              <w:right w:val="single" w:sz="4" w:space="0" w:color="auto"/>
            </w:tcBorders>
            <w:noWrap/>
            <w:vAlign w:val="bottom"/>
            <w:hideMark/>
          </w:tcPr>
          <w:p w14:paraId="4A608878" w14:textId="77777777" w:rsidR="00E33099" w:rsidRPr="00163AB6" w:rsidRDefault="00E33099"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&gt;10%</w:t>
            </w:r>
          </w:p>
        </w:tc>
      </w:tr>
      <w:tr w:rsidR="00477F51" w:rsidRPr="00477F51" w14:paraId="37678C09" w14:textId="77777777" w:rsidTr="00E33099">
        <w:trPr>
          <w:trHeight w:val="300"/>
        </w:trPr>
        <w:tc>
          <w:tcPr>
            <w:tcW w:w="1260" w:type="dxa"/>
            <w:tcBorders>
              <w:top w:val="nil"/>
              <w:left w:val="single" w:sz="4" w:space="0" w:color="auto"/>
              <w:bottom w:val="single" w:sz="4" w:space="0" w:color="auto"/>
              <w:right w:val="single" w:sz="4" w:space="0" w:color="auto"/>
            </w:tcBorders>
            <w:noWrap/>
            <w:vAlign w:val="bottom"/>
            <w:hideMark/>
          </w:tcPr>
          <w:p w14:paraId="2AE53FB7" w14:textId="77777777" w:rsidR="00E33099" w:rsidRPr="00163AB6" w:rsidRDefault="00E33099"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punten</w:t>
            </w:r>
          </w:p>
        </w:tc>
        <w:tc>
          <w:tcPr>
            <w:tcW w:w="820" w:type="dxa"/>
            <w:tcBorders>
              <w:top w:val="nil"/>
              <w:left w:val="nil"/>
              <w:bottom w:val="single" w:sz="4" w:space="0" w:color="auto"/>
              <w:right w:val="single" w:sz="4" w:space="0" w:color="auto"/>
            </w:tcBorders>
            <w:noWrap/>
            <w:vAlign w:val="bottom"/>
            <w:hideMark/>
          </w:tcPr>
          <w:p w14:paraId="37CA0C66" w14:textId="77777777" w:rsidR="00E33099" w:rsidRPr="00163AB6" w:rsidRDefault="00E33099"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10</w:t>
            </w:r>
          </w:p>
        </w:tc>
        <w:tc>
          <w:tcPr>
            <w:tcW w:w="960" w:type="dxa"/>
            <w:tcBorders>
              <w:top w:val="nil"/>
              <w:left w:val="nil"/>
              <w:bottom w:val="single" w:sz="4" w:space="0" w:color="auto"/>
              <w:right w:val="single" w:sz="4" w:space="0" w:color="auto"/>
            </w:tcBorders>
            <w:noWrap/>
            <w:vAlign w:val="bottom"/>
            <w:hideMark/>
          </w:tcPr>
          <w:p w14:paraId="5D4A7261" w14:textId="77777777" w:rsidR="00E33099" w:rsidRPr="00163AB6" w:rsidRDefault="00E33099"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8</w:t>
            </w:r>
          </w:p>
        </w:tc>
        <w:tc>
          <w:tcPr>
            <w:tcW w:w="800" w:type="dxa"/>
            <w:tcBorders>
              <w:top w:val="nil"/>
              <w:left w:val="nil"/>
              <w:bottom w:val="single" w:sz="4" w:space="0" w:color="auto"/>
              <w:right w:val="single" w:sz="4" w:space="0" w:color="auto"/>
            </w:tcBorders>
            <w:noWrap/>
            <w:vAlign w:val="bottom"/>
            <w:hideMark/>
          </w:tcPr>
          <w:p w14:paraId="0C12DE77" w14:textId="77777777" w:rsidR="00E33099" w:rsidRPr="00163AB6" w:rsidRDefault="00E33099"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5</w:t>
            </w:r>
          </w:p>
        </w:tc>
        <w:tc>
          <w:tcPr>
            <w:tcW w:w="820" w:type="dxa"/>
            <w:tcBorders>
              <w:top w:val="nil"/>
              <w:left w:val="nil"/>
              <w:bottom w:val="single" w:sz="4" w:space="0" w:color="auto"/>
              <w:right w:val="single" w:sz="4" w:space="0" w:color="auto"/>
            </w:tcBorders>
            <w:noWrap/>
            <w:vAlign w:val="bottom"/>
            <w:hideMark/>
          </w:tcPr>
          <w:p w14:paraId="4AED2BEF" w14:textId="77777777" w:rsidR="00E33099" w:rsidRPr="00163AB6" w:rsidRDefault="00E33099"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3</w:t>
            </w:r>
          </w:p>
        </w:tc>
        <w:tc>
          <w:tcPr>
            <w:tcW w:w="820" w:type="dxa"/>
            <w:tcBorders>
              <w:top w:val="nil"/>
              <w:left w:val="nil"/>
              <w:bottom w:val="single" w:sz="4" w:space="0" w:color="auto"/>
              <w:right w:val="single" w:sz="4" w:space="0" w:color="auto"/>
            </w:tcBorders>
            <w:noWrap/>
            <w:vAlign w:val="bottom"/>
            <w:hideMark/>
          </w:tcPr>
          <w:p w14:paraId="07BB4C37" w14:textId="77777777" w:rsidR="00E33099" w:rsidRPr="00163AB6" w:rsidRDefault="00E33099"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1</w:t>
            </w:r>
          </w:p>
        </w:tc>
      </w:tr>
    </w:tbl>
    <w:p w14:paraId="0999C9E4" w14:textId="5667045C" w:rsidR="00364D1E" w:rsidRPr="00477F51" w:rsidRDefault="00364D1E" w:rsidP="00163AB6">
      <w:pPr>
        <w:pStyle w:val="Geenafstand"/>
        <w:jc w:val="both"/>
      </w:pPr>
      <w:r w:rsidRPr="00477F51">
        <w:t xml:space="preserve">* De beschrijvingen worden </w:t>
      </w:r>
      <w:r w:rsidR="00E42F94" w:rsidRPr="00477F51">
        <w:t xml:space="preserve">beoordeeld als onderbouwing van de ‘toename’. Indien de beschrijving niet overtuigend is voor de toename, dan zal die worden </w:t>
      </w:r>
      <w:r w:rsidR="00611828" w:rsidRPr="00477F51">
        <w:t>aangepast naar een niveau dat passender is.</w:t>
      </w:r>
    </w:p>
    <w:p w14:paraId="75B137A4" w14:textId="400E8F3C" w:rsidR="00DD494B" w:rsidRPr="00477F51" w:rsidRDefault="00F11DE7" w:rsidP="00163AB6">
      <w:pPr>
        <w:pStyle w:val="Geenafstand"/>
        <w:jc w:val="both"/>
      </w:pPr>
      <w:r w:rsidRPr="00477F51">
        <w:t>*</w:t>
      </w:r>
      <w:r w:rsidR="00364D1E" w:rsidRPr="00477F51">
        <w:t>*</w:t>
      </w:r>
      <w:r w:rsidRPr="00477F51">
        <w:t xml:space="preserve"> de hoogste van de 2 scores wordt gewaardeerd</w:t>
      </w:r>
    </w:p>
    <w:p w14:paraId="064F21DE" w14:textId="77777777" w:rsidR="005D5827" w:rsidRDefault="005D5827" w:rsidP="00163AB6">
      <w:pPr>
        <w:jc w:val="both"/>
        <w:rPr>
          <w:b/>
          <w:bCs/>
        </w:rPr>
      </w:pPr>
    </w:p>
    <w:p w14:paraId="29C2E4CF" w14:textId="70C6664A" w:rsidR="00FC3CF3" w:rsidRPr="00163AB6" w:rsidRDefault="00FC3CF3" w:rsidP="00163AB6">
      <w:pPr>
        <w:jc w:val="both"/>
        <w:rPr>
          <w:b/>
          <w:bCs/>
        </w:rPr>
      </w:pPr>
      <w:r w:rsidRPr="00163AB6">
        <w:rPr>
          <w:b/>
          <w:bCs/>
        </w:rPr>
        <w:t xml:space="preserve">Vraag marktconsultatie: </w:t>
      </w:r>
    </w:p>
    <w:p w14:paraId="65C7C4A8" w14:textId="2460A05B" w:rsidR="001B0529" w:rsidRPr="00163AB6" w:rsidRDefault="00AB3585" w:rsidP="00163AB6">
      <w:pPr>
        <w:pStyle w:val="Lijstalinea"/>
        <w:numPr>
          <w:ilvl w:val="0"/>
          <w:numId w:val="10"/>
        </w:numPr>
        <w:jc w:val="both"/>
      </w:pPr>
      <w:r w:rsidRPr="00163AB6">
        <w:t xml:space="preserve">Wat vindt u van deze </w:t>
      </w:r>
      <w:r w:rsidR="009B727F" w:rsidRPr="00163AB6">
        <w:t xml:space="preserve">vragen en </w:t>
      </w:r>
      <w:r w:rsidRPr="00163AB6">
        <w:t xml:space="preserve">criteria om het effect van </w:t>
      </w:r>
      <w:r w:rsidR="009B727F" w:rsidRPr="00163AB6">
        <w:t>het investeringsplan te beoordelen?</w:t>
      </w:r>
      <w:r w:rsidR="001B0529" w:rsidRPr="00163AB6">
        <w:t xml:space="preserve"> </w:t>
      </w:r>
      <w:r w:rsidR="00AB0AF0">
        <w:t xml:space="preserve"> </w:t>
      </w:r>
      <w:r w:rsidR="00AB0AF0" w:rsidRPr="005D5827">
        <w:t>Heeft u suggesties</w:t>
      </w:r>
      <w:r w:rsidR="00D05449" w:rsidRPr="005D5827">
        <w:t xml:space="preserve"> t.a.v. </w:t>
      </w:r>
      <w:r w:rsidR="00AB0AF0" w:rsidRPr="005D5827">
        <w:t>dit onderdeel?</w:t>
      </w:r>
    </w:p>
    <w:p w14:paraId="69A382B8" w14:textId="77777777" w:rsidR="00EC0D6E" w:rsidRDefault="009E4AFF" w:rsidP="00163AB6">
      <w:pPr>
        <w:pStyle w:val="Lijstalinea"/>
        <w:numPr>
          <w:ilvl w:val="0"/>
          <w:numId w:val="10"/>
        </w:numPr>
        <w:jc w:val="both"/>
      </w:pPr>
      <w:r w:rsidRPr="00163AB6">
        <w:t xml:space="preserve">Heeft u opmerkingen over het aantal punten </w:t>
      </w:r>
      <w:r w:rsidR="00903707" w:rsidRPr="00163AB6">
        <w:t>dat in dit element te verdiene</w:t>
      </w:r>
      <w:r w:rsidR="00E40E5E" w:rsidRPr="00163AB6">
        <w:t>n is?</w:t>
      </w:r>
    </w:p>
    <w:p w14:paraId="40DF6CF1" w14:textId="77777777" w:rsidR="00FC3CF3" w:rsidRPr="00477F51" w:rsidRDefault="00FC3CF3" w:rsidP="00163AB6">
      <w:pPr>
        <w:jc w:val="both"/>
      </w:pPr>
    </w:p>
    <w:p w14:paraId="7BEA20FB" w14:textId="79017500" w:rsidR="003F3EB7" w:rsidRPr="00163AB6" w:rsidRDefault="00325CF4" w:rsidP="00163AB6">
      <w:pPr>
        <w:jc w:val="both"/>
        <w:rPr>
          <w:i/>
          <w:iCs/>
        </w:rPr>
      </w:pPr>
      <w:r w:rsidRPr="00163AB6">
        <w:rPr>
          <w:i/>
          <w:iCs/>
        </w:rPr>
        <w:t xml:space="preserve">D </w:t>
      </w:r>
      <w:r w:rsidR="003F3EB7" w:rsidRPr="00163AB6">
        <w:rPr>
          <w:i/>
          <w:iCs/>
        </w:rPr>
        <w:t xml:space="preserve">2.         Tijdslijn </w:t>
      </w:r>
    </w:p>
    <w:p w14:paraId="600042A1" w14:textId="0302A164" w:rsidR="003F3EB7" w:rsidRPr="00477F51" w:rsidRDefault="003F3EB7" w:rsidP="00163AB6">
      <w:pPr>
        <w:jc w:val="both"/>
        <w:rPr>
          <w:i/>
          <w:iCs/>
        </w:rPr>
      </w:pPr>
      <w:r w:rsidRPr="00477F51">
        <w:rPr>
          <w:i/>
          <w:iCs/>
        </w:rPr>
        <w:t xml:space="preserve">Het investeringsplan moet aantonen dat de investering en installatie binnen maximaal 4 jaar na de start van het project in gebruik worden genomen, </w:t>
      </w:r>
    </w:p>
    <w:p w14:paraId="6A6F0C88" w14:textId="669C7BC2" w:rsidR="005C283D" w:rsidRPr="00163AB6" w:rsidRDefault="005C283D" w:rsidP="00163AB6">
      <w:pPr>
        <w:jc w:val="both"/>
      </w:pPr>
      <w:r w:rsidRPr="00163AB6">
        <w:rPr>
          <w:b/>
          <w:bCs/>
        </w:rPr>
        <w:t xml:space="preserve">Beschrijf </w:t>
      </w:r>
      <w:r w:rsidRPr="00163AB6">
        <w:t>de</w:t>
      </w:r>
      <w:r w:rsidR="00FE6AD3" w:rsidRPr="00163AB6">
        <w:t xml:space="preserve"> termijnen van het bestellen en installeren van de benodigde</w:t>
      </w:r>
      <w:r w:rsidR="00135E39" w:rsidRPr="00163AB6">
        <w:t xml:space="preserve"> verwerkingsmachines</w:t>
      </w:r>
      <w:r w:rsidR="00B14539" w:rsidRPr="00163AB6">
        <w:t xml:space="preserve">, </w:t>
      </w:r>
      <w:r w:rsidR="006809BC" w:rsidRPr="00163AB6">
        <w:t>en indien van toepassing de</w:t>
      </w:r>
      <w:r w:rsidR="00CC79EB" w:rsidRPr="00163AB6">
        <w:t xml:space="preserve"> bouw van de</w:t>
      </w:r>
      <w:r w:rsidR="006809BC" w:rsidRPr="00163AB6">
        <w:t xml:space="preserve"> verwerkingslocatie.</w:t>
      </w:r>
      <w:r w:rsidR="00135E39" w:rsidRPr="00163AB6">
        <w:t xml:space="preserve"> </w:t>
      </w:r>
      <w:r w:rsidR="00D570E0" w:rsidRPr="00163AB6">
        <w:t xml:space="preserve">Denk ook aan eventuele vergunnings-processen. </w:t>
      </w:r>
      <w:r w:rsidR="002A60F7" w:rsidRPr="00163AB6">
        <w:t xml:space="preserve">En redeneer zo wat het startjaar zal zijn van de </w:t>
      </w:r>
      <w:r w:rsidR="008E44D9" w:rsidRPr="00163AB6">
        <w:t>(verhoging van) de productie.</w:t>
      </w:r>
    </w:p>
    <w:tbl>
      <w:tblPr>
        <w:tblW w:w="7083" w:type="dxa"/>
        <w:tblCellMar>
          <w:left w:w="70" w:type="dxa"/>
          <w:right w:w="70" w:type="dxa"/>
        </w:tblCellMar>
        <w:tblLook w:val="04A0" w:firstRow="1" w:lastRow="0" w:firstColumn="1" w:lastColumn="0" w:noHBand="0" w:noVBand="1"/>
      </w:tblPr>
      <w:tblGrid>
        <w:gridCol w:w="2122"/>
        <w:gridCol w:w="992"/>
        <w:gridCol w:w="992"/>
        <w:gridCol w:w="1134"/>
        <w:gridCol w:w="992"/>
        <w:gridCol w:w="851"/>
      </w:tblGrid>
      <w:tr w:rsidR="00477F51" w:rsidRPr="00477F51" w14:paraId="3FC5F36B" w14:textId="77777777" w:rsidTr="00A15292">
        <w:trPr>
          <w:trHeight w:val="300"/>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02D6A3D3" w14:textId="77777777" w:rsidR="004424BF" w:rsidRPr="00163AB6" w:rsidRDefault="004424BF"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startjaar eerste verhoogde productie</w:t>
            </w:r>
          </w:p>
        </w:tc>
        <w:tc>
          <w:tcPr>
            <w:tcW w:w="992" w:type="dxa"/>
            <w:tcBorders>
              <w:top w:val="single" w:sz="4" w:space="0" w:color="auto"/>
              <w:left w:val="nil"/>
              <w:bottom w:val="single" w:sz="4" w:space="0" w:color="auto"/>
              <w:right w:val="single" w:sz="4" w:space="0" w:color="auto"/>
            </w:tcBorders>
            <w:noWrap/>
            <w:vAlign w:val="bottom"/>
            <w:hideMark/>
          </w:tcPr>
          <w:p w14:paraId="7F5777D1" w14:textId="77777777" w:rsidR="004424BF" w:rsidRPr="00163AB6" w:rsidRDefault="004424BF"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2026</w:t>
            </w:r>
          </w:p>
        </w:tc>
        <w:tc>
          <w:tcPr>
            <w:tcW w:w="992" w:type="dxa"/>
            <w:tcBorders>
              <w:top w:val="single" w:sz="4" w:space="0" w:color="auto"/>
              <w:left w:val="nil"/>
              <w:bottom w:val="single" w:sz="4" w:space="0" w:color="auto"/>
              <w:right w:val="single" w:sz="4" w:space="0" w:color="auto"/>
            </w:tcBorders>
            <w:noWrap/>
            <w:vAlign w:val="bottom"/>
            <w:hideMark/>
          </w:tcPr>
          <w:p w14:paraId="599C8689" w14:textId="77777777" w:rsidR="004424BF" w:rsidRPr="00163AB6" w:rsidRDefault="004424BF"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2027</w:t>
            </w:r>
          </w:p>
        </w:tc>
        <w:tc>
          <w:tcPr>
            <w:tcW w:w="1134" w:type="dxa"/>
            <w:tcBorders>
              <w:top w:val="single" w:sz="4" w:space="0" w:color="auto"/>
              <w:left w:val="nil"/>
              <w:bottom w:val="single" w:sz="4" w:space="0" w:color="auto"/>
              <w:right w:val="single" w:sz="4" w:space="0" w:color="auto"/>
            </w:tcBorders>
            <w:noWrap/>
            <w:vAlign w:val="bottom"/>
            <w:hideMark/>
          </w:tcPr>
          <w:p w14:paraId="64E21F0B" w14:textId="6079156D" w:rsidR="004424BF" w:rsidRPr="00163AB6" w:rsidRDefault="004424BF"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20</w:t>
            </w:r>
            <w:r w:rsidR="00A15292" w:rsidRPr="00163AB6">
              <w:rPr>
                <w:rFonts w:ascii="Aptos Narrow" w:eastAsia="Times New Roman" w:hAnsi="Aptos Narrow" w:cs="Times New Roman"/>
                <w:kern w:val="0"/>
                <w:lang w:eastAsia="nl-NL"/>
                <w14:ligatures w14:val="none"/>
              </w:rPr>
              <w:t>2</w:t>
            </w:r>
            <w:r w:rsidRPr="00163AB6">
              <w:rPr>
                <w:rFonts w:ascii="Aptos Narrow" w:eastAsia="Times New Roman" w:hAnsi="Aptos Narrow" w:cs="Times New Roman"/>
                <w:kern w:val="0"/>
                <w:lang w:eastAsia="nl-NL"/>
                <w14:ligatures w14:val="none"/>
              </w:rPr>
              <w:t>8</w:t>
            </w:r>
          </w:p>
        </w:tc>
        <w:tc>
          <w:tcPr>
            <w:tcW w:w="992" w:type="dxa"/>
            <w:tcBorders>
              <w:top w:val="single" w:sz="4" w:space="0" w:color="auto"/>
              <w:left w:val="nil"/>
              <w:bottom w:val="single" w:sz="4" w:space="0" w:color="auto"/>
              <w:right w:val="single" w:sz="4" w:space="0" w:color="auto"/>
            </w:tcBorders>
            <w:noWrap/>
            <w:vAlign w:val="bottom"/>
            <w:hideMark/>
          </w:tcPr>
          <w:p w14:paraId="51CDCAB4" w14:textId="77777777" w:rsidR="004424BF" w:rsidRPr="00163AB6" w:rsidRDefault="004424BF"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2029</w:t>
            </w:r>
          </w:p>
        </w:tc>
        <w:tc>
          <w:tcPr>
            <w:tcW w:w="851" w:type="dxa"/>
            <w:tcBorders>
              <w:top w:val="single" w:sz="4" w:space="0" w:color="auto"/>
              <w:left w:val="nil"/>
              <w:bottom w:val="single" w:sz="4" w:space="0" w:color="auto"/>
              <w:right w:val="single" w:sz="4" w:space="0" w:color="auto"/>
            </w:tcBorders>
            <w:noWrap/>
            <w:vAlign w:val="bottom"/>
            <w:hideMark/>
          </w:tcPr>
          <w:p w14:paraId="5EE62FD5" w14:textId="77777777" w:rsidR="004424BF" w:rsidRPr="00163AB6" w:rsidRDefault="004424BF"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2030</w:t>
            </w:r>
          </w:p>
        </w:tc>
      </w:tr>
      <w:tr w:rsidR="00477F51" w:rsidRPr="00477F51" w14:paraId="261E6517" w14:textId="77777777" w:rsidTr="00A15292">
        <w:trPr>
          <w:trHeight w:val="300"/>
        </w:trPr>
        <w:tc>
          <w:tcPr>
            <w:tcW w:w="2122" w:type="dxa"/>
            <w:tcBorders>
              <w:top w:val="nil"/>
              <w:left w:val="single" w:sz="4" w:space="0" w:color="auto"/>
              <w:bottom w:val="single" w:sz="4" w:space="0" w:color="auto"/>
              <w:right w:val="single" w:sz="4" w:space="0" w:color="auto"/>
            </w:tcBorders>
            <w:noWrap/>
            <w:vAlign w:val="bottom"/>
            <w:hideMark/>
          </w:tcPr>
          <w:p w14:paraId="28181F12" w14:textId="77777777" w:rsidR="004424BF" w:rsidRPr="00163AB6" w:rsidRDefault="004424BF"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punten</w:t>
            </w:r>
          </w:p>
        </w:tc>
        <w:tc>
          <w:tcPr>
            <w:tcW w:w="992" w:type="dxa"/>
            <w:tcBorders>
              <w:top w:val="nil"/>
              <w:left w:val="nil"/>
              <w:bottom w:val="single" w:sz="4" w:space="0" w:color="auto"/>
              <w:right w:val="single" w:sz="4" w:space="0" w:color="auto"/>
            </w:tcBorders>
            <w:noWrap/>
            <w:vAlign w:val="bottom"/>
            <w:hideMark/>
          </w:tcPr>
          <w:p w14:paraId="406CCF27" w14:textId="77777777" w:rsidR="004424BF" w:rsidRPr="00163AB6" w:rsidRDefault="004424BF"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10</w:t>
            </w:r>
          </w:p>
        </w:tc>
        <w:tc>
          <w:tcPr>
            <w:tcW w:w="992" w:type="dxa"/>
            <w:tcBorders>
              <w:top w:val="nil"/>
              <w:left w:val="nil"/>
              <w:bottom w:val="single" w:sz="4" w:space="0" w:color="auto"/>
              <w:right w:val="single" w:sz="4" w:space="0" w:color="auto"/>
            </w:tcBorders>
            <w:noWrap/>
            <w:vAlign w:val="bottom"/>
            <w:hideMark/>
          </w:tcPr>
          <w:p w14:paraId="2953EE4D" w14:textId="77777777" w:rsidR="004424BF" w:rsidRPr="00163AB6" w:rsidRDefault="004424BF"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8</w:t>
            </w:r>
          </w:p>
        </w:tc>
        <w:tc>
          <w:tcPr>
            <w:tcW w:w="1134" w:type="dxa"/>
            <w:tcBorders>
              <w:top w:val="nil"/>
              <w:left w:val="nil"/>
              <w:bottom w:val="single" w:sz="4" w:space="0" w:color="auto"/>
              <w:right w:val="single" w:sz="4" w:space="0" w:color="auto"/>
            </w:tcBorders>
            <w:noWrap/>
            <w:vAlign w:val="bottom"/>
            <w:hideMark/>
          </w:tcPr>
          <w:p w14:paraId="13E9BF5D" w14:textId="77777777" w:rsidR="004424BF" w:rsidRPr="00163AB6" w:rsidRDefault="004424BF"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5</w:t>
            </w:r>
          </w:p>
        </w:tc>
        <w:tc>
          <w:tcPr>
            <w:tcW w:w="992" w:type="dxa"/>
            <w:tcBorders>
              <w:top w:val="nil"/>
              <w:left w:val="nil"/>
              <w:bottom w:val="single" w:sz="4" w:space="0" w:color="auto"/>
              <w:right w:val="single" w:sz="4" w:space="0" w:color="auto"/>
            </w:tcBorders>
            <w:noWrap/>
            <w:vAlign w:val="bottom"/>
            <w:hideMark/>
          </w:tcPr>
          <w:p w14:paraId="095F1FE4" w14:textId="77777777" w:rsidR="004424BF" w:rsidRPr="00163AB6" w:rsidRDefault="004424BF"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3</w:t>
            </w:r>
          </w:p>
        </w:tc>
        <w:tc>
          <w:tcPr>
            <w:tcW w:w="851" w:type="dxa"/>
            <w:tcBorders>
              <w:top w:val="nil"/>
              <w:left w:val="nil"/>
              <w:bottom w:val="single" w:sz="4" w:space="0" w:color="auto"/>
              <w:right w:val="single" w:sz="4" w:space="0" w:color="auto"/>
            </w:tcBorders>
            <w:noWrap/>
            <w:vAlign w:val="bottom"/>
            <w:hideMark/>
          </w:tcPr>
          <w:p w14:paraId="21571DC9" w14:textId="77777777" w:rsidR="004424BF" w:rsidRPr="00163AB6" w:rsidRDefault="004424BF"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1</w:t>
            </w:r>
          </w:p>
        </w:tc>
      </w:tr>
    </w:tbl>
    <w:p w14:paraId="480A4731" w14:textId="24A89494" w:rsidR="00D60D2F" w:rsidRPr="00477F51" w:rsidRDefault="00E40E5E" w:rsidP="00163AB6">
      <w:pPr>
        <w:pStyle w:val="Geenafstand"/>
        <w:jc w:val="both"/>
      </w:pPr>
      <w:r w:rsidRPr="00477F51">
        <w:t xml:space="preserve">De beschrijving wordt beoordeeld als onderbouwing van </w:t>
      </w:r>
      <w:r w:rsidR="00D60D2F" w:rsidRPr="00477F51">
        <w:t xml:space="preserve">het startjaar. Indien de beschrijving niet overtuigend is dan zal </w:t>
      </w:r>
      <w:r w:rsidR="00220043" w:rsidRPr="00477F51">
        <w:t>de timing</w:t>
      </w:r>
      <w:r w:rsidR="00D60D2F" w:rsidRPr="00477F51">
        <w:t xml:space="preserve"> worden aangepast naar een </w:t>
      </w:r>
      <w:r w:rsidR="00220043" w:rsidRPr="00477F51">
        <w:t>jaar</w:t>
      </w:r>
      <w:r w:rsidR="00D60D2F" w:rsidRPr="00477F51">
        <w:t xml:space="preserve"> dat passender is.</w:t>
      </w:r>
    </w:p>
    <w:p w14:paraId="66864C5F" w14:textId="4D5A05C8" w:rsidR="00E40E5E" w:rsidRPr="00477F51" w:rsidRDefault="00E40E5E" w:rsidP="00163AB6">
      <w:pPr>
        <w:jc w:val="both"/>
      </w:pPr>
    </w:p>
    <w:p w14:paraId="4DAE66AA" w14:textId="77777777" w:rsidR="00220043" w:rsidRPr="00163AB6" w:rsidRDefault="00220043" w:rsidP="00163AB6">
      <w:pPr>
        <w:jc w:val="both"/>
      </w:pPr>
      <w:r w:rsidRPr="00163AB6">
        <w:rPr>
          <w:b/>
          <w:bCs/>
        </w:rPr>
        <w:t>Vraag marktconsultatie</w:t>
      </w:r>
      <w:r w:rsidRPr="00163AB6">
        <w:t xml:space="preserve">: </w:t>
      </w:r>
    </w:p>
    <w:p w14:paraId="36A55E4D" w14:textId="12B51690" w:rsidR="00220043" w:rsidRPr="00163AB6" w:rsidRDefault="00220043" w:rsidP="00163AB6">
      <w:pPr>
        <w:pStyle w:val="Lijstalinea"/>
        <w:numPr>
          <w:ilvl w:val="0"/>
          <w:numId w:val="10"/>
        </w:numPr>
        <w:jc w:val="both"/>
      </w:pPr>
      <w:r w:rsidRPr="00163AB6">
        <w:t xml:space="preserve">Wat vindt u van deze vragen en criteria om </w:t>
      </w:r>
      <w:r w:rsidR="00EC0D6E">
        <w:t xml:space="preserve">de tijdslijn van het investeringsplan </w:t>
      </w:r>
      <w:r w:rsidRPr="00163AB6">
        <w:t>te beoordelen?</w:t>
      </w:r>
      <w:r w:rsidR="00AB0AF0">
        <w:t xml:space="preserve"> </w:t>
      </w:r>
      <w:r w:rsidR="00AB0AF0" w:rsidRPr="005D5827">
        <w:t>Heeft u suggesties</w:t>
      </w:r>
      <w:r w:rsidR="00D05449" w:rsidRPr="005D5827">
        <w:t xml:space="preserve"> t.a.v. </w:t>
      </w:r>
      <w:r w:rsidR="00AB0AF0" w:rsidRPr="005D5827">
        <w:t>dit onderdeel?</w:t>
      </w:r>
    </w:p>
    <w:p w14:paraId="667ECAEC" w14:textId="0903B861" w:rsidR="00220043" w:rsidRPr="00477F51" w:rsidRDefault="00220043" w:rsidP="00163AB6">
      <w:pPr>
        <w:pStyle w:val="Lijstalinea"/>
        <w:numPr>
          <w:ilvl w:val="0"/>
          <w:numId w:val="10"/>
        </w:numPr>
        <w:jc w:val="both"/>
      </w:pPr>
      <w:r w:rsidRPr="00477F51">
        <w:t>Heeft u opmerkingen over het aantal punten dat in dit element te verdienen is</w:t>
      </w:r>
      <w:r w:rsidR="00F346CF" w:rsidRPr="00163AB6">
        <w:t>?</w:t>
      </w:r>
    </w:p>
    <w:p w14:paraId="408A0944" w14:textId="77777777" w:rsidR="00EC0D6E" w:rsidRPr="00477F51" w:rsidRDefault="00EC0D6E" w:rsidP="00163AB6">
      <w:pPr>
        <w:jc w:val="both"/>
      </w:pPr>
    </w:p>
    <w:p w14:paraId="7641045F" w14:textId="49EDEF8E" w:rsidR="003F3EB7" w:rsidRPr="00163AB6" w:rsidRDefault="00220043" w:rsidP="00163AB6">
      <w:pPr>
        <w:jc w:val="both"/>
        <w:rPr>
          <w:i/>
          <w:iCs/>
        </w:rPr>
      </w:pPr>
      <w:r w:rsidRPr="00163AB6">
        <w:rPr>
          <w:i/>
          <w:iCs/>
        </w:rPr>
        <w:t>D</w:t>
      </w:r>
      <w:r w:rsidR="003F3EB7" w:rsidRPr="00163AB6">
        <w:rPr>
          <w:i/>
          <w:iCs/>
        </w:rPr>
        <w:t>3.         Ketenintegratie van teler, Verwerker en bouwproduct</w:t>
      </w:r>
    </w:p>
    <w:p w14:paraId="3751A015" w14:textId="77777777" w:rsidR="003F3EB7" w:rsidRPr="00477F51" w:rsidRDefault="003F3EB7" w:rsidP="00163AB6">
      <w:pPr>
        <w:jc w:val="both"/>
        <w:rPr>
          <w:i/>
          <w:iCs/>
        </w:rPr>
      </w:pPr>
      <w:r w:rsidRPr="00477F51">
        <w:rPr>
          <w:i/>
          <w:iCs/>
        </w:rPr>
        <w:t>In het investeringsplan moet beschreven staan hoe de keten wordt vormgegeven, van de teler (landbouwsector), via de verwerker (industrie), tot het eindproduct (bouwmateriaal). Het moet duidelijk zijn hoe de samenwerking tussen de verschillende schakels wordt geoptimaliseerd.</w:t>
      </w:r>
    </w:p>
    <w:tbl>
      <w:tblPr>
        <w:tblW w:w="5477" w:type="dxa"/>
        <w:tblCellMar>
          <w:left w:w="70" w:type="dxa"/>
          <w:right w:w="70" w:type="dxa"/>
        </w:tblCellMar>
        <w:tblLook w:val="04A0" w:firstRow="1" w:lastRow="0" w:firstColumn="1" w:lastColumn="0" w:noHBand="0" w:noVBand="1"/>
      </w:tblPr>
      <w:tblGrid>
        <w:gridCol w:w="4826"/>
        <w:gridCol w:w="761"/>
      </w:tblGrid>
      <w:tr w:rsidR="00477F51" w:rsidRPr="00477F51" w14:paraId="5F35F652" w14:textId="77777777" w:rsidTr="00A15258">
        <w:trPr>
          <w:trHeight w:val="300"/>
        </w:trPr>
        <w:tc>
          <w:tcPr>
            <w:tcW w:w="4826" w:type="dxa"/>
            <w:tcBorders>
              <w:top w:val="nil"/>
              <w:left w:val="nil"/>
              <w:bottom w:val="nil"/>
              <w:right w:val="nil"/>
            </w:tcBorders>
            <w:noWrap/>
            <w:vAlign w:val="bottom"/>
            <w:hideMark/>
          </w:tcPr>
          <w:p w14:paraId="6260E9F0" w14:textId="77777777" w:rsidR="00A15258" w:rsidRPr="00477F51" w:rsidRDefault="00A15258" w:rsidP="00163AB6">
            <w:pPr>
              <w:spacing w:after="0" w:line="240" w:lineRule="auto"/>
              <w:jc w:val="both"/>
              <w:rPr>
                <w:rFonts w:ascii="Times New Roman" w:eastAsia="Times New Roman" w:hAnsi="Times New Roman" w:cs="Times New Roman"/>
                <w:kern w:val="0"/>
                <w:sz w:val="24"/>
                <w:szCs w:val="24"/>
                <w:lang w:eastAsia="nl-NL"/>
                <w14:ligatures w14:val="none"/>
              </w:rPr>
            </w:pPr>
          </w:p>
        </w:tc>
        <w:tc>
          <w:tcPr>
            <w:tcW w:w="651" w:type="dxa"/>
            <w:vMerge w:val="restart"/>
            <w:tcBorders>
              <w:top w:val="single" w:sz="4" w:space="0" w:color="auto"/>
              <w:left w:val="single" w:sz="4" w:space="0" w:color="auto"/>
              <w:bottom w:val="single" w:sz="4" w:space="0" w:color="auto"/>
              <w:right w:val="single" w:sz="4" w:space="0" w:color="auto"/>
            </w:tcBorders>
            <w:vAlign w:val="bottom"/>
            <w:hideMark/>
          </w:tcPr>
          <w:p w14:paraId="3AFB8BFB" w14:textId="77777777" w:rsidR="00A15258" w:rsidRPr="00163AB6" w:rsidRDefault="00A15258"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aantal punten</w:t>
            </w:r>
          </w:p>
        </w:tc>
      </w:tr>
      <w:tr w:rsidR="00477F51" w:rsidRPr="00477F51" w14:paraId="7692FA86" w14:textId="77777777" w:rsidTr="00A15258">
        <w:trPr>
          <w:trHeight w:val="300"/>
        </w:trPr>
        <w:tc>
          <w:tcPr>
            <w:tcW w:w="4826" w:type="dxa"/>
            <w:tcBorders>
              <w:top w:val="nil"/>
              <w:left w:val="nil"/>
              <w:bottom w:val="nil"/>
              <w:right w:val="nil"/>
            </w:tcBorders>
            <w:noWrap/>
            <w:vAlign w:val="bottom"/>
            <w:hideMark/>
          </w:tcPr>
          <w:p w14:paraId="34379556" w14:textId="77777777" w:rsidR="00A15258" w:rsidRPr="00163AB6" w:rsidRDefault="00A15258" w:rsidP="00163AB6">
            <w:pPr>
              <w:spacing w:after="0" w:line="240" w:lineRule="auto"/>
              <w:jc w:val="both"/>
              <w:rPr>
                <w:rFonts w:ascii="Aptos Narrow" w:eastAsia="Times New Roman" w:hAnsi="Aptos Narrow" w:cs="Times New Roman"/>
                <w:kern w:val="0"/>
                <w:lang w:eastAsia="nl-NL"/>
                <w14:ligatures w14:val="none"/>
              </w:rPr>
            </w:pPr>
          </w:p>
        </w:tc>
        <w:tc>
          <w:tcPr>
            <w:tcW w:w="651" w:type="dxa"/>
            <w:vMerge/>
            <w:tcBorders>
              <w:top w:val="single" w:sz="4" w:space="0" w:color="auto"/>
              <w:left w:val="single" w:sz="4" w:space="0" w:color="auto"/>
              <w:bottom w:val="single" w:sz="4" w:space="0" w:color="auto"/>
              <w:right w:val="single" w:sz="4" w:space="0" w:color="auto"/>
            </w:tcBorders>
            <w:vAlign w:val="center"/>
            <w:hideMark/>
          </w:tcPr>
          <w:p w14:paraId="5368CD26" w14:textId="77777777" w:rsidR="00A15258" w:rsidRPr="00163AB6" w:rsidRDefault="00A15258" w:rsidP="00163AB6">
            <w:pPr>
              <w:spacing w:after="0" w:line="240" w:lineRule="auto"/>
              <w:jc w:val="both"/>
              <w:rPr>
                <w:rFonts w:ascii="Aptos Narrow" w:eastAsia="Times New Roman" w:hAnsi="Aptos Narrow" w:cs="Times New Roman"/>
                <w:kern w:val="0"/>
                <w:lang w:eastAsia="nl-NL"/>
                <w14:ligatures w14:val="none"/>
              </w:rPr>
            </w:pPr>
          </w:p>
        </w:tc>
      </w:tr>
      <w:tr w:rsidR="00477F51" w:rsidRPr="00477F51" w14:paraId="5570CF65" w14:textId="77777777" w:rsidTr="00A15258">
        <w:trPr>
          <w:trHeight w:val="300"/>
        </w:trPr>
        <w:tc>
          <w:tcPr>
            <w:tcW w:w="4826" w:type="dxa"/>
            <w:tcBorders>
              <w:top w:val="single" w:sz="4" w:space="0" w:color="auto"/>
              <w:left w:val="single" w:sz="4" w:space="0" w:color="auto"/>
              <w:bottom w:val="single" w:sz="4" w:space="0" w:color="auto"/>
              <w:right w:val="single" w:sz="4" w:space="0" w:color="auto"/>
            </w:tcBorders>
            <w:noWrap/>
            <w:vAlign w:val="bottom"/>
            <w:hideMark/>
          </w:tcPr>
          <w:p w14:paraId="7FA1F112" w14:textId="77777777" w:rsidR="00A15258" w:rsidRPr="00163AB6" w:rsidRDefault="00A15258"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beschrijf je toeleveranciers</w:t>
            </w:r>
          </w:p>
        </w:tc>
        <w:tc>
          <w:tcPr>
            <w:tcW w:w="651" w:type="dxa"/>
            <w:tcBorders>
              <w:top w:val="nil"/>
              <w:left w:val="nil"/>
              <w:bottom w:val="single" w:sz="4" w:space="0" w:color="auto"/>
              <w:right w:val="single" w:sz="4" w:space="0" w:color="auto"/>
            </w:tcBorders>
            <w:noWrap/>
            <w:vAlign w:val="bottom"/>
            <w:hideMark/>
          </w:tcPr>
          <w:p w14:paraId="02AA2C44" w14:textId="77777777" w:rsidR="00A15258" w:rsidRPr="00163AB6" w:rsidRDefault="00A15258"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2</w:t>
            </w:r>
          </w:p>
        </w:tc>
      </w:tr>
      <w:tr w:rsidR="00477F51" w:rsidRPr="00477F51" w14:paraId="3F1BD760" w14:textId="77777777" w:rsidTr="00A15258">
        <w:trPr>
          <w:trHeight w:val="300"/>
        </w:trPr>
        <w:tc>
          <w:tcPr>
            <w:tcW w:w="4826" w:type="dxa"/>
            <w:tcBorders>
              <w:top w:val="nil"/>
              <w:left w:val="single" w:sz="4" w:space="0" w:color="auto"/>
              <w:bottom w:val="single" w:sz="4" w:space="0" w:color="auto"/>
              <w:right w:val="single" w:sz="4" w:space="0" w:color="auto"/>
            </w:tcBorders>
            <w:noWrap/>
            <w:vAlign w:val="bottom"/>
            <w:hideMark/>
          </w:tcPr>
          <w:p w14:paraId="63D1335A" w14:textId="77777777" w:rsidR="00A15258" w:rsidRPr="00163AB6" w:rsidRDefault="00A15258"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beschrijf je afnemers</w:t>
            </w:r>
          </w:p>
        </w:tc>
        <w:tc>
          <w:tcPr>
            <w:tcW w:w="651" w:type="dxa"/>
            <w:tcBorders>
              <w:top w:val="nil"/>
              <w:left w:val="nil"/>
              <w:bottom w:val="single" w:sz="4" w:space="0" w:color="auto"/>
              <w:right w:val="single" w:sz="4" w:space="0" w:color="auto"/>
            </w:tcBorders>
            <w:noWrap/>
            <w:vAlign w:val="bottom"/>
            <w:hideMark/>
          </w:tcPr>
          <w:p w14:paraId="6BABF67C" w14:textId="77777777" w:rsidR="00A15258" w:rsidRPr="00163AB6" w:rsidRDefault="00A15258"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2</w:t>
            </w:r>
          </w:p>
        </w:tc>
      </w:tr>
      <w:tr w:rsidR="00477F51" w:rsidRPr="00477F51" w14:paraId="08E4DA51" w14:textId="77777777" w:rsidTr="00A15258">
        <w:trPr>
          <w:trHeight w:val="300"/>
        </w:trPr>
        <w:tc>
          <w:tcPr>
            <w:tcW w:w="4826" w:type="dxa"/>
            <w:tcBorders>
              <w:top w:val="nil"/>
              <w:left w:val="single" w:sz="4" w:space="0" w:color="auto"/>
              <w:bottom w:val="single" w:sz="4" w:space="0" w:color="auto"/>
              <w:right w:val="single" w:sz="4" w:space="0" w:color="auto"/>
            </w:tcBorders>
            <w:noWrap/>
            <w:vAlign w:val="bottom"/>
            <w:hideMark/>
          </w:tcPr>
          <w:p w14:paraId="2A22601C" w14:textId="77777777" w:rsidR="00A15258" w:rsidRPr="00163AB6" w:rsidRDefault="00A15258"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beschrijf de afnemers van je afnemers</w:t>
            </w:r>
          </w:p>
        </w:tc>
        <w:tc>
          <w:tcPr>
            <w:tcW w:w="651" w:type="dxa"/>
            <w:tcBorders>
              <w:top w:val="nil"/>
              <w:left w:val="nil"/>
              <w:bottom w:val="single" w:sz="4" w:space="0" w:color="auto"/>
              <w:right w:val="single" w:sz="4" w:space="0" w:color="auto"/>
            </w:tcBorders>
            <w:noWrap/>
            <w:vAlign w:val="bottom"/>
            <w:hideMark/>
          </w:tcPr>
          <w:p w14:paraId="03CDCAAC" w14:textId="77777777" w:rsidR="00A15258" w:rsidRPr="00163AB6" w:rsidRDefault="00A15258"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2</w:t>
            </w:r>
          </w:p>
        </w:tc>
      </w:tr>
      <w:tr w:rsidR="00477F51" w:rsidRPr="00477F51" w14:paraId="59B0D2F1" w14:textId="77777777" w:rsidTr="00A15258">
        <w:trPr>
          <w:trHeight w:val="300"/>
        </w:trPr>
        <w:tc>
          <w:tcPr>
            <w:tcW w:w="4826" w:type="dxa"/>
            <w:tcBorders>
              <w:top w:val="nil"/>
              <w:left w:val="single" w:sz="4" w:space="0" w:color="auto"/>
              <w:bottom w:val="single" w:sz="4" w:space="0" w:color="auto"/>
              <w:right w:val="single" w:sz="4" w:space="0" w:color="auto"/>
            </w:tcBorders>
            <w:noWrap/>
            <w:vAlign w:val="bottom"/>
            <w:hideMark/>
          </w:tcPr>
          <w:p w14:paraId="4E9800E2" w14:textId="77777777" w:rsidR="00A15258" w:rsidRPr="00163AB6" w:rsidRDefault="00A15258"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beschrijf welke afspraken je met toeleveranciers maakt</w:t>
            </w:r>
          </w:p>
        </w:tc>
        <w:tc>
          <w:tcPr>
            <w:tcW w:w="651" w:type="dxa"/>
            <w:tcBorders>
              <w:top w:val="nil"/>
              <w:left w:val="nil"/>
              <w:bottom w:val="single" w:sz="4" w:space="0" w:color="auto"/>
              <w:right w:val="single" w:sz="4" w:space="0" w:color="auto"/>
            </w:tcBorders>
            <w:noWrap/>
            <w:vAlign w:val="bottom"/>
            <w:hideMark/>
          </w:tcPr>
          <w:p w14:paraId="3866C56E" w14:textId="77777777" w:rsidR="00A15258" w:rsidRPr="00163AB6" w:rsidRDefault="00A15258"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2</w:t>
            </w:r>
          </w:p>
        </w:tc>
      </w:tr>
      <w:tr w:rsidR="00477F51" w:rsidRPr="00477F51" w14:paraId="37E9DFDF" w14:textId="77777777" w:rsidTr="00A15258">
        <w:trPr>
          <w:trHeight w:val="300"/>
        </w:trPr>
        <w:tc>
          <w:tcPr>
            <w:tcW w:w="4826" w:type="dxa"/>
            <w:tcBorders>
              <w:top w:val="nil"/>
              <w:left w:val="single" w:sz="4" w:space="0" w:color="auto"/>
              <w:bottom w:val="single" w:sz="4" w:space="0" w:color="auto"/>
              <w:right w:val="single" w:sz="4" w:space="0" w:color="auto"/>
            </w:tcBorders>
            <w:noWrap/>
            <w:vAlign w:val="bottom"/>
            <w:hideMark/>
          </w:tcPr>
          <w:p w14:paraId="6F995A6A" w14:textId="77777777" w:rsidR="00A15258" w:rsidRPr="00163AB6" w:rsidRDefault="00A15258"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lastRenderedPageBreak/>
              <w:t>beschrijf welke afspraken je met je afnemers maakt</w:t>
            </w:r>
          </w:p>
        </w:tc>
        <w:tc>
          <w:tcPr>
            <w:tcW w:w="651" w:type="dxa"/>
            <w:tcBorders>
              <w:top w:val="nil"/>
              <w:left w:val="nil"/>
              <w:bottom w:val="single" w:sz="4" w:space="0" w:color="auto"/>
              <w:right w:val="single" w:sz="4" w:space="0" w:color="auto"/>
            </w:tcBorders>
            <w:noWrap/>
            <w:vAlign w:val="bottom"/>
            <w:hideMark/>
          </w:tcPr>
          <w:p w14:paraId="692E7FCE" w14:textId="77777777" w:rsidR="00A15258" w:rsidRPr="00163AB6" w:rsidRDefault="00A15258"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2</w:t>
            </w:r>
          </w:p>
        </w:tc>
      </w:tr>
      <w:tr w:rsidR="00A15258" w:rsidRPr="00477F51" w14:paraId="05A63956" w14:textId="77777777" w:rsidTr="00A15258">
        <w:trPr>
          <w:trHeight w:val="300"/>
        </w:trPr>
        <w:tc>
          <w:tcPr>
            <w:tcW w:w="4826" w:type="dxa"/>
            <w:tcBorders>
              <w:top w:val="nil"/>
              <w:left w:val="single" w:sz="4" w:space="0" w:color="auto"/>
              <w:bottom w:val="single" w:sz="4" w:space="0" w:color="auto"/>
              <w:right w:val="single" w:sz="4" w:space="0" w:color="auto"/>
            </w:tcBorders>
            <w:noWrap/>
            <w:vAlign w:val="bottom"/>
            <w:hideMark/>
          </w:tcPr>
          <w:p w14:paraId="223E4648" w14:textId="77777777" w:rsidR="00A15258" w:rsidRPr="00163AB6" w:rsidRDefault="00A15258"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maximaal aantal punten</w:t>
            </w:r>
          </w:p>
        </w:tc>
        <w:tc>
          <w:tcPr>
            <w:tcW w:w="651" w:type="dxa"/>
            <w:tcBorders>
              <w:top w:val="nil"/>
              <w:left w:val="nil"/>
              <w:bottom w:val="single" w:sz="4" w:space="0" w:color="auto"/>
              <w:right w:val="single" w:sz="4" w:space="0" w:color="auto"/>
            </w:tcBorders>
            <w:noWrap/>
            <w:vAlign w:val="bottom"/>
            <w:hideMark/>
          </w:tcPr>
          <w:p w14:paraId="4A1AEA95" w14:textId="77777777" w:rsidR="00A15258" w:rsidRPr="00163AB6" w:rsidRDefault="00A15258"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10</w:t>
            </w:r>
          </w:p>
        </w:tc>
      </w:tr>
    </w:tbl>
    <w:p w14:paraId="6317C48F" w14:textId="77777777" w:rsidR="003F3EB7" w:rsidRPr="00477F51" w:rsidRDefault="003F3EB7" w:rsidP="00163AB6">
      <w:pPr>
        <w:jc w:val="both"/>
      </w:pPr>
    </w:p>
    <w:p w14:paraId="736E1EEF" w14:textId="77777777" w:rsidR="008640C9" w:rsidRPr="00163AB6" w:rsidRDefault="001B0529" w:rsidP="00163AB6">
      <w:pPr>
        <w:jc w:val="both"/>
        <w:rPr>
          <w:b/>
          <w:bCs/>
        </w:rPr>
      </w:pPr>
      <w:r w:rsidRPr="00163AB6">
        <w:rPr>
          <w:b/>
          <w:bCs/>
        </w:rPr>
        <w:t xml:space="preserve">Vraag marktconsultatie: </w:t>
      </w:r>
    </w:p>
    <w:p w14:paraId="785985FA" w14:textId="4A1C7869" w:rsidR="008640C9" w:rsidRPr="00163AB6" w:rsidRDefault="00F42BF6" w:rsidP="00163AB6">
      <w:pPr>
        <w:pStyle w:val="Lijstalinea"/>
        <w:numPr>
          <w:ilvl w:val="0"/>
          <w:numId w:val="10"/>
        </w:numPr>
        <w:jc w:val="both"/>
      </w:pPr>
      <w:r w:rsidRPr="00163AB6">
        <w:t>Heeft u opmerkingen of aanvullingen op de onderdelen waar</w:t>
      </w:r>
      <w:r w:rsidR="00553224" w:rsidRPr="00163AB6">
        <w:t>over beschrijvingen worden gevraagd</w:t>
      </w:r>
      <w:r w:rsidR="00C20B87" w:rsidRPr="00163AB6">
        <w:t>, om het beeld van de keten(verbetering) te krijgen</w:t>
      </w:r>
      <w:r w:rsidR="001B0529" w:rsidRPr="00163AB6">
        <w:t>?</w:t>
      </w:r>
      <w:r w:rsidR="008640C9" w:rsidRPr="00163AB6">
        <w:t xml:space="preserve"> </w:t>
      </w:r>
    </w:p>
    <w:p w14:paraId="0EBF46EF" w14:textId="34755F74" w:rsidR="001B0529" w:rsidRPr="00163AB6" w:rsidRDefault="00795BEE" w:rsidP="00163AB6">
      <w:pPr>
        <w:pStyle w:val="Lijstalinea"/>
        <w:numPr>
          <w:ilvl w:val="0"/>
          <w:numId w:val="10"/>
        </w:numPr>
        <w:jc w:val="both"/>
      </w:pPr>
      <w:r w:rsidRPr="00163AB6">
        <w:t xml:space="preserve">Hoe ziet u de scoring van </w:t>
      </w:r>
      <w:r w:rsidR="008640C9" w:rsidRPr="00163AB6">
        <w:t>punten?</w:t>
      </w:r>
    </w:p>
    <w:p w14:paraId="35A10E8F" w14:textId="77777777" w:rsidR="006351D8" w:rsidRDefault="006351D8" w:rsidP="00163AB6">
      <w:pPr>
        <w:jc w:val="both"/>
        <w:rPr>
          <w:i/>
          <w:iCs/>
        </w:rPr>
      </w:pPr>
    </w:p>
    <w:p w14:paraId="027CD9DA" w14:textId="77777777" w:rsidR="006351D8" w:rsidRDefault="006351D8" w:rsidP="00163AB6">
      <w:pPr>
        <w:jc w:val="both"/>
        <w:rPr>
          <w:i/>
          <w:iCs/>
        </w:rPr>
      </w:pPr>
    </w:p>
    <w:p w14:paraId="3CDFAA06" w14:textId="77777777" w:rsidR="006351D8" w:rsidRDefault="006351D8" w:rsidP="00163AB6">
      <w:pPr>
        <w:jc w:val="both"/>
        <w:rPr>
          <w:i/>
          <w:iCs/>
        </w:rPr>
      </w:pPr>
    </w:p>
    <w:p w14:paraId="205FA69A" w14:textId="0ABE2D61" w:rsidR="003F3EB7" w:rsidRPr="00163AB6" w:rsidRDefault="002D524A" w:rsidP="00163AB6">
      <w:pPr>
        <w:jc w:val="both"/>
        <w:rPr>
          <w:i/>
          <w:iCs/>
        </w:rPr>
      </w:pPr>
      <w:r w:rsidRPr="00163AB6">
        <w:rPr>
          <w:i/>
          <w:iCs/>
        </w:rPr>
        <w:t>D4</w:t>
      </w:r>
      <w:r w:rsidR="003F3EB7" w:rsidRPr="00163AB6">
        <w:rPr>
          <w:i/>
          <w:iCs/>
        </w:rPr>
        <w:t>.         CO2-opslag en duurzaamheidsdoelen</w:t>
      </w:r>
    </w:p>
    <w:p w14:paraId="10872875" w14:textId="4D78B86C" w:rsidR="003F3EB7" w:rsidRPr="00477F51" w:rsidRDefault="003F3EB7" w:rsidP="00163AB6">
      <w:pPr>
        <w:jc w:val="both"/>
        <w:rPr>
          <w:i/>
          <w:iCs/>
        </w:rPr>
      </w:pPr>
      <w:r w:rsidRPr="00477F51">
        <w:rPr>
          <w:i/>
          <w:iCs/>
        </w:rPr>
        <w:t>Het investeringsplan moet de verwachte CO2-opslag door de verwerking van teelt in bouwmateriaal voor de komende 10 jaar bevatten. Daarnaast moet het plan ook aangeven welke duurzaamheidsmaatregelen worden genomen in</w:t>
      </w:r>
      <w:r w:rsidR="0016721F" w:rsidRPr="00477F51">
        <w:rPr>
          <w:i/>
          <w:iCs/>
        </w:rPr>
        <w:t xml:space="preserve"> het bedrijf</w:t>
      </w:r>
      <w:r w:rsidRPr="00477F51">
        <w:rPr>
          <w:i/>
          <w:iCs/>
        </w:rPr>
        <w:t xml:space="preserve"> om CO2-besparing te realiseren.</w:t>
      </w:r>
    </w:p>
    <w:p w14:paraId="1F6686B6" w14:textId="3B5E0D70" w:rsidR="00226D1C" w:rsidRPr="00477F51" w:rsidRDefault="00226D1C" w:rsidP="00163AB6">
      <w:pPr>
        <w:jc w:val="both"/>
      </w:pPr>
    </w:p>
    <w:tbl>
      <w:tblPr>
        <w:tblW w:w="9401" w:type="dxa"/>
        <w:tblCellMar>
          <w:left w:w="70" w:type="dxa"/>
          <w:right w:w="70" w:type="dxa"/>
        </w:tblCellMar>
        <w:tblLook w:val="04A0" w:firstRow="1" w:lastRow="0" w:firstColumn="1" w:lastColumn="0" w:noHBand="0" w:noVBand="1"/>
      </w:tblPr>
      <w:tblGrid>
        <w:gridCol w:w="8789"/>
        <w:gridCol w:w="761"/>
      </w:tblGrid>
      <w:tr w:rsidR="00477F51" w:rsidRPr="00477F51" w14:paraId="27E28F25" w14:textId="77777777" w:rsidTr="00226D1C">
        <w:trPr>
          <w:trHeight w:val="300"/>
        </w:trPr>
        <w:tc>
          <w:tcPr>
            <w:tcW w:w="8789" w:type="dxa"/>
            <w:tcBorders>
              <w:top w:val="nil"/>
              <w:left w:val="nil"/>
              <w:bottom w:val="nil"/>
              <w:right w:val="nil"/>
            </w:tcBorders>
            <w:noWrap/>
            <w:vAlign w:val="bottom"/>
            <w:hideMark/>
          </w:tcPr>
          <w:p w14:paraId="3B4AADBD" w14:textId="77777777" w:rsidR="00226D1C" w:rsidRPr="00477F51" w:rsidRDefault="00226D1C" w:rsidP="00163AB6">
            <w:pPr>
              <w:spacing w:after="0" w:line="240" w:lineRule="auto"/>
              <w:jc w:val="both"/>
              <w:rPr>
                <w:rFonts w:ascii="Times New Roman" w:eastAsia="Times New Roman" w:hAnsi="Times New Roman" w:cs="Times New Roman"/>
                <w:kern w:val="0"/>
                <w:sz w:val="24"/>
                <w:szCs w:val="24"/>
                <w:lang w:eastAsia="nl-NL"/>
                <w14:ligatures w14:val="none"/>
              </w:rPr>
            </w:pPr>
          </w:p>
        </w:tc>
        <w:tc>
          <w:tcPr>
            <w:tcW w:w="612" w:type="dxa"/>
            <w:vMerge w:val="restart"/>
            <w:tcBorders>
              <w:top w:val="single" w:sz="4" w:space="0" w:color="auto"/>
              <w:left w:val="single" w:sz="4" w:space="0" w:color="auto"/>
              <w:bottom w:val="single" w:sz="4" w:space="0" w:color="auto"/>
              <w:right w:val="single" w:sz="4" w:space="0" w:color="auto"/>
            </w:tcBorders>
            <w:vAlign w:val="bottom"/>
            <w:hideMark/>
          </w:tcPr>
          <w:p w14:paraId="3AF7F949" w14:textId="77777777" w:rsidR="00226D1C" w:rsidRPr="00163AB6" w:rsidRDefault="00226D1C"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aantal punten</w:t>
            </w:r>
          </w:p>
        </w:tc>
      </w:tr>
      <w:tr w:rsidR="00477F51" w:rsidRPr="00477F51" w14:paraId="41AACC78" w14:textId="77777777" w:rsidTr="00226D1C">
        <w:trPr>
          <w:trHeight w:val="300"/>
        </w:trPr>
        <w:tc>
          <w:tcPr>
            <w:tcW w:w="8789" w:type="dxa"/>
            <w:tcBorders>
              <w:top w:val="nil"/>
              <w:left w:val="nil"/>
              <w:bottom w:val="nil"/>
              <w:right w:val="nil"/>
            </w:tcBorders>
            <w:noWrap/>
            <w:vAlign w:val="bottom"/>
            <w:hideMark/>
          </w:tcPr>
          <w:p w14:paraId="224AF233" w14:textId="77777777" w:rsidR="00226D1C" w:rsidRPr="00163AB6" w:rsidRDefault="00226D1C" w:rsidP="00163AB6">
            <w:pPr>
              <w:spacing w:after="0" w:line="240" w:lineRule="auto"/>
              <w:jc w:val="both"/>
              <w:rPr>
                <w:rFonts w:ascii="Aptos Narrow" w:eastAsia="Times New Roman" w:hAnsi="Aptos Narrow" w:cs="Times New Roman"/>
                <w:kern w:val="0"/>
                <w:lang w:eastAsia="nl-NL"/>
                <w14:ligatures w14:val="none"/>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14:paraId="303A460D" w14:textId="77777777" w:rsidR="00226D1C" w:rsidRPr="00163AB6" w:rsidRDefault="00226D1C" w:rsidP="00163AB6">
            <w:pPr>
              <w:spacing w:after="0" w:line="240" w:lineRule="auto"/>
              <w:jc w:val="both"/>
              <w:rPr>
                <w:rFonts w:ascii="Aptos Narrow" w:eastAsia="Times New Roman" w:hAnsi="Aptos Narrow" w:cs="Times New Roman"/>
                <w:kern w:val="0"/>
                <w:lang w:eastAsia="nl-NL"/>
                <w14:ligatures w14:val="none"/>
              </w:rPr>
            </w:pPr>
          </w:p>
        </w:tc>
      </w:tr>
      <w:tr w:rsidR="00477F51" w:rsidRPr="00477F51" w14:paraId="5026CA28" w14:textId="77777777" w:rsidTr="00226D1C">
        <w:trPr>
          <w:trHeight w:val="300"/>
        </w:trPr>
        <w:tc>
          <w:tcPr>
            <w:tcW w:w="8789" w:type="dxa"/>
            <w:tcBorders>
              <w:top w:val="single" w:sz="4" w:space="0" w:color="auto"/>
              <w:left w:val="single" w:sz="4" w:space="0" w:color="auto"/>
              <w:bottom w:val="single" w:sz="4" w:space="0" w:color="auto"/>
              <w:right w:val="single" w:sz="4" w:space="0" w:color="auto"/>
            </w:tcBorders>
            <w:noWrap/>
            <w:vAlign w:val="bottom"/>
            <w:hideMark/>
          </w:tcPr>
          <w:p w14:paraId="3CE672C1" w14:textId="77777777" w:rsidR="00226D1C" w:rsidRPr="00163AB6" w:rsidRDefault="00226D1C"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Hoeveel koolstof wordt er op jaarbasis in de te produceren producten opgeslagen</w:t>
            </w:r>
          </w:p>
        </w:tc>
        <w:tc>
          <w:tcPr>
            <w:tcW w:w="612" w:type="dxa"/>
            <w:tcBorders>
              <w:top w:val="single" w:sz="4" w:space="0" w:color="auto"/>
              <w:left w:val="nil"/>
              <w:bottom w:val="single" w:sz="4" w:space="0" w:color="auto"/>
              <w:right w:val="single" w:sz="4" w:space="0" w:color="auto"/>
            </w:tcBorders>
            <w:noWrap/>
            <w:vAlign w:val="bottom"/>
            <w:hideMark/>
          </w:tcPr>
          <w:p w14:paraId="6FCD3891" w14:textId="77777777" w:rsidR="00226D1C" w:rsidRPr="00163AB6" w:rsidRDefault="00226D1C"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4</w:t>
            </w:r>
          </w:p>
        </w:tc>
      </w:tr>
      <w:tr w:rsidR="00477F51" w:rsidRPr="00477F51" w14:paraId="19694222" w14:textId="77777777" w:rsidTr="00226D1C">
        <w:trPr>
          <w:trHeight w:val="300"/>
        </w:trPr>
        <w:tc>
          <w:tcPr>
            <w:tcW w:w="8789" w:type="dxa"/>
            <w:tcBorders>
              <w:top w:val="nil"/>
              <w:left w:val="single" w:sz="4" w:space="0" w:color="auto"/>
              <w:bottom w:val="single" w:sz="4" w:space="0" w:color="auto"/>
              <w:right w:val="single" w:sz="4" w:space="0" w:color="auto"/>
            </w:tcBorders>
            <w:noWrap/>
            <w:vAlign w:val="bottom"/>
            <w:hideMark/>
          </w:tcPr>
          <w:p w14:paraId="2F03E8F4" w14:textId="77777777" w:rsidR="00226D1C" w:rsidRPr="00163AB6" w:rsidRDefault="00226D1C"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er wordt méér dan het dubbele opgeslagen dan de in deze inschrijving te koop aangeboden koolstof (4)</w:t>
            </w:r>
          </w:p>
        </w:tc>
        <w:tc>
          <w:tcPr>
            <w:tcW w:w="612" w:type="dxa"/>
            <w:tcBorders>
              <w:top w:val="nil"/>
              <w:left w:val="nil"/>
              <w:bottom w:val="single" w:sz="4" w:space="0" w:color="auto"/>
              <w:right w:val="single" w:sz="4" w:space="0" w:color="auto"/>
            </w:tcBorders>
            <w:noWrap/>
            <w:vAlign w:val="bottom"/>
            <w:hideMark/>
          </w:tcPr>
          <w:p w14:paraId="440CB28E" w14:textId="77777777" w:rsidR="00226D1C" w:rsidRPr="00163AB6" w:rsidRDefault="00226D1C"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 </w:t>
            </w:r>
          </w:p>
        </w:tc>
      </w:tr>
      <w:tr w:rsidR="00477F51" w:rsidRPr="00477F51" w14:paraId="6E811B13" w14:textId="77777777" w:rsidTr="00226D1C">
        <w:trPr>
          <w:trHeight w:val="300"/>
        </w:trPr>
        <w:tc>
          <w:tcPr>
            <w:tcW w:w="8789" w:type="dxa"/>
            <w:tcBorders>
              <w:top w:val="nil"/>
              <w:left w:val="single" w:sz="4" w:space="0" w:color="auto"/>
              <w:bottom w:val="single" w:sz="4" w:space="0" w:color="auto"/>
              <w:right w:val="single" w:sz="4" w:space="0" w:color="auto"/>
            </w:tcBorders>
            <w:noWrap/>
            <w:vAlign w:val="bottom"/>
            <w:hideMark/>
          </w:tcPr>
          <w:p w14:paraId="229CE857" w14:textId="77777777" w:rsidR="00226D1C" w:rsidRPr="00163AB6" w:rsidRDefault="00226D1C"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er wordt méér dan 75% extra bovenop  de in deze inschrijving te koop aangeboden koolstof opgeslagen (2)</w:t>
            </w:r>
          </w:p>
        </w:tc>
        <w:tc>
          <w:tcPr>
            <w:tcW w:w="612" w:type="dxa"/>
            <w:tcBorders>
              <w:top w:val="nil"/>
              <w:left w:val="nil"/>
              <w:bottom w:val="single" w:sz="4" w:space="0" w:color="auto"/>
              <w:right w:val="single" w:sz="4" w:space="0" w:color="auto"/>
            </w:tcBorders>
            <w:noWrap/>
            <w:vAlign w:val="bottom"/>
            <w:hideMark/>
          </w:tcPr>
          <w:p w14:paraId="788A2034" w14:textId="77777777" w:rsidR="00226D1C" w:rsidRPr="00163AB6" w:rsidRDefault="00226D1C"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 </w:t>
            </w:r>
          </w:p>
        </w:tc>
      </w:tr>
      <w:tr w:rsidR="00477F51" w:rsidRPr="00477F51" w14:paraId="0BDDE6F8" w14:textId="77777777" w:rsidTr="00226D1C">
        <w:trPr>
          <w:trHeight w:val="300"/>
        </w:trPr>
        <w:tc>
          <w:tcPr>
            <w:tcW w:w="8789" w:type="dxa"/>
            <w:tcBorders>
              <w:top w:val="nil"/>
              <w:left w:val="single" w:sz="4" w:space="0" w:color="auto"/>
              <w:bottom w:val="single" w:sz="4" w:space="0" w:color="auto"/>
              <w:right w:val="single" w:sz="4" w:space="0" w:color="auto"/>
            </w:tcBorders>
            <w:noWrap/>
            <w:vAlign w:val="bottom"/>
            <w:hideMark/>
          </w:tcPr>
          <w:p w14:paraId="032FC7C9" w14:textId="77777777" w:rsidR="00226D1C" w:rsidRPr="00163AB6" w:rsidRDefault="00226D1C"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er wordt méér dan 50% extra bovenop  de in deze inschrijving te koop aangeboden koolstof opgeslagen (1)</w:t>
            </w:r>
          </w:p>
        </w:tc>
        <w:tc>
          <w:tcPr>
            <w:tcW w:w="612" w:type="dxa"/>
            <w:tcBorders>
              <w:top w:val="nil"/>
              <w:left w:val="nil"/>
              <w:bottom w:val="single" w:sz="4" w:space="0" w:color="auto"/>
              <w:right w:val="single" w:sz="4" w:space="0" w:color="auto"/>
            </w:tcBorders>
            <w:noWrap/>
            <w:vAlign w:val="bottom"/>
            <w:hideMark/>
          </w:tcPr>
          <w:p w14:paraId="5B102669" w14:textId="77777777" w:rsidR="00226D1C" w:rsidRPr="00163AB6" w:rsidRDefault="00226D1C"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 </w:t>
            </w:r>
          </w:p>
        </w:tc>
      </w:tr>
      <w:tr w:rsidR="00477F51" w:rsidRPr="00477F51" w14:paraId="6AA549BF" w14:textId="77777777" w:rsidTr="00226D1C">
        <w:trPr>
          <w:trHeight w:val="300"/>
        </w:trPr>
        <w:tc>
          <w:tcPr>
            <w:tcW w:w="8789" w:type="dxa"/>
            <w:tcBorders>
              <w:top w:val="nil"/>
              <w:left w:val="single" w:sz="4" w:space="0" w:color="auto"/>
              <w:bottom w:val="single" w:sz="4" w:space="0" w:color="auto"/>
              <w:right w:val="single" w:sz="4" w:space="0" w:color="auto"/>
            </w:tcBorders>
            <w:noWrap/>
            <w:vAlign w:val="bottom"/>
            <w:hideMark/>
          </w:tcPr>
          <w:p w14:paraId="7ABEC894" w14:textId="77777777" w:rsidR="00226D1C" w:rsidRPr="00163AB6" w:rsidRDefault="00226D1C"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er wordt minder dan 25% extra bovenop  de in deze inschrijving te koop aangeboden koolstof opgeslagen (0)</w:t>
            </w:r>
          </w:p>
        </w:tc>
        <w:tc>
          <w:tcPr>
            <w:tcW w:w="612" w:type="dxa"/>
            <w:tcBorders>
              <w:top w:val="nil"/>
              <w:left w:val="nil"/>
              <w:bottom w:val="single" w:sz="4" w:space="0" w:color="auto"/>
              <w:right w:val="single" w:sz="4" w:space="0" w:color="auto"/>
            </w:tcBorders>
            <w:noWrap/>
            <w:vAlign w:val="bottom"/>
            <w:hideMark/>
          </w:tcPr>
          <w:p w14:paraId="0421C783" w14:textId="77777777" w:rsidR="00226D1C" w:rsidRPr="00163AB6" w:rsidRDefault="00226D1C"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 </w:t>
            </w:r>
          </w:p>
        </w:tc>
      </w:tr>
      <w:tr w:rsidR="00477F51" w:rsidRPr="00477F51" w14:paraId="7423497B" w14:textId="77777777" w:rsidTr="00226D1C">
        <w:trPr>
          <w:trHeight w:val="300"/>
        </w:trPr>
        <w:tc>
          <w:tcPr>
            <w:tcW w:w="8789" w:type="dxa"/>
            <w:tcBorders>
              <w:top w:val="nil"/>
              <w:left w:val="single" w:sz="4" w:space="0" w:color="auto"/>
              <w:bottom w:val="single" w:sz="4" w:space="0" w:color="auto"/>
              <w:right w:val="single" w:sz="4" w:space="0" w:color="auto"/>
            </w:tcBorders>
            <w:noWrap/>
            <w:vAlign w:val="bottom"/>
            <w:hideMark/>
          </w:tcPr>
          <w:p w14:paraId="68558F6F" w14:textId="77777777" w:rsidR="00226D1C" w:rsidRPr="00163AB6" w:rsidRDefault="00226D1C"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Zijn er restproducten, zo ja, worden restproducten opnieuw gebruikt of elders gebruikt</w:t>
            </w:r>
          </w:p>
        </w:tc>
        <w:tc>
          <w:tcPr>
            <w:tcW w:w="612" w:type="dxa"/>
            <w:tcBorders>
              <w:top w:val="nil"/>
              <w:left w:val="nil"/>
              <w:bottom w:val="single" w:sz="4" w:space="0" w:color="auto"/>
              <w:right w:val="single" w:sz="4" w:space="0" w:color="auto"/>
            </w:tcBorders>
            <w:noWrap/>
            <w:vAlign w:val="bottom"/>
            <w:hideMark/>
          </w:tcPr>
          <w:p w14:paraId="356C8618" w14:textId="77777777" w:rsidR="00226D1C" w:rsidRPr="00163AB6" w:rsidRDefault="00226D1C"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2</w:t>
            </w:r>
          </w:p>
        </w:tc>
      </w:tr>
      <w:tr w:rsidR="00477F51" w:rsidRPr="00477F51" w14:paraId="34BB7F5F" w14:textId="77777777" w:rsidTr="00226D1C">
        <w:trPr>
          <w:trHeight w:val="300"/>
        </w:trPr>
        <w:tc>
          <w:tcPr>
            <w:tcW w:w="8789" w:type="dxa"/>
            <w:tcBorders>
              <w:top w:val="nil"/>
              <w:left w:val="single" w:sz="4" w:space="0" w:color="auto"/>
              <w:bottom w:val="single" w:sz="4" w:space="0" w:color="auto"/>
              <w:right w:val="single" w:sz="4" w:space="0" w:color="auto"/>
            </w:tcBorders>
            <w:noWrap/>
            <w:vAlign w:val="bottom"/>
            <w:hideMark/>
          </w:tcPr>
          <w:p w14:paraId="688A6964" w14:textId="77777777" w:rsidR="00226D1C" w:rsidRPr="00163AB6" w:rsidRDefault="00226D1C"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wordt er duurzame energie gebruikt in het productie proces</w:t>
            </w:r>
          </w:p>
        </w:tc>
        <w:tc>
          <w:tcPr>
            <w:tcW w:w="612" w:type="dxa"/>
            <w:tcBorders>
              <w:top w:val="nil"/>
              <w:left w:val="nil"/>
              <w:bottom w:val="single" w:sz="4" w:space="0" w:color="auto"/>
              <w:right w:val="single" w:sz="4" w:space="0" w:color="auto"/>
            </w:tcBorders>
            <w:noWrap/>
            <w:vAlign w:val="bottom"/>
            <w:hideMark/>
          </w:tcPr>
          <w:p w14:paraId="20FA1578" w14:textId="77777777" w:rsidR="00226D1C" w:rsidRPr="00163AB6" w:rsidRDefault="00226D1C"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2</w:t>
            </w:r>
          </w:p>
        </w:tc>
      </w:tr>
      <w:tr w:rsidR="00477F51" w:rsidRPr="00477F51" w14:paraId="785C40CD" w14:textId="77777777" w:rsidTr="00226D1C">
        <w:trPr>
          <w:trHeight w:val="300"/>
        </w:trPr>
        <w:tc>
          <w:tcPr>
            <w:tcW w:w="8789" w:type="dxa"/>
            <w:tcBorders>
              <w:top w:val="nil"/>
              <w:left w:val="single" w:sz="4" w:space="0" w:color="auto"/>
              <w:bottom w:val="single" w:sz="4" w:space="0" w:color="auto"/>
              <w:right w:val="single" w:sz="4" w:space="0" w:color="auto"/>
            </w:tcBorders>
            <w:noWrap/>
            <w:vAlign w:val="bottom"/>
            <w:hideMark/>
          </w:tcPr>
          <w:p w14:paraId="3729B042" w14:textId="77777777" w:rsidR="00226D1C" w:rsidRPr="00163AB6" w:rsidRDefault="00226D1C"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zo ja, is dat meer of minder dan 50% van de benodigde  energie</w:t>
            </w:r>
          </w:p>
        </w:tc>
        <w:tc>
          <w:tcPr>
            <w:tcW w:w="612" w:type="dxa"/>
            <w:tcBorders>
              <w:top w:val="nil"/>
              <w:left w:val="nil"/>
              <w:bottom w:val="single" w:sz="4" w:space="0" w:color="auto"/>
              <w:right w:val="single" w:sz="4" w:space="0" w:color="auto"/>
            </w:tcBorders>
            <w:noWrap/>
            <w:vAlign w:val="bottom"/>
            <w:hideMark/>
          </w:tcPr>
          <w:p w14:paraId="555BB29C" w14:textId="77777777" w:rsidR="00226D1C" w:rsidRPr="00163AB6" w:rsidRDefault="00226D1C"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2</w:t>
            </w:r>
          </w:p>
        </w:tc>
      </w:tr>
      <w:tr w:rsidR="00477F51" w:rsidRPr="00477F51" w14:paraId="61BB6BCF" w14:textId="77777777" w:rsidTr="00226D1C">
        <w:trPr>
          <w:trHeight w:val="300"/>
        </w:trPr>
        <w:tc>
          <w:tcPr>
            <w:tcW w:w="8789" w:type="dxa"/>
            <w:tcBorders>
              <w:top w:val="nil"/>
              <w:left w:val="single" w:sz="4" w:space="0" w:color="auto"/>
              <w:bottom w:val="single" w:sz="4" w:space="0" w:color="auto"/>
              <w:right w:val="single" w:sz="4" w:space="0" w:color="auto"/>
            </w:tcBorders>
            <w:noWrap/>
            <w:vAlign w:val="bottom"/>
            <w:hideMark/>
          </w:tcPr>
          <w:p w14:paraId="5FACCBF9" w14:textId="77777777" w:rsidR="00226D1C" w:rsidRPr="00163AB6" w:rsidRDefault="00226D1C"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maximaal aantal punten</w:t>
            </w:r>
          </w:p>
        </w:tc>
        <w:tc>
          <w:tcPr>
            <w:tcW w:w="612" w:type="dxa"/>
            <w:tcBorders>
              <w:top w:val="nil"/>
              <w:left w:val="nil"/>
              <w:bottom w:val="single" w:sz="4" w:space="0" w:color="auto"/>
              <w:right w:val="single" w:sz="4" w:space="0" w:color="auto"/>
            </w:tcBorders>
            <w:noWrap/>
            <w:vAlign w:val="bottom"/>
            <w:hideMark/>
          </w:tcPr>
          <w:p w14:paraId="0319F5AA" w14:textId="77777777" w:rsidR="00226D1C" w:rsidRPr="00163AB6" w:rsidRDefault="00226D1C" w:rsidP="00163AB6">
            <w:pPr>
              <w:spacing w:after="0" w:line="240" w:lineRule="auto"/>
              <w:jc w:val="both"/>
              <w:rPr>
                <w:rFonts w:ascii="Aptos Narrow" w:eastAsia="Times New Roman" w:hAnsi="Aptos Narrow" w:cs="Times New Roman"/>
                <w:kern w:val="0"/>
                <w:lang w:eastAsia="nl-NL"/>
                <w14:ligatures w14:val="none"/>
              </w:rPr>
            </w:pPr>
            <w:r w:rsidRPr="00163AB6">
              <w:rPr>
                <w:rFonts w:ascii="Aptos Narrow" w:eastAsia="Times New Roman" w:hAnsi="Aptos Narrow" w:cs="Times New Roman"/>
                <w:kern w:val="0"/>
                <w:lang w:eastAsia="nl-NL"/>
                <w14:ligatures w14:val="none"/>
              </w:rPr>
              <w:t>10</w:t>
            </w:r>
          </w:p>
        </w:tc>
      </w:tr>
    </w:tbl>
    <w:p w14:paraId="37C1CFE8" w14:textId="3976D8C3" w:rsidR="00226D1C" w:rsidRPr="00477F51" w:rsidRDefault="00226D1C" w:rsidP="00163AB6">
      <w:pPr>
        <w:jc w:val="both"/>
      </w:pPr>
    </w:p>
    <w:p w14:paraId="4B8941D2" w14:textId="174B1DC5" w:rsidR="003F3EB7" w:rsidRPr="00163AB6" w:rsidRDefault="008640C9" w:rsidP="00163AB6">
      <w:pPr>
        <w:jc w:val="both"/>
        <w:rPr>
          <w:b/>
          <w:bCs/>
        </w:rPr>
      </w:pPr>
      <w:r w:rsidRPr="00163AB6">
        <w:rPr>
          <w:b/>
          <w:bCs/>
        </w:rPr>
        <w:t>Vraag marktconsultatie:</w:t>
      </w:r>
    </w:p>
    <w:p w14:paraId="7700E31B" w14:textId="366F3FE6" w:rsidR="00242EF6" w:rsidRPr="00163AB6" w:rsidRDefault="00242EF6" w:rsidP="00163AB6">
      <w:pPr>
        <w:pStyle w:val="Lijstalinea"/>
        <w:numPr>
          <w:ilvl w:val="0"/>
          <w:numId w:val="10"/>
        </w:numPr>
        <w:jc w:val="both"/>
      </w:pPr>
      <w:r w:rsidRPr="00163AB6">
        <w:t xml:space="preserve">Wat vindt u van deze vragen en criteria om </w:t>
      </w:r>
      <w:r w:rsidR="002D524A">
        <w:t>het duurzaamheidsdoel van</w:t>
      </w:r>
      <w:r w:rsidR="008159CF">
        <w:t xml:space="preserve"> een</w:t>
      </w:r>
      <w:r w:rsidRPr="00163AB6">
        <w:t xml:space="preserve"> investeringsplan te beoordelen? </w:t>
      </w:r>
      <w:r w:rsidR="00AB0AF0" w:rsidRPr="005D5827">
        <w:t xml:space="preserve">Heeft u suggesties </w:t>
      </w:r>
      <w:r w:rsidR="00D05449" w:rsidRPr="005D5827">
        <w:t>t.a.v. d</w:t>
      </w:r>
      <w:r w:rsidR="00AB0AF0" w:rsidRPr="005D5827">
        <w:t>it onderdeel?</w:t>
      </w:r>
    </w:p>
    <w:p w14:paraId="78157239" w14:textId="77777777" w:rsidR="00242EF6" w:rsidRPr="00477F51" w:rsidRDefault="00242EF6" w:rsidP="00163AB6">
      <w:pPr>
        <w:pStyle w:val="Lijstalinea"/>
        <w:numPr>
          <w:ilvl w:val="0"/>
          <w:numId w:val="10"/>
        </w:numPr>
        <w:jc w:val="both"/>
      </w:pPr>
      <w:r w:rsidRPr="00163AB6">
        <w:t>Heeft u opmerkingen over het aantal punten dat in dit element te verdienen is?</w:t>
      </w:r>
    </w:p>
    <w:p w14:paraId="00AA635C" w14:textId="77777777" w:rsidR="00242EF6" w:rsidRPr="00163AB6" w:rsidRDefault="00242EF6" w:rsidP="00163AB6">
      <w:pPr>
        <w:pStyle w:val="Lijstalinea"/>
        <w:ind w:left="360"/>
        <w:jc w:val="both"/>
      </w:pPr>
    </w:p>
    <w:p w14:paraId="4B50C33A" w14:textId="4CB42A63" w:rsidR="00985125" w:rsidRPr="00163AB6" w:rsidRDefault="00985125" w:rsidP="00163AB6">
      <w:pPr>
        <w:jc w:val="both"/>
        <w:rPr>
          <w:b/>
          <w:bCs/>
        </w:rPr>
      </w:pPr>
      <w:r w:rsidRPr="00163AB6">
        <w:rPr>
          <w:b/>
          <w:bCs/>
        </w:rPr>
        <w:t xml:space="preserve">Tenslotte: </w:t>
      </w:r>
    </w:p>
    <w:p w14:paraId="33E402B1" w14:textId="0D159A51" w:rsidR="00985125" w:rsidRPr="00163AB6" w:rsidRDefault="00985125" w:rsidP="00163AB6">
      <w:pPr>
        <w:pStyle w:val="Lijstalinea"/>
        <w:numPr>
          <w:ilvl w:val="0"/>
          <w:numId w:val="10"/>
        </w:numPr>
        <w:jc w:val="both"/>
      </w:pPr>
      <w:r w:rsidRPr="00163AB6">
        <w:t>Heeft u nog opmerkingen die niet aan de orde komen bij boven gestelde vragen</w:t>
      </w:r>
      <w:r w:rsidR="00795BEE" w:rsidRPr="00163AB6">
        <w:t>? Mist u bepaalde elementen,</w:t>
      </w:r>
      <w:r w:rsidR="00AB0AF0">
        <w:t xml:space="preserve"> </w:t>
      </w:r>
      <w:r w:rsidR="00795BEE" w:rsidRPr="00163AB6">
        <w:t>of heeft u opmerkingen over de algemene doelstellingen van het fonds zoals bovenaan geformuleerd?</w:t>
      </w:r>
    </w:p>
    <w:p w14:paraId="45DD2852" w14:textId="25A2C2A1" w:rsidR="00795BEE" w:rsidRPr="00163AB6" w:rsidRDefault="00795BEE" w:rsidP="00163AB6">
      <w:pPr>
        <w:pStyle w:val="Lijstalinea"/>
        <w:numPr>
          <w:ilvl w:val="0"/>
          <w:numId w:val="10"/>
        </w:numPr>
        <w:jc w:val="both"/>
      </w:pPr>
      <w:r w:rsidRPr="00163AB6">
        <w:lastRenderedPageBreak/>
        <w:t xml:space="preserve">Kunt u , indien u daartoe bereid bent, aangeven of u zelf van plan bent mee te doen met deze aanbesteding? </w:t>
      </w:r>
    </w:p>
    <w:p w14:paraId="137A82D0" w14:textId="77777777" w:rsidR="008640C9" w:rsidRPr="00163AB6" w:rsidRDefault="008640C9" w:rsidP="00163AB6">
      <w:pPr>
        <w:jc w:val="both"/>
      </w:pPr>
    </w:p>
    <w:p w14:paraId="5D321BC7" w14:textId="77777777" w:rsidR="00FB2894" w:rsidRPr="00477F51" w:rsidRDefault="00FB2894" w:rsidP="00163AB6">
      <w:pPr>
        <w:jc w:val="both"/>
      </w:pPr>
    </w:p>
    <w:sectPr w:rsidR="00FB2894" w:rsidRPr="00477F51">
      <w:footerReference w:type="even" r:id="rId15"/>
      <w:footerReference w:type="defaul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81EC6" w14:textId="77777777" w:rsidR="00320D1F" w:rsidRDefault="00320D1F" w:rsidP="009D6D1C">
      <w:pPr>
        <w:spacing w:after="0" w:line="240" w:lineRule="auto"/>
      </w:pPr>
      <w:r>
        <w:separator/>
      </w:r>
    </w:p>
  </w:endnote>
  <w:endnote w:type="continuationSeparator" w:id="0">
    <w:p w14:paraId="237A65F2" w14:textId="77777777" w:rsidR="00320D1F" w:rsidRDefault="00320D1F" w:rsidP="009D6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3241" w14:textId="3ED2E87F" w:rsidR="009D6D1C" w:rsidRDefault="009D6D1C">
    <w:pPr>
      <w:pStyle w:val="Voettekst"/>
    </w:pPr>
    <w:r>
      <w:rPr>
        <w:noProof/>
      </w:rPr>
      <mc:AlternateContent>
        <mc:Choice Requires="wps">
          <w:drawing>
            <wp:anchor distT="0" distB="0" distL="0" distR="0" simplePos="0" relativeHeight="251658241" behindDoc="0" locked="0" layoutInCell="1" allowOverlap="1" wp14:anchorId="3C2E1359" wp14:editId="0395BECC">
              <wp:simplePos x="635" y="635"/>
              <wp:positionH relativeFrom="page">
                <wp:align>left</wp:align>
              </wp:positionH>
              <wp:positionV relativeFrom="page">
                <wp:align>bottom</wp:align>
              </wp:positionV>
              <wp:extent cx="982345" cy="357505"/>
              <wp:effectExtent l="0" t="0" r="8255" b="0"/>
              <wp:wrapNone/>
              <wp:docPr id="43448882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00E6C040" w14:textId="2F6A185D" w:rsidR="009D6D1C" w:rsidRPr="009D6D1C" w:rsidRDefault="009D6D1C" w:rsidP="009D6D1C">
                          <w:pPr>
                            <w:spacing w:after="0"/>
                            <w:rPr>
                              <w:rFonts w:ascii="Calibri" w:eastAsia="Calibri" w:hAnsi="Calibri" w:cs="Calibri"/>
                              <w:noProof/>
                              <w:color w:val="000000"/>
                              <w:sz w:val="20"/>
                              <w:szCs w:val="20"/>
                            </w:rPr>
                          </w:pPr>
                          <w:r w:rsidRPr="009D6D1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2E1359" id="_x0000_t202" coordsize="21600,21600" o:spt="202" path="m,l,21600r21600,l21600,xe">
              <v:stroke joinstyle="miter"/>
              <v:path gradientshapeok="t" o:connecttype="rect"/>
            </v:shapetype>
            <v:shape id="Tekstvak 2" o:spid="_x0000_s1026" type="#_x0000_t202" alt="Intern gebruik" style="position:absolute;margin-left:0;margin-top:0;width:77.3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00E6C040" w14:textId="2F6A185D" w:rsidR="009D6D1C" w:rsidRPr="009D6D1C" w:rsidRDefault="009D6D1C" w:rsidP="009D6D1C">
                    <w:pPr>
                      <w:spacing w:after="0"/>
                      <w:rPr>
                        <w:rFonts w:ascii="Calibri" w:eastAsia="Calibri" w:hAnsi="Calibri" w:cs="Calibri"/>
                        <w:noProof/>
                        <w:color w:val="000000"/>
                        <w:sz w:val="20"/>
                        <w:szCs w:val="20"/>
                      </w:rPr>
                    </w:pPr>
                    <w:r w:rsidRPr="009D6D1C">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2102"/>
      <w:docPartObj>
        <w:docPartGallery w:val="Page Numbers (Bottom of Page)"/>
        <w:docPartUnique/>
      </w:docPartObj>
    </w:sdtPr>
    <w:sdtContent>
      <w:p w14:paraId="6342B9D4" w14:textId="4ED5C4AA" w:rsidR="00496090" w:rsidRDefault="00496090">
        <w:pPr>
          <w:pStyle w:val="Voettekst"/>
        </w:pPr>
        <w:r>
          <w:fldChar w:fldCharType="begin"/>
        </w:r>
        <w:r>
          <w:instrText>PAGE   \* MERGEFORMAT</w:instrText>
        </w:r>
        <w:r>
          <w:fldChar w:fldCharType="separate"/>
        </w:r>
        <w:r>
          <w:t>2</w:t>
        </w:r>
        <w:r>
          <w:fldChar w:fldCharType="end"/>
        </w:r>
      </w:p>
    </w:sdtContent>
  </w:sdt>
  <w:p w14:paraId="3D31A8D0" w14:textId="52495B5C" w:rsidR="009D6D1C" w:rsidRDefault="009D6D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F874" w14:textId="534FA3A0" w:rsidR="009D6D1C" w:rsidRDefault="009D6D1C">
    <w:pPr>
      <w:pStyle w:val="Voettekst"/>
    </w:pPr>
    <w:r>
      <w:rPr>
        <w:noProof/>
      </w:rPr>
      <mc:AlternateContent>
        <mc:Choice Requires="wps">
          <w:drawing>
            <wp:anchor distT="0" distB="0" distL="0" distR="0" simplePos="0" relativeHeight="251658240" behindDoc="0" locked="0" layoutInCell="1" allowOverlap="1" wp14:anchorId="314512E8" wp14:editId="6A4819CB">
              <wp:simplePos x="635" y="635"/>
              <wp:positionH relativeFrom="page">
                <wp:align>left</wp:align>
              </wp:positionH>
              <wp:positionV relativeFrom="page">
                <wp:align>bottom</wp:align>
              </wp:positionV>
              <wp:extent cx="982345" cy="357505"/>
              <wp:effectExtent l="0" t="0" r="8255" b="0"/>
              <wp:wrapNone/>
              <wp:docPr id="137511615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38459FEB" w14:textId="6214D076" w:rsidR="009D6D1C" w:rsidRPr="009D6D1C" w:rsidRDefault="009D6D1C" w:rsidP="009D6D1C">
                          <w:pPr>
                            <w:spacing w:after="0"/>
                            <w:rPr>
                              <w:rFonts w:ascii="Calibri" w:eastAsia="Calibri" w:hAnsi="Calibri" w:cs="Calibri"/>
                              <w:noProof/>
                              <w:color w:val="000000"/>
                              <w:sz w:val="20"/>
                              <w:szCs w:val="20"/>
                            </w:rPr>
                          </w:pPr>
                          <w:r w:rsidRPr="009D6D1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4512E8" id="_x0000_t202" coordsize="21600,21600" o:spt="202" path="m,l,21600r21600,l21600,xe">
              <v:stroke joinstyle="miter"/>
              <v:path gradientshapeok="t" o:connecttype="rect"/>
            </v:shapetype>
            <v:shape id="Tekstvak 1" o:spid="_x0000_s1027" type="#_x0000_t202" alt="Intern gebruik" style="position:absolute;margin-left:0;margin-top:0;width:77.3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JEg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" filled="f" stroked="f">
              <v:textbox style="mso-fit-shape-to-text:t" inset="20pt,0,0,15pt">
                <w:txbxContent>
                  <w:p w14:paraId="38459FEB" w14:textId="6214D076" w:rsidR="009D6D1C" w:rsidRPr="009D6D1C" w:rsidRDefault="009D6D1C" w:rsidP="009D6D1C">
                    <w:pPr>
                      <w:spacing w:after="0"/>
                      <w:rPr>
                        <w:rFonts w:ascii="Calibri" w:eastAsia="Calibri" w:hAnsi="Calibri" w:cs="Calibri"/>
                        <w:noProof/>
                        <w:color w:val="000000"/>
                        <w:sz w:val="20"/>
                        <w:szCs w:val="20"/>
                      </w:rPr>
                    </w:pPr>
                    <w:r w:rsidRPr="009D6D1C">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5A75" w14:textId="77777777" w:rsidR="00320D1F" w:rsidRDefault="00320D1F" w:rsidP="009D6D1C">
      <w:pPr>
        <w:spacing w:after="0" w:line="240" w:lineRule="auto"/>
      </w:pPr>
      <w:r>
        <w:separator/>
      </w:r>
    </w:p>
  </w:footnote>
  <w:footnote w:type="continuationSeparator" w:id="0">
    <w:p w14:paraId="68B2447E" w14:textId="77777777" w:rsidR="00320D1F" w:rsidRDefault="00320D1F" w:rsidP="009D6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17090"/>
    <w:multiLevelType w:val="hybridMultilevel"/>
    <w:tmpl w:val="4B78C97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0D82945"/>
    <w:multiLevelType w:val="hybridMultilevel"/>
    <w:tmpl w:val="DB3E621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C8236A9"/>
    <w:multiLevelType w:val="hybridMultilevel"/>
    <w:tmpl w:val="36584B72"/>
    <w:lvl w:ilvl="0" w:tplc="3146BB3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5A4A49"/>
    <w:multiLevelType w:val="hybridMultilevel"/>
    <w:tmpl w:val="1B7A97F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84C7D63"/>
    <w:multiLevelType w:val="hybridMultilevel"/>
    <w:tmpl w:val="C414B33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0B069AC"/>
    <w:multiLevelType w:val="hybridMultilevel"/>
    <w:tmpl w:val="96B8B2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42C01FA"/>
    <w:multiLevelType w:val="hybridMultilevel"/>
    <w:tmpl w:val="1180D5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49A0680"/>
    <w:multiLevelType w:val="hybridMultilevel"/>
    <w:tmpl w:val="BD6459C0"/>
    <w:lvl w:ilvl="0" w:tplc="C1CAF1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91B6101"/>
    <w:multiLevelType w:val="hybridMultilevel"/>
    <w:tmpl w:val="639CB0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02012FC"/>
    <w:multiLevelType w:val="hybridMultilevel"/>
    <w:tmpl w:val="CE32F32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8435828"/>
    <w:multiLevelType w:val="hybridMultilevel"/>
    <w:tmpl w:val="FBD0E8F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75C7032"/>
    <w:multiLevelType w:val="hybridMultilevel"/>
    <w:tmpl w:val="0CB834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9021914"/>
    <w:multiLevelType w:val="hybridMultilevel"/>
    <w:tmpl w:val="1AB4DEE8"/>
    <w:lvl w:ilvl="0" w:tplc="F1CEFDFA">
      <w:numFmt w:val="bullet"/>
      <w:lvlText w:val="•"/>
      <w:lvlJc w:val="left"/>
      <w:pPr>
        <w:ind w:left="1070" w:hanging="71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190416948">
    <w:abstractNumId w:val="12"/>
  </w:num>
  <w:num w:numId="2" w16cid:durableId="171072495">
    <w:abstractNumId w:val="3"/>
  </w:num>
  <w:num w:numId="3" w16cid:durableId="194853412">
    <w:abstractNumId w:val="6"/>
  </w:num>
  <w:num w:numId="4" w16cid:durableId="44985913">
    <w:abstractNumId w:val="10"/>
  </w:num>
  <w:num w:numId="5" w16cid:durableId="1797988214">
    <w:abstractNumId w:val="8"/>
  </w:num>
  <w:num w:numId="6" w16cid:durableId="1221672911">
    <w:abstractNumId w:val="0"/>
  </w:num>
  <w:num w:numId="7" w16cid:durableId="862325440">
    <w:abstractNumId w:val="1"/>
  </w:num>
  <w:num w:numId="8" w16cid:durableId="456490848">
    <w:abstractNumId w:val="11"/>
  </w:num>
  <w:num w:numId="9" w16cid:durableId="658190153">
    <w:abstractNumId w:val="5"/>
  </w:num>
  <w:num w:numId="10" w16cid:durableId="2002998528">
    <w:abstractNumId w:val="4"/>
  </w:num>
  <w:num w:numId="11" w16cid:durableId="695617789">
    <w:abstractNumId w:val="9"/>
  </w:num>
  <w:num w:numId="12" w16cid:durableId="1386681967">
    <w:abstractNumId w:val="7"/>
  </w:num>
  <w:num w:numId="13" w16cid:durableId="1159419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EB7"/>
    <w:rsid w:val="000044B2"/>
    <w:rsid w:val="000112BC"/>
    <w:rsid w:val="000156AF"/>
    <w:rsid w:val="0002625B"/>
    <w:rsid w:val="000278EE"/>
    <w:rsid w:val="00036E86"/>
    <w:rsid w:val="000523D6"/>
    <w:rsid w:val="00061AE9"/>
    <w:rsid w:val="00066B4E"/>
    <w:rsid w:val="000704A2"/>
    <w:rsid w:val="0009211D"/>
    <w:rsid w:val="00093F4B"/>
    <w:rsid w:val="00096F63"/>
    <w:rsid w:val="000C5081"/>
    <w:rsid w:val="000D1542"/>
    <w:rsid w:val="000D2884"/>
    <w:rsid w:val="000D63CD"/>
    <w:rsid w:val="000D6ACF"/>
    <w:rsid w:val="000F3AD2"/>
    <w:rsid w:val="000F4ABF"/>
    <w:rsid w:val="000F6A63"/>
    <w:rsid w:val="00100A00"/>
    <w:rsid w:val="00110F67"/>
    <w:rsid w:val="00122352"/>
    <w:rsid w:val="00124840"/>
    <w:rsid w:val="001249BC"/>
    <w:rsid w:val="001249D4"/>
    <w:rsid w:val="00135E39"/>
    <w:rsid w:val="00141006"/>
    <w:rsid w:val="00144608"/>
    <w:rsid w:val="00151496"/>
    <w:rsid w:val="00163AB6"/>
    <w:rsid w:val="0016721F"/>
    <w:rsid w:val="0017619C"/>
    <w:rsid w:val="00190339"/>
    <w:rsid w:val="001A4834"/>
    <w:rsid w:val="001B0529"/>
    <w:rsid w:val="001B1477"/>
    <w:rsid w:val="001C079B"/>
    <w:rsid w:val="001C2273"/>
    <w:rsid w:val="001C333E"/>
    <w:rsid w:val="001D6E9C"/>
    <w:rsid w:val="001D7B95"/>
    <w:rsid w:val="001E2E1D"/>
    <w:rsid w:val="001E3137"/>
    <w:rsid w:val="001E4155"/>
    <w:rsid w:val="001E7220"/>
    <w:rsid w:val="001F246D"/>
    <w:rsid w:val="0021152A"/>
    <w:rsid w:val="002149AC"/>
    <w:rsid w:val="00220043"/>
    <w:rsid w:val="00222FF8"/>
    <w:rsid w:val="00225C90"/>
    <w:rsid w:val="00226D1C"/>
    <w:rsid w:val="00242EF6"/>
    <w:rsid w:val="002436D8"/>
    <w:rsid w:val="00255844"/>
    <w:rsid w:val="00255E65"/>
    <w:rsid w:val="0027141E"/>
    <w:rsid w:val="00271B0B"/>
    <w:rsid w:val="0027402D"/>
    <w:rsid w:val="0028329F"/>
    <w:rsid w:val="002874D8"/>
    <w:rsid w:val="00290A84"/>
    <w:rsid w:val="00291BBB"/>
    <w:rsid w:val="00293B4B"/>
    <w:rsid w:val="002A2EF6"/>
    <w:rsid w:val="002A60F7"/>
    <w:rsid w:val="002A7335"/>
    <w:rsid w:val="002B0EC2"/>
    <w:rsid w:val="002C02DE"/>
    <w:rsid w:val="002C5808"/>
    <w:rsid w:val="002C636C"/>
    <w:rsid w:val="002D524A"/>
    <w:rsid w:val="002D7C5A"/>
    <w:rsid w:val="002F4744"/>
    <w:rsid w:val="00300E77"/>
    <w:rsid w:val="00305A9A"/>
    <w:rsid w:val="003200DA"/>
    <w:rsid w:val="00320D1F"/>
    <w:rsid w:val="00325CF4"/>
    <w:rsid w:val="003270B9"/>
    <w:rsid w:val="003353F1"/>
    <w:rsid w:val="003508A0"/>
    <w:rsid w:val="00350CA2"/>
    <w:rsid w:val="00355081"/>
    <w:rsid w:val="00364D1E"/>
    <w:rsid w:val="0036508B"/>
    <w:rsid w:val="0037081D"/>
    <w:rsid w:val="00371474"/>
    <w:rsid w:val="0037678B"/>
    <w:rsid w:val="00381E7E"/>
    <w:rsid w:val="00386876"/>
    <w:rsid w:val="0039637F"/>
    <w:rsid w:val="003A1EC4"/>
    <w:rsid w:val="003B5412"/>
    <w:rsid w:val="003B69CB"/>
    <w:rsid w:val="003D2316"/>
    <w:rsid w:val="003D3C5C"/>
    <w:rsid w:val="003E0EFF"/>
    <w:rsid w:val="003E6AC8"/>
    <w:rsid w:val="003F392D"/>
    <w:rsid w:val="003F3EB7"/>
    <w:rsid w:val="00410EA8"/>
    <w:rsid w:val="00412FAF"/>
    <w:rsid w:val="004176DB"/>
    <w:rsid w:val="004235D6"/>
    <w:rsid w:val="00436843"/>
    <w:rsid w:val="004424BF"/>
    <w:rsid w:val="00443C20"/>
    <w:rsid w:val="00445474"/>
    <w:rsid w:val="0045260B"/>
    <w:rsid w:val="00452C14"/>
    <w:rsid w:val="004577EF"/>
    <w:rsid w:val="00462E70"/>
    <w:rsid w:val="00463D75"/>
    <w:rsid w:val="00465ED9"/>
    <w:rsid w:val="00477F51"/>
    <w:rsid w:val="004826E8"/>
    <w:rsid w:val="00482A20"/>
    <w:rsid w:val="00494B54"/>
    <w:rsid w:val="00496090"/>
    <w:rsid w:val="004C070F"/>
    <w:rsid w:val="004C184F"/>
    <w:rsid w:val="004C4818"/>
    <w:rsid w:val="004D1997"/>
    <w:rsid w:val="004D3EC0"/>
    <w:rsid w:val="004E2705"/>
    <w:rsid w:val="004E3847"/>
    <w:rsid w:val="004E58C5"/>
    <w:rsid w:val="004F0741"/>
    <w:rsid w:val="004F518C"/>
    <w:rsid w:val="0050157A"/>
    <w:rsid w:val="005073A0"/>
    <w:rsid w:val="0051028C"/>
    <w:rsid w:val="00510992"/>
    <w:rsid w:val="00524873"/>
    <w:rsid w:val="00527A60"/>
    <w:rsid w:val="00527AB7"/>
    <w:rsid w:val="0053273A"/>
    <w:rsid w:val="00546EE4"/>
    <w:rsid w:val="00553224"/>
    <w:rsid w:val="005570FA"/>
    <w:rsid w:val="00566FBD"/>
    <w:rsid w:val="00567830"/>
    <w:rsid w:val="005858D5"/>
    <w:rsid w:val="005932D8"/>
    <w:rsid w:val="00595B50"/>
    <w:rsid w:val="005B231A"/>
    <w:rsid w:val="005B3601"/>
    <w:rsid w:val="005C283D"/>
    <w:rsid w:val="005C6993"/>
    <w:rsid w:val="005C7006"/>
    <w:rsid w:val="005D00E2"/>
    <w:rsid w:val="005D1281"/>
    <w:rsid w:val="005D237A"/>
    <w:rsid w:val="005D456B"/>
    <w:rsid w:val="005D5827"/>
    <w:rsid w:val="005D6268"/>
    <w:rsid w:val="005F018A"/>
    <w:rsid w:val="005F3D39"/>
    <w:rsid w:val="00603DAF"/>
    <w:rsid w:val="00606B3E"/>
    <w:rsid w:val="00611828"/>
    <w:rsid w:val="006168B6"/>
    <w:rsid w:val="00621FBD"/>
    <w:rsid w:val="00623ABD"/>
    <w:rsid w:val="00626351"/>
    <w:rsid w:val="006351D8"/>
    <w:rsid w:val="00644AA1"/>
    <w:rsid w:val="006471DA"/>
    <w:rsid w:val="00672E2C"/>
    <w:rsid w:val="006757EE"/>
    <w:rsid w:val="006809BC"/>
    <w:rsid w:val="0068452F"/>
    <w:rsid w:val="006866CF"/>
    <w:rsid w:val="006877D4"/>
    <w:rsid w:val="00690FC0"/>
    <w:rsid w:val="00691696"/>
    <w:rsid w:val="006928B9"/>
    <w:rsid w:val="0069470A"/>
    <w:rsid w:val="006C47F4"/>
    <w:rsid w:val="006C7442"/>
    <w:rsid w:val="006D3132"/>
    <w:rsid w:val="006E5E0A"/>
    <w:rsid w:val="006F1E24"/>
    <w:rsid w:val="006F450E"/>
    <w:rsid w:val="0070246B"/>
    <w:rsid w:val="00706670"/>
    <w:rsid w:val="00706706"/>
    <w:rsid w:val="0071379A"/>
    <w:rsid w:val="00713E7B"/>
    <w:rsid w:val="00720485"/>
    <w:rsid w:val="00722C62"/>
    <w:rsid w:val="00723932"/>
    <w:rsid w:val="007311D7"/>
    <w:rsid w:val="0074093F"/>
    <w:rsid w:val="0075382F"/>
    <w:rsid w:val="0075549C"/>
    <w:rsid w:val="00762C46"/>
    <w:rsid w:val="007651E7"/>
    <w:rsid w:val="00765F1C"/>
    <w:rsid w:val="00767714"/>
    <w:rsid w:val="00773935"/>
    <w:rsid w:val="00776723"/>
    <w:rsid w:val="007955B9"/>
    <w:rsid w:val="00795BEE"/>
    <w:rsid w:val="007A6422"/>
    <w:rsid w:val="007B6D57"/>
    <w:rsid w:val="007B75C4"/>
    <w:rsid w:val="007C23BD"/>
    <w:rsid w:val="007C74CE"/>
    <w:rsid w:val="007D0BA3"/>
    <w:rsid w:val="007E21CE"/>
    <w:rsid w:val="007F19BC"/>
    <w:rsid w:val="00802CC4"/>
    <w:rsid w:val="00814EF4"/>
    <w:rsid w:val="008159CF"/>
    <w:rsid w:val="00833E38"/>
    <w:rsid w:val="00840970"/>
    <w:rsid w:val="00840B5B"/>
    <w:rsid w:val="00841047"/>
    <w:rsid w:val="008574B3"/>
    <w:rsid w:val="008640C9"/>
    <w:rsid w:val="0086653A"/>
    <w:rsid w:val="00880721"/>
    <w:rsid w:val="00885C3D"/>
    <w:rsid w:val="00890C6E"/>
    <w:rsid w:val="0089157F"/>
    <w:rsid w:val="00895DF8"/>
    <w:rsid w:val="008A7154"/>
    <w:rsid w:val="008C4C20"/>
    <w:rsid w:val="008E44D9"/>
    <w:rsid w:val="008E5AF0"/>
    <w:rsid w:val="008E68CC"/>
    <w:rsid w:val="008F4864"/>
    <w:rsid w:val="008F7EC4"/>
    <w:rsid w:val="00903707"/>
    <w:rsid w:val="00910C5B"/>
    <w:rsid w:val="00917B4B"/>
    <w:rsid w:val="00923FF2"/>
    <w:rsid w:val="00930D38"/>
    <w:rsid w:val="0093131E"/>
    <w:rsid w:val="00937ACE"/>
    <w:rsid w:val="0094709E"/>
    <w:rsid w:val="00947475"/>
    <w:rsid w:val="009721E1"/>
    <w:rsid w:val="00972CD9"/>
    <w:rsid w:val="00985125"/>
    <w:rsid w:val="00994D70"/>
    <w:rsid w:val="009A2283"/>
    <w:rsid w:val="009B4775"/>
    <w:rsid w:val="009B727F"/>
    <w:rsid w:val="009C56AE"/>
    <w:rsid w:val="009C59AE"/>
    <w:rsid w:val="009D28F5"/>
    <w:rsid w:val="009D49C3"/>
    <w:rsid w:val="009D6D1C"/>
    <w:rsid w:val="009E2566"/>
    <w:rsid w:val="009E4AFF"/>
    <w:rsid w:val="009E517A"/>
    <w:rsid w:val="00A105F6"/>
    <w:rsid w:val="00A15258"/>
    <w:rsid w:val="00A15292"/>
    <w:rsid w:val="00A17FBF"/>
    <w:rsid w:val="00A17FE8"/>
    <w:rsid w:val="00A3456A"/>
    <w:rsid w:val="00A34D37"/>
    <w:rsid w:val="00A36D8E"/>
    <w:rsid w:val="00A37F73"/>
    <w:rsid w:val="00A43E3D"/>
    <w:rsid w:val="00A606F1"/>
    <w:rsid w:val="00A67743"/>
    <w:rsid w:val="00A718EE"/>
    <w:rsid w:val="00A737BD"/>
    <w:rsid w:val="00A73BBD"/>
    <w:rsid w:val="00A875AC"/>
    <w:rsid w:val="00A92C12"/>
    <w:rsid w:val="00A93AD5"/>
    <w:rsid w:val="00AA696F"/>
    <w:rsid w:val="00AB0AF0"/>
    <w:rsid w:val="00AB3585"/>
    <w:rsid w:val="00AB4F1C"/>
    <w:rsid w:val="00AC3A58"/>
    <w:rsid w:val="00AC3AF3"/>
    <w:rsid w:val="00AC5FA7"/>
    <w:rsid w:val="00AD09C9"/>
    <w:rsid w:val="00AE33D7"/>
    <w:rsid w:val="00AE6F86"/>
    <w:rsid w:val="00AF3385"/>
    <w:rsid w:val="00B03714"/>
    <w:rsid w:val="00B0674E"/>
    <w:rsid w:val="00B1167D"/>
    <w:rsid w:val="00B14539"/>
    <w:rsid w:val="00B26C0E"/>
    <w:rsid w:val="00B26D2B"/>
    <w:rsid w:val="00B35B02"/>
    <w:rsid w:val="00B400AA"/>
    <w:rsid w:val="00B41124"/>
    <w:rsid w:val="00B43B1B"/>
    <w:rsid w:val="00B444AB"/>
    <w:rsid w:val="00B4671C"/>
    <w:rsid w:val="00B71462"/>
    <w:rsid w:val="00B77183"/>
    <w:rsid w:val="00B87A75"/>
    <w:rsid w:val="00B90F4C"/>
    <w:rsid w:val="00B9188C"/>
    <w:rsid w:val="00BA79FF"/>
    <w:rsid w:val="00BB6806"/>
    <w:rsid w:val="00BD678A"/>
    <w:rsid w:val="00BE2C31"/>
    <w:rsid w:val="00BE7903"/>
    <w:rsid w:val="00BF26D3"/>
    <w:rsid w:val="00C01432"/>
    <w:rsid w:val="00C12270"/>
    <w:rsid w:val="00C1461B"/>
    <w:rsid w:val="00C16B84"/>
    <w:rsid w:val="00C1749F"/>
    <w:rsid w:val="00C20B87"/>
    <w:rsid w:val="00C453A8"/>
    <w:rsid w:val="00C558B6"/>
    <w:rsid w:val="00C71E3D"/>
    <w:rsid w:val="00C73DE1"/>
    <w:rsid w:val="00C742A7"/>
    <w:rsid w:val="00C9607B"/>
    <w:rsid w:val="00CA1BFA"/>
    <w:rsid w:val="00CB11A3"/>
    <w:rsid w:val="00CB30CE"/>
    <w:rsid w:val="00CC79EB"/>
    <w:rsid w:val="00CD4F30"/>
    <w:rsid w:val="00CD6A0D"/>
    <w:rsid w:val="00CE1DBE"/>
    <w:rsid w:val="00CE6684"/>
    <w:rsid w:val="00CE66D4"/>
    <w:rsid w:val="00CF0688"/>
    <w:rsid w:val="00CF712D"/>
    <w:rsid w:val="00D01205"/>
    <w:rsid w:val="00D05449"/>
    <w:rsid w:val="00D23A51"/>
    <w:rsid w:val="00D24EAE"/>
    <w:rsid w:val="00D36018"/>
    <w:rsid w:val="00D42CD3"/>
    <w:rsid w:val="00D549E6"/>
    <w:rsid w:val="00D55C21"/>
    <w:rsid w:val="00D570E0"/>
    <w:rsid w:val="00D60D2F"/>
    <w:rsid w:val="00D61808"/>
    <w:rsid w:val="00D72C41"/>
    <w:rsid w:val="00D868F4"/>
    <w:rsid w:val="00D877C0"/>
    <w:rsid w:val="00D900B5"/>
    <w:rsid w:val="00D906B3"/>
    <w:rsid w:val="00DA2281"/>
    <w:rsid w:val="00DA29EA"/>
    <w:rsid w:val="00DA780B"/>
    <w:rsid w:val="00DC37E4"/>
    <w:rsid w:val="00DC797B"/>
    <w:rsid w:val="00DD361A"/>
    <w:rsid w:val="00DD494B"/>
    <w:rsid w:val="00DD612A"/>
    <w:rsid w:val="00DE4A51"/>
    <w:rsid w:val="00DF0EED"/>
    <w:rsid w:val="00E109D5"/>
    <w:rsid w:val="00E13DD4"/>
    <w:rsid w:val="00E150F8"/>
    <w:rsid w:val="00E17FA0"/>
    <w:rsid w:val="00E33099"/>
    <w:rsid w:val="00E35805"/>
    <w:rsid w:val="00E40963"/>
    <w:rsid w:val="00E40E5E"/>
    <w:rsid w:val="00E4289A"/>
    <w:rsid w:val="00E42F94"/>
    <w:rsid w:val="00E45BF6"/>
    <w:rsid w:val="00E464C9"/>
    <w:rsid w:val="00E6072F"/>
    <w:rsid w:val="00E63341"/>
    <w:rsid w:val="00E85F63"/>
    <w:rsid w:val="00E93386"/>
    <w:rsid w:val="00E96742"/>
    <w:rsid w:val="00EA1C27"/>
    <w:rsid w:val="00EA5007"/>
    <w:rsid w:val="00EA5856"/>
    <w:rsid w:val="00EB627E"/>
    <w:rsid w:val="00EC0D6E"/>
    <w:rsid w:val="00EC7CC4"/>
    <w:rsid w:val="00EC7E85"/>
    <w:rsid w:val="00EE39C2"/>
    <w:rsid w:val="00EF392C"/>
    <w:rsid w:val="00EF6511"/>
    <w:rsid w:val="00F005E5"/>
    <w:rsid w:val="00F02593"/>
    <w:rsid w:val="00F119DE"/>
    <w:rsid w:val="00F11DE7"/>
    <w:rsid w:val="00F160E3"/>
    <w:rsid w:val="00F25F35"/>
    <w:rsid w:val="00F346CF"/>
    <w:rsid w:val="00F404C1"/>
    <w:rsid w:val="00F42BF6"/>
    <w:rsid w:val="00F45ED8"/>
    <w:rsid w:val="00F57F3E"/>
    <w:rsid w:val="00F62808"/>
    <w:rsid w:val="00F6629B"/>
    <w:rsid w:val="00F66949"/>
    <w:rsid w:val="00F7510A"/>
    <w:rsid w:val="00F75366"/>
    <w:rsid w:val="00F85CB7"/>
    <w:rsid w:val="00F86779"/>
    <w:rsid w:val="00F93DCF"/>
    <w:rsid w:val="00F965AD"/>
    <w:rsid w:val="00FB2894"/>
    <w:rsid w:val="00FC00B8"/>
    <w:rsid w:val="00FC3CF3"/>
    <w:rsid w:val="00FD1B09"/>
    <w:rsid w:val="00FE3052"/>
    <w:rsid w:val="00FE6AD3"/>
    <w:rsid w:val="00FF0E01"/>
    <w:rsid w:val="00FF7B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E89F5"/>
  <w15:chartTrackingRefBased/>
  <w15:docId w15:val="{741430B8-0BCF-41AE-9D3F-D6B0E107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3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3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3E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3E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3E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3E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3E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3E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3E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3E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3E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3E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3E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3E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3E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3E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3E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3EB7"/>
    <w:rPr>
      <w:rFonts w:eastAsiaTheme="majorEastAsia" w:cstheme="majorBidi"/>
      <w:color w:val="272727" w:themeColor="text1" w:themeTint="D8"/>
    </w:rPr>
  </w:style>
  <w:style w:type="paragraph" w:styleId="Titel">
    <w:name w:val="Title"/>
    <w:basedOn w:val="Standaard"/>
    <w:next w:val="Standaard"/>
    <w:link w:val="TitelChar"/>
    <w:uiPriority w:val="10"/>
    <w:qFormat/>
    <w:rsid w:val="003F3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3E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3E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3E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3E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3EB7"/>
    <w:rPr>
      <w:i/>
      <w:iCs/>
      <w:color w:val="404040" w:themeColor="text1" w:themeTint="BF"/>
    </w:rPr>
  </w:style>
  <w:style w:type="paragraph" w:styleId="Lijstalinea">
    <w:name w:val="List Paragraph"/>
    <w:basedOn w:val="Standaard"/>
    <w:uiPriority w:val="34"/>
    <w:qFormat/>
    <w:rsid w:val="003F3EB7"/>
    <w:pPr>
      <w:ind w:left="720"/>
      <w:contextualSpacing/>
    </w:pPr>
  </w:style>
  <w:style w:type="character" w:styleId="Intensievebenadrukking">
    <w:name w:val="Intense Emphasis"/>
    <w:basedOn w:val="Standaardalinea-lettertype"/>
    <w:uiPriority w:val="21"/>
    <w:qFormat/>
    <w:rsid w:val="003F3EB7"/>
    <w:rPr>
      <w:i/>
      <w:iCs/>
      <w:color w:val="0F4761" w:themeColor="accent1" w:themeShade="BF"/>
    </w:rPr>
  </w:style>
  <w:style w:type="paragraph" w:styleId="Duidelijkcitaat">
    <w:name w:val="Intense Quote"/>
    <w:basedOn w:val="Standaard"/>
    <w:next w:val="Standaard"/>
    <w:link w:val="DuidelijkcitaatChar"/>
    <w:uiPriority w:val="30"/>
    <w:qFormat/>
    <w:rsid w:val="003F3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3EB7"/>
    <w:rPr>
      <w:i/>
      <w:iCs/>
      <w:color w:val="0F4761" w:themeColor="accent1" w:themeShade="BF"/>
    </w:rPr>
  </w:style>
  <w:style w:type="character" w:styleId="Intensieveverwijzing">
    <w:name w:val="Intense Reference"/>
    <w:basedOn w:val="Standaardalinea-lettertype"/>
    <w:uiPriority w:val="32"/>
    <w:qFormat/>
    <w:rsid w:val="003F3EB7"/>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B41124"/>
    <w:rPr>
      <w:sz w:val="16"/>
      <w:szCs w:val="16"/>
    </w:rPr>
  </w:style>
  <w:style w:type="paragraph" w:styleId="Tekstopmerking">
    <w:name w:val="annotation text"/>
    <w:basedOn w:val="Standaard"/>
    <w:link w:val="TekstopmerkingChar"/>
    <w:uiPriority w:val="99"/>
    <w:unhideWhenUsed/>
    <w:rsid w:val="00B41124"/>
    <w:pPr>
      <w:spacing w:line="240" w:lineRule="auto"/>
    </w:pPr>
    <w:rPr>
      <w:sz w:val="20"/>
      <w:szCs w:val="20"/>
    </w:rPr>
  </w:style>
  <w:style w:type="character" w:customStyle="1" w:styleId="TekstopmerkingChar">
    <w:name w:val="Tekst opmerking Char"/>
    <w:basedOn w:val="Standaardalinea-lettertype"/>
    <w:link w:val="Tekstopmerking"/>
    <w:uiPriority w:val="99"/>
    <w:rsid w:val="00B41124"/>
    <w:rPr>
      <w:sz w:val="20"/>
      <w:szCs w:val="20"/>
    </w:rPr>
  </w:style>
  <w:style w:type="paragraph" w:styleId="Onderwerpvanopmerking">
    <w:name w:val="annotation subject"/>
    <w:basedOn w:val="Tekstopmerking"/>
    <w:next w:val="Tekstopmerking"/>
    <w:link w:val="OnderwerpvanopmerkingChar"/>
    <w:uiPriority w:val="99"/>
    <w:semiHidden/>
    <w:unhideWhenUsed/>
    <w:rsid w:val="00B41124"/>
    <w:rPr>
      <w:b/>
      <w:bCs/>
    </w:rPr>
  </w:style>
  <w:style w:type="character" w:customStyle="1" w:styleId="OnderwerpvanopmerkingChar">
    <w:name w:val="Onderwerp van opmerking Char"/>
    <w:basedOn w:val="TekstopmerkingChar"/>
    <w:link w:val="Onderwerpvanopmerking"/>
    <w:uiPriority w:val="99"/>
    <w:semiHidden/>
    <w:rsid w:val="00B41124"/>
    <w:rPr>
      <w:b/>
      <w:bCs/>
      <w:sz w:val="20"/>
      <w:szCs w:val="20"/>
    </w:rPr>
  </w:style>
  <w:style w:type="table" w:styleId="Tabelraster">
    <w:name w:val="Table Grid"/>
    <w:basedOn w:val="Standaardtabel"/>
    <w:uiPriority w:val="39"/>
    <w:rsid w:val="001C0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9D6D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6D1C"/>
  </w:style>
  <w:style w:type="paragraph" w:styleId="Koptekst">
    <w:name w:val="header"/>
    <w:basedOn w:val="Standaard"/>
    <w:link w:val="KoptekstChar"/>
    <w:uiPriority w:val="99"/>
    <w:unhideWhenUsed/>
    <w:rsid w:val="004960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6090"/>
  </w:style>
  <w:style w:type="paragraph" w:styleId="Revisie">
    <w:name w:val="Revision"/>
    <w:hidden/>
    <w:uiPriority w:val="99"/>
    <w:semiHidden/>
    <w:rsid w:val="001E2E1D"/>
    <w:pPr>
      <w:spacing w:after="0" w:line="240" w:lineRule="auto"/>
    </w:pPr>
  </w:style>
  <w:style w:type="character" w:styleId="Hyperlink">
    <w:name w:val="Hyperlink"/>
    <w:basedOn w:val="Standaardalinea-lettertype"/>
    <w:uiPriority w:val="99"/>
    <w:unhideWhenUsed/>
    <w:rsid w:val="00CE6684"/>
    <w:rPr>
      <w:color w:val="467886" w:themeColor="hyperlink"/>
      <w:u w:val="single"/>
    </w:rPr>
  </w:style>
  <w:style w:type="paragraph" w:styleId="Geenafstand">
    <w:name w:val="No Spacing"/>
    <w:uiPriority w:val="1"/>
    <w:qFormat/>
    <w:rsid w:val="002740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5510">
      <w:bodyDiv w:val="1"/>
      <w:marLeft w:val="0"/>
      <w:marRight w:val="0"/>
      <w:marTop w:val="0"/>
      <w:marBottom w:val="0"/>
      <w:divBdr>
        <w:top w:val="none" w:sz="0" w:space="0" w:color="auto"/>
        <w:left w:val="none" w:sz="0" w:space="0" w:color="auto"/>
        <w:bottom w:val="none" w:sz="0" w:space="0" w:color="auto"/>
        <w:right w:val="none" w:sz="0" w:space="0" w:color="auto"/>
      </w:divBdr>
    </w:div>
    <w:div w:id="563756325">
      <w:bodyDiv w:val="1"/>
      <w:marLeft w:val="0"/>
      <w:marRight w:val="0"/>
      <w:marTop w:val="0"/>
      <w:marBottom w:val="0"/>
      <w:divBdr>
        <w:top w:val="none" w:sz="0" w:space="0" w:color="auto"/>
        <w:left w:val="none" w:sz="0" w:space="0" w:color="auto"/>
        <w:bottom w:val="none" w:sz="0" w:space="0" w:color="auto"/>
        <w:right w:val="none" w:sz="0" w:space="0" w:color="auto"/>
      </w:divBdr>
    </w:div>
    <w:div w:id="793791689">
      <w:bodyDiv w:val="1"/>
      <w:marLeft w:val="0"/>
      <w:marRight w:val="0"/>
      <w:marTop w:val="0"/>
      <w:marBottom w:val="0"/>
      <w:divBdr>
        <w:top w:val="none" w:sz="0" w:space="0" w:color="auto"/>
        <w:left w:val="none" w:sz="0" w:space="0" w:color="auto"/>
        <w:bottom w:val="none" w:sz="0" w:space="0" w:color="auto"/>
        <w:right w:val="none" w:sz="0" w:space="0" w:color="auto"/>
      </w:divBdr>
    </w:div>
    <w:div w:id="813833048">
      <w:bodyDiv w:val="1"/>
      <w:marLeft w:val="0"/>
      <w:marRight w:val="0"/>
      <w:marTop w:val="0"/>
      <w:marBottom w:val="0"/>
      <w:divBdr>
        <w:top w:val="none" w:sz="0" w:space="0" w:color="auto"/>
        <w:left w:val="none" w:sz="0" w:space="0" w:color="auto"/>
        <w:bottom w:val="none" w:sz="0" w:space="0" w:color="auto"/>
        <w:right w:val="none" w:sz="0" w:space="0" w:color="auto"/>
      </w:divBdr>
    </w:div>
    <w:div w:id="1285235467">
      <w:bodyDiv w:val="1"/>
      <w:marLeft w:val="0"/>
      <w:marRight w:val="0"/>
      <w:marTop w:val="0"/>
      <w:marBottom w:val="0"/>
      <w:divBdr>
        <w:top w:val="none" w:sz="0" w:space="0" w:color="auto"/>
        <w:left w:val="none" w:sz="0" w:space="0" w:color="auto"/>
        <w:bottom w:val="none" w:sz="0" w:space="0" w:color="auto"/>
        <w:right w:val="none" w:sz="0" w:space="0" w:color="auto"/>
      </w:divBdr>
    </w:div>
    <w:div w:id="1437824127">
      <w:bodyDiv w:val="1"/>
      <w:marLeft w:val="0"/>
      <w:marRight w:val="0"/>
      <w:marTop w:val="0"/>
      <w:marBottom w:val="0"/>
      <w:divBdr>
        <w:top w:val="none" w:sz="0" w:space="0" w:color="auto"/>
        <w:left w:val="none" w:sz="0" w:space="0" w:color="auto"/>
        <w:bottom w:val="none" w:sz="0" w:space="0" w:color="auto"/>
        <w:right w:val="none" w:sz="0" w:space="0" w:color="auto"/>
      </w:divBdr>
    </w:div>
    <w:div w:id="1618684704">
      <w:bodyDiv w:val="1"/>
      <w:marLeft w:val="0"/>
      <w:marRight w:val="0"/>
      <w:marTop w:val="0"/>
      <w:marBottom w:val="0"/>
      <w:divBdr>
        <w:top w:val="none" w:sz="0" w:space="0" w:color="auto"/>
        <w:left w:val="none" w:sz="0" w:space="0" w:color="auto"/>
        <w:bottom w:val="none" w:sz="0" w:space="0" w:color="auto"/>
        <w:right w:val="none" w:sz="0" w:space="0" w:color="auto"/>
      </w:divBdr>
    </w:div>
    <w:div w:id="1647584559">
      <w:bodyDiv w:val="1"/>
      <w:marLeft w:val="0"/>
      <w:marRight w:val="0"/>
      <w:marTop w:val="0"/>
      <w:marBottom w:val="0"/>
      <w:divBdr>
        <w:top w:val="none" w:sz="0" w:space="0" w:color="auto"/>
        <w:left w:val="none" w:sz="0" w:space="0" w:color="auto"/>
        <w:bottom w:val="none" w:sz="0" w:space="0" w:color="auto"/>
        <w:right w:val="none" w:sz="0" w:space="0" w:color="auto"/>
      </w:divBdr>
    </w:div>
    <w:div w:id="1801803882">
      <w:bodyDiv w:val="1"/>
      <w:marLeft w:val="0"/>
      <w:marRight w:val="0"/>
      <w:marTop w:val="0"/>
      <w:marBottom w:val="0"/>
      <w:divBdr>
        <w:top w:val="none" w:sz="0" w:space="0" w:color="auto"/>
        <w:left w:val="none" w:sz="0" w:space="0" w:color="auto"/>
        <w:bottom w:val="none" w:sz="0" w:space="0" w:color="auto"/>
        <w:right w:val="none" w:sz="0" w:space="0" w:color="auto"/>
      </w:divBdr>
    </w:div>
    <w:div w:id="1802844271">
      <w:bodyDiv w:val="1"/>
      <w:marLeft w:val="0"/>
      <w:marRight w:val="0"/>
      <w:marTop w:val="0"/>
      <w:marBottom w:val="0"/>
      <w:divBdr>
        <w:top w:val="none" w:sz="0" w:space="0" w:color="auto"/>
        <w:left w:val="none" w:sz="0" w:space="0" w:color="auto"/>
        <w:bottom w:val="none" w:sz="0" w:space="0" w:color="auto"/>
        <w:right w:val="none" w:sz="0" w:space="0" w:color="auto"/>
      </w:divBdr>
    </w:div>
    <w:div w:id="1914076771">
      <w:bodyDiv w:val="1"/>
      <w:marLeft w:val="0"/>
      <w:marRight w:val="0"/>
      <w:marTop w:val="0"/>
      <w:marBottom w:val="0"/>
      <w:divBdr>
        <w:top w:val="none" w:sz="0" w:space="0" w:color="auto"/>
        <w:left w:val="none" w:sz="0" w:space="0" w:color="auto"/>
        <w:bottom w:val="none" w:sz="0" w:space="0" w:color="auto"/>
        <w:right w:val="none" w:sz="0" w:space="0" w:color="auto"/>
      </w:divBdr>
    </w:div>
    <w:div w:id="19628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overheid.nl/documenten/36800f92-e4bc-4d76-b152-073736609290/fil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E38DFC24EB04FAB8D2B18DA4CD415" ma:contentTypeVersion="12" ma:contentTypeDescription="Een nieuw document maken." ma:contentTypeScope="" ma:versionID="82632dc622ca62ed6b407aaab93e0099">
  <xsd:schema xmlns:xsd="http://www.w3.org/2001/XMLSchema" xmlns:xs="http://www.w3.org/2001/XMLSchema" xmlns:p="http://schemas.microsoft.com/office/2006/metadata/properties" xmlns:ns2="f6357477-614c-4984-90e4-eb5599f44250" xmlns:ns3="b283c20b-be1e-4489-b0a9-88b1bc983302" targetNamespace="http://schemas.microsoft.com/office/2006/metadata/properties" ma:root="true" ma:fieldsID="3c160b7668f8c2cb3f94efeaa6ec2859" ns2:_="" ns3:_="">
    <xsd:import namespace="f6357477-614c-4984-90e4-eb5599f44250"/>
    <xsd:import namespace="b283c20b-be1e-4489-b0a9-88b1bc9833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57477-614c-4984-90e4-eb5599f44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8c939fb-c5c6-4c99-8538-59dfbb0424c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83c20b-be1e-4489-b0a9-88b1bc9833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5d68cc-33a3-469a-b672-a4fd4ce3d7a3}" ma:internalName="TaxCatchAll" ma:showField="CatchAllData" ma:web="b283c20b-be1e-4489-b0a9-88b1bc983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357477-614c-4984-90e4-eb5599f44250">
      <Terms xmlns="http://schemas.microsoft.com/office/infopath/2007/PartnerControls"/>
    </lcf76f155ced4ddcb4097134ff3c332f>
    <TaxCatchAll xmlns="b283c20b-be1e-4489-b0a9-88b1bc983302" xsi:nil="true"/>
  </documentManagement>
</p:properties>
</file>

<file path=customXml/itemProps1.xml><?xml version="1.0" encoding="utf-8"?>
<ds:datastoreItem xmlns:ds="http://schemas.openxmlformats.org/officeDocument/2006/customXml" ds:itemID="{CA17368C-A4C9-4A0C-8A83-4996FA49D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57477-614c-4984-90e4-eb5599f44250"/>
    <ds:schemaRef ds:uri="b283c20b-be1e-4489-b0a9-88b1bc983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B3350-BBED-48D8-AE26-D5E237190E99}">
  <ds:schemaRefs>
    <ds:schemaRef ds:uri="http://schemas.openxmlformats.org/officeDocument/2006/bibliography"/>
  </ds:schemaRefs>
</ds:datastoreItem>
</file>

<file path=customXml/itemProps3.xml><?xml version="1.0" encoding="utf-8"?>
<ds:datastoreItem xmlns:ds="http://schemas.openxmlformats.org/officeDocument/2006/customXml" ds:itemID="{03123786-DFB3-41C8-9E38-D2BFBB321BD7}">
  <ds:schemaRefs>
    <ds:schemaRef ds:uri="http://schemas.microsoft.com/sharepoint/v3/contenttype/forms"/>
  </ds:schemaRefs>
</ds:datastoreItem>
</file>

<file path=customXml/itemProps4.xml><?xml version="1.0" encoding="utf-8"?>
<ds:datastoreItem xmlns:ds="http://schemas.openxmlformats.org/officeDocument/2006/customXml" ds:itemID="{8E41890F-7B8E-4A33-9479-A5C338EEE980}">
  <ds:schemaRefs>
    <ds:schemaRef ds:uri="http://schemas.microsoft.com/office/2006/metadata/properties"/>
    <ds:schemaRef ds:uri="http://schemas.microsoft.com/office/infopath/2007/PartnerControls"/>
    <ds:schemaRef ds:uri="f6357477-614c-4984-90e4-eb5599f44250"/>
    <ds:schemaRef ds:uri="b283c20b-be1e-4489-b0a9-88b1bc983302"/>
  </ds:schemaRefs>
</ds:datastoreItem>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18</TotalTime>
  <Pages>8</Pages>
  <Words>2536</Words>
  <Characters>13948</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Eijk van der, S (Sonja)</dc:creator>
  <cp:keywords/>
  <dc:description/>
  <cp:lastModifiedBy>Eijk van der, S (Sonja)</cp:lastModifiedBy>
  <cp:revision>12</cp:revision>
  <dcterms:created xsi:type="dcterms:W3CDTF">2025-12-02T08:07:00Z</dcterms:created>
  <dcterms:modified xsi:type="dcterms:W3CDTF">2025-12-09T08:22:00Z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lassificationContentMarkingFooterShapeIds">
    <vt:lpwstr>51f69b7e,19e5c5f7,4f5352ab</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y fmtid="{D5CDD505-2E9C-101B-9397-08002B2CF9AE}" pid="6" name="ContentTypeId">
    <vt:lpwstr>0x0101004B7E38DFC24EB04FAB8D2B18DA4CD415</vt:lpwstr>
  </property>
</Properties>
</file>